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80"/>
        <w:jc w:val="center"/>
        <w:spacing w:line="360" w:lineRule="auto"/>
        <w:rPr>
          <w:rFonts w:hint="eastAsia" w:ascii="宋体" w:hAnsi="宋体"/>
          <w:b/>
          <w:color w:val="000000"/>
          <w:sz w:val="52"/>
          <w:szCs w:val="52"/>
          <w:highlight w:val="none"/>
        </w:rPr>
      </w:pPr>
      <w:r>
        <w:rPr>
          <w:rFonts w:hint="eastAsia" w:ascii="宋体" w:hAnsi="宋体"/>
          <w:b/>
          <w:color w:val="000000"/>
          <w:sz w:val="52"/>
          <w:szCs w:val="52"/>
          <w:highlight w:val="none"/>
        </w:rPr>
      </w:r>
      <w:r/>
    </w:p>
    <w:p>
      <w:pPr>
        <w:pStyle w:val="1180"/>
        <w:jc w:val="center"/>
        <w:spacing w:line="360" w:lineRule="auto"/>
        <w:rPr>
          <w:rFonts w:ascii="宋体" w:hAnsi="宋体"/>
          <w:b/>
          <w:color w:val="000000"/>
          <w:sz w:val="52"/>
          <w:szCs w:val="52"/>
          <w:highlight w:val="none"/>
        </w:rPr>
      </w:pPr>
      <w:r>
        <w:rPr>
          <w:rFonts w:ascii="宋体" w:hAnsi="宋体"/>
          <w:b/>
          <w:color w:val="000000"/>
          <w:sz w:val="52"/>
          <w:szCs w:val="52"/>
          <w:highlight w:val="none"/>
        </w:rPr>
      </w:r>
      <w:r/>
    </w:p>
    <w:p>
      <w:pPr>
        <w:pStyle w:val="1180"/>
        <w:jc w:val="center"/>
        <w:spacing w:line="360" w:lineRule="auto"/>
        <w:rPr>
          <w:rFonts w:hint="eastAsia" w:ascii="Times New Roman" w:hAnsi="Times New Roman" w:eastAsia="黑体" w:cs="Times New Roman"/>
          <w:b/>
          <w:color w:val="000000"/>
          <w:sz w:val="52"/>
          <w:szCs w:val="52"/>
          <w:highlight w:val="none"/>
          <w:lang w:val="en-US" w:eastAsia="zh-CN"/>
        </w:rPr>
      </w:pPr>
      <w:r>
        <w:rPr>
          <w:rFonts w:hint="eastAsia" w:ascii="Times New Roman" w:hAnsi="Times New Roman" w:eastAsia="黑体" w:cs="Times New Roman"/>
          <w:b/>
          <w:color w:val="000000"/>
          <w:sz w:val="52"/>
          <w:szCs w:val="52"/>
          <w:highlight w:val="none"/>
        </w:rPr>
        <w:t xml:space="preserve">无锡市政府采购</w:t>
      </w:r>
      <w:r>
        <w:rPr>
          <w:rFonts w:hint="eastAsia" w:ascii="Times New Roman" w:hAnsi="Times New Roman" w:eastAsia="黑体" w:cs="Times New Roman"/>
          <w:b/>
          <w:color w:val="000000"/>
          <w:sz w:val="52"/>
          <w:szCs w:val="52"/>
          <w:highlight w:val="none"/>
          <w:lang w:val="en-US" w:eastAsia="zh-CN"/>
        </w:rPr>
        <w:t xml:space="preserve">项目</w:t>
      </w:r>
      <w:r>
        <w:rPr>
          <w:rFonts w:hint="eastAsia" w:ascii="Times New Roman" w:hAnsi="Times New Roman" w:eastAsia="黑体" w:cs="Times New Roman"/>
          <w:b/>
          <w:color w:val="000000"/>
          <w:sz w:val="52"/>
          <w:szCs w:val="52"/>
          <w:highlight w:val="none"/>
          <w:lang w:val="en-US" w:eastAsia="zh-CN"/>
        </w:rPr>
      </w:r>
      <w:r/>
    </w:p>
    <w:p>
      <w:pPr>
        <w:pStyle w:val="1180"/>
        <w:jc w:val="center"/>
        <w:spacing w:line="360" w:lineRule="auto"/>
        <w:rPr>
          <w:rFonts w:hint="eastAsia" w:ascii="Times New Roman" w:hAnsi="Times New Roman" w:eastAsia="黑体" w:cs="Times New Roman"/>
          <w:b/>
          <w:color w:val="000000"/>
          <w:sz w:val="52"/>
          <w:szCs w:val="52"/>
          <w:highlight w:val="none"/>
        </w:rPr>
      </w:pPr>
      <w:r>
        <w:rPr>
          <w:rFonts w:hint="eastAsia" w:ascii="Times New Roman" w:hAnsi="Times New Roman" w:eastAsia="黑体" w:cs="Times New Roman"/>
          <w:b/>
          <w:color w:val="000000"/>
          <w:sz w:val="52"/>
          <w:szCs w:val="52"/>
          <w:highlight w:val="none"/>
        </w:rPr>
        <w:t xml:space="preserve">公开招标文件</w:t>
      </w:r>
      <w:r>
        <w:rPr>
          <w:rFonts w:hint="eastAsia" w:ascii="Times New Roman" w:hAnsi="Times New Roman" w:eastAsia="黑体" w:cs="Times New Roman"/>
          <w:b/>
          <w:color w:val="000000"/>
          <w:sz w:val="52"/>
          <w:szCs w:val="52"/>
          <w:highlight w:val="none"/>
        </w:rPr>
      </w:r>
      <w:r/>
    </w:p>
    <w:p>
      <w:pPr>
        <w:pStyle w:val="1180"/>
        <w:jc w:val="center"/>
        <w:spacing w:line="360" w:lineRule="auto"/>
        <w:rPr>
          <w:rFonts w:hint="eastAsia" w:ascii="宋体" w:hAnsi="宋体" w:eastAsia="宋体"/>
          <w:b/>
          <w:color w:val="000000"/>
          <w:sz w:val="24"/>
          <w:highlight w:val="none"/>
          <w:lang w:eastAsia="zh-CN"/>
        </w:rPr>
      </w:pPr>
      <w:r>
        <w:rPr>
          <w:rFonts w:hint="eastAsia" w:ascii="宋体" w:hAnsi="宋体"/>
          <w:b/>
          <w:color w:val="000000"/>
          <w:sz w:val="24"/>
          <w:highlight w:val="none"/>
          <w:lang w:eastAsia="zh-CN"/>
        </w:rPr>
        <w:t xml:space="preserve">（</w:t>
      </w:r>
      <w:r>
        <w:rPr>
          <w:rFonts w:hint="eastAsia" w:ascii="宋体" w:hAnsi="宋体"/>
          <w:b/>
          <w:color w:val="000000"/>
          <w:sz w:val="24"/>
          <w:highlight w:val="none"/>
          <w:lang w:val="en-US" w:eastAsia="zh-CN"/>
        </w:rPr>
        <w:t xml:space="preserve">全流程电子化</w:t>
      </w:r>
      <w:r>
        <w:rPr>
          <w:rFonts w:hint="eastAsia" w:ascii="宋体" w:hAnsi="宋体"/>
          <w:b/>
          <w:color w:val="000000"/>
          <w:sz w:val="24"/>
          <w:highlight w:val="none"/>
          <w:lang w:eastAsia="zh-CN"/>
        </w:rPr>
        <w:t xml:space="preserve">）</w:t>
      </w:r>
      <w:r>
        <w:rPr>
          <w:rFonts w:hint="eastAsia" w:ascii="宋体" w:hAnsi="宋体" w:eastAsia="宋体"/>
          <w:b/>
          <w:color w:val="000000"/>
          <w:sz w:val="24"/>
          <w:highlight w:val="none"/>
          <w:lang w:eastAsia="zh-CN"/>
        </w:rPr>
      </w:r>
      <w:r/>
    </w:p>
    <w:p>
      <w:pPr>
        <w:pStyle w:val="1180"/>
        <w:jc w:val="center"/>
        <w:spacing w:line="360" w:lineRule="auto"/>
        <w:rPr>
          <w:rFonts w:ascii="宋体" w:hAnsi="宋体"/>
          <w:b/>
          <w:color w:val="000000"/>
          <w:sz w:val="24"/>
          <w:highlight w:val="none"/>
        </w:rPr>
      </w:pPr>
      <w:r>
        <w:rPr>
          <w:rFonts w:ascii="宋体" w:hAnsi="宋体"/>
          <w:b/>
          <w:color w:val="000000"/>
          <w:sz w:val="24"/>
          <w:highlight w:val="none"/>
        </w:rPr>
      </w:r>
      <w:r/>
    </w:p>
    <w:p>
      <w:pPr>
        <w:pStyle w:val="1180"/>
        <w:jc w:val="center"/>
        <w:spacing w:line="360" w:lineRule="auto"/>
        <w:rPr>
          <w:rFonts w:ascii="宋体" w:hAnsi="宋体"/>
          <w:b/>
          <w:color w:val="000000"/>
          <w:sz w:val="24"/>
          <w:highlight w:val="none"/>
        </w:rPr>
      </w:pPr>
      <w:r>
        <w:rPr>
          <w:rFonts w:ascii="宋体" w:hAnsi="宋体"/>
          <w:b/>
          <w:color w:val="000000"/>
          <w:sz w:val="24"/>
          <w:highlight w:val="none"/>
        </w:rPr>
      </w:r>
      <w:r/>
    </w:p>
    <w:p>
      <w:pPr>
        <w:pStyle w:val="1180"/>
        <w:spacing w:line="360" w:lineRule="auto"/>
        <w:rPr>
          <w:rFonts w:ascii="宋体" w:hAnsi="宋体"/>
          <w:b/>
          <w:color w:val="000000"/>
          <w:sz w:val="32"/>
          <w:szCs w:val="32"/>
          <w:highlight w:val="none"/>
        </w:rPr>
      </w:pPr>
      <w:r>
        <w:rPr>
          <w:rFonts w:ascii="宋体" w:hAnsi="宋体"/>
          <w:b/>
          <w:color w:val="000000"/>
          <w:sz w:val="32"/>
          <w:szCs w:val="32"/>
          <w:highlight w:val="none"/>
        </w:rPr>
      </w:r>
      <w:r/>
    </w:p>
    <w:p>
      <w:pPr>
        <w:pStyle w:val="1180"/>
        <w:spacing w:line="360" w:lineRule="auto"/>
        <w:rPr>
          <w:rFonts w:ascii="宋体" w:hAnsi="宋体" w:eastAsia="宋体"/>
          <w:b/>
          <w:color w:val="000000"/>
          <w:sz w:val="30"/>
          <w:szCs w:val="30"/>
          <w:highlight w:val="none"/>
          <w:lang w:val="en-US" w:eastAsia="zh-CN"/>
        </w:rPr>
      </w:pPr>
      <w:r>
        <w:rPr>
          <w:rFonts w:hint="eastAsia" w:ascii="宋体" w:hAnsi="宋体"/>
          <w:b/>
          <w:color w:val="000000"/>
          <w:sz w:val="30"/>
          <w:szCs w:val="30"/>
          <w:highlight w:val="none"/>
        </w:rPr>
        <w:t xml:space="preserve">采购项目编号： </w:t>
      </w:r>
      <w:r>
        <w:rPr>
          <w:rFonts w:hint="eastAsia" w:ascii="宋体" w:hAnsi="宋体"/>
          <w:b/>
          <w:color w:val="000000"/>
          <w:sz w:val="30"/>
          <w:szCs w:val="30"/>
          <w:highlight w:val="none"/>
          <w:lang w:eastAsia="zh-CN"/>
        </w:rPr>
        <w:t xml:space="preserve">JSZC-320200-ZHLA-G2026-0006</w:t>
      </w:r>
      <w:r>
        <w:rPr>
          <w:rFonts w:ascii="宋体" w:hAnsi="宋体" w:eastAsia="宋体"/>
          <w:b/>
          <w:color w:val="000000"/>
          <w:sz w:val="30"/>
          <w:szCs w:val="30"/>
          <w:highlight w:val="none"/>
          <w:lang w:val="en-US" w:eastAsia="zh-CN"/>
        </w:rPr>
      </w:r>
      <w:r/>
    </w:p>
    <w:p>
      <w:pPr>
        <w:pStyle w:val="1180"/>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180"/>
        <w:spacing w:line="360" w:lineRule="auto"/>
        <w:rPr>
          <w:rFonts w:hint="eastAsia" w:ascii="宋体" w:hAnsi="宋体" w:eastAsia="宋体"/>
          <w:b/>
          <w:color w:val="000000"/>
          <w:sz w:val="32"/>
          <w:szCs w:val="32"/>
          <w:highlight w:val="none"/>
          <w:lang w:eastAsia="zh-CN"/>
        </w:rPr>
      </w:pPr>
      <w:r>
        <w:rPr>
          <w:rFonts w:hint="eastAsia" w:ascii="宋体" w:hAnsi="宋体"/>
          <w:b/>
          <w:color w:val="000000"/>
          <w:sz w:val="32"/>
          <w:szCs w:val="32"/>
          <w:highlight w:val="none"/>
        </w:rPr>
        <w:t xml:space="preserve">采购项目名称：</w:t>
      </w:r>
      <w:r>
        <w:rPr>
          <w:rFonts w:hint="eastAsia" w:ascii="宋体" w:hAnsi="宋体"/>
          <w:b/>
          <w:color w:val="000000"/>
          <w:sz w:val="32"/>
          <w:szCs w:val="32"/>
          <w:highlight w:val="none"/>
          <w:lang w:eastAsia="zh-CN"/>
        </w:rPr>
        <w:t xml:space="preserve">2026年无锡市管城市隧道（立交）群土建结构定期检测项目</w:t>
      </w:r>
      <w:r>
        <w:rPr>
          <w:rFonts w:hint="eastAsia" w:ascii="宋体" w:hAnsi="宋体" w:eastAsia="宋体"/>
          <w:b/>
          <w:color w:val="000000"/>
          <w:sz w:val="32"/>
          <w:szCs w:val="32"/>
          <w:highlight w:val="none"/>
          <w:lang w:eastAsia="zh-CN"/>
        </w:rPr>
      </w:r>
      <w:r/>
    </w:p>
    <w:p>
      <w:pPr>
        <w:pStyle w:val="1180"/>
        <w:ind w:firstLine="30"/>
        <w:spacing w:line="360" w:lineRule="auto"/>
        <w:widowControl/>
        <w:rPr>
          <w:rFonts w:hint="eastAsia" w:ascii="宋体" w:hAnsi="宋体" w:eastAsia="宋体" w:cs="Times New Roman"/>
          <w:b/>
          <w:color w:val="000000"/>
          <w:sz w:val="30"/>
          <w:szCs w:val="30"/>
          <w:highlight w:val="none"/>
          <w:lang w:val="en-US" w:eastAsia="zh-CN"/>
        </w:rPr>
      </w:pPr>
      <w:r>
        <w:rPr>
          <w:rFonts w:hint="eastAsia" w:ascii="宋体" w:hAnsi="宋体" w:eastAsia="宋体" w:cs="Times New Roman"/>
          <w:b/>
          <w:color w:val="000000"/>
          <w:sz w:val="30"/>
          <w:szCs w:val="30"/>
          <w:highlight w:val="none"/>
          <w:lang w:val="en-US" w:eastAsia="zh-CN"/>
        </w:rPr>
      </w:r>
      <w:r/>
    </w:p>
    <w:p>
      <w:pPr>
        <w:pStyle w:val="1180"/>
        <w:ind w:firstLine="30"/>
        <w:spacing w:line="360" w:lineRule="auto"/>
        <w:widowControl/>
        <w:rPr>
          <w:rFonts w:hint="eastAsia" w:ascii="宋体" w:hAnsi="宋体" w:eastAsia="宋体" w:cs="Times New Roman"/>
          <w:b/>
          <w:color w:val="000000"/>
          <w:sz w:val="30"/>
          <w:szCs w:val="30"/>
          <w:highlight w:val="none"/>
          <w:lang w:val="en-US" w:eastAsia="zh-CN"/>
        </w:rPr>
      </w:pPr>
      <w:r>
        <w:rPr>
          <w:rFonts w:hint="eastAsia" w:ascii="宋体" w:hAnsi="宋体" w:eastAsia="宋体" w:cs="Times New Roman"/>
          <w:b/>
          <w:color w:val="000000"/>
          <w:sz w:val="30"/>
          <w:szCs w:val="30"/>
          <w:highlight w:val="none"/>
          <w:lang w:val="en-US" w:eastAsia="zh-CN"/>
        </w:rPr>
        <w:t xml:space="preserve">采购人：</w:t>
      </w:r>
      <w:r>
        <w:rPr>
          <w:rFonts w:hint="eastAsia" w:ascii="宋体" w:hAnsi="宋体" w:eastAsia="宋体" w:cs="Times New Roman"/>
          <w:b/>
          <w:color w:val="000000"/>
          <w:sz w:val="30"/>
          <w:szCs w:val="30"/>
          <w:highlight w:val="none"/>
        </w:rPr>
        <w:t xml:space="preserve">无锡市市政设施管理中心</w:t>
      </w:r>
      <w:r>
        <w:rPr>
          <w:rFonts w:hint="eastAsia" w:ascii="宋体" w:hAnsi="宋体" w:eastAsia="宋体" w:cs="Times New Roman"/>
          <w:b/>
          <w:color w:val="000000"/>
          <w:sz w:val="30"/>
          <w:szCs w:val="30"/>
          <w:highlight w:val="none"/>
          <w:lang w:val="en-US" w:eastAsia="zh-CN"/>
        </w:rPr>
      </w:r>
      <w:r/>
    </w:p>
    <w:p>
      <w:pPr>
        <w:pStyle w:val="1180"/>
        <w:ind w:left="2846" w:hanging="2846"/>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1180"/>
        <w:ind w:left="2846" w:hanging="2846"/>
        <w:rPr>
          <w:rFonts w:hint="eastAsia" w:ascii="宋体" w:hAnsi="宋体" w:eastAsia="宋体"/>
          <w:b/>
          <w:color w:val="000000"/>
          <w:sz w:val="30"/>
          <w:szCs w:val="30"/>
          <w:highlight w:val="none"/>
          <w:lang w:eastAsia="zh-CN"/>
        </w:rPr>
      </w:pPr>
      <w:r>
        <w:rPr>
          <w:rFonts w:hint="eastAsia" w:ascii="宋体" w:hAnsi="宋体"/>
          <w:b/>
          <w:color w:val="000000"/>
          <w:sz w:val="30"/>
          <w:szCs w:val="30"/>
          <w:highlight w:val="none"/>
        </w:rPr>
        <w:t xml:space="preserve">采购代理机构：</w:t>
      </w:r>
      <w:r>
        <w:rPr>
          <w:rFonts w:hint="eastAsia" w:ascii="宋体" w:hAnsi="宋体"/>
          <w:b/>
          <w:color w:val="000000"/>
          <w:sz w:val="30"/>
          <w:szCs w:val="30"/>
          <w:highlight w:val="none"/>
          <w:lang w:eastAsia="zh-CN"/>
        </w:rPr>
        <w:t xml:space="preserve">中力奥工程建设咨询无锡有限公司</w:t>
      </w:r>
      <w:r>
        <w:rPr>
          <w:rFonts w:hint="eastAsia" w:ascii="宋体" w:hAnsi="宋体" w:eastAsia="宋体"/>
          <w:b/>
          <w:color w:val="000000"/>
          <w:sz w:val="30"/>
          <w:szCs w:val="30"/>
          <w:highlight w:val="none"/>
          <w:lang w:eastAsia="zh-CN"/>
        </w:rPr>
      </w:r>
      <w:r/>
    </w:p>
    <w:p>
      <w:pPr>
        <w:pStyle w:val="1180"/>
        <w:spacing w:line="360" w:lineRule="auto"/>
        <w:rPr>
          <w:rFonts w:ascii="宋体" w:hAnsi="宋体"/>
          <w:b/>
          <w:color w:val="000000"/>
          <w:sz w:val="24"/>
          <w:highlight w:val="none"/>
        </w:rPr>
      </w:pPr>
      <w:r>
        <w:rPr>
          <w:rFonts w:ascii="宋体" w:hAnsi="宋体"/>
          <w:b/>
          <w:color w:val="000000"/>
          <w:sz w:val="24"/>
          <w:highlight w:val="none"/>
        </w:rPr>
      </w:r>
      <w:r/>
    </w:p>
    <w:p>
      <w:pPr>
        <w:pStyle w:val="1180"/>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1180"/>
        <w:jc w:val="center"/>
        <w:spacing w:line="360" w:lineRule="auto"/>
        <w:rPr>
          <w:rFonts w:ascii="宋体" w:hAnsi="宋体"/>
          <w:b/>
          <w:color w:val="000000"/>
          <w:sz w:val="44"/>
          <w:szCs w:val="44"/>
          <w:highlight w:val="none"/>
        </w:rPr>
        <w:outlineLvl w:val="9"/>
      </w:pPr>
      <w:r>
        <w:rPr>
          <w:rFonts w:hint="eastAsia" w:ascii="宋体" w:hAnsi="宋体"/>
          <w:b/>
          <w:color w:val="000000"/>
          <w:sz w:val="32"/>
          <w:szCs w:val="32"/>
          <w:highlight w:val="none"/>
        </w:rPr>
        <w:t xml:space="preserve">二○二</w:t>
      </w:r>
      <w:r>
        <w:rPr>
          <w:rFonts w:hint="eastAsia" w:ascii="宋体" w:hAnsi="宋体"/>
          <w:b/>
          <w:color w:val="000000"/>
          <w:sz w:val="32"/>
          <w:szCs w:val="32"/>
          <w:highlight w:val="none"/>
          <w:lang w:val="en-US" w:eastAsia="zh-CN"/>
        </w:rPr>
        <w:t xml:space="preserve">六</w:t>
      </w:r>
      <w:r>
        <w:rPr>
          <w:rFonts w:hint="eastAsia" w:ascii="宋体" w:hAnsi="宋体"/>
          <w:b/>
          <w:color w:val="000000"/>
          <w:sz w:val="32"/>
          <w:szCs w:val="32"/>
          <w:highlight w:val="none"/>
        </w:rPr>
        <w:t xml:space="preserve">年</w:t>
      </w:r>
      <w:r>
        <w:rPr>
          <w:rFonts w:hint="eastAsia" w:ascii="宋体" w:hAnsi="宋体"/>
          <w:b/>
          <w:color w:val="000000"/>
          <w:sz w:val="32"/>
          <w:szCs w:val="32"/>
          <w:highlight w:val="none"/>
          <w:lang w:val="en-US" w:eastAsia="zh-CN"/>
        </w:rPr>
        <w:t xml:space="preserve">九</w:t>
      </w:r>
      <w:r>
        <w:rPr>
          <w:rFonts w:hint="eastAsia" w:ascii="宋体" w:hAnsi="宋体"/>
          <w:b/>
          <w:color w:val="000000"/>
          <w:sz w:val="30"/>
          <w:szCs w:val="30"/>
          <w:highlight w:val="none"/>
          <w:lang w:val="en-US" w:eastAsia="zh-CN"/>
        </w:rPr>
        <w:t xml:space="preserve">月</w:t>
      </w:r>
      <w:r>
        <w:rPr>
          <w:rFonts w:hint="eastAsia" w:ascii="宋体" w:hAnsi="宋体"/>
          <w:b/>
          <w:color w:val="000000"/>
          <w:sz w:val="30"/>
          <w:szCs w:val="30"/>
          <w:highlight w:val="none"/>
          <w:lang w:val="en-US" w:eastAsia="zh-CN"/>
        </w:rPr>
        <w:t xml:space="preserve">二</w:t>
      </w:r>
      <w:r>
        <w:rPr>
          <w:rFonts w:hint="eastAsia" w:ascii="宋体" w:hAnsi="宋体"/>
          <w:b/>
          <w:color w:val="000000"/>
          <w:sz w:val="30"/>
          <w:szCs w:val="30"/>
          <w:highlight w:val="none"/>
        </w:rPr>
        <w:t xml:space="preserve">日</w:t>
      </w:r>
      <w:r>
        <w:rPr>
          <w:rFonts w:ascii="宋体" w:hAnsi="宋体"/>
          <w:b/>
          <w:color w:val="000000"/>
          <w:sz w:val="44"/>
          <w:szCs w:val="44"/>
          <w:highlight w:val="none"/>
        </w:rPr>
      </w:r>
      <w:r/>
    </w:p>
    <w:p>
      <w:pPr>
        <w:pStyle w:val="1180"/>
        <w:jc w:val="center"/>
        <w:spacing w:line="360" w:lineRule="auto"/>
        <w:rPr>
          <w:rFonts w:ascii="宋体" w:hAnsi="宋体"/>
          <w:b/>
          <w:color w:val="000000"/>
          <w:sz w:val="44"/>
          <w:szCs w:val="44"/>
          <w:highlight w:val="none"/>
        </w:rPr>
        <w:sectPr>
          <w:headerReference w:type="default" r:id="rId9"/>
          <w:footerReference w:type="default" r:id="rId14"/>
          <w:footnotePr/>
          <w:endnotePr/>
          <w:type w:val="nextPage"/>
          <w:pgSz w:w="11905" w:h="16838" w:orient="portrait"/>
          <w:pgMar w:top="1440" w:right="1803" w:bottom="1440" w:left="1803" w:header="850" w:footer="992" w:gutter="0"/>
          <w:cols w:num="1" w:sep="0" w:space="1701" w:equalWidth="1"/>
          <w:docGrid w:linePitch="360"/>
        </w:sectPr>
        <w:outlineLvl w:val="9"/>
      </w:pPr>
      <w:r>
        <w:rPr>
          <w:rFonts w:ascii="宋体" w:hAnsi="宋体"/>
          <w:b/>
          <w:color w:val="000000"/>
          <w:sz w:val="44"/>
          <w:szCs w:val="44"/>
          <w:highlight w:val="none"/>
        </w:rPr>
      </w:r>
      <w:r/>
    </w:p>
    <w:p>
      <w:pPr>
        <w:pStyle w:val="1184"/>
        <w:numPr>
          <w:ilvl w:val="0"/>
          <w:numId w:val="0"/>
        </w:numPr>
        <w:tabs>
          <w:tab w:val="left" w:pos="1080" w:leader="none"/>
        </w:tabs>
        <w:rPr>
          <w:color w:val="000000"/>
          <w:highlight w:val="none"/>
        </w:rPr>
      </w:pPr>
      <w:r>
        <w:rPr>
          <w:color w:val="000000"/>
          <w:highlight w:val="none"/>
        </w:rPr>
      </w:r>
      <w:r/>
    </w:p>
    <w:p>
      <w:pPr>
        <w:pStyle w:val="1180"/>
        <w:jc w:val="center"/>
        <w:spacing w:line="360" w:lineRule="auto"/>
        <w:rPr>
          <w:rFonts w:ascii="宋体" w:hAnsi="宋体"/>
          <w:b/>
          <w:color w:val="000000"/>
          <w:sz w:val="44"/>
          <w:szCs w:val="44"/>
          <w:highlight w:val="none"/>
        </w:rPr>
        <w:outlineLvl w:val="0"/>
      </w:pPr>
      <w:r>
        <w:rPr>
          <w:rFonts w:hint="eastAsia" w:ascii="宋体" w:hAnsi="宋体"/>
          <w:b/>
          <w:color w:val="000000"/>
          <w:sz w:val="44"/>
          <w:szCs w:val="44"/>
          <w:highlight w:val="none"/>
        </w:rPr>
        <w:t xml:space="preserve">目  录</w:t>
      </w:r>
      <w:r>
        <w:rPr>
          <w:rFonts w:ascii="宋体" w:hAnsi="宋体"/>
          <w:b/>
          <w:color w:val="000000"/>
          <w:sz w:val="44"/>
          <w:szCs w:val="44"/>
          <w:highlight w:val="none"/>
        </w:rPr>
      </w:r>
      <w:r/>
    </w:p>
    <w:p>
      <w:pPr>
        <w:pStyle w:val="1180"/>
        <w:jc w:val="left"/>
        <w:spacing w:line="360" w:lineRule="auto"/>
        <w:tabs>
          <w:tab w:val="left" w:pos="5413" w:leader="none"/>
        </w:tabs>
        <w:rPr>
          <w:rFonts w:hint="eastAsia" w:ascii="宋体" w:hAnsi="宋体" w:eastAsia="宋体"/>
          <w:b/>
          <w:color w:val="000000"/>
          <w:sz w:val="30"/>
          <w:szCs w:val="30"/>
          <w:highlight w:val="none"/>
          <w:lang w:eastAsia="zh-CN"/>
        </w:rPr>
      </w:pPr>
      <w:r>
        <w:rPr>
          <w:rFonts w:hint="eastAsia" w:ascii="宋体" w:hAnsi="宋体"/>
          <w:b/>
          <w:color w:val="000000"/>
          <w:sz w:val="30"/>
          <w:szCs w:val="30"/>
          <w:highlight w:val="none"/>
          <w:lang w:eastAsia="zh-CN"/>
        </w:rPr>
        <w:tab/>
      </w:r>
      <w:r>
        <w:rPr>
          <w:rFonts w:hint="eastAsia" w:ascii="宋体" w:hAnsi="宋体" w:eastAsia="宋体"/>
          <w:b/>
          <w:color w:val="000000"/>
          <w:sz w:val="30"/>
          <w:szCs w:val="30"/>
          <w:highlight w:val="none"/>
          <w:lang w:eastAsia="zh-CN"/>
        </w:rPr>
      </w:r>
      <w:r/>
    </w:p>
    <w:p>
      <w:pPr>
        <w:pStyle w:val="1235"/>
        <w:tabs>
          <w:tab w:val="right" w:pos="9180" w:leader="dot"/>
        </w:tabs>
        <w:rPr>
          <w:rFonts w:eastAsia="黑体"/>
          <w:color w:val="000000"/>
          <w:highlight w:val="none"/>
          <w:lang w:val="en-US" w:eastAsia="zh-CN"/>
        </w:rPr>
      </w:pPr>
      <w:r>
        <w:rPr>
          <w:rFonts w:hint="eastAsia"/>
          <w:color w:val="000000"/>
          <w:highlight w:val="none"/>
        </w:rPr>
        <w:t xml:space="preserve">第一部分. 投标邀请</w:t>
      </w:r>
      <w:r>
        <w:rPr>
          <w:color w:val="000000"/>
          <w:highlight w:val="none"/>
        </w:rPr>
        <w:tab/>
      </w:r>
      <w:r>
        <w:rPr>
          <w:rFonts w:hint="eastAsia"/>
          <w:color w:val="000000"/>
          <w:highlight w:val="none"/>
          <w:lang w:val="en-US" w:eastAsia="zh-CN"/>
        </w:rPr>
        <w:t xml:space="preserve">3-7</w:t>
      </w:r>
      <w:r>
        <w:rPr>
          <w:rFonts w:eastAsia="黑体"/>
          <w:color w:val="000000"/>
          <w:highlight w:val="none"/>
          <w:lang w:val="en-US" w:eastAsia="zh-CN"/>
        </w:rPr>
      </w:r>
      <w:r/>
    </w:p>
    <w:p>
      <w:pPr>
        <w:pStyle w:val="1235"/>
        <w:tabs>
          <w:tab w:val="right" w:pos="9180" w:leader="dot"/>
        </w:tabs>
        <w:rPr>
          <w:rFonts w:eastAsia="黑体"/>
          <w:color w:val="000000"/>
          <w:highlight w:val="none"/>
          <w:lang w:val="en-US" w:eastAsia="zh-CN"/>
        </w:rPr>
      </w:pPr>
      <w:r>
        <w:rPr>
          <w:rFonts w:hint="eastAsia"/>
          <w:color w:val="000000"/>
          <w:highlight w:val="none"/>
        </w:rPr>
        <w:t xml:space="preserve">第二部分. 投标供应商须知</w:t>
      </w:r>
      <w:r>
        <w:rPr>
          <w:color w:val="000000"/>
          <w:highlight w:val="none"/>
        </w:rPr>
        <w:tab/>
      </w:r>
      <w:r>
        <w:rPr>
          <w:rFonts w:hint="eastAsia"/>
          <w:color w:val="000000"/>
          <w:highlight w:val="none"/>
          <w:lang w:val="en-US" w:eastAsia="zh-CN"/>
        </w:rPr>
        <w:t xml:space="preserve">8-28</w:t>
      </w:r>
      <w:r>
        <w:rPr>
          <w:rFonts w:eastAsia="黑体"/>
          <w:color w:val="000000"/>
          <w:highlight w:val="none"/>
          <w:lang w:val="en-US" w:eastAsia="zh-CN"/>
        </w:rPr>
      </w:r>
      <w:r/>
    </w:p>
    <w:p>
      <w:pPr>
        <w:pStyle w:val="1235"/>
        <w:tabs>
          <w:tab w:val="right" w:pos="9180" w:leader="dot"/>
        </w:tabs>
        <w:rPr>
          <w:rFonts w:eastAsia="黑体"/>
          <w:color w:val="000000"/>
          <w:highlight w:val="none"/>
          <w:lang w:val="en-US" w:eastAsia="zh-CN"/>
        </w:rPr>
      </w:pPr>
      <w:r>
        <w:rPr>
          <w:rFonts w:hint="eastAsia"/>
          <w:color w:val="000000"/>
          <w:highlight w:val="none"/>
        </w:rPr>
        <w:t xml:space="preserve">第三部分  采购需求</w:t>
      </w:r>
      <w:r>
        <w:rPr>
          <w:color w:val="000000"/>
          <w:highlight w:val="none"/>
        </w:rPr>
        <w:tab/>
      </w:r>
      <w:r>
        <w:rPr>
          <w:rFonts w:hint="eastAsia"/>
          <w:color w:val="000000"/>
          <w:highlight w:val="none"/>
          <w:lang w:val="en-US" w:eastAsia="zh-CN"/>
        </w:rPr>
        <w:t xml:space="preserve">29-42</w:t>
      </w:r>
      <w:r>
        <w:rPr>
          <w:rFonts w:eastAsia="黑体"/>
          <w:color w:val="000000"/>
          <w:highlight w:val="none"/>
          <w:lang w:val="en-US" w:eastAsia="zh-CN"/>
        </w:rPr>
      </w:r>
      <w:r/>
    </w:p>
    <w:p>
      <w:pPr>
        <w:pStyle w:val="1235"/>
        <w:tabs>
          <w:tab w:val="right" w:pos="9180" w:leader="dot"/>
        </w:tabs>
        <w:rPr>
          <w:rFonts w:eastAsia="黑体"/>
          <w:color w:val="000000"/>
          <w:highlight w:val="none"/>
          <w:lang w:val="en-US" w:eastAsia="zh-CN"/>
        </w:rPr>
      </w:pPr>
      <w:r>
        <w:rPr>
          <w:rFonts w:hint="eastAsia"/>
          <w:color w:val="000000"/>
          <w:highlight w:val="none"/>
        </w:rPr>
        <w:t xml:space="preserve">第四部分</w:t>
      </w:r>
      <w:r>
        <w:rPr>
          <w:rFonts w:hint="eastAsia"/>
          <w:color w:val="000000"/>
          <w:highlight w:val="none"/>
          <w:lang w:val="en-US" w:eastAsia="zh-CN"/>
        </w:rPr>
        <w:t xml:space="preserve">  </w:t>
      </w:r>
      <w:r>
        <w:rPr>
          <w:rFonts w:hint="eastAsia"/>
          <w:color w:val="000000"/>
          <w:highlight w:val="none"/>
        </w:rPr>
        <w:t xml:space="preserve">合同</w:t>
      </w:r>
      <w:r>
        <w:rPr>
          <w:rFonts w:hint="eastAsia"/>
          <w:color w:val="000000"/>
          <w:highlight w:val="none"/>
          <w:lang w:val="en-US" w:eastAsia="zh-CN"/>
        </w:rPr>
        <w:t xml:space="preserve">条款</w:t>
      </w:r>
      <w:r>
        <w:rPr>
          <w:color w:val="000000"/>
          <w:highlight w:val="none"/>
        </w:rPr>
        <w:tab/>
      </w:r>
      <w:r>
        <w:rPr>
          <w:rFonts w:hint="eastAsia"/>
          <w:color w:val="000000"/>
          <w:highlight w:val="none"/>
          <w:lang w:val="en-US" w:eastAsia="zh-CN"/>
        </w:rPr>
        <w:t xml:space="preserve">43-62</w:t>
      </w:r>
      <w:r>
        <w:rPr>
          <w:rFonts w:eastAsia="黑体"/>
          <w:color w:val="000000"/>
          <w:highlight w:val="none"/>
          <w:lang w:val="en-US" w:eastAsia="zh-CN"/>
        </w:rPr>
      </w:r>
      <w:r/>
    </w:p>
    <w:p>
      <w:pPr>
        <w:pStyle w:val="1235"/>
        <w:tabs>
          <w:tab w:val="right" w:pos="9180" w:leader="dot"/>
        </w:tabs>
        <w:rPr>
          <w:rFonts w:eastAsia="黑体"/>
          <w:color w:val="000000"/>
          <w:highlight w:val="none"/>
          <w:lang w:val="en-US" w:eastAsia="zh-CN"/>
        </w:rPr>
      </w:pPr>
      <w:r>
        <w:rPr>
          <w:rFonts w:hint="eastAsia"/>
          <w:color w:val="000000"/>
          <w:highlight w:val="none"/>
        </w:rPr>
        <w:t xml:space="preserve">第</w:t>
      </w:r>
      <w:r>
        <w:rPr>
          <w:rFonts w:hint="eastAsia"/>
          <w:color w:val="000000"/>
          <w:highlight w:val="none"/>
          <w:lang w:val="en-US" w:eastAsia="zh-CN"/>
        </w:rPr>
        <w:t xml:space="preserve">五</w:t>
      </w:r>
      <w:r>
        <w:rPr>
          <w:rFonts w:hint="eastAsia"/>
          <w:color w:val="000000"/>
          <w:highlight w:val="none"/>
        </w:rPr>
        <w:t xml:space="preserve">部分</w:t>
      </w:r>
      <w:r>
        <w:rPr>
          <w:rFonts w:hint="eastAsia"/>
          <w:color w:val="000000"/>
          <w:highlight w:val="none"/>
          <w:lang w:val="en-US" w:eastAsia="zh-CN"/>
        </w:rPr>
        <w:t xml:space="preserve">  </w:t>
      </w:r>
      <w:r>
        <w:rPr>
          <w:rFonts w:hint="eastAsia" w:hAnsi="宋体" w:cs="Times New Roman"/>
          <w:color w:val="000000"/>
          <w:highlight w:val="none"/>
        </w:rPr>
        <w:t xml:space="preserve">附件（投标文件格式）</w:t>
      </w:r>
      <w:r>
        <w:rPr>
          <w:color w:val="000000"/>
          <w:highlight w:val="none"/>
        </w:rPr>
        <w:tab/>
      </w:r>
      <w:r>
        <w:rPr>
          <w:rFonts w:hint="eastAsia"/>
          <w:color w:val="000000"/>
          <w:highlight w:val="none"/>
          <w:lang w:val="en-US" w:eastAsia="zh-CN"/>
        </w:rPr>
        <w:t xml:space="preserve">63-85</w:t>
      </w:r>
      <w:r>
        <w:rPr>
          <w:rFonts w:eastAsia="黑体"/>
          <w:color w:val="000000"/>
          <w:highlight w:val="none"/>
          <w:lang w:val="en-US" w:eastAsia="zh-CN"/>
        </w:rPr>
      </w:r>
      <w:r/>
    </w:p>
    <w:p>
      <w:pPr>
        <w:pStyle w:val="1180"/>
        <w:rPr>
          <w:color w:val="000000"/>
          <w:highlight w:val="none"/>
        </w:rPr>
      </w:pPr>
      <w:r>
        <w:rPr>
          <w:color w:val="000000"/>
          <w:highlight w:val="none"/>
        </w:rPr>
      </w:r>
      <w:r/>
    </w:p>
    <w:p>
      <w:pPr>
        <w:pStyle w:val="1180"/>
        <w:spacing w:line="1000" w:lineRule="exact"/>
        <w:rPr>
          <w:rFonts w:ascii="宋体" w:hAnsi="宋体"/>
          <w:b/>
          <w:color w:val="000000"/>
          <w:sz w:val="30"/>
          <w:szCs w:val="30"/>
          <w:highlight w:val="none"/>
        </w:rPr>
      </w:pPr>
      <w:r>
        <w:rPr>
          <w:rFonts w:ascii="宋体" w:hAnsi="宋体"/>
          <w:b/>
          <w:color w:val="000000"/>
          <w:sz w:val="30"/>
          <w:szCs w:val="30"/>
          <w:highlight w:val="none"/>
        </w:rPr>
      </w:r>
      <w:r/>
    </w:p>
    <w:p>
      <w:pPr>
        <w:pStyle w:val="1180"/>
        <w:spacing w:line="360" w:lineRule="auto"/>
        <w:widowControl/>
        <w:rPr>
          <w:rFonts w:ascii="宋体" w:hAnsi="宋体"/>
          <w:b/>
          <w:color w:val="000000"/>
          <w:sz w:val="24"/>
          <w:highlight w:val="none"/>
        </w:rPr>
      </w:pPr>
      <w:r>
        <w:rPr>
          <w:rFonts w:ascii="宋体" w:hAnsi="宋体"/>
          <w:b/>
          <w:color w:val="000000"/>
          <w:sz w:val="24"/>
          <w:highlight w:val="none"/>
        </w:rPr>
      </w:r>
      <w:r/>
    </w:p>
    <w:p>
      <w:pPr>
        <w:pStyle w:val="1180"/>
        <w:spacing w:line="360" w:lineRule="auto"/>
        <w:widowControl/>
        <w:rPr>
          <w:rFonts w:ascii="宋体" w:hAnsi="宋体"/>
          <w:b/>
          <w:color w:val="000000"/>
          <w:sz w:val="24"/>
          <w:highlight w:val="none"/>
        </w:rPr>
      </w:pPr>
      <w:r>
        <w:rPr>
          <w:rFonts w:ascii="宋体" w:hAnsi="宋体"/>
          <w:b/>
          <w:color w:val="000000"/>
          <w:sz w:val="24"/>
          <w:highlight w:val="none"/>
        </w:rPr>
      </w:r>
      <w:r/>
    </w:p>
    <w:p>
      <w:pPr>
        <w:pStyle w:val="1180"/>
        <w:spacing w:line="360" w:lineRule="auto"/>
        <w:widowControl/>
        <w:rPr>
          <w:rFonts w:ascii="宋体" w:hAnsi="宋体"/>
          <w:b/>
          <w:color w:val="000000"/>
          <w:sz w:val="24"/>
          <w:highlight w:val="none"/>
        </w:rPr>
      </w:pPr>
      <w:r>
        <w:rPr>
          <w:rFonts w:ascii="宋体" w:hAnsi="宋体"/>
          <w:b/>
          <w:color w:val="000000"/>
          <w:sz w:val="24"/>
          <w:highlight w:val="none"/>
        </w:rPr>
      </w:r>
      <w:r/>
    </w:p>
    <w:p>
      <w:pPr>
        <w:pStyle w:val="1180"/>
        <w:spacing w:line="360" w:lineRule="auto"/>
        <w:widowControl/>
        <w:rPr>
          <w:rFonts w:ascii="宋体" w:hAnsi="宋体"/>
          <w:b/>
          <w:color w:val="000000"/>
          <w:sz w:val="24"/>
          <w:highlight w:val="none"/>
        </w:rPr>
      </w:pPr>
      <w:r>
        <w:rPr>
          <w:rFonts w:ascii="宋体" w:hAnsi="宋体"/>
          <w:b/>
          <w:color w:val="000000"/>
          <w:sz w:val="24"/>
          <w:highlight w:val="none"/>
        </w:rPr>
      </w:r>
      <w:r/>
    </w:p>
    <w:p>
      <w:pPr>
        <w:pStyle w:val="1180"/>
        <w:spacing w:line="360" w:lineRule="auto"/>
        <w:widowControl/>
        <w:rPr>
          <w:rFonts w:ascii="宋体" w:hAnsi="宋体"/>
          <w:b/>
          <w:color w:val="000000"/>
          <w:sz w:val="24"/>
          <w:highlight w:val="none"/>
        </w:rPr>
      </w:pPr>
      <w:r>
        <w:rPr>
          <w:rFonts w:ascii="宋体" w:hAnsi="宋体"/>
          <w:b/>
          <w:color w:val="000000"/>
          <w:sz w:val="24"/>
          <w:highlight w:val="none"/>
        </w:rPr>
      </w:r>
      <w:r/>
    </w:p>
    <w:p>
      <w:pPr>
        <w:pStyle w:val="1180"/>
        <w:spacing w:before="470"/>
        <w:widowControl/>
        <w:rPr>
          <w:rFonts w:ascii="宋体" w:hAnsi="宋体"/>
          <w:b/>
          <w:color w:val="000000"/>
          <w:sz w:val="24"/>
          <w:highlight w:val="none"/>
        </w:rPr>
      </w:pPr>
      <w:r>
        <w:rPr>
          <w:rFonts w:ascii="宋体" w:hAnsi="宋体"/>
          <w:b/>
          <w:color w:val="000000"/>
          <w:sz w:val="24"/>
          <w:highlight w:val="none"/>
        </w:rPr>
      </w:r>
      <w:r/>
    </w:p>
    <w:p>
      <w:pPr>
        <w:pStyle w:val="1180"/>
        <w:spacing w:before="470"/>
        <w:widowControl/>
        <w:rPr>
          <w:rFonts w:ascii="宋体" w:hAnsi="宋体"/>
          <w:b/>
          <w:color w:val="000000"/>
          <w:sz w:val="24"/>
          <w:highlight w:val="none"/>
        </w:rPr>
      </w:pPr>
      <w:r>
        <w:rPr>
          <w:rFonts w:ascii="宋体" w:hAnsi="宋体"/>
          <w:b/>
          <w:color w:val="000000"/>
          <w:sz w:val="24"/>
          <w:highlight w:val="none"/>
        </w:rPr>
      </w:r>
      <w:r/>
    </w:p>
    <w:p>
      <w:pPr>
        <w:pStyle w:val="1180"/>
        <w:jc w:val="center"/>
        <w:widowControl/>
        <w:rPr>
          <w:rFonts w:hint="eastAsia" w:ascii="宋体" w:hAnsi="宋体"/>
          <w:b/>
          <w:color w:val="000000"/>
          <w:sz w:val="32"/>
          <w:szCs w:val="32"/>
          <w:highlight w:val="none"/>
        </w:rPr>
        <w:sectPr>
          <w:footerReference w:type="default" r:id="rId15"/>
          <w:footnotePr/>
          <w:endnotePr/>
          <w:type w:val="nextPage"/>
          <w:pgSz w:w="11905" w:h="16838" w:orient="portrait"/>
          <w:pgMar w:top="1440" w:right="1803" w:bottom="1440" w:left="1803" w:header="850" w:footer="992" w:gutter="0"/>
          <w:pgNumType w:start="1"/>
          <w:cols w:num="1" w:sep="0" w:space="1701" w:equalWidth="1"/>
          <w:docGrid w:linePitch="360"/>
        </w:sectPr>
        <w:outlineLvl w:val="0"/>
      </w:pPr>
      <w:r>
        <w:rPr>
          <w:rFonts w:hint="eastAsia" w:ascii="宋体" w:hAnsi="宋体"/>
          <w:b/>
          <w:color w:val="000000"/>
          <w:sz w:val="32"/>
          <w:szCs w:val="32"/>
          <w:highlight w:val="none"/>
        </w:rPr>
      </w:r>
      <w:r/>
    </w:p>
    <w:p>
      <w:pPr>
        <w:pStyle w:val="1180"/>
        <w:jc w:val="center"/>
        <w:widowControl/>
        <w:rPr>
          <w:rFonts w:ascii="宋体" w:hAnsi="宋体"/>
          <w:b/>
          <w:color w:val="000000"/>
          <w:sz w:val="40"/>
          <w:szCs w:val="40"/>
          <w:highlight w:val="none"/>
        </w:rPr>
        <w:outlineLvl w:val="0"/>
      </w:pPr>
      <w:r>
        <w:rPr>
          <w:rFonts w:hint="eastAsia" w:ascii="宋体" w:hAnsi="宋体"/>
          <w:b/>
          <w:color w:val="000000"/>
          <w:sz w:val="32"/>
          <w:szCs w:val="32"/>
          <w:highlight w:val="none"/>
        </w:rPr>
        <w:t xml:space="preserve">第一部分. 投标邀请</w:t>
      </w:r>
      <w:r>
        <w:rPr>
          <w:rFonts w:ascii="宋体" w:hAnsi="宋体"/>
          <w:b/>
          <w:color w:val="000000"/>
          <w:sz w:val="40"/>
          <w:szCs w:val="40"/>
          <w:highlight w:val="none"/>
        </w:rPr>
      </w:r>
      <w:r/>
    </w:p>
    <w:p>
      <w:pPr>
        <w:pStyle w:val="1180"/>
        <w:ind w:firstLine="482"/>
        <w:spacing w:before="470"/>
        <w:widowControl/>
        <w:rPr>
          <w:rFonts w:ascii="宋体" w:hAnsi="宋体"/>
          <w:b/>
          <w:color w:val="000000"/>
          <w:sz w:val="44"/>
          <w:szCs w:val="44"/>
          <w:highlight w:val="none"/>
        </w:rPr>
      </w:pPr>
      <w:r>
        <w:rPr>
          <w:rFonts w:hint="eastAsia" w:ascii="宋体" w:hAnsi="宋体" w:cs="宋体"/>
          <w:b/>
          <w:color w:val="000000"/>
          <w:sz w:val="24"/>
          <w:highlight w:val="none"/>
          <w:lang w:eastAsia="zh-CN"/>
        </w:rPr>
        <w:t xml:space="preserve">中力奥工程建设咨询无锡有限公司</w:t>
      </w:r>
      <w:r>
        <w:rPr>
          <w:rFonts w:ascii="宋体" w:hAnsi="宋体" w:cs="宋体"/>
          <w:color w:val="000000"/>
          <w:sz w:val="24"/>
          <w:highlight w:val="none"/>
        </w:rPr>
        <w:t xml:space="preserve">受</w:t>
      </w:r>
      <w:r>
        <w:rPr>
          <w:rFonts w:hint="eastAsia" w:ascii="宋体" w:hAnsi="宋体" w:cs="宋体"/>
          <w:b/>
          <w:bCs/>
          <w:color w:val="000000"/>
          <w:sz w:val="24"/>
          <w:highlight w:val="none"/>
        </w:rPr>
        <w:t xml:space="preserve">无锡市市政设施管理中心</w:t>
      </w:r>
      <w:r>
        <w:rPr>
          <w:rFonts w:ascii="宋体" w:hAnsi="宋体" w:cs="宋体"/>
          <w:color w:val="000000"/>
          <w:sz w:val="24"/>
          <w:highlight w:val="none"/>
        </w:rPr>
        <w:t xml:space="preserve">委托，就其</w:t>
      </w:r>
      <w:r>
        <w:rPr>
          <w:rFonts w:hint="eastAsia" w:ascii="宋体" w:hAnsi="宋体" w:cs="宋体"/>
          <w:b/>
          <w:bCs/>
          <w:color w:val="000000"/>
          <w:sz w:val="24"/>
          <w:highlight w:val="none"/>
          <w:lang w:eastAsia="zh-CN"/>
        </w:rPr>
        <w:t xml:space="preserve">2026年无锡市管城市隧道（立交）群土建结构定期检测项目</w:t>
      </w:r>
      <w:r>
        <w:rPr>
          <w:rFonts w:ascii="宋体" w:hAnsi="宋体" w:cs="宋体"/>
          <w:color w:val="000000"/>
          <w:sz w:val="24"/>
          <w:highlight w:val="none"/>
        </w:rPr>
        <w:t xml:space="preserve">进行</w:t>
      </w:r>
      <w:r>
        <w:rPr>
          <w:rFonts w:hint="eastAsia" w:ascii="宋体" w:hAnsi="宋体" w:cs="宋体"/>
          <w:color w:val="000000"/>
          <w:sz w:val="24"/>
          <w:highlight w:val="none"/>
        </w:rPr>
        <w:t xml:space="preserve">公开招标</w:t>
      </w:r>
      <w:r>
        <w:rPr>
          <w:rFonts w:ascii="宋体" w:hAnsi="宋体" w:cs="宋体"/>
          <w:color w:val="000000"/>
          <w:sz w:val="24"/>
          <w:highlight w:val="none"/>
        </w:rPr>
        <w:t xml:space="preserve">。</w:t>
      </w:r>
      <w:r>
        <w:rPr>
          <w:rFonts w:hint="eastAsia" w:ascii="宋体" w:hAnsi="宋体" w:cs="宋体"/>
          <w:color w:val="000000"/>
          <w:sz w:val="24"/>
          <w:highlight w:val="none"/>
        </w:rPr>
        <w:t xml:space="preserve">现欢迎符合相关条件的供应商参加投标，本项目注意事项详见下表：</w:t>
      </w:r>
      <w:r>
        <w:rPr>
          <w:rFonts w:ascii="宋体" w:hAnsi="宋体"/>
          <w:b/>
          <w:color w:val="000000"/>
          <w:sz w:val="44"/>
          <w:szCs w:val="44"/>
          <w:highlight w:val="none"/>
        </w:rPr>
      </w:r>
      <w:r/>
    </w:p>
    <w:tbl>
      <w:tblPr>
        <w:tblW w:w="883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0"/>
        <w:gridCol w:w="7923"/>
      </w:tblGrid>
      <w:tr>
        <w:trPr>
          <w:trHeight w:val="690"/>
        </w:trPr>
        <w:tc>
          <w:tcPr>
            <w:tcW w:w="910" w:type="dxa"/>
            <w:vAlign w:val="center"/>
            <w:textDirection w:val="lrTb"/>
            <w:noWrap w:val="false"/>
          </w:tcPr>
          <w:p>
            <w:pPr>
              <w:pStyle w:val="1180"/>
              <w:jc w:val="center"/>
              <w:keepLines w:val="0"/>
              <w:keepNext w:val="0"/>
              <w:pageBreakBefore w:val="0"/>
              <w:spacing w:line="240" w:lineRule="auto"/>
              <w:widowControl/>
              <w:rPr>
                <w:rFonts w:ascii="宋体" w:hAnsi="宋体"/>
                <w:b/>
                <w:bCs/>
                <w:color w:val="000000"/>
                <w:sz w:val="24"/>
                <w:highlight w:val="none"/>
              </w:rPr>
            </w:pPr>
            <w:r>
              <w:rPr>
                <w:rFonts w:hint="eastAsia" w:ascii="宋体" w:hAnsi="宋体"/>
                <w:b/>
                <w:bCs/>
                <w:color w:val="000000"/>
                <w:sz w:val="24"/>
                <w:highlight w:val="none"/>
              </w:rPr>
              <w:t xml:space="preserve">序号</w:t>
            </w:r>
            <w:r>
              <w:rPr>
                <w:rFonts w:ascii="宋体" w:hAnsi="宋体"/>
                <w:b/>
                <w:bCs/>
                <w:color w:val="000000"/>
                <w:sz w:val="24"/>
                <w:highlight w:val="none"/>
              </w:rPr>
            </w:r>
            <w:r/>
          </w:p>
        </w:tc>
        <w:tc>
          <w:tcPr>
            <w:tcW w:w="7923" w:type="dxa"/>
            <w:vAlign w:val="center"/>
            <w:textDirection w:val="lrTb"/>
            <w:noWrap w:val="false"/>
          </w:tcPr>
          <w:p>
            <w:pPr>
              <w:pStyle w:val="1180"/>
              <w:jc w:val="center"/>
              <w:keepLines w:val="0"/>
              <w:keepNext w:val="0"/>
              <w:pageBreakBefore w:val="0"/>
              <w:spacing w:line="240" w:lineRule="auto"/>
              <w:widowControl/>
              <w:rPr>
                <w:rFonts w:ascii="宋体" w:hAnsi="宋体"/>
                <w:b/>
                <w:bCs/>
                <w:color w:val="000000"/>
                <w:sz w:val="24"/>
                <w:highlight w:val="none"/>
              </w:rPr>
            </w:pPr>
            <w:r>
              <w:rPr>
                <w:rFonts w:hint="eastAsia" w:ascii="宋体" w:hAnsi="宋体"/>
                <w:b/>
                <w:bCs/>
                <w:color w:val="000000"/>
                <w:sz w:val="24"/>
                <w:highlight w:val="none"/>
              </w:rPr>
              <w:t xml:space="preserve">内 </w:t>
            </w:r>
            <w:r>
              <w:rPr>
                <w:rFonts w:ascii="宋体" w:hAnsi="宋体"/>
                <w:b/>
                <w:bCs/>
                <w:color w:val="000000"/>
                <w:sz w:val="24"/>
                <w:highlight w:val="none"/>
              </w:rPr>
              <w:t xml:space="preserve">          </w:t>
            </w:r>
            <w:r>
              <w:rPr>
                <w:rFonts w:hint="eastAsia" w:ascii="宋体" w:hAnsi="宋体"/>
                <w:b/>
                <w:bCs/>
                <w:color w:val="000000"/>
                <w:sz w:val="24"/>
                <w:highlight w:val="none"/>
              </w:rPr>
              <w:t xml:space="preserve">容</w:t>
            </w:r>
            <w:r>
              <w:rPr>
                <w:rFonts w:ascii="宋体" w:hAnsi="宋体"/>
                <w:b/>
                <w:bCs/>
                <w:color w:val="000000"/>
                <w:sz w:val="24"/>
                <w:highlight w:val="none"/>
              </w:rPr>
            </w:r>
            <w:r/>
          </w:p>
        </w:tc>
      </w:tr>
      <w:tr>
        <w:trPr/>
        <w:tc>
          <w:tcPr>
            <w:tcW w:w="910" w:type="dxa"/>
            <w:vAlign w:val="center"/>
            <w:textDirection w:val="lrTb"/>
            <w:noWrap w:val="false"/>
          </w:tcPr>
          <w:p>
            <w:pPr>
              <w:pStyle w:val="1180"/>
              <w:jc w:val="center"/>
              <w:keepLines w:val="0"/>
              <w:keepNext w:val="0"/>
              <w:pageBreakBefore w:val="0"/>
              <w:spacing w:line="240" w:lineRule="auto"/>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r>
            <w:r/>
          </w:p>
        </w:tc>
        <w:tc>
          <w:tcPr>
            <w:tcW w:w="7923" w:type="dxa"/>
            <w:vAlign w:val="center"/>
            <w:textDirection w:val="lrTb"/>
            <w:noWrap w:val="false"/>
          </w:tcPr>
          <w:p>
            <w:pPr>
              <w:pStyle w:val="1180"/>
              <w:keepLines w:val="0"/>
              <w:keepNext w:val="0"/>
              <w:pageBreakBefore w:val="0"/>
              <w:spacing w:line="240" w:lineRule="auto"/>
              <w:widowControl/>
              <w:rPr>
                <w:rFonts w:hint="eastAsia" w:ascii="宋体" w:hAnsi="宋体" w:eastAsia="宋体"/>
                <w:color w:val="000000"/>
                <w:sz w:val="24"/>
                <w:highlight w:val="none"/>
                <w:lang w:eastAsia="zh-CN"/>
              </w:rPr>
            </w:pPr>
            <w:r>
              <w:rPr>
                <w:rFonts w:hint="eastAsia" w:ascii="宋体" w:hAnsi="宋体"/>
                <w:b/>
                <w:bCs/>
                <w:color w:val="000000"/>
                <w:sz w:val="24"/>
                <w:highlight w:val="none"/>
              </w:rPr>
              <w:t xml:space="preserve">项目名称：</w:t>
            </w:r>
            <w:r>
              <w:rPr>
                <w:rFonts w:hint="eastAsia" w:ascii="宋体" w:hAnsi="宋体"/>
                <w:color w:val="000000"/>
                <w:sz w:val="24"/>
                <w:highlight w:val="none"/>
                <w:lang w:eastAsia="zh-CN"/>
              </w:rPr>
              <w:t xml:space="preserve">2026年无锡市管城市隧道（立交）群土建结构定期检测项目</w:t>
            </w:r>
            <w:r>
              <w:rPr>
                <w:rFonts w:hint="eastAsia" w:ascii="宋体" w:hAnsi="宋体" w:eastAsia="宋体"/>
                <w:color w:val="000000"/>
                <w:sz w:val="24"/>
                <w:highlight w:val="none"/>
                <w:lang w:eastAsia="zh-CN"/>
              </w:rPr>
            </w:r>
            <w:r/>
          </w:p>
          <w:p>
            <w:pPr>
              <w:pStyle w:val="1180"/>
              <w:keepLines w:val="0"/>
              <w:keepNext w:val="0"/>
              <w:pageBreakBefore w:val="0"/>
              <w:spacing w:line="240" w:lineRule="auto"/>
              <w:widowControl/>
              <w:rPr>
                <w:rFonts w:ascii="宋体" w:hAnsi="宋体" w:eastAsia="宋体"/>
                <w:color w:val="000000"/>
                <w:sz w:val="24"/>
                <w:highlight w:val="none"/>
                <w:lang w:val="en-US" w:eastAsia="zh-CN"/>
              </w:rPr>
            </w:pPr>
            <w:r>
              <w:rPr>
                <w:rFonts w:hint="eastAsia" w:ascii="宋体" w:hAnsi="宋体"/>
                <w:b/>
                <w:bCs/>
                <w:color w:val="000000"/>
                <w:sz w:val="24"/>
                <w:highlight w:val="none"/>
                <w:lang w:eastAsia="zh-CN"/>
              </w:rPr>
              <w:t xml:space="preserve">采购项目编号</w:t>
            </w:r>
            <w:r>
              <w:rPr>
                <w:rFonts w:hint="eastAsia" w:ascii="宋体" w:hAnsi="宋体"/>
                <w:b/>
                <w:bCs/>
                <w:color w:val="000000"/>
                <w:sz w:val="24"/>
                <w:highlight w:val="none"/>
              </w:rPr>
              <w:t xml:space="preserve">：</w:t>
            </w:r>
            <w:r>
              <w:rPr>
                <w:rFonts w:hint="eastAsia" w:ascii="宋体" w:hAnsi="宋体"/>
                <w:color w:val="000000"/>
                <w:sz w:val="24"/>
                <w:highlight w:val="none"/>
                <w:lang w:eastAsia="zh-CN"/>
              </w:rPr>
              <w:t xml:space="preserve">JSZC-320200-ZHLA-G2026-0006</w:t>
            </w:r>
            <w:r>
              <w:rPr>
                <w:rFonts w:ascii="宋体" w:hAnsi="宋体" w:eastAsia="宋体"/>
                <w:color w:val="000000"/>
                <w:sz w:val="24"/>
                <w:highlight w:val="none"/>
                <w:lang w:val="en-US" w:eastAsia="zh-CN"/>
              </w:rPr>
            </w:r>
            <w:r/>
          </w:p>
          <w:p>
            <w:pPr>
              <w:pStyle w:val="1180"/>
              <w:keepLines w:val="0"/>
              <w:keepNext w:val="0"/>
              <w:pageBreakBefore w:val="0"/>
              <w:spacing w:line="240" w:lineRule="auto"/>
              <w:widowControl/>
              <w:rPr>
                <w:rFonts w:ascii="宋体" w:hAnsi="宋体"/>
                <w:color w:val="000000"/>
                <w:sz w:val="24"/>
                <w:highlight w:val="none"/>
              </w:rPr>
            </w:pPr>
            <w:r>
              <w:rPr>
                <w:rFonts w:hint="eastAsia" w:ascii="宋体" w:hAnsi="宋体"/>
                <w:b/>
                <w:bCs/>
                <w:color w:val="000000"/>
                <w:sz w:val="24"/>
                <w:highlight w:val="none"/>
              </w:rPr>
              <w:t xml:space="preserve">采购方式：</w:t>
            </w:r>
            <w:r>
              <w:rPr>
                <w:rFonts w:hint="eastAsia" w:ascii="宋体" w:hAnsi="宋体"/>
                <w:color w:val="000000"/>
                <w:sz w:val="24"/>
                <w:highlight w:val="none"/>
              </w:rPr>
              <w:t xml:space="preserve">公开招标</w:t>
            </w:r>
            <w:r>
              <w:rPr>
                <w:rFonts w:ascii="宋体" w:hAnsi="宋体"/>
                <w:color w:val="000000"/>
                <w:sz w:val="24"/>
                <w:highlight w:val="none"/>
              </w:rPr>
            </w:r>
            <w:r/>
          </w:p>
          <w:p>
            <w:pPr>
              <w:pStyle w:val="1180"/>
              <w:ind w:firstLine="26"/>
              <w:keepLines w:val="0"/>
              <w:keepNext w:val="0"/>
              <w:pageBreakBefore w:val="0"/>
              <w:spacing w:line="240" w:lineRule="auto"/>
              <w:widowControl/>
              <w:rPr>
                <w:rFonts w:hint="eastAsia" w:eastAsia="宋体"/>
                <w:color w:val="000000"/>
                <w:highlight w:val="none"/>
                <w:lang w:eastAsia="zh-CN"/>
              </w:rPr>
            </w:pPr>
            <w:r>
              <w:rPr>
                <w:rFonts w:hint="eastAsia" w:ascii="宋体" w:hAnsi="宋体"/>
                <w:b/>
                <w:bCs/>
                <w:color w:val="000000"/>
                <w:sz w:val="24"/>
                <w:highlight w:val="none"/>
              </w:rPr>
              <w:t xml:space="preserve">采购内容：</w:t>
            </w:r>
            <w:r>
              <w:rPr>
                <w:rFonts w:hint="eastAsia" w:ascii="宋体" w:hAnsi="宋体"/>
                <w:color w:val="000000"/>
                <w:sz w:val="24"/>
                <w:highlight w:val="none"/>
                <w:lang w:eastAsia="zh-CN"/>
              </w:rPr>
              <w:t xml:space="preserve">2026年无锡市管城市隧道（立交）群土建结构定期检测</w:t>
            </w:r>
            <w:r>
              <w:rPr>
                <w:rFonts w:hint="eastAsia" w:ascii="宋体" w:hAnsi="宋体"/>
                <w:color w:val="000000"/>
                <w:sz w:val="24"/>
                <w:highlight w:val="none"/>
                <w:lang w:eastAsia="zh-CN"/>
              </w:rPr>
              <w:t xml:space="preserve">服务</w:t>
            </w:r>
            <w:r>
              <w:rPr>
                <w:rFonts w:hint="eastAsia" w:eastAsia="宋体"/>
                <w:color w:val="000000"/>
                <w:highlight w:val="none"/>
                <w:lang w:eastAsia="zh-CN"/>
              </w:rPr>
            </w:r>
            <w:r/>
          </w:p>
        </w:tc>
      </w:tr>
      <w:tr>
        <w:trPr/>
        <w:tc>
          <w:tcPr>
            <w:tcW w:w="910" w:type="dxa"/>
            <w:vAlign w:val="center"/>
            <w:textDirection w:val="lrTb"/>
            <w:noWrap w:val="false"/>
          </w:tcPr>
          <w:p>
            <w:pPr>
              <w:pStyle w:val="1180"/>
              <w:jc w:val="center"/>
              <w:keepLines w:val="0"/>
              <w:keepNext w:val="0"/>
              <w:pageBreakBefore w:val="0"/>
              <w:spacing w:line="240" w:lineRule="auto"/>
              <w:widowControl/>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r>
            <w:r/>
          </w:p>
        </w:tc>
        <w:tc>
          <w:tcPr>
            <w:tcW w:w="7923" w:type="dxa"/>
            <w:vAlign w:val="center"/>
            <w:textDirection w:val="lrTb"/>
            <w:noWrap w:val="false"/>
          </w:tcPr>
          <w:p>
            <w:pPr>
              <w:pStyle w:val="1180"/>
              <w:keepLines w:val="0"/>
              <w:keepNext w:val="0"/>
              <w:pageBreakBefore w:val="0"/>
              <w:spacing w:line="240" w:lineRule="auto"/>
              <w:widowControl/>
              <w:rPr>
                <w:rFonts w:hint="eastAsia" w:ascii="宋体" w:hAnsi="宋体"/>
                <w:color w:val="000000"/>
                <w:sz w:val="24"/>
                <w:highlight w:val="none"/>
              </w:rPr>
            </w:pPr>
            <w:r>
              <w:rPr>
                <w:rFonts w:hint="eastAsia" w:ascii="宋体" w:hAnsi="宋体"/>
                <w:b/>
                <w:bCs/>
                <w:color w:val="000000"/>
                <w:sz w:val="24"/>
                <w:highlight w:val="none"/>
              </w:rPr>
              <w:t xml:space="preserve">采购人：</w:t>
            </w:r>
            <w:r>
              <w:rPr>
                <w:rFonts w:hint="eastAsia" w:ascii="宋体" w:hAnsi="宋体"/>
                <w:color w:val="000000"/>
                <w:sz w:val="24"/>
                <w:highlight w:val="none"/>
              </w:rPr>
              <w:t xml:space="preserve">无锡市市政设施管理中心</w:t>
            </w:r>
            <w:r>
              <w:rPr>
                <w:rFonts w:hint="eastAsia" w:ascii="宋体" w:hAnsi="宋体"/>
                <w:color w:val="000000"/>
                <w:sz w:val="24"/>
                <w:highlight w:val="none"/>
              </w:rPr>
            </w:r>
            <w:r/>
          </w:p>
          <w:p>
            <w:pPr>
              <w:pStyle w:val="1180"/>
              <w:keepLines w:val="0"/>
              <w:keepNext w:val="0"/>
              <w:pageBreakBefore w:val="0"/>
              <w:spacing w:line="240" w:lineRule="auto"/>
              <w:widowControl/>
              <w:rPr>
                <w:rFonts w:hint="eastAsia" w:ascii="宋体" w:hAnsi="宋体"/>
                <w:color w:val="000000"/>
                <w:sz w:val="24"/>
                <w:highlight w:val="none"/>
              </w:rPr>
            </w:pPr>
            <w:r>
              <w:rPr>
                <w:rFonts w:hint="eastAsia" w:ascii="宋体" w:hAnsi="宋体"/>
                <w:b/>
                <w:bCs/>
                <w:color w:val="000000"/>
                <w:sz w:val="24"/>
                <w:highlight w:val="none"/>
              </w:rPr>
              <w:t xml:space="preserve">采购人地址：</w:t>
            </w:r>
            <w:r>
              <w:rPr>
                <w:rFonts w:hint="eastAsia" w:ascii="宋体" w:hAnsi="宋体" w:cs="宋体"/>
                <w:color w:val="000000"/>
                <w:sz w:val="24"/>
                <w:highlight w:val="none"/>
                <w:lang w:val="zh-CN"/>
              </w:rPr>
              <w:t xml:space="preserve">无锡市滨湖区隐秀路38号</w:t>
            </w:r>
            <w:r>
              <w:rPr>
                <w:rFonts w:hint="eastAsia" w:ascii="宋体" w:hAnsi="宋体"/>
                <w:color w:val="000000"/>
                <w:sz w:val="24"/>
                <w:highlight w:val="none"/>
              </w:rPr>
            </w:r>
            <w:r/>
          </w:p>
          <w:p>
            <w:pPr>
              <w:pStyle w:val="1180"/>
              <w:keepLines w:val="0"/>
              <w:keepNext w:val="0"/>
              <w:pageBreakBefore w:val="0"/>
              <w:spacing w:line="240" w:lineRule="auto"/>
              <w:widowControl/>
              <w:rPr>
                <w:rFonts w:hint="eastAsia" w:ascii="宋体" w:hAnsi="宋体" w:eastAsia="宋体"/>
                <w:color w:val="000000"/>
                <w:sz w:val="24"/>
                <w:highlight w:val="none"/>
                <w:lang w:eastAsia="zh-CN"/>
              </w:rPr>
            </w:pPr>
            <w:r>
              <w:rPr>
                <w:rFonts w:hint="eastAsia" w:ascii="宋体" w:hAnsi="宋体"/>
                <w:b/>
                <w:bCs/>
                <w:color w:val="000000"/>
                <w:sz w:val="24"/>
                <w:highlight w:val="none"/>
              </w:rPr>
              <w:t xml:space="preserve">采购代理机构：</w:t>
            </w:r>
            <w:r>
              <w:rPr>
                <w:rFonts w:hint="eastAsia" w:ascii="宋体" w:hAnsi="宋体"/>
                <w:color w:val="000000"/>
                <w:sz w:val="24"/>
                <w:highlight w:val="none"/>
                <w:lang w:eastAsia="zh-CN"/>
              </w:rPr>
              <w:t xml:space="preserve">中力奥工程建设咨询无锡有限公司</w:t>
            </w:r>
            <w:r>
              <w:rPr>
                <w:rFonts w:hint="eastAsia" w:ascii="宋体" w:hAnsi="宋体" w:eastAsia="宋体"/>
                <w:color w:val="000000"/>
                <w:sz w:val="24"/>
                <w:highlight w:val="none"/>
                <w:lang w:eastAsia="zh-CN"/>
              </w:rPr>
            </w:r>
            <w:r/>
          </w:p>
          <w:p>
            <w:pPr>
              <w:pStyle w:val="1180"/>
              <w:keepLines w:val="0"/>
              <w:keepNext w:val="0"/>
              <w:pageBreakBefore w:val="0"/>
              <w:spacing w:line="240" w:lineRule="auto"/>
              <w:widowControl/>
              <w:rPr>
                <w:rFonts w:ascii="宋体" w:hAnsi="宋体" w:eastAsia="宋体"/>
                <w:color w:val="000000"/>
                <w:sz w:val="24"/>
                <w:highlight w:val="none"/>
                <w:lang w:val="en-US" w:eastAsia="zh-CN"/>
              </w:rPr>
            </w:pPr>
            <w:r>
              <w:rPr>
                <w:rFonts w:hint="eastAsia" w:ascii="宋体" w:hAnsi="宋体"/>
                <w:b/>
                <w:bCs/>
                <w:color w:val="000000"/>
                <w:sz w:val="24"/>
                <w:highlight w:val="none"/>
              </w:rPr>
              <w:t xml:space="preserve">采购代理机构地址：</w:t>
            </w:r>
            <w:r>
              <w:rPr>
                <w:rFonts w:hint="eastAsia" w:ascii="宋体" w:hAnsi="宋体"/>
                <w:color w:val="000000"/>
                <w:sz w:val="24"/>
                <w:highlight w:val="none"/>
                <w:lang w:eastAsia="zh-CN"/>
              </w:rPr>
              <w:t xml:space="preserve">无锡市滨湖区蠡溪路隐秀苑附房1-8</w:t>
            </w:r>
            <w:r>
              <w:rPr>
                <w:rFonts w:hint="eastAsia" w:ascii="宋体" w:hAnsi="宋体"/>
                <w:color w:val="000000"/>
                <w:sz w:val="24"/>
                <w:highlight w:val="none"/>
                <w:lang w:val="en-US" w:eastAsia="zh-CN"/>
              </w:rPr>
              <w:t xml:space="preserve">号1楼</w:t>
            </w:r>
            <w:r>
              <w:rPr>
                <w:rFonts w:ascii="宋体" w:hAnsi="宋体" w:eastAsia="宋体"/>
                <w:color w:val="000000"/>
                <w:sz w:val="24"/>
                <w:highlight w:val="none"/>
                <w:lang w:val="en-US" w:eastAsia="zh-CN"/>
              </w:rPr>
            </w:r>
            <w:r/>
          </w:p>
        </w:tc>
      </w:tr>
      <w:tr>
        <w:trPr/>
        <w:tc>
          <w:tcPr>
            <w:tcW w:w="910" w:type="dxa"/>
            <w:vAlign w:val="center"/>
            <w:textDirection w:val="lrTb"/>
            <w:noWrap w:val="false"/>
          </w:tcPr>
          <w:p>
            <w:pPr>
              <w:pStyle w:val="1180"/>
              <w:jc w:val="center"/>
              <w:keepLines w:val="0"/>
              <w:keepNext w:val="0"/>
              <w:pageBreakBefore w:val="0"/>
              <w:spacing w:line="240" w:lineRule="auto"/>
              <w:widowControl/>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r>
            <w:r/>
          </w:p>
        </w:tc>
        <w:tc>
          <w:tcPr>
            <w:tcW w:w="7923" w:type="dxa"/>
            <w:vAlign w:val="center"/>
            <w:textDirection w:val="lrTb"/>
            <w:noWrap w:val="false"/>
          </w:tcPr>
          <w:p>
            <w:pPr>
              <w:pStyle w:val="1180"/>
              <w:jc w:val="left"/>
              <w:keepLines w:val="0"/>
              <w:keepNext w:val="0"/>
              <w:pageBreakBefore w:val="0"/>
              <w:spacing w:line="240" w:lineRule="auto"/>
              <w:widowControl/>
              <w:rPr>
                <w:rFonts w:ascii="宋体" w:hAnsi="宋体" w:cs="宋体"/>
                <w:bCs/>
                <w:color w:val="000000"/>
                <w:sz w:val="24"/>
                <w:highlight w:val="none"/>
              </w:rPr>
            </w:pPr>
            <w:r>
              <w:rPr>
                <w:rFonts w:hint="eastAsia" w:ascii="宋体" w:hAnsi="宋体" w:cs="宋体"/>
                <w:b/>
                <w:bCs w:val="0"/>
                <w:color w:val="000000"/>
                <w:sz w:val="24"/>
                <w:highlight w:val="none"/>
              </w:rPr>
              <w:t xml:space="preserve">采购项目概况、要求：</w:t>
            </w:r>
            <w:r>
              <w:rPr>
                <w:rFonts w:ascii="宋体" w:hAnsi="宋体" w:cs="宋体"/>
                <w:bCs/>
                <w:color w:val="000000"/>
                <w:sz w:val="24"/>
                <w:highlight w:val="none"/>
              </w:rPr>
              <w:t xml:space="preserve"> </w:t>
            </w:r>
            <w:r>
              <w:rPr>
                <w:rFonts w:ascii="宋体" w:hAnsi="宋体" w:cs="宋体"/>
                <w:bCs/>
                <w:color w:val="000000"/>
                <w:sz w:val="24"/>
                <w:highlight w:val="none"/>
              </w:rPr>
            </w:r>
            <w:r/>
          </w:p>
          <w:p>
            <w:pPr>
              <w:pStyle w:val="1180"/>
              <w:ind w:firstLine="482"/>
              <w:jc w:val="left"/>
              <w:keepLines w:val="0"/>
              <w:keepNext w:val="0"/>
              <w:pageBreakBefore w:val="0"/>
              <w:spacing w:line="240" w:lineRule="auto"/>
              <w:widowControl/>
              <w:rPr>
                <w:rFonts w:hint="eastAsia" w:ascii="宋体" w:hAnsi="宋体" w:eastAsia="宋体" w:cs="Arial"/>
                <w:color w:val="000000"/>
                <w:sz w:val="24"/>
                <w:highlight w:val="none"/>
              </w:rPr>
            </w:pPr>
            <w:r>
              <w:rPr>
                <w:rFonts w:hint="eastAsia" w:ascii="宋体" w:hAnsi="宋体" w:eastAsia="宋体" w:cs="Arial"/>
                <w:color w:val="000000"/>
                <w:sz w:val="24"/>
                <w:highlight w:val="none"/>
                <w:lang w:val="en-US" w:eastAsia="zh-CN"/>
              </w:rPr>
              <w:t xml:space="preserve">1.采购范围：</w:t>
            </w:r>
            <w:r>
              <w:rPr>
                <w:rFonts w:hint="eastAsia" w:ascii="宋体" w:hAnsi="宋体" w:eastAsia="宋体" w:cs="Arial"/>
                <w:color w:val="000000"/>
                <w:sz w:val="24"/>
                <w:highlight w:val="none"/>
                <w:lang w:eastAsia="zh-CN"/>
              </w:rPr>
              <w:t xml:space="preserve">2026年无锡市管城市隧道（立交）群土建结构定期检测项目</w:t>
            </w:r>
            <w:r>
              <w:rPr>
                <w:rFonts w:hint="eastAsia" w:ascii="宋体" w:hAnsi="宋体" w:eastAsia="宋体" w:cs="Arial"/>
                <w:color w:val="000000"/>
                <w:sz w:val="24"/>
                <w:highlight w:val="none"/>
              </w:rPr>
              <w:t xml:space="preserve">，针对无锡市市政设施管理中心现管养城市隧道</w:t>
            </w:r>
            <w:r>
              <w:rPr>
                <w:rFonts w:hint="eastAsia" w:ascii="宋体" w:hAnsi="宋体" w:eastAsia="宋体" w:cs="Arial"/>
                <w:color w:val="000000"/>
                <w:sz w:val="24"/>
                <w:highlight w:val="none"/>
                <w:lang w:eastAsia="zh-CN"/>
              </w:rPr>
              <w:t xml:space="preserve">（立交）群</w:t>
            </w:r>
            <w:r>
              <w:rPr>
                <w:rFonts w:hint="eastAsia" w:ascii="宋体" w:hAnsi="宋体" w:eastAsia="宋体" w:cs="Arial"/>
                <w:color w:val="000000"/>
                <w:sz w:val="24"/>
                <w:highlight w:val="none"/>
              </w:rPr>
              <w:t xml:space="preserve">（主体隧道</w:t>
            </w:r>
            <w:r>
              <w:rPr>
                <w:rFonts w:hint="eastAsia" w:ascii="宋体" w:hAnsi="宋体" w:eastAsia="宋体" w:cs="Arial"/>
                <w:color w:val="000000"/>
                <w:sz w:val="24"/>
                <w:highlight w:val="none"/>
                <w:lang w:val="en-US" w:eastAsia="zh-CN"/>
              </w:rPr>
              <w:t xml:space="preserve">8</w:t>
            </w:r>
            <w:r>
              <w:rPr>
                <w:rFonts w:hint="eastAsia" w:ascii="宋体" w:hAnsi="宋体" w:eastAsia="宋体" w:cs="Arial"/>
                <w:color w:val="000000"/>
                <w:sz w:val="24"/>
                <w:highlight w:val="none"/>
              </w:rPr>
              <w:t xml:space="preserve">条</w:t>
            </w:r>
            <w:r>
              <w:rPr>
                <w:rFonts w:hint="eastAsia" w:ascii="宋体" w:hAnsi="宋体" w:eastAsia="宋体" w:cs="Arial"/>
                <w:color w:val="000000"/>
                <w:sz w:val="24"/>
                <w:highlight w:val="none"/>
                <w:lang w:eastAsia="zh-CN"/>
              </w:rPr>
              <w:t xml:space="preserve">：</w:t>
            </w:r>
            <w:r>
              <w:rPr>
                <w:rFonts w:hint="eastAsia" w:ascii="宋体" w:hAnsi="宋体" w:eastAsia="宋体" w:cs="Arial"/>
                <w:color w:val="000000"/>
                <w:sz w:val="24"/>
                <w:highlight w:val="none"/>
                <w:lang w:val="en-US" w:eastAsia="zh-CN"/>
              </w:rPr>
              <w:t xml:space="preserve">惠山隧道、</w:t>
            </w:r>
            <w:r>
              <w:rPr>
                <w:rFonts w:hint="eastAsia" w:ascii="宋体" w:hAnsi="宋体" w:eastAsia="宋体" w:cs="Arial"/>
                <w:color w:val="000000"/>
                <w:sz w:val="24"/>
                <w:highlight w:val="none"/>
              </w:rPr>
              <w:t xml:space="preserve">青祁隧道、金城隧道、蠡湖隧道、太湖大道隧道、桃花山隧道、</w:t>
            </w:r>
            <w:r>
              <w:rPr>
                <w:rFonts w:hint="eastAsia" w:ascii="宋体" w:hAnsi="宋体" w:eastAsia="宋体" w:cs="Arial"/>
                <w:color w:val="000000"/>
                <w:sz w:val="24"/>
                <w:highlight w:val="none"/>
                <w:lang w:val="en-US" w:eastAsia="zh-CN"/>
              </w:rPr>
              <w:t xml:space="preserve">五里湖隧道、界泾隧道</w:t>
            </w:r>
            <w:r>
              <w:rPr>
                <w:rFonts w:hint="eastAsia" w:ascii="宋体" w:hAnsi="宋体" w:eastAsia="宋体" w:cs="Arial"/>
                <w:color w:val="000000"/>
                <w:sz w:val="24"/>
                <w:highlight w:val="none"/>
                <w:lang w:eastAsia="zh-CN"/>
              </w:rPr>
              <w:t xml:space="preserve">，</w:t>
            </w:r>
            <w:r>
              <w:rPr>
                <w:rFonts w:hint="eastAsia" w:ascii="宋体" w:hAnsi="宋体" w:eastAsia="宋体" w:cs="Arial"/>
                <w:color w:val="000000"/>
                <w:sz w:val="24"/>
                <w:highlight w:val="none"/>
              </w:rPr>
              <w:t xml:space="preserve">下穿立交8座</w:t>
            </w:r>
            <w:r>
              <w:rPr>
                <w:rFonts w:hint="eastAsia" w:ascii="宋体" w:hAnsi="宋体" w:eastAsia="宋体" w:cs="Arial"/>
                <w:color w:val="000000"/>
                <w:sz w:val="24"/>
                <w:highlight w:val="none"/>
                <w:lang w:eastAsia="zh-CN"/>
              </w:rPr>
              <w:t xml:space="preserve">：</w:t>
            </w:r>
            <w:r>
              <w:rPr>
                <w:rFonts w:hint="eastAsia" w:ascii="宋体" w:hAnsi="宋体" w:eastAsia="宋体" w:cs="Arial"/>
                <w:color w:val="000000"/>
                <w:sz w:val="24"/>
                <w:highlight w:val="none"/>
                <w:lang w:val="en-US" w:eastAsia="zh-CN"/>
              </w:rPr>
              <w:t xml:space="preserve">红星路立交、通江立交、广通立交、周新立交、学府立交、雪浪立交、南泉立交、隐秀立交</w:t>
            </w:r>
            <w:r>
              <w:rPr>
                <w:rFonts w:hint="eastAsia" w:ascii="宋体" w:hAnsi="宋体" w:eastAsia="宋体" w:cs="Arial"/>
                <w:color w:val="000000"/>
                <w:sz w:val="24"/>
                <w:highlight w:val="none"/>
              </w:rPr>
              <w:t xml:space="preserve">），开展</w:t>
            </w:r>
            <w:r>
              <w:rPr>
                <w:rFonts w:hint="eastAsia" w:ascii="宋体" w:hAnsi="宋体" w:eastAsia="宋体" w:cs="Arial"/>
                <w:color w:val="000000"/>
                <w:sz w:val="24"/>
                <w:highlight w:val="none"/>
                <w:lang w:eastAsia="zh-CN"/>
              </w:rPr>
              <w:t xml:space="preserve">土建结构定期检测</w:t>
            </w:r>
            <w:r>
              <w:rPr>
                <w:rFonts w:hint="eastAsia" w:ascii="宋体" w:hAnsi="宋体" w:eastAsia="宋体" w:cs="Arial"/>
                <w:color w:val="000000"/>
                <w:sz w:val="24"/>
                <w:highlight w:val="none"/>
              </w:rPr>
              <w:t xml:space="preserve">工作。</w:t>
            </w:r>
            <w:r>
              <w:rPr>
                <w:rFonts w:hint="eastAsia" w:ascii="宋体" w:hAnsi="宋体" w:eastAsia="宋体" w:cs="Arial"/>
                <w:color w:val="000000"/>
                <w:sz w:val="24"/>
                <w:highlight w:val="none"/>
              </w:rPr>
            </w:r>
            <w:r/>
          </w:p>
          <w:p>
            <w:pPr>
              <w:pStyle w:val="1180"/>
              <w:ind w:firstLine="482"/>
              <w:jc w:val="left"/>
              <w:keepLines w:val="0"/>
              <w:keepNext w:val="0"/>
              <w:pageBreakBefore w:val="0"/>
              <w:spacing w:line="240" w:lineRule="auto"/>
              <w:widowControl/>
              <w:rPr>
                <w:rFonts w:hint="eastAsia" w:ascii="宋体" w:hAnsi="宋体" w:eastAsia="宋体" w:cs="Arial"/>
                <w:color w:val="000000"/>
                <w:sz w:val="24"/>
                <w:highlight w:val="none"/>
                <w:lang w:eastAsia="zh-CN"/>
              </w:rPr>
            </w:pPr>
            <w:r>
              <w:rPr>
                <w:rFonts w:hint="eastAsia" w:ascii="宋体" w:hAnsi="宋体" w:eastAsia="宋体" w:cs="Arial"/>
                <w:color w:val="000000"/>
                <w:sz w:val="24"/>
                <w:highlight w:val="none"/>
                <w:lang w:val="en-US" w:eastAsia="zh-CN"/>
              </w:rPr>
              <w:t xml:space="preserve">2.</w:t>
            </w:r>
            <w:r>
              <w:rPr>
                <w:rFonts w:hint="eastAsia" w:ascii="宋体" w:hAnsi="宋体" w:eastAsia="宋体" w:cs="Arial"/>
                <w:color w:val="000000"/>
                <w:sz w:val="24"/>
                <w:highlight w:val="none"/>
              </w:rPr>
              <w:t xml:space="preserve">质量要求：</w:t>
            </w:r>
            <w:r>
              <w:rPr>
                <w:rFonts w:hint="eastAsia" w:ascii="宋体" w:hAnsi="宋体" w:eastAsia="宋体" w:cs="Arial"/>
                <w:color w:val="000000"/>
                <w:sz w:val="24"/>
                <w:highlight w:val="none"/>
                <w:lang w:eastAsia="zh-CN"/>
              </w:rPr>
              <w:t xml:space="preserve">全面、真实、客观地反映</w:t>
            </w:r>
            <w:r>
              <w:rPr>
                <w:rFonts w:hint="eastAsia" w:ascii="宋体" w:hAnsi="宋体" w:eastAsia="宋体" w:cs="Arial"/>
                <w:color w:val="000000"/>
                <w:sz w:val="24"/>
                <w:highlight w:val="none"/>
                <w:lang w:val="en-US" w:eastAsia="zh-CN"/>
              </w:rPr>
              <w:t xml:space="preserve">隧道</w:t>
            </w:r>
            <w:r>
              <w:rPr>
                <w:rFonts w:hint="eastAsia" w:ascii="宋体" w:hAnsi="宋体" w:eastAsia="宋体" w:cs="Arial"/>
                <w:color w:val="000000"/>
                <w:sz w:val="24"/>
                <w:highlight w:val="none"/>
                <w:lang w:eastAsia="zh-CN"/>
              </w:rPr>
              <w:t xml:space="preserve">（立交）</w:t>
            </w:r>
            <w:r>
              <w:rPr>
                <w:rFonts w:hint="eastAsia" w:ascii="宋体" w:hAnsi="宋体" w:eastAsia="宋体" w:cs="Arial"/>
                <w:color w:val="000000"/>
                <w:sz w:val="24"/>
                <w:highlight w:val="none"/>
                <w:lang w:val="en-US" w:eastAsia="zh-CN"/>
              </w:rPr>
              <w:t xml:space="preserve">土建</w:t>
            </w:r>
            <w:r>
              <w:rPr>
                <w:rFonts w:hint="eastAsia" w:ascii="宋体" w:hAnsi="宋体" w:eastAsia="宋体" w:cs="Arial"/>
                <w:color w:val="000000"/>
                <w:sz w:val="24"/>
                <w:highlight w:val="none"/>
                <w:lang w:eastAsia="zh-CN"/>
              </w:rPr>
              <w:t xml:space="preserve">结构的状况、性能，检测过程和结果应满足规范、行业标准及招标文件要求。</w:t>
            </w:r>
            <w:r>
              <w:rPr>
                <w:rFonts w:hint="eastAsia" w:ascii="宋体" w:hAnsi="宋体" w:eastAsia="宋体" w:cs="Arial"/>
                <w:color w:val="000000"/>
                <w:sz w:val="24"/>
                <w:highlight w:val="none"/>
                <w:lang w:eastAsia="zh-CN"/>
              </w:rPr>
            </w:r>
            <w:r/>
          </w:p>
          <w:p>
            <w:pPr>
              <w:pStyle w:val="1180"/>
              <w:ind w:firstLine="482"/>
              <w:jc w:val="left"/>
              <w:keepLines w:val="0"/>
              <w:keepNext w:val="0"/>
              <w:pageBreakBefore w:val="0"/>
              <w:spacing w:line="240" w:lineRule="auto"/>
              <w:widowControl/>
              <w:rPr>
                <w:rFonts w:hint="eastAsia" w:ascii="宋体" w:hAnsi="宋体" w:eastAsia="宋体" w:cs="Arial"/>
                <w:color w:val="000000"/>
                <w:sz w:val="24"/>
                <w:highlight w:val="none"/>
              </w:rPr>
            </w:pPr>
            <w:r>
              <w:rPr>
                <w:rFonts w:hint="eastAsia" w:ascii="宋体" w:hAnsi="宋体" w:eastAsia="宋体" w:cs="Arial"/>
                <w:color w:val="000000"/>
                <w:sz w:val="24"/>
                <w:highlight w:val="none"/>
                <w:lang w:val="en-US" w:eastAsia="zh-CN"/>
              </w:rPr>
              <w:t xml:space="preserve">3.</w:t>
            </w:r>
            <w:r>
              <w:rPr>
                <w:rFonts w:hint="eastAsia" w:ascii="宋体" w:hAnsi="宋体" w:eastAsia="宋体" w:cs="Arial"/>
                <w:color w:val="000000"/>
                <w:sz w:val="24"/>
                <w:highlight w:val="none"/>
              </w:rPr>
              <w:t xml:space="preserve">成果要求：依据相应标准，</w:t>
            </w:r>
            <w:r>
              <w:rPr>
                <w:rFonts w:hint="eastAsia" w:ascii="宋体" w:hAnsi="宋体" w:eastAsia="宋体" w:cs="Arial"/>
                <w:color w:val="000000"/>
                <w:sz w:val="24"/>
                <w:highlight w:val="none"/>
                <w:lang w:eastAsia="zh-CN"/>
              </w:rPr>
              <w:t xml:space="preserve">出具完整检测报告</w:t>
            </w:r>
            <w:r>
              <w:rPr>
                <w:rFonts w:hint="eastAsia" w:ascii="宋体" w:hAnsi="宋体" w:cs="Arial"/>
                <w:color w:val="000000"/>
                <w:sz w:val="24"/>
                <w:highlight w:val="none"/>
                <w:lang w:eastAsia="zh-CN"/>
              </w:rPr>
              <w:t xml:space="preserve">（</w:t>
            </w:r>
            <w:r>
              <w:rPr>
                <w:rFonts w:hint="eastAsia" w:ascii="宋体" w:hAnsi="宋体" w:cs="Arial"/>
                <w:color w:val="000000"/>
                <w:sz w:val="24"/>
                <w:highlight w:val="none"/>
                <w:lang w:val="en-US" w:eastAsia="zh-CN"/>
              </w:rPr>
              <w:t xml:space="preserve">含复检报告</w:t>
            </w:r>
            <w:r>
              <w:rPr>
                <w:rFonts w:hint="eastAsia" w:ascii="宋体" w:hAnsi="宋体" w:cs="Arial"/>
                <w:color w:val="000000"/>
                <w:sz w:val="24"/>
                <w:highlight w:val="none"/>
                <w:lang w:eastAsia="zh-CN"/>
              </w:rPr>
              <w:t xml:space="preserve">）</w:t>
            </w:r>
            <w:r>
              <w:rPr>
                <w:rFonts w:hint="eastAsia" w:ascii="宋体" w:hAnsi="宋体" w:eastAsia="宋体" w:cs="Arial"/>
                <w:color w:val="000000"/>
                <w:sz w:val="24"/>
                <w:highlight w:val="none"/>
              </w:rPr>
              <w:t xml:space="preserve">。</w:t>
            </w:r>
            <w:r>
              <w:rPr>
                <w:rFonts w:hint="eastAsia" w:ascii="宋体" w:hAnsi="宋体" w:eastAsia="宋体" w:cs="Arial"/>
                <w:color w:val="000000"/>
                <w:sz w:val="24"/>
                <w:highlight w:val="none"/>
              </w:rPr>
            </w:r>
            <w:r/>
          </w:p>
          <w:p>
            <w:pPr>
              <w:pStyle w:val="1180"/>
              <w:ind w:firstLine="482"/>
              <w:jc w:val="left"/>
              <w:keepLines w:val="0"/>
              <w:keepNext w:val="0"/>
              <w:pageBreakBefore w:val="0"/>
              <w:spacing w:line="240" w:lineRule="auto"/>
              <w:widowControl/>
              <w:rPr>
                <w:rFonts w:hint="eastAsia" w:ascii="宋体" w:hAnsi="宋体" w:cs="宋体"/>
                <w:bCs/>
                <w:color w:val="000000"/>
                <w:sz w:val="24"/>
                <w:highlight w:val="none"/>
              </w:rPr>
            </w:pPr>
            <w:r>
              <w:rPr>
                <w:rFonts w:hint="eastAsia" w:ascii="宋体" w:hAnsi="宋体" w:eastAsia="宋体" w:cs="Arial"/>
                <w:color w:val="000000"/>
                <w:sz w:val="24"/>
                <w:highlight w:val="none"/>
                <w:lang w:val="en-US" w:eastAsia="zh-CN"/>
              </w:rPr>
              <w:t xml:space="preserve">4.</w:t>
            </w:r>
            <w:r>
              <w:rPr>
                <w:rFonts w:hint="eastAsia" w:ascii="宋体" w:hAnsi="宋体" w:eastAsia="宋体" w:cs="Arial"/>
                <w:color w:val="000000"/>
                <w:sz w:val="24"/>
                <w:highlight w:val="none"/>
              </w:rPr>
              <w:t xml:space="preserve">检测期要求：开工后90天内完成全</w:t>
            </w:r>
            <w:r>
              <w:rPr>
                <w:rFonts w:hint="eastAsia" w:ascii="宋体" w:hAnsi="宋体"/>
                <w:bCs/>
                <w:color w:val="000000"/>
                <w:sz w:val="24"/>
                <w:szCs w:val="24"/>
                <w:highlight w:val="none"/>
              </w:rPr>
              <w:t xml:space="preserve">部检测工作并出具</w:t>
            </w:r>
            <w:r>
              <w:rPr>
                <w:rFonts w:hint="eastAsia" w:ascii="宋体" w:hAnsi="宋体"/>
                <w:sz w:val="24"/>
                <w:highlight w:val="none"/>
              </w:rPr>
              <w:t xml:space="preserve">隧道检测报告</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开工时间以甲方书面通知为准）</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按要求</w:t>
            </w:r>
            <w:r>
              <w:rPr>
                <w:rFonts w:hint="eastAsia" w:ascii="宋体" w:hAnsi="宋体"/>
                <w:bCs/>
                <w:color w:val="000000"/>
                <w:sz w:val="24"/>
                <w:szCs w:val="24"/>
                <w:highlight w:val="none"/>
                <w:lang w:val="en-US" w:eastAsia="zh-CN"/>
              </w:rPr>
              <w:t xml:space="preserve">开展</w:t>
            </w:r>
            <w:r>
              <w:rPr>
                <w:rFonts w:hint="eastAsia" w:ascii="宋体" w:hAnsi="宋体"/>
                <w:bCs/>
                <w:color w:val="000000"/>
                <w:sz w:val="24"/>
                <w:szCs w:val="24"/>
                <w:highlight w:val="none"/>
                <w:lang w:val="en-US" w:eastAsia="zh-CN"/>
              </w:rPr>
              <w:t xml:space="preserve">专项检测及</w:t>
            </w:r>
            <w:r>
              <w:rPr>
                <w:rFonts w:hint="eastAsia" w:ascii="宋体" w:hAnsi="宋体"/>
                <w:bCs/>
                <w:color w:val="000000"/>
                <w:sz w:val="24"/>
                <w:szCs w:val="24"/>
                <w:highlight w:val="none"/>
              </w:rPr>
              <w:t xml:space="preserve">病害维修</w:t>
            </w:r>
            <w:r>
              <w:rPr>
                <w:rFonts w:hint="eastAsia" w:ascii="宋体" w:hAnsi="宋体"/>
                <w:bCs/>
                <w:color w:val="000000"/>
                <w:sz w:val="24"/>
                <w:szCs w:val="24"/>
                <w:highlight w:val="none"/>
                <w:lang w:val="en-US" w:eastAsia="zh-CN"/>
              </w:rPr>
              <w:t xml:space="preserve">后</w:t>
            </w:r>
            <w:r>
              <w:rPr>
                <w:rFonts w:hint="eastAsia" w:ascii="宋体" w:hAnsi="宋体"/>
                <w:bCs/>
                <w:color w:val="000000"/>
                <w:sz w:val="24"/>
                <w:szCs w:val="24"/>
                <w:highlight w:val="none"/>
                <w:lang w:eastAsia="zh-CN"/>
              </w:rPr>
              <w:t xml:space="preserve">复检</w:t>
            </w:r>
            <w:r>
              <w:rPr>
                <w:rFonts w:hint="eastAsia" w:ascii="宋体" w:hAnsi="宋体"/>
                <w:bCs/>
                <w:color w:val="000000"/>
                <w:sz w:val="24"/>
                <w:szCs w:val="24"/>
                <w:highlight w:val="none"/>
              </w:rPr>
              <w:t xml:space="preserve">和技术指导</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并出具复检报告</w:t>
            </w:r>
            <w:r>
              <w:rPr>
                <w:rFonts w:hint="eastAsia" w:ascii="宋体" w:hAnsi="宋体"/>
                <w:sz w:val="24"/>
                <w:highlight w:val="none"/>
              </w:rPr>
              <w:t xml:space="preserve">（经甲方确认不能及时开展大中修的病害除外）</w:t>
            </w:r>
            <w:r>
              <w:rPr>
                <w:rFonts w:hint="eastAsia" w:ascii="宋体" w:hAnsi="宋体"/>
                <w:bCs/>
                <w:color w:val="000000"/>
                <w:sz w:val="24"/>
                <w:szCs w:val="24"/>
                <w:highlight w:val="none"/>
                <w:lang w:eastAsia="zh-CN"/>
              </w:rPr>
              <w:t xml:space="preserve">。</w:t>
            </w:r>
            <w:r>
              <w:rPr>
                <w:rFonts w:hint="eastAsia" w:ascii="宋体" w:hAnsi="宋体" w:cs="宋体"/>
                <w:bCs/>
                <w:color w:val="000000"/>
                <w:sz w:val="24"/>
                <w:highlight w:val="none"/>
              </w:rPr>
            </w:r>
            <w:r/>
          </w:p>
          <w:p>
            <w:pPr>
              <w:pStyle w:val="1180"/>
              <w:ind w:left="0" w:firstLine="420"/>
              <w:keepLines w:val="0"/>
              <w:keepNext w:val="0"/>
              <w:pageBreakBefore w:val="0"/>
              <w:spacing w:line="240" w:lineRule="auto"/>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lang w:val="en-US" w:eastAsia="zh-CN"/>
              </w:rPr>
              <w:t xml:space="preserve">.</w:t>
            </w:r>
            <w:r>
              <w:rPr>
                <w:rFonts w:hint="eastAsia" w:ascii="宋体" w:hAnsi="宋体" w:cs="宋体"/>
                <w:bCs/>
                <w:color w:val="000000"/>
                <w:sz w:val="24"/>
                <w:highlight w:val="none"/>
              </w:rPr>
              <w:t xml:space="preserve">服务响应时间：</w:t>
            </w:r>
            <w:r>
              <w:rPr>
                <w:rFonts w:hint="eastAsia" w:ascii="宋体" w:hAnsi="宋体" w:cs="宋体"/>
                <w:bCs/>
                <w:color w:val="000000"/>
                <w:sz w:val="24"/>
                <w:highlight w:val="none"/>
                <w:lang w:val="en-US" w:eastAsia="zh-CN"/>
              </w:rPr>
              <w:t xml:space="preserve">接</w:t>
            </w:r>
            <w:r>
              <w:rPr>
                <w:rFonts w:hint="eastAsia" w:ascii="宋体" w:hAnsi="宋体" w:eastAsia="宋体" w:cs="宋体"/>
                <w:bCs/>
                <w:color w:val="000000"/>
                <w:sz w:val="24"/>
                <w:highlight w:val="none"/>
                <w:lang w:val="en-US" w:eastAsia="zh-CN"/>
              </w:rPr>
              <w:t xml:space="preserve">到采购人指</w:t>
            </w:r>
            <w:r>
              <w:rPr>
                <w:rFonts w:hint="eastAsia" w:ascii="宋体" w:hAnsi="宋体" w:cs="宋体"/>
                <w:bCs/>
                <w:color w:val="000000"/>
                <w:sz w:val="24"/>
                <w:highlight w:val="none"/>
                <w:lang w:val="en-US" w:eastAsia="zh-CN"/>
              </w:rPr>
              <w:t xml:space="preserve">令后</w:t>
            </w:r>
            <w:r>
              <w:rPr>
                <w:rFonts w:hint="eastAsia" w:ascii="宋体" w:hAnsi="宋体" w:cs="宋体"/>
                <w:bCs/>
                <w:color w:val="000000"/>
                <w:sz w:val="24"/>
                <w:highlight w:val="none"/>
              </w:rPr>
              <w:t xml:space="preserve">3小时</w:t>
            </w:r>
            <w:r>
              <w:rPr>
                <w:rFonts w:hint="eastAsia" w:ascii="宋体" w:hAnsi="宋体" w:cs="宋体"/>
                <w:bCs/>
                <w:color w:val="000000"/>
                <w:sz w:val="24"/>
                <w:highlight w:val="none"/>
                <w:lang w:val="en-US" w:eastAsia="zh-CN"/>
              </w:rPr>
              <w:t xml:space="preserve">到达现场</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1180"/>
              <w:ind w:left="0" w:firstLine="420"/>
              <w:keepLines w:val="0"/>
              <w:keepNext w:val="0"/>
              <w:pageBreakBefore w:val="0"/>
              <w:spacing w:line="240" w:lineRule="auto"/>
              <w:rPr>
                <w:rFonts w:hint="eastAsia" w:ascii="宋体" w:hAnsi="宋体" w:cs="宋体"/>
                <w:b/>
                <w:bCs w:val="0"/>
                <w:color w:val="000000"/>
                <w:sz w:val="24"/>
                <w:highlight w:val="none"/>
              </w:rPr>
            </w:pPr>
            <w:r>
              <w:rPr>
                <w:rFonts w:hint="eastAsia" w:ascii="宋体" w:hAnsi="宋体" w:cs="宋体"/>
                <w:b/>
                <w:bCs w:val="0"/>
                <w:color w:val="000000"/>
                <w:sz w:val="24"/>
                <w:highlight w:val="none"/>
                <w:lang w:val="en-US" w:eastAsia="zh-CN"/>
              </w:rPr>
              <w:t xml:space="preserve">6.</w:t>
            </w:r>
            <w:r>
              <w:rPr>
                <w:rFonts w:hint="eastAsia" w:ascii="宋体" w:hAnsi="宋体" w:cs="宋体"/>
                <w:b/>
                <w:bCs w:val="0"/>
                <w:color w:val="000000"/>
                <w:sz w:val="24"/>
                <w:highlight w:val="none"/>
              </w:rPr>
              <w:t xml:space="preserve">本项目采购预算</w:t>
            </w:r>
            <w:r>
              <w:rPr>
                <w:rFonts w:hint="eastAsia" w:ascii="宋体" w:hAnsi="宋体" w:cs="宋体"/>
                <w:b/>
                <w:bCs w:val="0"/>
                <w:color w:val="000000"/>
                <w:sz w:val="24"/>
                <w:highlight w:val="none"/>
                <w:lang w:val="en-US" w:eastAsia="zh-CN"/>
              </w:rPr>
              <w:t xml:space="preserve">金额</w:t>
            </w:r>
            <w:r>
              <w:rPr>
                <w:rFonts w:hint="eastAsia" w:ascii="宋体" w:hAnsi="宋体" w:cs="宋体"/>
                <w:b/>
                <w:bCs w:val="0"/>
                <w:color w:val="000000"/>
                <w:sz w:val="24"/>
                <w:highlight w:val="none"/>
              </w:rPr>
              <w:t xml:space="preserve">：</w:t>
            </w:r>
            <w:r>
              <w:rPr>
                <w:rFonts w:hint="eastAsia" w:ascii="宋体" w:hAnsi="宋体" w:cs="宋体"/>
                <w:b/>
                <w:bCs w:val="0"/>
                <w:color w:val="000000"/>
                <w:sz w:val="24"/>
                <w:highlight w:val="none"/>
                <w:u w:val="single"/>
                <w:lang w:val="en-US" w:eastAsia="zh-CN"/>
              </w:rPr>
              <w:t xml:space="preserve"> </w:t>
            </w:r>
            <w:r>
              <w:rPr>
                <w:rFonts w:hint="eastAsia" w:ascii="宋体" w:hAnsi="宋体" w:eastAsia="宋体" w:cs="宋体"/>
                <w:b/>
                <w:color w:val="000000"/>
                <w:sz w:val="24"/>
                <w:szCs w:val="24"/>
                <w:highlight w:val="none"/>
                <w:u w:val="single"/>
                <w:lang w:val="en-US" w:eastAsia="zh-CN"/>
              </w:rPr>
              <w:t xml:space="preserve">167.6101</w:t>
            </w:r>
            <w:r>
              <w:rPr>
                <w:rFonts w:hint="eastAsia" w:ascii="宋体" w:hAnsi="宋体" w:cs="宋体"/>
                <w:b/>
                <w:bCs w:val="0"/>
                <w:color w:val="000000"/>
                <w:sz w:val="24"/>
                <w:highlight w:val="none"/>
                <w:u w:val="single"/>
                <w:lang w:val="en-US" w:eastAsia="zh-CN"/>
              </w:rPr>
              <w:t xml:space="preserve"> </w:t>
            </w:r>
            <w:r>
              <w:rPr>
                <w:rFonts w:hint="eastAsia" w:ascii="宋体" w:hAnsi="宋体" w:cs="宋体"/>
                <w:b/>
                <w:bCs w:val="0"/>
                <w:color w:val="000000"/>
                <w:sz w:val="24"/>
                <w:highlight w:val="none"/>
              </w:rPr>
              <w:t xml:space="preserve">万元。</w:t>
            </w:r>
            <w:r>
              <w:rPr>
                <w:rFonts w:hint="eastAsia" w:ascii="宋体" w:hAnsi="宋体" w:cs="宋体"/>
                <w:b/>
                <w:bCs w:val="0"/>
                <w:color w:val="000000"/>
                <w:sz w:val="24"/>
                <w:highlight w:val="none"/>
              </w:rPr>
            </w:r>
            <w:r/>
          </w:p>
          <w:p>
            <w:pPr>
              <w:pStyle w:val="1180"/>
              <w:ind w:left="0" w:firstLine="420"/>
              <w:keepLines w:val="0"/>
              <w:keepNext w:val="0"/>
              <w:pageBreakBefore w:val="0"/>
              <w:spacing w:line="240" w:lineRule="auto"/>
              <w:rPr>
                <w:rFonts w:hint="eastAsia" w:ascii="宋体" w:hAnsi="宋体" w:cs="宋体"/>
                <w:b/>
                <w:bCs w:val="0"/>
                <w:color w:val="000000"/>
                <w:sz w:val="24"/>
                <w:highlight w:val="none"/>
                <w:lang w:eastAsia="zh-CN"/>
              </w:rPr>
            </w:pPr>
            <w:r>
              <w:rPr>
                <w:rFonts w:hint="eastAsia" w:ascii="宋体" w:hAnsi="宋体" w:cs="宋体"/>
                <w:b/>
                <w:bCs w:val="0"/>
                <w:color w:val="000000"/>
                <w:sz w:val="24"/>
                <w:highlight w:val="none"/>
                <w:lang w:val="en-US" w:eastAsia="zh-CN"/>
              </w:rPr>
              <w:t xml:space="preserve">7.</w:t>
            </w:r>
            <w:r>
              <w:rPr>
                <w:rFonts w:hint="eastAsia" w:ascii="宋体" w:hAnsi="宋体" w:cs="宋体"/>
                <w:b/>
                <w:bCs w:val="0"/>
                <w:color w:val="000000"/>
                <w:sz w:val="24"/>
                <w:highlight w:val="none"/>
              </w:rPr>
              <w:t xml:space="preserve">本项目</w:t>
            </w:r>
            <w:r>
              <w:rPr>
                <w:rFonts w:hint="eastAsia" w:ascii="宋体" w:hAnsi="宋体" w:cs="宋体"/>
                <w:b/>
                <w:bCs w:val="0"/>
                <w:color w:val="000000"/>
                <w:sz w:val="24"/>
                <w:highlight w:val="none"/>
                <w:lang w:val="en-US" w:eastAsia="zh-CN"/>
              </w:rPr>
              <w:t xml:space="preserve">投标</w:t>
            </w:r>
            <w:r>
              <w:rPr>
                <w:rFonts w:hint="eastAsia" w:ascii="宋体" w:hAnsi="宋体" w:cs="宋体"/>
                <w:b/>
                <w:bCs w:val="0"/>
                <w:color w:val="000000"/>
                <w:sz w:val="24"/>
                <w:highlight w:val="none"/>
              </w:rPr>
              <w:t xml:space="preserve">最高限价：</w:t>
            </w:r>
            <w:r>
              <w:rPr>
                <w:rFonts w:hint="eastAsia" w:ascii="宋体" w:hAnsi="宋体" w:eastAsia="宋体" w:cs="宋体"/>
                <w:b/>
                <w:color w:val="000000"/>
                <w:sz w:val="24"/>
                <w:szCs w:val="24"/>
                <w:highlight w:val="none"/>
                <w:u w:val="single"/>
                <w:lang w:val="en-US" w:eastAsia="zh-CN"/>
              </w:rPr>
              <w:t xml:space="preserve"> 167.6101 </w:t>
            </w:r>
            <w:r>
              <w:rPr>
                <w:rFonts w:hint="eastAsia" w:ascii="宋体" w:hAnsi="宋体" w:cs="宋体"/>
                <w:b/>
                <w:bCs w:val="0"/>
                <w:color w:val="000000"/>
                <w:sz w:val="24"/>
                <w:highlight w:val="none"/>
              </w:rPr>
              <w:t xml:space="preserve">万元。</w:t>
            </w:r>
            <w:r>
              <w:rPr>
                <w:rFonts w:hint="eastAsia" w:ascii="宋体" w:hAnsi="宋体" w:cs="宋体"/>
                <w:b/>
                <w:bCs w:val="0"/>
                <w:color w:val="000000"/>
                <w:sz w:val="24"/>
                <w:highlight w:val="none"/>
                <w:lang w:eastAsia="zh-CN"/>
              </w:rPr>
            </w:r>
            <w:r/>
          </w:p>
          <w:p>
            <w:pPr>
              <w:pStyle w:val="1180"/>
              <w:ind w:firstLine="480"/>
              <w:keepLines w:val="0"/>
              <w:keepNext w:val="0"/>
              <w:pageBreakBefore w:val="0"/>
              <w:spacing w:line="240" w:lineRule="auto"/>
              <w:widowControl/>
              <w:rPr>
                <w:rFonts w:hint="eastAsia" w:hAnsi="宋体"/>
                <w:b w:val="0"/>
                <w:bCs/>
                <w:color w:val="000000"/>
                <w:sz w:val="24"/>
                <w:highlight w:val="none"/>
              </w:rPr>
              <w:outlineLvl w:val="0"/>
            </w:pPr>
            <w:r/>
            <w:bookmarkStart w:id="0" w:name="_Toc24020"/>
            <w:r>
              <w:rPr>
                <w:rFonts w:hint="eastAsia" w:ascii="宋体" w:hAnsi="宋体" w:cs="宋体"/>
                <w:b w:val="0"/>
                <w:bCs/>
                <w:color w:val="000000"/>
                <w:sz w:val="24"/>
                <w:highlight w:val="none"/>
                <w:lang w:val="en-US" w:eastAsia="zh-CN"/>
              </w:rPr>
              <w:t xml:space="preserve">8.</w:t>
            </w:r>
            <w:r>
              <w:rPr>
                <w:rFonts w:hint="eastAsia" w:hAnsi="宋体"/>
                <w:b w:val="0"/>
                <w:bCs/>
                <w:color w:val="000000"/>
                <w:sz w:val="24"/>
                <w:highlight w:val="none"/>
              </w:rPr>
              <w:t xml:space="preserve">合同履行期限：</w:t>
            </w:r>
            <w:r>
              <w:rPr>
                <w:rFonts w:hint="eastAsia" w:hAnsi="宋体"/>
                <w:b w:val="0"/>
                <w:bCs/>
                <w:color w:val="000000"/>
                <w:sz w:val="24"/>
                <w:highlight w:val="none"/>
                <w:lang w:val="en-US" w:eastAsia="zh-CN"/>
              </w:rPr>
              <w:t xml:space="preserve">签订合同之日起至出具复检报告止</w:t>
            </w:r>
            <w:bookmarkEnd w:id="0"/>
            <w:r>
              <w:rPr>
                <w:rFonts w:hint="eastAsia" w:hAnsi="宋体"/>
                <w:b w:val="0"/>
                <w:bCs/>
                <w:color w:val="000000"/>
                <w:sz w:val="24"/>
                <w:highlight w:val="none"/>
                <w:lang w:eastAsia="zh-CN"/>
              </w:rPr>
              <w:t xml:space="preserve">。</w:t>
            </w:r>
            <w:r>
              <w:rPr>
                <w:rFonts w:hint="eastAsia" w:hAnsi="宋体"/>
                <w:b w:val="0"/>
                <w:bCs/>
                <w:color w:val="000000"/>
                <w:sz w:val="24"/>
                <w:highlight w:val="none"/>
              </w:rPr>
            </w:r>
            <w:r/>
          </w:p>
          <w:p>
            <w:pPr>
              <w:pStyle w:val="1180"/>
              <w:ind w:firstLine="480"/>
              <w:keepLines w:val="0"/>
              <w:keepNext w:val="0"/>
              <w:pageBreakBefore w:val="0"/>
              <w:spacing w:line="240" w:lineRule="auto"/>
              <w:widowControl/>
              <w:rPr>
                <w:rFonts w:hint="eastAsia" w:hAnsi="宋体"/>
                <w:b w:val="0"/>
                <w:bCs/>
                <w:color w:val="000000"/>
                <w:sz w:val="24"/>
                <w:highlight w:val="none"/>
              </w:rPr>
              <w:outlineLvl w:val="0"/>
            </w:pPr>
            <w:r/>
            <w:bookmarkStart w:id="1" w:name="_Toc14389"/>
            <w:r>
              <w:rPr>
                <w:rFonts w:hint="eastAsia" w:hAnsi="宋体"/>
                <w:b w:val="0"/>
                <w:bCs/>
                <w:color w:val="000000"/>
                <w:sz w:val="24"/>
                <w:highlight w:val="none"/>
                <w:lang w:val="en-US" w:eastAsia="zh-CN"/>
              </w:rPr>
              <w:t xml:space="preserve">9.</w:t>
            </w:r>
            <w:r>
              <w:rPr>
                <w:rFonts w:hint="eastAsia" w:hAnsi="宋体"/>
                <w:b w:val="0"/>
                <w:bCs/>
                <w:color w:val="000000"/>
                <w:sz w:val="24"/>
                <w:highlight w:val="none"/>
              </w:rPr>
              <w:t xml:space="preserve">本项目是否接受联合体投标：否。</w:t>
            </w:r>
            <w:bookmarkEnd w:id="1"/>
            <w:r>
              <w:rPr>
                <w:rFonts w:hint="eastAsia" w:hAnsi="宋体"/>
                <w:b w:val="0"/>
                <w:bCs/>
                <w:color w:val="000000"/>
                <w:sz w:val="24"/>
                <w:highlight w:val="none"/>
              </w:rPr>
            </w:r>
            <w:r/>
          </w:p>
          <w:p>
            <w:pPr>
              <w:pStyle w:val="1180"/>
              <w:ind w:firstLine="480"/>
              <w:keepLines w:val="0"/>
              <w:keepNext w:val="0"/>
              <w:pageBreakBefore w:val="0"/>
              <w:spacing w:line="240" w:lineRule="auto"/>
              <w:widowControl/>
              <w:tabs>
                <w:tab w:val="left" w:pos="5921" w:leader="none"/>
              </w:tabs>
              <w:rPr>
                <w:rFonts w:hint="eastAsia" w:hAnsi="宋体" w:eastAsia="宋体"/>
                <w:b w:val="0"/>
                <w:bCs/>
                <w:color w:val="000000"/>
                <w:sz w:val="24"/>
                <w:highlight w:val="none"/>
                <w:lang w:eastAsia="zh-CN"/>
              </w:rPr>
              <w:outlineLvl w:val="0"/>
            </w:pPr>
            <w:r/>
            <w:bookmarkStart w:id="2" w:name="_Toc8643"/>
            <w:r>
              <w:rPr>
                <w:rFonts w:hint="eastAsia" w:hAnsi="宋体"/>
                <w:b w:val="0"/>
                <w:bCs/>
                <w:color w:val="000000"/>
                <w:sz w:val="24"/>
                <w:highlight w:val="none"/>
                <w:lang w:val="en-US" w:eastAsia="zh-CN"/>
              </w:rPr>
              <w:t xml:space="preserve">10.</w:t>
            </w:r>
            <w:r>
              <w:rPr>
                <w:rFonts w:hint="eastAsia" w:hAnsi="宋体"/>
                <w:b w:val="0"/>
                <w:bCs/>
                <w:color w:val="000000"/>
                <w:sz w:val="24"/>
                <w:highlight w:val="none"/>
              </w:rPr>
              <w:t xml:space="preserve">本项目是否专门面向中小企业：</w:t>
            </w:r>
            <w:r>
              <w:rPr>
                <w:rFonts w:hint="eastAsia" w:hAnsi="宋体"/>
                <w:b w:val="0"/>
                <w:bCs/>
                <w:color w:val="000000"/>
                <w:sz w:val="24"/>
                <w:highlight w:val="none"/>
                <w:lang w:val="en-US" w:eastAsia="zh-CN"/>
              </w:rPr>
              <w:t xml:space="preserve">否</w:t>
            </w:r>
            <w:r>
              <w:rPr>
                <w:rFonts w:hint="eastAsia" w:hAnsi="宋体"/>
                <w:b w:val="0"/>
                <w:bCs/>
                <w:color w:val="000000"/>
                <w:sz w:val="24"/>
                <w:highlight w:val="none"/>
              </w:rPr>
              <w:t xml:space="preserve">。</w:t>
            </w:r>
            <w:bookmarkEnd w:id="2"/>
            <w:r>
              <w:rPr>
                <w:rFonts w:hint="eastAsia" w:hAnsi="宋体"/>
                <w:b w:val="0"/>
                <w:bCs/>
                <w:color w:val="000000"/>
                <w:sz w:val="24"/>
                <w:highlight w:val="none"/>
                <w:lang w:eastAsia="zh-CN"/>
              </w:rPr>
              <w:tab/>
            </w:r>
            <w:r>
              <w:rPr>
                <w:rFonts w:hint="eastAsia" w:hAnsi="宋体" w:eastAsia="宋体"/>
                <w:b w:val="0"/>
                <w:bCs/>
                <w:color w:val="000000"/>
                <w:sz w:val="24"/>
                <w:highlight w:val="none"/>
                <w:lang w:eastAsia="zh-CN"/>
              </w:rPr>
            </w:r>
            <w:r/>
          </w:p>
          <w:p>
            <w:pPr>
              <w:pStyle w:val="1180"/>
              <w:ind w:firstLine="480"/>
              <w:keepLines w:val="0"/>
              <w:keepNext w:val="0"/>
              <w:pageBreakBefore w:val="0"/>
              <w:spacing w:line="240" w:lineRule="auto"/>
              <w:widowControl/>
              <w:rPr>
                <w:rFonts w:hint="eastAsia" w:hAnsi="宋体"/>
                <w:b/>
                <w:color w:val="000000"/>
                <w:sz w:val="24"/>
                <w:highlight w:val="none"/>
                <w:lang w:eastAsia="zh-CN"/>
              </w:rPr>
              <w:outlineLvl w:val="0"/>
            </w:pPr>
            <w:r/>
            <w:bookmarkStart w:id="3" w:name="_Toc9082"/>
            <w:r>
              <w:rPr>
                <w:rFonts w:hint="eastAsia" w:hAnsi="宋体"/>
                <w:b w:val="0"/>
                <w:bCs/>
                <w:color w:val="000000"/>
                <w:sz w:val="24"/>
                <w:highlight w:val="none"/>
                <w:lang w:val="en-US" w:eastAsia="zh-CN"/>
              </w:rPr>
              <w:t xml:space="preserve">11.</w:t>
            </w:r>
            <w:r>
              <w:rPr>
                <w:rFonts w:hint="eastAsia" w:hAnsi="宋体"/>
                <w:b w:val="0"/>
                <w:bCs/>
                <w:color w:val="000000"/>
                <w:sz w:val="24"/>
                <w:highlight w:val="none"/>
              </w:rPr>
              <w:t xml:space="preserve">本项目标的所属行业：其他未列明行业</w:t>
            </w:r>
            <w:r>
              <w:rPr>
                <w:rFonts w:hint="eastAsia" w:hAnsi="宋体"/>
                <w:b w:val="0"/>
                <w:bCs/>
                <w:color w:val="000000"/>
                <w:sz w:val="24"/>
                <w:highlight w:val="none"/>
              </w:rPr>
              <w:t xml:space="preserve">（</w:t>
            </w:r>
            <w:r>
              <w:rPr>
                <w:rFonts w:hint="eastAsia" w:hAnsi="宋体"/>
                <w:b w:val="0"/>
                <w:bCs/>
                <w:color w:val="000000"/>
                <w:sz w:val="24"/>
                <w:highlight w:val="none"/>
                <w:lang w:val="en-US" w:eastAsia="zh-CN"/>
              </w:rPr>
              <w:t xml:space="preserve">公共设施管理业</w:t>
            </w:r>
            <w:r>
              <w:rPr>
                <w:rFonts w:hint="eastAsia" w:hAnsi="宋体"/>
                <w:b w:val="0"/>
                <w:bCs/>
                <w:color w:val="000000"/>
                <w:sz w:val="24"/>
                <w:highlight w:val="none"/>
              </w:rPr>
              <w:t xml:space="preserve">）</w:t>
            </w:r>
            <w:r>
              <w:rPr>
                <w:rFonts w:hint="eastAsia" w:hAnsi="宋体"/>
                <w:b w:val="0"/>
                <w:bCs/>
                <w:color w:val="000000"/>
                <w:sz w:val="24"/>
                <w:highlight w:val="none"/>
              </w:rPr>
              <w:t xml:space="preserve">。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bookmarkEnd w:id="3"/>
            <w:r>
              <w:rPr>
                <w:rFonts w:hint="eastAsia" w:hAnsi="宋体"/>
                <w:b/>
                <w:color w:val="000000"/>
                <w:sz w:val="24"/>
                <w:highlight w:val="none"/>
                <w:lang w:eastAsia="zh-CN"/>
              </w:rPr>
            </w:r>
            <w:r/>
          </w:p>
        </w:tc>
      </w:tr>
      <w:tr>
        <w:trPr/>
        <w:tc>
          <w:tcPr>
            <w:tcW w:w="910" w:type="dxa"/>
            <w:vAlign w:val="center"/>
            <w:textDirection w:val="lrTb"/>
            <w:noWrap w:val="false"/>
          </w:tcPr>
          <w:p>
            <w:pPr>
              <w:pStyle w:val="1180"/>
              <w:jc w:val="center"/>
              <w:keepLines w:val="0"/>
              <w:keepNext w:val="0"/>
              <w:pageBreakBefore w:val="0"/>
              <w:spacing w:line="240" w:lineRule="auto"/>
              <w:widowControl/>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r>
            <w:r/>
          </w:p>
        </w:tc>
        <w:tc>
          <w:tcPr>
            <w:tcW w:w="7923" w:type="dxa"/>
            <w:vAlign w:val="center"/>
            <w:textDirection w:val="lrTb"/>
            <w:noWrap w:val="false"/>
          </w:tcPr>
          <w:p>
            <w:pPr>
              <w:pStyle w:val="1180"/>
              <w:jc w:val="left"/>
              <w:keepLines w:val="0"/>
              <w:keepNext w:val="0"/>
              <w:pageBreakBefore w:val="0"/>
              <w:spacing w:line="240" w:lineRule="auto"/>
              <w:shd w:val="clear" w:color="auto" w:fill="ffffff"/>
              <w:widowControl/>
              <w:rPr>
                <w:rFonts w:hint="eastAsia" w:ascii="宋体" w:hAnsi="宋体"/>
                <w:b/>
                <w:bCs/>
                <w:color w:val="000000"/>
                <w:sz w:val="24"/>
                <w:szCs w:val="28"/>
                <w:highlight w:val="none"/>
              </w:rPr>
            </w:pPr>
            <w:r>
              <w:rPr>
                <w:rFonts w:hint="eastAsia" w:ascii="宋体" w:hAnsi="宋体"/>
                <w:b/>
                <w:bCs/>
                <w:color w:val="000000"/>
                <w:sz w:val="24"/>
                <w:szCs w:val="28"/>
                <w:highlight w:val="none"/>
              </w:rPr>
              <w:t xml:space="preserve">投标供应商资格要求：</w:t>
            </w:r>
            <w:r>
              <w:rPr>
                <w:rFonts w:hint="eastAsia" w:ascii="宋体" w:hAnsi="宋体"/>
                <w:b/>
                <w:bCs/>
                <w:color w:val="000000"/>
                <w:sz w:val="24"/>
                <w:szCs w:val="28"/>
                <w:highlight w:val="none"/>
              </w:rPr>
            </w:r>
            <w:r/>
          </w:p>
          <w:p>
            <w:pPr>
              <w:pStyle w:val="1180"/>
              <w:ind w:firstLine="482"/>
              <w:jc w:val="left"/>
              <w:keepLines w:val="0"/>
              <w:keepNext w:val="0"/>
              <w:pageBreakBefore w:val="0"/>
              <w:spacing w:line="240" w:lineRule="auto"/>
              <w:shd w:val="clear" w:color="auto" w:fill="ffffff"/>
              <w:widowControl/>
              <w:rPr>
                <w:rFonts w:hint="eastAsia" w:ascii="宋体" w:hAnsi="宋体" w:eastAsia="宋体" w:cs="Times New Roman"/>
                <w:b/>
                <w:bCs/>
                <w:color w:val="000000"/>
                <w:sz w:val="24"/>
                <w:szCs w:val="28"/>
                <w:highlight w:val="none"/>
              </w:rPr>
            </w:pPr>
            <w:r>
              <w:rPr>
                <w:rFonts w:hint="eastAsia" w:ascii="宋体" w:hAnsi="宋体" w:eastAsia="宋体" w:cs="Times New Roman"/>
                <w:b/>
                <w:bCs/>
                <w:color w:val="000000"/>
                <w:sz w:val="24"/>
                <w:szCs w:val="28"/>
                <w:highlight w:val="none"/>
                <w:lang w:val="en-US" w:eastAsia="zh-CN"/>
              </w:rPr>
              <w:t xml:space="preserve">1.</w:t>
            </w:r>
            <w:r>
              <w:rPr>
                <w:rFonts w:hint="eastAsia" w:ascii="宋体" w:hAnsi="宋体" w:eastAsia="宋体" w:cs="Times New Roman"/>
                <w:b/>
                <w:bCs/>
                <w:color w:val="000000"/>
                <w:sz w:val="24"/>
                <w:szCs w:val="28"/>
                <w:highlight w:val="none"/>
              </w:rPr>
              <w:t xml:space="preserve">满足《中华人民共和国政府采购法》第二十二条规定：</w:t>
            </w:r>
            <w:r>
              <w:rPr>
                <w:rFonts w:hint="eastAsia" w:ascii="宋体" w:hAnsi="宋体" w:eastAsia="宋体" w:cs="Times New Roman"/>
                <w:b/>
                <w:bCs/>
                <w:color w:val="000000"/>
                <w:sz w:val="24"/>
                <w:szCs w:val="28"/>
                <w:highlight w:val="none"/>
              </w:rPr>
            </w:r>
            <w:r/>
          </w:p>
          <w:p>
            <w:pPr>
              <w:pStyle w:val="1180"/>
              <w:ind w:firstLine="480"/>
              <w:jc w:val="left"/>
              <w:keepLines w:val="0"/>
              <w:keepNext w:val="0"/>
              <w:pageBreakBefore w:val="0"/>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（1）参加政府采购活动前三年内，在经营活动中没有重大违法记录；具有履行合同所必需的设备和专业技术能力；（提供关于资格的声明函，格式见附件）</w:t>
            </w:r>
            <w:r>
              <w:rPr>
                <w:rFonts w:hint="eastAsia" w:ascii="宋体" w:hAnsi="宋体" w:eastAsia="宋体" w:cs="宋体"/>
                <w:color w:val="000000"/>
                <w:sz w:val="24"/>
                <w:highlight w:val="none"/>
              </w:rPr>
            </w:r>
            <w:r/>
          </w:p>
          <w:p>
            <w:pPr>
              <w:pStyle w:val="118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（2）具有独立承担民事责任的能力；（提供具有独立承担民事责任能力的投标供应商有效期内营业执照或相关部门的登记证明文件原件扫描件加盖公章）</w:t>
            </w:r>
            <w:r>
              <w:rPr>
                <w:rFonts w:hint="eastAsia" w:ascii="宋体" w:hAnsi="宋体" w:eastAsia="宋体" w:cs="宋体"/>
                <w:color w:val="000000"/>
                <w:sz w:val="24"/>
                <w:highlight w:val="none"/>
              </w:rPr>
            </w:r>
            <w:r/>
          </w:p>
          <w:p>
            <w:pPr>
              <w:pStyle w:val="1180"/>
              <w:ind w:firstLine="480"/>
              <w:rPr>
                <w:rFonts w:hint="eastAsia" w:ascii="宋体" w:hAnsi="宋体" w:eastAsia="宋体" w:cs="宋体"/>
                <w:color w:val="000000"/>
                <w:sz w:val="24"/>
                <w:highlight w:val="cyan"/>
              </w:rPr>
            </w:pPr>
            <w:r>
              <w:rPr>
                <w:rFonts w:hint="eastAsia" w:ascii="宋体" w:hAnsi="宋体" w:eastAsia="宋体" w:cs="宋体"/>
                <w:color w:val="000000"/>
                <w:sz w:val="24"/>
                <w:highlight w:val="none"/>
              </w:rPr>
              <w:t xml:space="preserve">（3）具有良好的商业信誉和健全的财务会计制度；[</w:t>
            </w:r>
            <w:r>
              <w:rPr>
                <w:rFonts w:hint="eastAsia" w:ascii="宋体" w:hAnsi="宋体" w:eastAsia="宋体" w:cs="宋体"/>
                <w:color w:val="000000"/>
                <w:sz w:val="24"/>
                <w:szCs w:val="24"/>
                <w:highlight w:val="none"/>
                <w:lang w:val="en-US" w:eastAsia="zh-CN"/>
              </w:rPr>
              <w:t xml:space="preserve">提供投标供应商由第三方事务所出具经注册会计师行业统一监管平台备案赋码的2025年度财务审计报告和所附已审财务报告并提供查验截图，</w:t>
            </w:r>
            <w:r>
              <w:rPr>
                <w:rFonts w:hint="eastAsia" w:ascii="宋体" w:hAnsi="宋体" w:eastAsia="宋体" w:cs="宋体"/>
                <w:color w:val="000000"/>
                <w:sz w:val="24"/>
                <w:szCs w:val="24"/>
                <w:highlight w:val="none"/>
                <w:lang w:val="en-US" w:eastAsia="zh-CN"/>
              </w:rPr>
              <w:t xml:space="preserve">或提供最近三个月中任意一个月份（不含投标当月）的财务会计报告（资产负债表和利润表），财务会计报告应当由单位负责人和主管会计工作的负责人、会计机构负责人（会计主管人员）签名并盖章；设置总会计师的单位，还须由总会计师签名并盖章。（原件扫描件加盖公章）</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cyan"/>
              </w:rPr>
            </w:r>
            <w:r/>
          </w:p>
          <w:p>
            <w:pPr>
              <w:pStyle w:val="1180"/>
              <w:ind w:firstLine="480"/>
              <w:jc w:val="left"/>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（4）有依法缴纳税收的良好记录；[提供投标供应</w:t>
            </w:r>
            <w:r>
              <w:rPr>
                <w:rFonts w:hint="eastAsia" w:ascii="宋体" w:hAnsi="宋体" w:eastAsia="宋体" w:cs="宋体"/>
                <w:color w:val="000000"/>
                <w:sz w:val="24"/>
                <w:highlight w:val="none"/>
                <w:lang w:eastAsia="zh-CN"/>
              </w:rPr>
              <w:t xml:space="preserve">商最</w:t>
            </w:r>
            <w:r>
              <w:rPr>
                <w:rFonts w:hint="eastAsia" w:ascii="宋体" w:hAnsi="宋体" w:eastAsia="宋体" w:cs="宋体"/>
                <w:color w:val="000000"/>
                <w:sz w:val="24"/>
                <w:highlight w:val="none"/>
              </w:rPr>
              <w:t xml:space="preserve">近三个月中任意一个月份（不含投标当月）的依法缴纳税收的相关材料（提供相关主管部门证明或银行代扣证明）原件扫描件加盖公章]</w:t>
            </w:r>
            <w:r>
              <w:rPr>
                <w:rFonts w:hint="eastAsia" w:ascii="宋体" w:hAnsi="宋体" w:eastAsia="宋体" w:cs="宋体"/>
                <w:color w:val="000000"/>
                <w:sz w:val="24"/>
                <w:highlight w:val="none"/>
              </w:rPr>
            </w:r>
            <w:r/>
          </w:p>
          <w:p>
            <w:pPr>
              <w:pStyle w:val="1180"/>
              <w:ind w:firstLine="480"/>
              <w:jc w:val="left"/>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（5）有依法缴纳社会保障资金的良好记录；[提供</w:t>
            </w:r>
            <w:r>
              <w:rPr>
                <w:rFonts w:hint="eastAsia" w:ascii="宋体" w:hAnsi="宋体" w:eastAsia="宋体" w:cs="宋体"/>
                <w:color w:val="000000"/>
                <w:sz w:val="24"/>
                <w:highlight w:val="none"/>
              </w:rPr>
              <w:t xml:space="preserve">投标</w:t>
            </w:r>
            <w:r>
              <w:rPr>
                <w:rFonts w:hint="eastAsia" w:ascii="宋体" w:hAnsi="宋体" w:eastAsia="宋体" w:cs="宋体"/>
                <w:color w:val="000000"/>
                <w:sz w:val="24"/>
                <w:highlight w:val="none"/>
              </w:rPr>
              <w:t xml:space="preserve">供应商近三个月中任意一个月份（不含投标当月）的依法缴纳社会保障资金的相关材料（提供相关主管部门证明或银行代扣证明）原件扫描件加盖公章]</w:t>
            </w:r>
            <w:r>
              <w:rPr>
                <w:rFonts w:hint="eastAsia" w:ascii="宋体" w:hAnsi="宋体" w:eastAsia="宋体" w:cs="宋体"/>
                <w:color w:val="000000"/>
                <w:sz w:val="24"/>
                <w:highlight w:val="none"/>
              </w:rPr>
            </w:r>
            <w:r/>
          </w:p>
          <w:p>
            <w:pPr>
              <w:pStyle w:val="1180"/>
              <w:ind w:firstLine="482"/>
              <w:jc w:val="left"/>
              <w:keepLines w:val="0"/>
              <w:keepNext w:val="0"/>
              <w:pageBreakBefore w:val="0"/>
              <w:spacing w:line="240" w:lineRule="auto"/>
              <w:rPr>
                <w:rFonts w:hint="eastAsia" w:ascii="宋体" w:hAnsi="宋体"/>
                <w:b/>
                <w:bCs/>
                <w:color w:val="000000"/>
                <w:sz w:val="24"/>
                <w:szCs w:val="28"/>
                <w:highlight w:val="none"/>
              </w:rPr>
            </w:pPr>
            <w:r>
              <w:rPr>
                <w:rFonts w:hint="eastAsia" w:ascii="宋体" w:hAnsi="宋体" w:eastAsia="宋体" w:cs="Times New Roman"/>
                <w:b/>
                <w:bCs/>
                <w:i w:val="0"/>
                <w:iCs w:val="0"/>
                <w:caps w:val="0"/>
                <w:color w:val="000000"/>
                <w:spacing w:val="0"/>
                <w:sz w:val="24"/>
                <w:szCs w:val="24"/>
                <w:highlight w:val="none"/>
                <w:shd w:val="clear" w:color="auto" w:fill="auto"/>
                <w:lang w:val="en-US" w:eastAsia="zh-CN"/>
              </w:rPr>
              <w:t xml:space="preserve">2.</w:t>
            </w:r>
            <w:r>
              <w:rPr>
                <w:rFonts w:hint="eastAsia" w:ascii="宋体" w:hAnsi="宋体"/>
                <w:b/>
                <w:bCs/>
                <w:color w:val="000000"/>
                <w:sz w:val="24"/>
                <w:szCs w:val="28"/>
                <w:highlight w:val="none"/>
              </w:rPr>
              <w:t xml:space="preserve">落实政府采购政策需满足的资格要求：/</w:t>
            </w:r>
            <w:r>
              <w:rPr>
                <w:rFonts w:hint="eastAsia" w:ascii="宋体" w:hAnsi="宋体"/>
                <w:b/>
                <w:bCs/>
                <w:color w:val="000000"/>
                <w:sz w:val="24"/>
                <w:szCs w:val="28"/>
                <w:highlight w:val="none"/>
              </w:rPr>
            </w:r>
            <w:r/>
          </w:p>
          <w:p>
            <w:pPr>
              <w:pStyle w:val="1250"/>
              <w:ind w:left="0" w:firstLine="482"/>
              <w:keepLines w:val="0"/>
              <w:keepNext w:val="0"/>
              <w:pageBreakBefore w:val="0"/>
              <w:spacing w:before="0" w:beforeAutospacing="0" w:after="0" w:afterAutospacing="0" w:line="240" w:lineRule="auto"/>
              <w:tabs>
                <w:tab w:val="left" w:pos="360" w:leader="none"/>
                <w:tab w:val="left" w:pos="960" w:leader="none"/>
              </w:tabs>
              <w:rPr>
                <w:rFonts w:cs="Arial"/>
                <w:color w:val="000000"/>
                <w:highlight w:val="none"/>
              </w:rPr>
            </w:pPr>
            <w:r>
              <w:rPr>
                <w:rFonts w:hint="eastAsia" w:ascii="宋体" w:hAnsi="宋体" w:eastAsia="宋体" w:cs="Times New Roman"/>
                <w:b/>
                <w:bCs/>
                <w:color w:val="000000"/>
                <w:sz w:val="24"/>
                <w:szCs w:val="28"/>
                <w:highlight w:val="none"/>
                <w:lang w:val="en-US" w:eastAsia="zh-CN"/>
              </w:rPr>
              <w:t xml:space="preserve">3.</w:t>
            </w:r>
            <w:r>
              <w:rPr>
                <w:rFonts w:hint="eastAsia" w:ascii="宋体" w:hAnsi="宋体" w:eastAsia="宋体" w:cs="Times New Roman"/>
                <w:b/>
                <w:bCs/>
                <w:i w:val="0"/>
                <w:iCs w:val="0"/>
                <w:caps w:val="0"/>
                <w:color w:val="000000"/>
                <w:spacing w:val="0"/>
                <w:sz w:val="24"/>
                <w:szCs w:val="28"/>
                <w:highlight w:val="none"/>
                <w:shd w:val="clear" w:color="auto" w:fill="auto"/>
              </w:rPr>
              <w:t xml:space="preserve">本项目的特定资格要求：</w:t>
            </w:r>
            <w:r>
              <w:rPr>
                <w:rFonts w:cs="Arial"/>
                <w:color w:val="000000"/>
                <w:highlight w:val="none"/>
              </w:rPr>
            </w:r>
            <w:r/>
          </w:p>
          <w:p>
            <w:pPr>
              <w:pStyle w:val="1180"/>
              <w:ind w:firstLine="480"/>
              <w:jc w:val="left"/>
              <w:keepLines w:val="0"/>
              <w:keepNext w:val="0"/>
              <w:pageBreakBefore w:val="0"/>
              <w:spacing w:line="240" w:lineRule="auto"/>
              <w:widowControl/>
              <w:rPr>
                <w:rFonts w:ascii="宋体" w:hAnsi="宋体" w:eastAsia="宋体" w:cs="Arial"/>
                <w:color w:val="000000"/>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投标供应商授权委托人必须为投标供应商在职员工；[提供法定代表人授权委托书、</w:t>
            </w:r>
            <w:r>
              <w:rPr>
                <w:rFonts w:hint="eastAsia" w:ascii="宋体" w:hAnsi="宋体" w:eastAsia="宋体" w:cs="宋体"/>
                <w:color w:val="000000"/>
                <w:sz w:val="24"/>
                <w:highlight w:val="none"/>
                <w:lang w:val="zh-CN"/>
              </w:rPr>
              <w:t xml:space="preserve">授权委托人与</w:t>
            </w:r>
            <w:r>
              <w:rPr>
                <w:rFonts w:hint="eastAsia" w:ascii="宋体" w:hAnsi="宋体" w:eastAsia="宋体" w:cs="宋体"/>
                <w:color w:val="000000"/>
                <w:sz w:val="24"/>
                <w:highlight w:val="none"/>
              </w:rPr>
              <w:t xml:space="preserve">投标供应商</w:t>
            </w:r>
            <w:r>
              <w:rPr>
                <w:rFonts w:hint="eastAsia" w:ascii="宋体" w:hAnsi="宋体" w:eastAsia="宋体" w:cs="宋体"/>
                <w:color w:val="000000"/>
                <w:sz w:val="24"/>
                <w:highlight w:val="none"/>
                <w:lang w:val="zh-CN"/>
              </w:rPr>
              <w:t xml:space="preserve">企业签订的劳动合同、</w:t>
            </w:r>
            <w:r>
              <w:rPr>
                <w:rFonts w:hint="eastAsia" w:ascii="宋体" w:hAnsi="宋体" w:eastAsia="宋体" w:cs="宋体"/>
                <w:color w:val="000000"/>
                <w:sz w:val="24"/>
                <w:highlight w:val="none"/>
                <w:lang w:val="zh-CN"/>
              </w:rPr>
              <w:t xml:space="preserve">由法定的社保收缴部门出具的最近三个月中任意一个月（不含投标当月）</w:t>
            </w:r>
            <w:r>
              <w:rPr>
                <w:rFonts w:hint="eastAsia" w:ascii="宋体" w:hAnsi="宋体" w:eastAsia="宋体" w:cs="宋体"/>
                <w:color w:val="000000"/>
                <w:sz w:val="24"/>
                <w:highlight w:val="none"/>
                <w:lang w:val="en-US" w:eastAsia="zh-CN"/>
              </w:rPr>
              <w:t xml:space="preserve">的</w:t>
            </w:r>
            <w:r>
              <w:rPr>
                <w:rFonts w:hint="eastAsia" w:ascii="宋体" w:hAnsi="宋体" w:eastAsia="宋体" w:cs="宋体"/>
                <w:color w:val="000000"/>
                <w:sz w:val="24"/>
                <w:highlight w:val="none"/>
                <w:lang w:val="zh-CN"/>
              </w:rPr>
              <w:t xml:space="preserve">社保</w:t>
            </w:r>
            <w:r>
              <w:rPr>
                <w:rFonts w:hint="eastAsia" w:ascii="宋体" w:hAnsi="宋体" w:eastAsia="宋体" w:cs="宋体"/>
                <w:color w:val="000000"/>
                <w:sz w:val="24"/>
                <w:highlight w:val="none"/>
                <w:lang w:val="en-US" w:eastAsia="zh-CN"/>
              </w:rPr>
              <w:t xml:space="preserve">参保</w:t>
            </w:r>
            <w:r>
              <w:rPr>
                <w:rFonts w:hint="eastAsia" w:ascii="宋体" w:hAnsi="宋体" w:eastAsia="宋体" w:cs="宋体"/>
                <w:color w:val="000000"/>
                <w:sz w:val="24"/>
                <w:highlight w:val="none"/>
                <w:lang w:val="zh-CN"/>
              </w:rPr>
              <w:t xml:space="preserve">证明材料扫描件加盖公章，</w:t>
            </w:r>
            <w:r>
              <w:rPr>
                <w:rFonts w:hint="eastAsia" w:ascii="宋体" w:hAnsi="宋体" w:eastAsia="宋体" w:cs="宋体"/>
                <w:color w:val="000000"/>
                <w:sz w:val="24"/>
                <w:highlight w:val="none"/>
              </w:rPr>
              <w:t xml:space="preserve">社保</w:t>
            </w:r>
            <w:r>
              <w:rPr>
                <w:rFonts w:hint="eastAsia" w:ascii="宋体" w:hAnsi="宋体" w:eastAsia="宋体" w:cs="宋体"/>
                <w:color w:val="000000"/>
                <w:sz w:val="24"/>
                <w:highlight w:val="none"/>
                <w:lang w:val="en-US" w:eastAsia="zh-CN"/>
              </w:rPr>
              <w:t xml:space="preserve">参保</w:t>
            </w:r>
            <w:r>
              <w:rPr>
                <w:rFonts w:hint="eastAsia" w:ascii="宋体" w:hAnsi="宋体" w:eastAsia="宋体" w:cs="宋体"/>
                <w:color w:val="000000"/>
                <w:sz w:val="24"/>
                <w:highlight w:val="none"/>
              </w:rPr>
              <w:t xml:space="preserve">证明材料是指含有县（区）级及以上社保部门电子签章或带可验证二维码的社会保险证明原件或打印件，</w:t>
            </w:r>
            <w:r>
              <w:rPr>
                <w:rFonts w:hint="eastAsia" w:ascii="宋体" w:hAnsi="宋体" w:eastAsia="宋体" w:cs="宋体"/>
                <w:color w:val="000000"/>
                <w:sz w:val="24"/>
                <w:highlight w:val="none"/>
                <w:lang w:val="zh-CN"/>
              </w:rPr>
              <w:t xml:space="preserve">如</w:t>
            </w:r>
            <w:r>
              <w:rPr>
                <w:rFonts w:hint="eastAsia" w:ascii="宋体" w:hAnsi="宋体" w:eastAsia="宋体" w:cs="宋体"/>
                <w:color w:val="000000"/>
                <w:sz w:val="24"/>
                <w:highlight w:val="none"/>
              </w:rPr>
              <w:t xml:space="preserve">投标供应商</w:t>
            </w:r>
            <w:r>
              <w:rPr>
                <w:rFonts w:hint="eastAsia" w:ascii="宋体" w:hAnsi="宋体" w:eastAsia="宋体" w:cs="宋体"/>
                <w:color w:val="000000"/>
                <w:sz w:val="24"/>
                <w:highlight w:val="none"/>
                <w:lang w:val="zh-CN"/>
              </w:rPr>
              <w:t xml:space="preserve">为新成立企业，社保缴费月数不足</w:t>
            </w:r>
            <w:r>
              <w:rPr>
                <w:rFonts w:hint="eastAsia" w:ascii="宋体" w:hAnsi="宋体" w:eastAsia="宋体" w:cs="宋体"/>
                <w:color w:val="000000"/>
                <w:sz w:val="24"/>
                <w:highlight w:val="none"/>
              </w:rPr>
              <w:t xml:space="preserve">三</w:t>
            </w:r>
            <w:r>
              <w:rPr>
                <w:rFonts w:hint="eastAsia" w:ascii="宋体" w:hAnsi="宋体" w:eastAsia="宋体" w:cs="宋体"/>
                <w:color w:val="000000"/>
                <w:sz w:val="24"/>
                <w:highlight w:val="none"/>
                <w:lang w:val="zh-CN"/>
              </w:rPr>
              <w:t xml:space="preserve">个月，则提供自公司成立以来至最近一个月</w:t>
            </w:r>
            <w:r>
              <w:rPr>
                <w:rFonts w:hint="eastAsia" w:ascii="宋体" w:hAnsi="宋体" w:eastAsia="宋体" w:cs="宋体"/>
                <w:color w:val="000000"/>
                <w:sz w:val="24"/>
                <w:highlight w:val="none"/>
                <w:lang w:val="en-US" w:eastAsia="zh-CN"/>
              </w:rPr>
              <w:t xml:space="preserve">社保参保证明</w:t>
            </w:r>
            <w:r>
              <w:rPr>
                <w:rFonts w:hint="eastAsia" w:ascii="宋体" w:hAnsi="宋体" w:eastAsia="宋体" w:cs="宋体"/>
                <w:color w:val="000000"/>
                <w:sz w:val="24"/>
                <w:highlight w:val="none"/>
                <w:lang w:val="zh-CN"/>
              </w:rPr>
              <w:t xml:space="preserve">材料；</w:t>
            </w:r>
            <w:r>
              <w:rPr>
                <w:rFonts w:hint="eastAsia" w:ascii="宋体" w:hAnsi="宋体" w:eastAsia="宋体" w:cs="宋体"/>
                <w:color w:val="000000"/>
                <w:sz w:val="24"/>
                <w:highlight w:val="none"/>
                <w:lang w:val="zh-CN"/>
              </w:rPr>
              <w:t xml:space="preserve">]</w:t>
            </w:r>
            <w:r>
              <w:rPr>
                <w:rFonts w:ascii="宋体" w:hAnsi="宋体" w:eastAsia="宋体" w:cs="Arial"/>
                <w:color w:val="000000"/>
                <w:highlight w:val="none"/>
              </w:rPr>
            </w:r>
            <w:r/>
          </w:p>
          <w:p>
            <w:pPr>
              <w:pStyle w:val="1180"/>
              <w:ind w:firstLine="480"/>
              <w:jc w:val="left"/>
              <w:keepLines w:val="0"/>
              <w:keepNext w:val="0"/>
              <w:pageBreakBefore w:val="0"/>
              <w:spacing w:line="24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投标供应商</w:t>
            </w:r>
            <w:r>
              <w:rPr>
                <w:rFonts w:hint="eastAsia" w:ascii="宋体" w:hAnsi="宋体" w:cs="宋体"/>
                <w:sz w:val="24"/>
                <w:highlight w:val="none"/>
                <w:lang w:val="zh-CN"/>
              </w:rPr>
              <w:t xml:space="preserve">须具备①</w:t>
            </w:r>
            <w:r>
              <w:rPr>
                <w:rFonts w:hint="eastAsia" w:ascii="宋体" w:hAnsi="宋体" w:cs="宋体"/>
                <w:sz w:val="24"/>
                <w:highlight w:val="none"/>
              </w:rPr>
              <w:t xml:space="preserve">或</w:t>
            </w:r>
            <w:r>
              <w:rPr>
                <w:rFonts w:hint="eastAsia" w:ascii="宋体" w:hAnsi="宋体" w:cs="宋体"/>
                <w:sz w:val="24"/>
                <w:highlight w:val="none"/>
                <w:lang w:val="zh-CN"/>
              </w:rPr>
              <w:t xml:space="preserve">②资质要求：①</w:t>
            </w:r>
            <w:r>
              <w:rPr>
                <w:rFonts w:hint="eastAsia" w:ascii="宋体" w:hAnsi="宋体" w:eastAsia="宋体" w:cs="宋体"/>
                <w:color w:val="000000"/>
                <w:sz w:val="24"/>
                <w:highlight w:val="none"/>
                <w:lang w:eastAsia="zh-CN"/>
              </w:rPr>
              <w:t xml:space="preserve">交通运输主管部门</w:t>
            </w:r>
            <w:r>
              <w:rPr>
                <w:rFonts w:hint="eastAsia" w:ascii="宋体" w:hAnsi="宋体" w:eastAsia="宋体" w:cs="宋体"/>
                <w:color w:val="000000"/>
                <w:sz w:val="24"/>
                <w:highlight w:val="none"/>
              </w:rPr>
              <w:t xml:space="preserve">颁发的公路工程</w:t>
            </w:r>
            <w:r>
              <w:rPr>
                <w:rFonts w:hint="eastAsia" w:ascii="宋体" w:hAnsi="宋体" w:eastAsia="宋体" w:cs="宋体"/>
                <w:color w:val="000000"/>
                <w:sz w:val="24"/>
                <w:highlight w:val="none"/>
                <w:lang w:val="en-US" w:eastAsia="zh-CN"/>
              </w:rPr>
              <w:t xml:space="preserve">甲级或</w:t>
            </w:r>
            <w:r>
              <w:rPr>
                <w:rFonts w:hint="eastAsia" w:ascii="宋体" w:hAnsi="宋体" w:eastAsia="宋体" w:cs="宋体"/>
                <w:color w:val="000000"/>
                <w:sz w:val="24"/>
                <w:highlight w:val="none"/>
              </w:rPr>
              <w:t xml:space="preserve">综合甲级工程试验检测机构等级证书或公路工程桥梁隧道工程专项工程试验检测机构等级证书</w:t>
            </w:r>
            <w:r>
              <w:rPr>
                <w:rFonts w:hint="eastAsia" w:ascii="宋体" w:hAnsi="宋体" w:eastAsia="宋体" w:cs="宋体"/>
                <w:color w:val="000000"/>
                <w:sz w:val="24"/>
                <w:highlight w:val="none"/>
                <w:lang w:eastAsia="zh-CN"/>
              </w:rPr>
              <w:t xml:space="preserve">；</w:t>
            </w:r>
            <w:r>
              <w:rPr>
                <w:rFonts w:hint="eastAsia" w:ascii="宋体" w:hAnsi="宋体" w:cs="宋体"/>
                <w:sz w:val="24"/>
                <w:highlight w:val="none"/>
                <w:lang w:val="zh-CN"/>
              </w:rPr>
              <w:t xml:space="preserve">②</w:t>
            </w:r>
            <w:r>
              <w:rPr>
                <w:rFonts w:hint="eastAsia" w:ascii="宋体" w:hAnsi="宋体" w:cs="宋体"/>
                <w:sz w:val="24"/>
                <w:highlight w:val="none"/>
              </w:rPr>
              <w:t xml:space="preserve">住建部门颁发的工程质量检测机构资质证书（综合资质）；（提供带可验证二维码的证书</w:t>
            </w:r>
            <w:r>
              <w:rPr>
                <w:rFonts w:hint="eastAsia" w:ascii="宋体" w:hAnsi="宋体" w:cs="宋体"/>
                <w:sz w:val="24"/>
                <w:highlight w:val="none"/>
                <w:lang w:val="zh-CN"/>
              </w:rPr>
              <w:t xml:space="preserve">原件扫描件加盖公章</w:t>
            </w:r>
            <w:r>
              <w:rPr>
                <w:rFonts w:hint="eastAsia" w:ascii="宋体" w:hAnsi="宋体" w:cs="宋体"/>
                <w:sz w:val="24"/>
                <w:highlight w:val="none"/>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[投标时提供带可验证二维码（如有时）的证书</w:t>
            </w:r>
            <w:r>
              <w:rPr>
                <w:rFonts w:hint="eastAsia" w:ascii="宋体" w:hAnsi="宋体" w:eastAsia="宋体" w:cs="宋体"/>
                <w:color w:val="000000"/>
                <w:sz w:val="24"/>
                <w:highlight w:val="none"/>
                <w:lang w:val="zh-CN"/>
              </w:rPr>
              <w:t xml:space="preserve">原件扫描件加盖公章</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r>
            <w:r/>
          </w:p>
          <w:p>
            <w:pPr>
              <w:pStyle w:val="1180"/>
              <w:ind w:firstLine="480"/>
              <w:jc w:val="left"/>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投标供应商拟派项目负责人必须持有</w:t>
            </w:r>
            <w:r>
              <w:rPr>
                <w:rFonts w:hint="eastAsia" w:ascii="宋体" w:hAnsi="宋体" w:eastAsia="宋体" w:cs="宋体"/>
                <w:color w:val="000000"/>
                <w:sz w:val="24"/>
                <w:highlight w:val="none"/>
                <w:lang w:eastAsia="zh-CN"/>
              </w:rPr>
              <w:t xml:space="preserve">交通运输主管部门</w:t>
            </w:r>
            <w:r>
              <w:rPr>
                <w:rFonts w:hint="eastAsia" w:ascii="宋体" w:hAnsi="宋体" w:eastAsia="宋体" w:cs="宋体"/>
                <w:color w:val="000000"/>
                <w:sz w:val="24"/>
                <w:highlight w:val="none"/>
              </w:rPr>
              <w:t xml:space="preserve">颁发的公路工程试验检测工程师（桥梁隧道工程专业）或公路水运工程试验检测师（桥梁隧道工程专业）资格证书或建设工程质量检测人员岗位合格证书或者建设工程质量检测人员检测技术培训合格证书，同时必须具备高级</w:t>
            </w:r>
            <w:r>
              <w:rPr>
                <w:rFonts w:hint="eastAsia" w:ascii="宋体" w:hAnsi="宋体" w:eastAsia="宋体" w:cs="宋体"/>
                <w:color w:val="000000"/>
                <w:sz w:val="24"/>
                <w:highlight w:val="none"/>
                <w:lang w:val="en-US" w:eastAsia="zh-CN"/>
              </w:rPr>
              <w:t xml:space="preserve">及以上技术</w:t>
            </w:r>
            <w:r>
              <w:rPr>
                <w:rFonts w:hint="eastAsia" w:ascii="宋体" w:hAnsi="宋体" w:eastAsia="宋体" w:cs="宋体"/>
                <w:color w:val="000000"/>
                <w:sz w:val="24"/>
                <w:highlight w:val="none"/>
              </w:rPr>
              <w:t xml:space="preserve">职称；</w:t>
            </w:r>
            <w:r>
              <w:rPr>
                <w:rFonts w:hint="eastAsia" w:ascii="宋体" w:hAnsi="宋体" w:eastAsia="宋体" w:cs="宋体"/>
                <w:color w:val="000000"/>
                <w:sz w:val="24"/>
                <w:highlight w:val="none"/>
                <w:lang w:val="en-US" w:eastAsia="zh-CN"/>
              </w:rPr>
              <w:t xml:space="preserve">[投标时提供带可验证二维码（如有时）的证书</w:t>
            </w:r>
            <w:r>
              <w:rPr>
                <w:rFonts w:hint="eastAsia" w:ascii="宋体" w:hAnsi="宋体" w:eastAsia="宋体" w:cs="宋体"/>
                <w:color w:val="000000"/>
                <w:sz w:val="24"/>
                <w:highlight w:val="none"/>
                <w:lang w:val="zh-CN"/>
              </w:rPr>
              <w:t xml:space="preserve">原件扫描件加盖公章</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r>
            <w:r/>
          </w:p>
          <w:p>
            <w:pPr>
              <w:pStyle w:val="1180"/>
              <w:ind w:firstLine="480"/>
              <w:jc w:val="left"/>
              <w:keepLines w:val="0"/>
              <w:keepNext w:val="0"/>
              <w:pageBreakBefore w:val="0"/>
              <w:spacing w:line="240" w:lineRule="auto"/>
              <w:widowControl/>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en-US" w:eastAsia="zh-CN"/>
              </w:rPr>
              <w:t xml:space="preserve">（4）投标供应商拟派项目负责人必须为投标供应商在职员工；[在</w:t>
            </w:r>
            <w:r>
              <w:rPr>
                <w:rFonts w:hint="eastAsia" w:ascii="宋体" w:hAnsi="宋体" w:eastAsia="宋体" w:cs="宋体"/>
                <w:color w:val="000000"/>
                <w:sz w:val="24"/>
                <w:highlight w:val="none"/>
                <w:lang w:val="zh-CN"/>
              </w:rPr>
              <w:t xml:space="preserve">投标时提供与投标供应商企业签订的劳动合同、</w:t>
            </w:r>
            <w:r>
              <w:rPr>
                <w:rFonts w:hint="eastAsia" w:ascii="宋体" w:hAnsi="宋体" w:eastAsia="宋体" w:cs="宋体"/>
                <w:color w:val="000000"/>
                <w:sz w:val="24"/>
                <w:highlight w:val="none"/>
                <w:lang w:val="zh-CN"/>
              </w:rPr>
              <w:t xml:space="preserve">由法定的社保收缴部门出具的最近三个月中任意一个月（不含投标当月）</w:t>
            </w:r>
            <w:r>
              <w:rPr>
                <w:rFonts w:hint="eastAsia" w:ascii="宋体" w:hAnsi="宋体" w:eastAsia="宋体" w:cs="宋体"/>
                <w:color w:val="000000"/>
                <w:sz w:val="24"/>
                <w:highlight w:val="none"/>
                <w:lang w:val="en-US" w:eastAsia="zh-CN"/>
              </w:rPr>
              <w:t xml:space="preserve">的</w:t>
            </w:r>
            <w:r>
              <w:rPr>
                <w:rFonts w:hint="eastAsia" w:ascii="宋体" w:hAnsi="宋体" w:eastAsia="宋体" w:cs="宋体"/>
                <w:color w:val="000000"/>
                <w:sz w:val="24"/>
                <w:highlight w:val="none"/>
                <w:lang w:val="zh-CN"/>
              </w:rPr>
              <w:t xml:space="preserve">社保</w:t>
            </w:r>
            <w:r>
              <w:rPr>
                <w:rFonts w:hint="eastAsia" w:ascii="宋体" w:hAnsi="宋体" w:eastAsia="宋体" w:cs="宋体"/>
                <w:color w:val="000000"/>
                <w:sz w:val="24"/>
                <w:highlight w:val="none"/>
                <w:lang w:val="en-US" w:eastAsia="zh-CN"/>
              </w:rPr>
              <w:t xml:space="preserve">参保</w:t>
            </w:r>
            <w:r>
              <w:rPr>
                <w:rFonts w:hint="eastAsia" w:ascii="宋体" w:hAnsi="宋体" w:eastAsia="宋体" w:cs="宋体"/>
                <w:color w:val="000000"/>
                <w:sz w:val="24"/>
                <w:highlight w:val="none"/>
                <w:lang w:val="zh-CN"/>
              </w:rPr>
              <w:t xml:space="preserve">证明材料扫描件加盖公章，</w:t>
            </w:r>
            <w:r>
              <w:rPr>
                <w:rFonts w:hint="eastAsia" w:ascii="宋体" w:hAnsi="宋体" w:eastAsia="宋体" w:cs="宋体"/>
                <w:color w:val="000000"/>
                <w:sz w:val="24"/>
                <w:highlight w:val="none"/>
              </w:rPr>
              <w:t xml:space="preserve">社保</w:t>
            </w:r>
            <w:r>
              <w:rPr>
                <w:rFonts w:hint="eastAsia" w:ascii="宋体" w:hAnsi="宋体" w:eastAsia="宋体" w:cs="宋体"/>
                <w:color w:val="000000"/>
                <w:sz w:val="24"/>
                <w:highlight w:val="none"/>
                <w:lang w:val="en-US" w:eastAsia="zh-CN"/>
              </w:rPr>
              <w:t xml:space="preserve">参保</w:t>
            </w:r>
            <w:r>
              <w:rPr>
                <w:rFonts w:hint="eastAsia" w:ascii="宋体" w:hAnsi="宋体" w:eastAsia="宋体" w:cs="宋体"/>
                <w:color w:val="000000"/>
                <w:sz w:val="24"/>
                <w:highlight w:val="none"/>
              </w:rPr>
              <w:t xml:space="preserve">证明材料是指含有县（区）级及以上社保部门电子签章或带可验证二维码的社会保险证明原件或打印件，</w:t>
            </w:r>
            <w:r>
              <w:rPr>
                <w:rFonts w:hint="eastAsia" w:ascii="宋体" w:hAnsi="宋体" w:eastAsia="宋体" w:cs="宋体"/>
                <w:color w:val="000000"/>
                <w:sz w:val="24"/>
                <w:highlight w:val="none"/>
                <w:lang w:val="zh-CN"/>
              </w:rPr>
              <w:t xml:space="preserve">如</w:t>
            </w:r>
            <w:r>
              <w:rPr>
                <w:rFonts w:hint="eastAsia" w:ascii="宋体" w:hAnsi="宋体" w:eastAsia="宋体" w:cs="宋体"/>
                <w:color w:val="000000"/>
                <w:sz w:val="24"/>
                <w:highlight w:val="none"/>
              </w:rPr>
              <w:t xml:space="preserve">投标供应商</w:t>
            </w:r>
            <w:r>
              <w:rPr>
                <w:rFonts w:hint="eastAsia" w:ascii="宋体" w:hAnsi="宋体" w:eastAsia="宋体" w:cs="宋体"/>
                <w:color w:val="000000"/>
                <w:sz w:val="24"/>
                <w:highlight w:val="none"/>
                <w:lang w:val="zh-CN"/>
              </w:rPr>
              <w:t xml:space="preserve">为新成立企业，社保缴费月数不足</w:t>
            </w:r>
            <w:r>
              <w:rPr>
                <w:rFonts w:hint="eastAsia" w:ascii="宋体" w:hAnsi="宋体" w:eastAsia="宋体" w:cs="宋体"/>
                <w:color w:val="000000"/>
                <w:sz w:val="24"/>
                <w:highlight w:val="none"/>
              </w:rPr>
              <w:t xml:space="preserve">三</w:t>
            </w:r>
            <w:r>
              <w:rPr>
                <w:rFonts w:hint="eastAsia" w:ascii="宋体" w:hAnsi="宋体" w:eastAsia="宋体" w:cs="宋体"/>
                <w:color w:val="000000"/>
                <w:sz w:val="24"/>
                <w:highlight w:val="none"/>
                <w:lang w:val="zh-CN"/>
              </w:rPr>
              <w:t xml:space="preserve">个月，则提供自公司成立以来至最近一个月</w:t>
            </w:r>
            <w:r>
              <w:rPr>
                <w:rFonts w:hint="eastAsia" w:ascii="宋体" w:hAnsi="宋体" w:eastAsia="宋体" w:cs="宋体"/>
                <w:color w:val="000000"/>
                <w:sz w:val="24"/>
                <w:highlight w:val="none"/>
                <w:lang w:val="en-US" w:eastAsia="zh-CN"/>
              </w:rPr>
              <w:t xml:space="preserve">社保参保证明</w:t>
            </w:r>
            <w:r>
              <w:rPr>
                <w:rFonts w:hint="eastAsia" w:ascii="宋体" w:hAnsi="宋体" w:eastAsia="宋体" w:cs="宋体"/>
                <w:color w:val="000000"/>
                <w:sz w:val="24"/>
                <w:highlight w:val="none"/>
                <w:lang w:val="zh-CN"/>
              </w:rPr>
              <w:t xml:space="preserve">材料；</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zh-CN" w:eastAsia="zh-CN"/>
              </w:rPr>
            </w:r>
            <w:r/>
          </w:p>
          <w:p>
            <w:pPr>
              <w:pStyle w:val="1250"/>
              <w:ind w:left="0" w:firstLine="513"/>
              <w:keepLines w:val="0"/>
              <w:keepNext w:val="0"/>
              <w:pageBreakBefore w:val="0"/>
              <w:spacing w:before="0" w:beforeAutospacing="0" w:after="0" w:afterAutospacing="0" w:line="240" w:lineRule="auto"/>
              <w:tabs>
                <w:tab w:val="left" w:pos="360" w:leader="none"/>
                <w:tab w:val="left" w:pos="960"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Arial"/>
                <w:color w:val="000000"/>
                <w:highlight w:val="none"/>
                <w:lang w:val="en-US" w:eastAsia="zh-CN"/>
              </w:rPr>
              <w:t xml:space="preserve">（</w:t>
            </w:r>
            <w:r>
              <w:rPr>
                <w:rFonts w:hint="eastAsia" w:cs="Arial"/>
                <w:color w:val="000000"/>
                <w:highlight w:val="none"/>
                <w:lang w:val="en-US" w:eastAsia="zh-CN"/>
              </w:rPr>
              <w:t xml:space="preserve">5</w:t>
            </w:r>
            <w:r>
              <w:rPr>
                <w:rFonts w:hint="eastAsia" w:ascii="宋体" w:hAnsi="宋体" w:eastAsia="宋体" w:cs="Arial"/>
                <w:color w:val="000000"/>
                <w:highlight w:val="none"/>
                <w:lang w:val="en-US" w:eastAsia="zh-CN"/>
              </w:rPr>
              <w:t xml:space="preserve">）</w:t>
            </w:r>
            <w:r>
              <w:rPr>
                <w:rFonts w:hint="eastAsia" w:cs="Arial"/>
                <w:color w:val="000000"/>
                <w:highlight w:val="none"/>
                <w:lang w:val="en-US" w:eastAsia="zh-CN"/>
              </w:rPr>
              <w:t xml:space="preserve">投标供应商必须提供承诺书，承诺内容包括</w:t>
            </w:r>
            <w:r>
              <w:rPr>
                <w:rFonts w:hint="eastAsia" w:ascii="宋体" w:hAnsi="宋体" w:eastAsia="宋体" w:cs="Arial"/>
                <w:color w:val="000000"/>
                <w:highlight w:val="none"/>
                <w:lang w:val="en-US" w:eastAsia="zh-CN"/>
              </w:rPr>
              <w:t xml:space="preserve">但不限于</w:t>
            </w:r>
            <w:r>
              <w:rPr>
                <w:rFonts w:hint="eastAsia" w:ascii="宋体" w:hAnsi="宋体" w:eastAsia="宋体" w:cs="宋体"/>
                <w:color w:val="000000"/>
                <w:highlight w:val="none"/>
                <w:lang w:val="en-US" w:eastAsia="zh-CN"/>
              </w:rPr>
              <w:t xml:space="preserve">：①未被“信用中国”（www.creditchina.gov.cn）、中国政府采购网（www.ccgp.gov.cn）列入失信被执行人、重大税收违法失信主体、政府采购严重违法失信行为记录名单；</w:t>
            </w:r>
            <w:r>
              <w:rPr>
                <w:rFonts w:hint="eastAsia" w:ascii="宋体" w:hAnsi="宋体" w:eastAsia="宋体" w:cs="Arial"/>
                <w:color w:val="000000"/>
                <w:highlight w:val="none"/>
                <w:lang w:val="en-US" w:eastAsia="zh-CN"/>
              </w:rPr>
              <w:t xml:space="preserve">（有上述处罚记录但处罚期已届满的，视为无记录，以评标当日代理机构查询结果为准）</w:t>
            </w:r>
            <w:r>
              <w:rPr>
                <w:rFonts w:hint="eastAsia" w:ascii="宋体" w:hAnsi="宋体" w:eastAsia="宋体" w:cs="宋体"/>
                <w:color w:val="000000"/>
                <w:sz w:val="24"/>
                <w:szCs w:val="24"/>
                <w:highlight w:val="none"/>
                <w:lang w:val="en-US" w:eastAsia="zh-CN" w:bidi="ar-SA"/>
              </w:rPr>
              <w:t xml:space="preserve">②未出现单位负责人为同一人或者存在直接控股、管理关系的不同供应商，同时参加同一合同项的政府采购活动；</w:t>
            </w:r>
            <w:r>
              <w:rPr>
                <w:rFonts w:ascii="宋体" w:hAnsi="宋体" w:eastAsia="宋体" w:cs="宋体"/>
                <w:color w:val="000000"/>
                <w:sz w:val="24"/>
                <w:szCs w:val="24"/>
                <w:highlight w:val="none"/>
                <w:lang w:val="en-US" w:eastAsia="zh-CN" w:bidi="ar-SA"/>
              </w:rPr>
              <w:t xml:space="preserve">③</w:t>
            </w:r>
            <w:r>
              <w:rPr>
                <w:rFonts w:hint="eastAsia" w:ascii="宋体" w:hAnsi="宋体" w:eastAsia="宋体" w:cs="宋体"/>
                <w:color w:val="000000"/>
                <w:sz w:val="24"/>
                <w:szCs w:val="24"/>
                <w:highlight w:val="none"/>
                <w:lang w:val="zh-CN" w:eastAsia="zh-CN" w:bidi="ar-SA"/>
              </w:rPr>
              <w:t xml:space="preserve">不拖欠农民工工资；</w:t>
            </w:r>
            <w:r>
              <w:rPr>
                <w:rFonts w:hint="eastAsia" w:ascii="宋体" w:hAnsi="宋体" w:eastAsia="宋体" w:cs="Arial"/>
                <w:color w:val="000000"/>
                <w:highlight w:val="none"/>
                <w:lang w:val="en-US" w:eastAsia="zh-CN"/>
              </w:rPr>
              <w:t xml:space="preserve">（投标</w:t>
            </w:r>
            <w:r>
              <w:rPr>
                <w:rFonts w:hint="eastAsia" w:cs="Arial"/>
                <w:color w:val="000000"/>
                <w:highlight w:val="none"/>
                <w:lang w:val="en-US" w:eastAsia="zh-CN"/>
              </w:rPr>
              <w:t xml:space="preserve">文件中</w:t>
            </w:r>
            <w:r>
              <w:rPr>
                <w:rFonts w:hint="eastAsia" w:ascii="宋体" w:hAnsi="宋体" w:eastAsia="宋体" w:cs="Arial"/>
                <w:color w:val="000000"/>
                <w:highlight w:val="none"/>
                <w:lang w:val="en-US" w:eastAsia="zh-CN"/>
              </w:rPr>
              <w:t xml:space="preserve">提供承诺书</w:t>
            </w:r>
            <w:r>
              <w:rPr>
                <w:rFonts w:hint="eastAsia" w:cs="Arial"/>
                <w:color w:val="000000"/>
                <w:highlight w:val="none"/>
                <w:lang w:val="en-US" w:eastAsia="zh-CN"/>
              </w:rPr>
              <w:t xml:space="preserve">一，格式见附件</w:t>
            </w:r>
            <w:r>
              <w:rPr>
                <w:rFonts w:hint="eastAsia" w:ascii="宋体" w:hAnsi="宋体" w:eastAsia="宋体" w:cs="Arial"/>
                <w:color w:val="000000"/>
                <w:highlight w:val="none"/>
                <w:lang w:val="en-US" w:eastAsia="zh-CN"/>
              </w:rPr>
              <w:t xml:space="preserve">）</w:t>
            </w:r>
            <w:r>
              <w:rPr>
                <w:rFonts w:hint="eastAsia" w:ascii="宋体" w:hAnsi="宋体" w:eastAsia="宋体" w:cs="宋体"/>
                <w:color w:val="000000"/>
                <w:sz w:val="24"/>
                <w:szCs w:val="24"/>
                <w:highlight w:val="none"/>
                <w:lang w:val="en-US" w:eastAsia="zh-CN" w:bidi="ar-SA"/>
              </w:rPr>
            </w:r>
            <w:r/>
          </w:p>
          <w:p>
            <w:pPr>
              <w:pStyle w:val="1250"/>
              <w:ind w:left="0" w:firstLine="240"/>
              <w:keepLines w:val="0"/>
              <w:keepNext w:val="0"/>
              <w:pageBreakBefore w:val="0"/>
              <w:spacing w:before="0" w:beforeAutospacing="0" w:after="0" w:afterAutospacing="0" w:line="240" w:lineRule="auto"/>
              <w:tabs>
                <w:tab w:val="left" w:pos="360" w:leader="none"/>
                <w:tab w:val="left" w:pos="960" w:leader="none"/>
              </w:tabs>
              <w:rPr>
                <w:rFonts w:hint="eastAsia" w:ascii="宋体" w:hAnsi="宋体" w:eastAsia="宋体" w:cs="Arial"/>
                <w:color w:val="000000"/>
                <w:highlight w:val="none"/>
                <w:lang w:val="en-US" w:eastAsia="zh-CN"/>
              </w:rPr>
            </w:pPr>
            <w:r>
              <w:rPr>
                <w:rFonts w:hint="eastAsia" w:ascii="宋体" w:hAnsi="宋体" w:eastAsia="宋体" w:cs="Arial"/>
                <w:color w:val="000000"/>
                <w:highlight w:val="none"/>
                <w:lang w:val="en-US" w:eastAsia="zh-CN"/>
              </w:rPr>
              <w:t xml:space="preserve">（6）投标供应商必须提供廉洁承诺书；（投标</w:t>
            </w:r>
            <w:r>
              <w:rPr>
                <w:rFonts w:hint="eastAsia" w:cs="Arial"/>
                <w:color w:val="000000"/>
                <w:highlight w:val="none"/>
                <w:lang w:val="en-US" w:eastAsia="zh-CN"/>
              </w:rPr>
              <w:t xml:space="preserve">文件中</w:t>
            </w:r>
            <w:r>
              <w:rPr>
                <w:rFonts w:hint="eastAsia" w:ascii="宋体" w:hAnsi="宋体" w:eastAsia="宋体" w:cs="Arial"/>
                <w:color w:val="000000"/>
                <w:highlight w:val="none"/>
                <w:lang w:val="en-US" w:eastAsia="zh-CN"/>
              </w:rPr>
              <w:t xml:space="preserve">提供承诺书</w:t>
            </w:r>
            <w:r>
              <w:rPr>
                <w:rFonts w:hint="eastAsia" w:cs="Arial"/>
                <w:color w:val="000000"/>
                <w:highlight w:val="none"/>
                <w:lang w:val="en-US" w:eastAsia="zh-CN"/>
              </w:rPr>
              <w:t xml:space="preserve">二，格式见附件</w:t>
            </w:r>
            <w:r>
              <w:rPr>
                <w:rFonts w:hint="eastAsia" w:ascii="宋体" w:hAnsi="宋体" w:eastAsia="宋体" w:cs="Arial"/>
                <w:color w:val="000000"/>
                <w:highlight w:val="none"/>
                <w:lang w:val="en-US" w:eastAsia="zh-CN"/>
              </w:rPr>
              <w:t xml:space="preserve">）</w:t>
            </w:r>
            <w:r>
              <w:rPr>
                <w:rFonts w:hint="eastAsia" w:ascii="宋体" w:hAnsi="宋体" w:eastAsia="宋体" w:cs="Arial"/>
                <w:color w:val="000000"/>
                <w:highlight w:val="none"/>
                <w:lang w:val="en-US" w:eastAsia="zh-CN"/>
              </w:rPr>
            </w:r>
            <w:r/>
          </w:p>
          <w:p>
            <w:pPr>
              <w:pStyle w:val="1250"/>
              <w:ind w:firstLine="240"/>
              <w:keepLines w:val="0"/>
              <w:keepNext w:val="0"/>
              <w:pageBreakBefore w:val="0"/>
              <w:spacing w:before="0" w:beforeAutospacing="0" w:after="0" w:afterAutospacing="0" w:line="240" w:lineRule="auto"/>
              <w:tabs>
                <w:tab w:val="left" w:pos="360" w:leader="none"/>
                <w:tab w:val="left" w:pos="960" w:leader="none"/>
              </w:tabs>
              <w:rPr>
                <w:rFonts w:hint="eastAsia"/>
                <w:color w:val="000000"/>
                <w:highlight w:val="none"/>
              </w:rPr>
            </w:pPr>
            <w:r>
              <w:rPr>
                <w:rFonts w:hint="eastAsia"/>
                <w:color w:val="000000"/>
                <w:highlight w:val="none"/>
              </w:rPr>
            </w:r>
            <w:r/>
          </w:p>
        </w:tc>
      </w:tr>
      <w:tr>
        <w:trPr>
          <w:trHeight w:val="90"/>
        </w:trPr>
        <w:tc>
          <w:tcPr>
            <w:tcW w:w="910" w:type="dxa"/>
            <w:vAlign w:val="center"/>
            <w:textDirection w:val="lrTb"/>
            <w:noWrap w:val="false"/>
          </w:tcPr>
          <w:p>
            <w:pPr>
              <w:pStyle w:val="1180"/>
              <w:jc w:val="center"/>
              <w:keepLines w:val="0"/>
              <w:keepNext w:val="0"/>
              <w:pageBreakBefore w:val="0"/>
              <w:spacing w:line="240" w:lineRule="auto"/>
              <w:widowControl/>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r>
            <w:r/>
          </w:p>
        </w:tc>
        <w:tc>
          <w:tcPr>
            <w:tcW w:w="7923" w:type="dxa"/>
            <w:vAlign w:val="center"/>
            <w:textDirection w:val="lrTb"/>
            <w:noWrap w:val="false"/>
          </w:tcPr>
          <w:p>
            <w:pPr>
              <w:pStyle w:val="1180"/>
              <w:ind w:left="0"/>
              <w:jc w:val="left"/>
              <w:keepLines w:val="0"/>
              <w:keepNext w:val="0"/>
              <w:pageBreakBefore w:val="0"/>
              <w:spacing w:line="240" w:lineRule="auto"/>
              <w:shd w:val="clear" w:color="auto" w:fill="ffffff"/>
              <w:widowControl/>
              <w:rPr>
                <w:rFonts w:hAnsi="宋体" w:cs="Times New Roman"/>
                <w:b/>
                <w:bCs w:val="0"/>
                <w:color w:val="000000"/>
                <w:sz w:val="24"/>
                <w:szCs w:val="24"/>
                <w:highlight w:val="none"/>
                <w:lang w:val="en-US" w:eastAsia="zh-CN"/>
              </w:rPr>
            </w:pPr>
            <w:r>
              <w:rPr>
                <w:rFonts w:hint="eastAsia" w:hAnsi="宋体" w:cs="Times New Roman"/>
                <w:b/>
                <w:bCs w:val="0"/>
                <w:color w:val="000000"/>
                <w:sz w:val="24"/>
                <w:szCs w:val="24"/>
                <w:highlight w:val="none"/>
                <w:lang w:val="en-US" w:eastAsia="zh-CN"/>
              </w:rPr>
              <w:t xml:space="preserve">获取招标文件：</w:t>
            </w:r>
            <w:r>
              <w:rPr>
                <w:rFonts w:hAnsi="宋体" w:cs="Times New Roman"/>
                <w:b/>
                <w:bCs w:val="0"/>
                <w:color w:val="000000"/>
                <w:sz w:val="24"/>
                <w:szCs w:val="24"/>
                <w:highlight w:val="none"/>
                <w:lang w:val="en-US" w:eastAsia="zh-CN"/>
              </w:rPr>
            </w:r>
            <w:r/>
          </w:p>
          <w:p>
            <w:pPr>
              <w:pStyle w:val="1180"/>
              <w:numPr>
                <w:ilvl w:val="0"/>
                <w:numId w:val="6"/>
              </w:numPr>
              <w:ind w:left="0" w:firstLine="480"/>
              <w:jc w:val="left"/>
              <w:keepLines w:val="0"/>
              <w:keepNext w:val="0"/>
              <w:pageBreakBefore w:val="0"/>
              <w:spacing w:line="240" w:lineRule="auto"/>
              <w:shd w:val="clear" w:color="auto" w:fill="ffffff"/>
              <w:widowControl/>
              <w:tabs>
                <w:tab w:val="left" w:pos="312" w:leader="none"/>
              </w:tabs>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 xml:space="preserve">获取招标文件方式：</w:t>
            </w:r>
            <w:r>
              <w:rPr>
                <w:rFonts w:hint="eastAsia" w:ascii="宋体" w:hAnsi="宋体"/>
                <w:bCs/>
                <w:color w:val="000000"/>
                <w:spacing w:val="0"/>
                <w:position w:val="0"/>
                <w:sz w:val="24"/>
                <w:szCs w:val="24"/>
                <w:highlight w:val="none"/>
              </w:rPr>
              <w:t xml:space="preserve">请有投标意向的供应商在</w:t>
            </w:r>
            <w:r>
              <w:rPr>
                <w:rFonts w:hint="eastAsia" w:ascii="宋体" w:hAnsi="宋体"/>
                <w:bCs/>
                <w:color w:val="000000"/>
                <w:spacing w:val="0"/>
                <w:position w:val="0"/>
                <w:sz w:val="24"/>
                <w:szCs w:val="24"/>
                <w:highlight w:val="none"/>
                <w:lang w:eastAsia="zh-CN"/>
              </w:rPr>
              <w:t xml:space="preserve">招标文件</w:t>
            </w:r>
            <w:r>
              <w:rPr>
                <w:rFonts w:hint="eastAsia" w:ascii="宋体" w:hAnsi="宋体"/>
                <w:bCs/>
                <w:color w:val="000000"/>
                <w:spacing w:val="0"/>
                <w:position w:val="0"/>
                <w:sz w:val="24"/>
                <w:szCs w:val="24"/>
                <w:highlight w:val="none"/>
              </w:rPr>
              <w:t xml:space="preserve">有效获取期内及时至</w:t>
            </w:r>
            <w:r>
              <w:rPr>
                <w:rFonts w:ascii="宋体" w:hAnsi="宋体"/>
                <w:color w:val="000000"/>
                <w:spacing w:val="0"/>
                <w:position w:val="0"/>
                <w:sz w:val="24"/>
                <w:szCs w:val="24"/>
                <w:highlight w:val="none"/>
              </w:rPr>
              <w:t xml:space="preserve">“江苏省政府采购（苏采云）平台”获取</w:t>
            </w:r>
            <w:r>
              <w:rPr>
                <w:rFonts w:hint="eastAsia" w:ascii="宋体" w:hAnsi="宋体"/>
                <w:color w:val="000000"/>
                <w:spacing w:val="0"/>
                <w:position w:val="0"/>
                <w:sz w:val="24"/>
                <w:szCs w:val="24"/>
                <w:highlight w:val="none"/>
                <w:lang w:eastAsia="zh-CN"/>
              </w:rPr>
              <w:t xml:space="preserve">。</w:t>
            </w:r>
            <w:r>
              <w:rPr>
                <w:rFonts w:hint="eastAsia" w:ascii="宋体" w:hAnsi="宋体"/>
                <w:bCs/>
                <w:color w:val="000000"/>
                <w:spacing w:val="0"/>
                <w:position w:val="0"/>
                <w:sz w:val="24"/>
                <w:szCs w:val="24"/>
                <w:highlight w:val="none"/>
              </w:rPr>
              <w:t xml:space="preserve">在</w:t>
            </w:r>
            <w:r>
              <w:rPr>
                <w:rFonts w:hint="eastAsia" w:ascii="宋体" w:hAnsi="宋体"/>
                <w:bCs/>
                <w:color w:val="000000"/>
                <w:spacing w:val="0"/>
                <w:position w:val="0"/>
                <w:sz w:val="24"/>
                <w:szCs w:val="24"/>
                <w:highlight w:val="none"/>
                <w:lang w:eastAsia="zh-CN"/>
              </w:rPr>
              <w:t xml:space="preserve">招标文件</w:t>
            </w:r>
            <w:r>
              <w:rPr>
                <w:rFonts w:hint="eastAsia" w:ascii="宋体" w:hAnsi="宋体"/>
                <w:bCs/>
                <w:color w:val="000000"/>
                <w:spacing w:val="0"/>
                <w:position w:val="0"/>
                <w:sz w:val="24"/>
                <w:szCs w:val="24"/>
                <w:highlight w:val="none"/>
              </w:rPr>
              <w:t xml:space="preserve">有效获取期限内</w:t>
            </w:r>
            <w:r>
              <w:rPr>
                <w:rFonts w:hint="eastAsia" w:ascii="宋体" w:hAnsi="宋体"/>
                <w:bCs/>
                <w:color w:val="000000"/>
                <w:spacing w:val="0"/>
                <w:position w:val="0"/>
                <w:sz w:val="24"/>
                <w:szCs w:val="24"/>
                <w:highlight w:val="none"/>
                <w:lang w:eastAsia="zh-CN"/>
              </w:rPr>
              <w:t xml:space="preserve">，</w:t>
            </w:r>
            <w:r>
              <w:rPr>
                <w:rFonts w:hint="eastAsia" w:ascii="宋体" w:hAnsi="宋体"/>
                <w:bCs/>
                <w:color w:val="000000"/>
                <w:spacing w:val="0"/>
                <w:position w:val="0"/>
                <w:sz w:val="24"/>
                <w:szCs w:val="24"/>
                <w:highlight w:val="none"/>
              </w:rPr>
              <w:t xml:space="preserve">从</w:t>
            </w:r>
            <w:r>
              <w:rPr>
                <w:rFonts w:ascii="宋体" w:hAnsi="宋体"/>
                <w:color w:val="000000"/>
                <w:spacing w:val="0"/>
                <w:position w:val="0"/>
                <w:sz w:val="24"/>
                <w:szCs w:val="24"/>
                <w:highlight w:val="none"/>
              </w:rPr>
              <w:t xml:space="preserve">“江苏省政府采购（苏采云）平台”获取的</w:t>
            </w:r>
            <w:r>
              <w:rPr>
                <w:rFonts w:hint="eastAsia" w:ascii="宋体" w:hAnsi="宋体"/>
                <w:bCs/>
                <w:color w:val="000000"/>
                <w:spacing w:val="0"/>
                <w:position w:val="0"/>
                <w:sz w:val="24"/>
                <w:szCs w:val="24"/>
                <w:highlight w:val="none"/>
                <w:lang w:eastAsia="zh-CN"/>
              </w:rPr>
              <w:t xml:space="preserve">招标文件，</w:t>
            </w:r>
            <w:r>
              <w:rPr>
                <w:rFonts w:hint="eastAsia" w:ascii="宋体" w:hAnsi="宋体"/>
                <w:bCs/>
                <w:color w:val="000000"/>
                <w:spacing w:val="0"/>
                <w:position w:val="0"/>
                <w:sz w:val="24"/>
                <w:szCs w:val="24"/>
                <w:highlight w:val="none"/>
              </w:rPr>
              <w:t xml:space="preserve">视为依法获取的</w:t>
            </w:r>
            <w:r>
              <w:rPr>
                <w:rFonts w:hint="eastAsia" w:ascii="宋体" w:hAnsi="宋体"/>
                <w:bCs/>
                <w:color w:val="000000"/>
                <w:spacing w:val="0"/>
                <w:position w:val="0"/>
                <w:sz w:val="24"/>
                <w:szCs w:val="24"/>
                <w:highlight w:val="none"/>
                <w:lang w:eastAsia="zh-CN"/>
              </w:rPr>
              <w:t xml:space="preserve">招标文件。</w:t>
            </w:r>
            <w:r>
              <w:rPr>
                <w:rFonts w:hint="eastAsia" w:ascii="宋体" w:hAnsi="宋体" w:eastAsia="宋体" w:cs="Times New Roman"/>
                <w:bCs/>
                <w:color w:val="000000"/>
                <w:sz w:val="24"/>
                <w:szCs w:val="24"/>
                <w:highlight w:val="none"/>
                <w:lang w:eastAsia="zh-CN"/>
              </w:rPr>
            </w:r>
            <w:r/>
          </w:p>
          <w:p>
            <w:pPr>
              <w:pStyle w:val="1180"/>
              <w:numPr>
                <w:ilvl w:val="0"/>
                <w:numId w:val="6"/>
              </w:numPr>
              <w:ind w:left="0" w:firstLine="480"/>
              <w:jc w:val="left"/>
              <w:keepLines w:val="0"/>
              <w:keepNext w:val="0"/>
              <w:pageBreakBefore w:val="0"/>
              <w:spacing w:line="240" w:lineRule="auto"/>
              <w:shd w:val="clear" w:color="auto" w:fill="ffffff"/>
              <w:widowControl/>
              <w:tabs>
                <w:tab w:val="left" w:pos="312" w:leader="none"/>
              </w:tabs>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 xml:space="preserve">招标文件获取时间：</w:t>
            </w:r>
            <w:bookmarkStart w:id="4" w:name="_Hlk78473366"/>
            <w:r>
              <w:rPr>
                <w:rFonts w:hint="eastAsia" w:ascii="宋体" w:hAnsi="宋体" w:eastAsia="宋体" w:cs="Times New Roman"/>
                <w:bCs/>
                <w:color w:val="000000"/>
                <w:sz w:val="24"/>
                <w:szCs w:val="24"/>
                <w:highlight w:val="none"/>
                <w:lang w:eastAsia="zh-CN"/>
              </w:rPr>
              <w:t xml:space="preserve">自招标文件公告发布之日起5个工作日</w:t>
            </w:r>
            <w:bookmarkEnd w:id="4"/>
            <w:r>
              <w:rPr>
                <w:rFonts w:hint="eastAsia" w:ascii="宋体" w:hAnsi="宋体" w:eastAsia="宋体" w:cs="Times New Roman"/>
                <w:bCs/>
                <w:color w:val="000000"/>
                <w:sz w:val="24"/>
                <w:szCs w:val="24"/>
                <w:highlight w:val="none"/>
                <w:lang w:eastAsia="zh-CN"/>
              </w:rPr>
              <w:t xml:space="preserve">，</w:t>
            </w:r>
            <w:r>
              <w:rPr>
                <w:rFonts w:hint="eastAsia" w:ascii="宋体" w:hAnsi="宋体" w:cs="宋体"/>
                <w:color w:val="000000"/>
                <w:spacing w:val="0"/>
                <w:position w:val="0"/>
                <w:sz w:val="24"/>
                <w:szCs w:val="24"/>
                <w:highlight w:val="none"/>
              </w:rPr>
              <w:t xml:space="preserve">（有效获取期内的）每天</w:t>
            </w:r>
            <w:r>
              <w:rPr>
                <w:rFonts w:hint="eastAsia" w:ascii="宋体" w:hAnsi="宋体" w:cs="宋体"/>
                <w:color w:val="000000"/>
                <w:spacing w:val="0"/>
                <w:position w:val="0"/>
                <w:sz w:val="24"/>
                <w:szCs w:val="24"/>
                <w:highlight w:val="none"/>
                <w:lang w:val="en-US" w:eastAsia="zh-CN"/>
              </w:rPr>
              <w:t xml:space="preserve">0:00</w:t>
            </w:r>
            <w:r>
              <w:rPr>
                <w:rFonts w:hint="eastAsia" w:ascii="宋体" w:hAnsi="宋体" w:cs="宋体"/>
                <w:color w:val="000000"/>
                <w:spacing w:val="0"/>
                <w:position w:val="0"/>
                <w:sz w:val="24"/>
                <w:szCs w:val="24"/>
                <w:highlight w:val="none"/>
              </w:rPr>
              <w:t xml:space="preserve">至12:00</w:t>
            </w:r>
            <w:r>
              <w:rPr>
                <w:rFonts w:hint="eastAsia" w:ascii="宋体" w:hAnsi="宋体" w:cs="宋体"/>
                <w:color w:val="000000"/>
                <w:spacing w:val="0"/>
                <w:position w:val="0"/>
                <w:sz w:val="24"/>
                <w:szCs w:val="24"/>
                <w:highlight w:val="none"/>
                <w:lang w:eastAsia="zh-CN"/>
              </w:rPr>
              <w:t xml:space="preserve">，</w:t>
            </w:r>
            <w:r>
              <w:rPr>
                <w:rFonts w:hint="eastAsia" w:ascii="宋体" w:hAnsi="宋体" w:cs="宋体"/>
                <w:color w:val="000000"/>
                <w:spacing w:val="0"/>
                <w:position w:val="0"/>
                <w:sz w:val="24"/>
                <w:szCs w:val="24"/>
                <w:highlight w:val="none"/>
              </w:rPr>
              <w:t xml:space="preserve">12:00至</w:t>
            </w:r>
            <w:r>
              <w:rPr>
                <w:rFonts w:hint="eastAsia" w:ascii="宋体" w:hAnsi="宋体" w:cs="宋体"/>
                <w:color w:val="000000"/>
                <w:spacing w:val="0"/>
                <w:position w:val="0"/>
                <w:sz w:val="24"/>
                <w:szCs w:val="24"/>
                <w:highlight w:val="none"/>
                <w:lang w:val="en-US" w:eastAsia="zh-CN"/>
              </w:rPr>
              <w:t xml:space="preserve">24</w:t>
            </w:r>
            <w:r>
              <w:rPr>
                <w:rFonts w:hint="eastAsia" w:ascii="宋体" w:hAnsi="宋体" w:cs="宋体"/>
                <w:color w:val="000000"/>
                <w:spacing w:val="0"/>
                <w:position w:val="0"/>
                <w:sz w:val="24"/>
                <w:szCs w:val="24"/>
                <w:highlight w:val="none"/>
              </w:rPr>
              <w:t xml:space="preserve">:</w:t>
            </w:r>
            <w:r>
              <w:rPr>
                <w:rFonts w:hint="eastAsia" w:ascii="宋体" w:hAnsi="宋体" w:cs="宋体"/>
                <w:color w:val="000000"/>
                <w:spacing w:val="0"/>
                <w:position w:val="0"/>
                <w:sz w:val="24"/>
                <w:szCs w:val="24"/>
                <w:highlight w:val="none"/>
                <w:lang w:val="en-US" w:eastAsia="zh-CN"/>
              </w:rPr>
              <w:t xml:space="preserve">00</w:t>
            </w:r>
            <w:r>
              <w:rPr>
                <w:rFonts w:hint="eastAsia" w:ascii="宋体" w:hAnsi="宋体" w:cs="宋体"/>
                <w:color w:val="000000"/>
                <w:spacing w:val="0"/>
                <w:position w:val="0"/>
                <w:sz w:val="24"/>
                <w:szCs w:val="24"/>
                <w:highlight w:val="none"/>
              </w:rPr>
              <w:t xml:space="preserve">（北京时间</w:t>
            </w:r>
            <w:r>
              <w:rPr>
                <w:rFonts w:hint="eastAsia" w:ascii="宋体" w:hAnsi="宋体" w:cs="宋体"/>
                <w:color w:val="000000"/>
                <w:spacing w:val="0"/>
                <w:position w:val="0"/>
                <w:sz w:val="24"/>
                <w:szCs w:val="24"/>
                <w:highlight w:val="none"/>
                <w:lang w:eastAsia="zh-CN"/>
              </w:rPr>
              <w:t xml:space="preserve">，</w:t>
            </w:r>
            <w:r>
              <w:rPr>
                <w:rFonts w:hint="eastAsia" w:ascii="宋体" w:hAnsi="宋体" w:cs="宋体"/>
                <w:color w:val="000000"/>
                <w:spacing w:val="0"/>
                <w:position w:val="0"/>
                <w:sz w:val="24"/>
                <w:szCs w:val="24"/>
                <w:highlight w:val="none"/>
              </w:rPr>
              <w:t xml:space="preserve">法定节假日除外）</w:t>
            </w:r>
            <w:r>
              <w:rPr>
                <w:rFonts w:hint="eastAsia" w:ascii="宋体" w:hAnsi="宋体" w:cs="宋体"/>
                <w:color w:val="000000"/>
                <w:spacing w:val="0"/>
                <w:position w:val="0"/>
                <w:sz w:val="24"/>
                <w:szCs w:val="24"/>
                <w:highlight w:val="none"/>
                <w:lang w:eastAsia="zh-CN"/>
              </w:rPr>
              <w:t xml:space="preserve">，</w:t>
            </w:r>
            <w:r>
              <w:rPr>
                <w:rFonts w:hint="eastAsia" w:ascii="宋体" w:hAnsi="宋体" w:eastAsia="宋体" w:cs="Times New Roman"/>
                <w:bCs/>
                <w:color w:val="000000"/>
                <w:sz w:val="24"/>
                <w:szCs w:val="24"/>
                <w:highlight w:val="none"/>
                <w:lang w:eastAsia="zh-CN"/>
              </w:rPr>
              <w:t xml:space="preserve">截止时间后仍可下载招标文件，但不作为供应商权益受到损害的证明材料和依据。</w:t>
            </w:r>
            <w:r>
              <w:rPr>
                <w:rFonts w:hint="eastAsia" w:ascii="宋体" w:hAnsi="宋体" w:eastAsia="宋体" w:cs="Times New Roman"/>
                <w:bCs/>
                <w:color w:val="000000"/>
                <w:sz w:val="24"/>
                <w:szCs w:val="24"/>
                <w:highlight w:val="none"/>
                <w:lang w:eastAsia="zh-CN"/>
              </w:rPr>
            </w:r>
            <w:r/>
          </w:p>
          <w:p>
            <w:pPr>
              <w:pStyle w:val="1180"/>
              <w:numPr>
                <w:ilvl w:val="0"/>
                <w:numId w:val="6"/>
              </w:numPr>
              <w:ind w:left="0" w:firstLine="480"/>
              <w:jc w:val="left"/>
              <w:keepLines w:val="0"/>
              <w:keepNext w:val="0"/>
              <w:pageBreakBefore w:val="0"/>
              <w:spacing w:line="240" w:lineRule="auto"/>
              <w:shd w:val="clear" w:color="auto" w:fill="ffffff"/>
              <w:widowControl/>
              <w:tabs>
                <w:tab w:val="left" w:pos="312" w:leader="none"/>
              </w:tabs>
              <w:rPr>
                <w:rFonts w:ascii="宋体" w:hAnsi="宋体"/>
                <w:color w:val="000000"/>
                <w:sz w:val="24"/>
                <w:highlight w:val="none"/>
              </w:rPr>
            </w:pPr>
            <w:r>
              <w:rPr>
                <w:rFonts w:hint="eastAsia" w:ascii="宋体" w:hAnsi="宋体" w:eastAsia="宋体" w:cs="Times New Roman"/>
                <w:bCs/>
                <w:color w:val="000000"/>
                <w:sz w:val="24"/>
                <w:szCs w:val="24"/>
                <w:highlight w:val="none"/>
                <w:lang w:eastAsia="zh-CN"/>
              </w:rPr>
              <w:t xml:space="preserve">招标文件获取地点：</w:t>
            </w:r>
            <w:r>
              <w:rPr>
                <w:rFonts w:ascii="宋体" w:hAnsi="宋体"/>
                <w:color w:val="000000"/>
                <w:spacing w:val="0"/>
                <w:position w:val="0"/>
                <w:sz w:val="24"/>
                <w:szCs w:val="24"/>
                <w:highlight w:val="none"/>
              </w:rPr>
              <w:t xml:space="preserve">“江苏省政府采购（苏采云）平台”</w:t>
            </w:r>
            <w:r>
              <w:rPr>
                <w:rFonts w:ascii="宋体" w:hAnsi="宋体"/>
                <w:color w:val="000000"/>
                <w:sz w:val="24"/>
                <w:highlight w:val="none"/>
              </w:rPr>
            </w:r>
            <w:r/>
          </w:p>
          <w:p>
            <w:pPr>
              <w:pStyle w:val="1180"/>
              <w:numPr>
                <w:ilvl w:val="0"/>
                <w:numId w:val="6"/>
              </w:numPr>
              <w:ind w:left="0" w:firstLine="480"/>
              <w:jc w:val="left"/>
              <w:keepLines w:val="0"/>
              <w:keepNext w:val="0"/>
              <w:pageBreakBefore w:val="0"/>
              <w:spacing w:line="240" w:lineRule="auto"/>
              <w:shd w:val="clear" w:color="auto" w:fill="ffffff"/>
              <w:widowControl/>
              <w:tabs>
                <w:tab w:val="left" w:pos="312" w:leader="none"/>
              </w:tabs>
              <w:rPr>
                <w:rFonts w:ascii="宋体" w:hAnsi="宋体"/>
                <w:color w:val="000000"/>
                <w:sz w:val="24"/>
                <w:highlight w:val="none"/>
              </w:rPr>
            </w:pPr>
            <w:r>
              <w:rPr>
                <w:rFonts w:hint="eastAsia" w:ascii="宋体" w:hAnsi="宋体" w:eastAsia="宋体" w:cs="Times New Roman"/>
                <w:bCs/>
                <w:color w:val="000000"/>
                <w:sz w:val="24"/>
                <w:szCs w:val="24"/>
                <w:highlight w:val="none"/>
                <w:lang w:eastAsia="zh-CN"/>
              </w:rPr>
              <w:t xml:space="preserve">售价：</w:t>
            </w:r>
            <w:r>
              <w:rPr>
                <w:rFonts w:hint="eastAsia" w:ascii="宋体" w:hAnsi="宋体"/>
                <w:bCs/>
                <w:color w:val="000000"/>
                <w:spacing w:val="0"/>
                <w:position w:val="0"/>
                <w:sz w:val="24"/>
                <w:szCs w:val="24"/>
                <w:highlight w:val="none"/>
              </w:rPr>
              <w:t xml:space="preserve">本项目</w:t>
            </w:r>
            <w:r>
              <w:rPr>
                <w:rFonts w:hint="eastAsia" w:ascii="宋体" w:hAnsi="宋体"/>
                <w:bCs/>
                <w:color w:val="000000"/>
                <w:spacing w:val="0"/>
                <w:position w:val="0"/>
                <w:sz w:val="24"/>
                <w:szCs w:val="24"/>
                <w:highlight w:val="none"/>
                <w:lang w:eastAsia="zh-CN"/>
              </w:rPr>
              <w:t xml:space="preserve">招标文件</w:t>
            </w:r>
            <w:r>
              <w:rPr>
                <w:rFonts w:hint="eastAsia" w:ascii="宋体" w:hAnsi="宋体"/>
                <w:bCs/>
                <w:color w:val="000000"/>
                <w:spacing w:val="0"/>
                <w:position w:val="0"/>
                <w:sz w:val="24"/>
                <w:szCs w:val="24"/>
                <w:highlight w:val="none"/>
              </w:rPr>
              <w:t xml:space="preserve">免费</w:t>
            </w:r>
            <w:r>
              <w:rPr>
                <w:rFonts w:hint="eastAsia" w:ascii="宋体" w:hAnsi="宋体" w:eastAsia="宋体" w:cs="Times New Roman"/>
                <w:bCs/>
                <w:color w:val="000000"/>
                <w:sz w:val="24"/>
                <w:szCs w:val="24"/>
                <w:highlight w:val="none"/>
                <w:lang w:eastAsia="zh-CN"/>
              </w:rPr>
              <w:t xml:space="preserve">。</w:t>
            </w:r>
            <w:r>
              <w:rPr>
                <w:rFonts w:ascii="宋体" w:hAnsi="宋体"/>
                <w:color w:val="000000"/>
                <w:sz w:val="24"/>
                <w:highlight w:val="none"/>
              </w:rPr>
            </w:r>
            <w:r/>
          </w:p>
        </w:tc>
      </w:tr>
      <w:tr>
        <w:trPr/>
        <w:tc>
          <w:tcPr>
            <w:tcW w:w="910" w:type="dxa"/>
            <w:vAlign w:val="center"/>
            <w:textDirection w:val="lrTb"/>
            <w:noWrap w:val="false"/>
          </w:tcPr>
          <w:p>
            <w:pPr>
              <w:pStyle w:val="1180"/>
              <w:jc w:val="center"/>
              <w:keepLines w:val="0"/>
              <w:keepNext w:val="0"/>
              <w:pageBreakBefore w:val="0"/>
              <w:spacing w:line="240" w:lineRule="auto"/>
              <w:widowControl/>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r>
            <w:r/>
          </w:p>
        </w:tc>
        <w:tc>
          <w:tcPr>
            <w:tcW w:w="7923" w:type="dxa"/>
            <w:vAlign w:val="center"/>
            <w:textDirection w:val="lrTb"/>
            <w:noWrap w:val="false"/>
          </w:tcPr>
          <w:p>
            <w:pPr>
              <w:pStyle w:val="1180"/>
              <w:ind w:left="0"/>
              <w:keepLines w:val="0"/>
              <w:keepNext w:val="0"/>
              <w:pageBreakBefore w:val="0"/>
              <w:spacing w:line="240" w:lineRule="auto"/>
              <w:widowControl/>
              <w:rPr>
                <w:rFonts w:ascii="宋体" w:hAnsi="宋体"/>
                <w:b/>
                <w:bCs/>
                <w:color w:val="000000"/>
                <w:sz w:val="24"/>
                <w:highlight w:val="none"/>
              </w:rPr>
            </w:pPr>
            <w:r>
              <w:rPr>
                <w:rFonts w:hint="eastAsia" w:ascii="宋体" w:hAnsi="宋体"/>
                <w:b/>
                <w:bCs/>
                <w:color w:val="000000"/>
                <w:sz w:val="24"/>
                <w:highlight w:val="none"/>
                <w:lang w:eastAsia="zh-CN"/>
              </w:rPr>
              <w:t xml:space="preserve">招标文件</w:t>
            </w:r>
            <w:r>
              <w:rPr>
                <w:rFonts w:hint="eastAsia" w:ascii="宋体" w:hAnsi="宋体"/>
                <w:b/>
                <w:bCs/>
                <w:color w:val="000000"/>
                <w:sz w:val="24"/>
                <w:highlight w:val="none"/>
              </w:rPr>
              <w:t xml:space="preserve">的澄清修改：</w:t>
            </w:r>
            <w:r>
              <w:rPr>
                <w:rFonts w:ascii="宋体" w:hAnsi="宋体"/>
                <w:b/>
                <w:bCs/>
                <w:color w:val="000000"/>
                <w:sz w:val="24"/>
                <w:highlight w:val="none"/>
              </w:rPr>
            </w:r>
            <w:r/>
          </w:p>
          <w:p>
            <w:pPr>
              <w:pStyle w:val="1180"/>
              <w:ind w:left="0" w:firstLine="420"/>
              <w:keepLines w:val="0"/>
              <w:keepNext w:val="0"/>
              <w:pageBreakBefore w:val="0"/>
              <w:spacing w:line="240" w:lineRule="auto"/>
              <w:widowControl/>
              <w:rPr>
                <w:rFonts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s="宋体"/>
                <w:bCs/>
                <w:color w:val="000000"/>
                <w:sz w:val="24"/>
                <w:highlight w:val="none"/>
                <w:lang w:val="en-US" w:eastAsia="zh-CN"/>
              </w:rPr>
              <w:t xml:space="preserve">投标</w:t>
            </w:r>
            <w:r>
              <w:rPr>
                <w:rFonts w:hint="eastAsia" w:ascii="宋体" w:hAnsi="宋体" w:cs="宋体"/>
                <w:bCs/>
                <w:color w:val="000000"/>
                <w:sz w:val="24"/>
                <w:highlight w:val="none"/>
              </w:rPr>
              <w:t xml:space="preserve">供应商</w:t>
            </w:r>
            <w:r>
              <w:rPr>
                <w:rFonts w:hint="eastAsia" w:ascii="宋体" w:hAnsi="宋体" w:cs="宋体"/>
                <w:color w:val="000000"/>
                <w:sz w:val="24"/>
                <w:highlight w:val="none"/>
              </w:rPr>
              <w:t xml:space="preserve">对</w:t>
            </w:r>
            <w:r>
              <w:rPr>
                <w:rFonts w:hint="eastAsia" w:ascii="宋体" w:hAnsi="宋体" w:cs="宋体"/>
                <w:color w:val="000000"/>
                <w:sz w:val="24"/>
                <w:highlight w:val="none"/>
                <w:lang w:val="en-US" w:eastAsia="zh-CN"/>
              </w:rPr>
              <w:t xml:space="preserve">招标</w:t>
            </w:r>
            <w:r>
              <w:rPr>
                <w:rFonts w:hint="eastAsia" w:ascii="宋体" w:hAnsi="宋体" w:cs="宋体"/>
                <w:color w:val="000000"/>
                <w:sz w:val="24"/>
                <w:highlight w:val="none"/>
              </w:rPr>
              <w:t xml:space="preserve">文件提出澄清修改的方式</w:t>
            </w:r>
            <w:r>
              <w:rPr>
                <w:rFonts w:hint="eastAsia" w:ascii="宋体" w:hAnsi="宋体" w:cs="宋体"/>
                <w:bCs/>
                <w:color w:val="000000"/>
                <w:sz w:val="24"/>
                <w:highlight w:val="none"/>
              </w:rPr>
              <w:t xml:space="preserve">：</w:t>
            </w:r>
            <w:r>
              <w:rPr>
                <w:rFonts w:hint="eastAsia" w:ascii="宋体" w:hAnsi="宋体" w:cs="宋体"/>
                <w:b/>
                <w:color w:val="000000"/>
                <w:sz w:val="24"/>
                <w:highlight w:val="none"/>
              </w:rPr>
              <w:t xml:space="preserve">202</w:t>
            </w: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rPr>
              <w:t xml:space="preserve">年</w:t>
            </w:r>
            <w:r>
              <w:rPr>
                <w:rFonts w:hint="eastAsia" w:ascii="宋体" w:hAnsi="宋体" w:cs="宋体"/>
                <w:b/>
                <w:color w:val="000000"/>
                <w:sz w:val="24"/>
                <w:highlight w:val="none"/>
                <w:lang w:val="en-US" w:eastAsia="zh-CN"/>
              </w:rPr>
              <w:t xml:space="preserve">9</w:t>
            </w:r>
            <w:r>
              <w:rPr>
                <w:rFonts w:hint="eastAsia" w:ascii="宋体" w:hAnsi="宋体" w:cs="宋体"/>
                <w:b/>
                <w:color w:val="000000"/>
                <w:sz w:val="24"/>
                <w:highlight w:val="none"/>
              </w:rPr>
              <w:t xml:space="preserve">月10</w:t>
            </w:r>
            <w:r>
              <w:rPr>
                <w:rFonts w:hint="eastAsia" w:ascii="宋体" w:hAnsi="宋体" w:cs="宋体"/>
                <w:b/>
                <w:color w:val="000000"/>
                <w:sz w:val="24"/>
                <w:highlight w:val="none"/>
              </w:rPr>
              <w:t xml:space="preserve">日10:00时</w:t>
            </w:r>
            <w:r>
              <w:rPr>
                <w:rFonts w:hint="eastAsia" w:ascii="宋体" w:hAnsi="宋体" w:cs="宋体"/>
                <w:bCs/>
                <w:color w:val="000000"/>
                <w:sz w:val="24"/>
                <w:highlight w:val="none"/>
              </w:rPr>
              <w:t xml:space="preserve">前，报价供应商</w:t>
            </w:r>
            <w:r>
              <w:rPr>
                <w:rFonts w:hint="eastAsia" w:ascii="宋体" w:hAnsi="宋体" w:cs="宋体"/>
                <w:color w:val="000000"/>
                <w:sz w:val="24"/>
                <w:highlight w:val="none"/>
              </w:rPr>
              <w:t xml:space="preserve">对</w:t>
            </w:r>
            <w:r>
              <w:rPr>
                <w:rFonts w:hint="eastAsia" w:ascii="宋体" w:hAnsi="宋体" w:cs="宋体"/>
                <w:color w:val="000000"/>
                <w:sz w:val="24"/>
                <w:highlight w:val="none"/>
                <w:lang w:eastAsia="zh-CN"/>
              </w:rPr>
              <w:t xml:space="preserve">招标文件</w:t>
            </w:r>
            <w:r>
              <w:rPr>
                <w:rFonts w:hint="eastAsia" w:ascii="宋体" w:hAnsi="宋体" w:cs="宋体"/>
                <w:color w:val="000000"/>
                <w:sz w:val="24"/>
                <w:highlight w:val="none"/>
              </w:rPr>
              <w:t xml:space="preserve">提出澄清修改要求</w:t>
            </w:r>
            <w:r>
              <w:rPr>
                <w:rFonts w:hint="eastAsia" w:ascii="宋体" w:hAnsi="宋体" w:cs="宋体"/>
                <w:bCs/>
                <w:color w:val="000000"/>
                <w:sz w:val="24"/>
                <w:highlight w:val="none"/>
              </w:rPr>
              <w:t xml:space="preserve">加盖供应商公章后，以电子邮件形式发送给采购代理机构。</w:t>
            </w:r>
            <w:r>
              <w:rPr>
                <w:rFonts w:ascii="宋体" w:hAnsi="宋体"/>
                <w:color w:val="000000"/>
                <w:sz w:val="24"/>
                <w:highlight w:val="none"/>
              </w:rPr>
            </w:r>
            <w:r/>
          </w:p>
          <w:p>
            <w:pPr>
              <w:pStyle w:val="1180"/>
              <w:ind w:left="0" w:firstLine="480"/>
              <w:keepLines w:val="0"/>
              <w:keepNext w:val="0"/>
              <w:pageBreakBefore w:val="0"/>
              <w:spacing w:line="240" w:lineRule="auto"/>
              <w:widowControl/>
              <w:rPr>
                <w:rFonts w:ascii="宋体" w:hAnsi="宋体" w:cs="宋体"/>
                <w:color w:val="000000"/>
                <w:sz w:val="24"/>
                <w:highlight w:val="none"/>
              </w:rPr>
            </w:pPr>
            <w:r>
              <w:rPr>
                <w:rFonts w:hint="eastAsia" w:ascii="宋体" w:hAnsi="宋体" w:cs="宋体"/>
                <w:bCs/>
                <w:color w:val="000000"/>
                <w:sz w:val="24"/>
                <w:highlight w:val="none"/>
              </w:rPr>
              <w:t xml:space="preserve">2.</w:t>
            </w:r>
            <w:r>
              <w:rPr>
                <w:rFonts w:hint="eastAsia" w:ascii="宋体" w:hAnsi="宋体" w:cs="宋体"/>
                <w:color w:val="000000"/>
                <w:sz w:val="24"/>
                <w:highlight w:val="none"/>
              </w:rPr>
              <w:t xml:space="preserve">采购人对</w:t>
            </w:r>
            <w:r>
              <w:rPr>
                <w:rFonts w:hint="eastAsia" w:ascii="宋体" w:hAnsi="宋体" w:cs="宋体"/>
                <w:color w:val="000000"/>
                <w:sz w:val="24"/>
                <w:highlight w:val="none"/>
                <w:lang w:val="en-US" w:eastAsia="zh-CN"/>
              </w:rPr>
              <w:t xml:space="preserve">招标</w:t>
            </w:r>
            <w:r>
              <w:rPr>
                <w:rFonts w:hint="eastAsia" w:ascii="宋体" w:hAnsi="宋体" w:cs="宋体"/>
                <w:color w:val="000000"/>
                <w:sz w:val="24"/>
                <w:highlight w:val="none"/>
              </w:rPr>
              <w:t xml:space="preserve">文件澄清修改的截止时间：</w:t>
            </w:r>
            <w:r>
              <w:rPr>
                <w:rFonts w:hint="eastAsia" w:ascii="宋体" w:hAnsi="宋体" w:cs="宋体"/>
                <w:b/>
                <w:color w:val="000000"/>
                <w:sz w:val="24"/>
                <w:highlight w:val="none"/>
              </w:rPr>
              <w:t xml:space="preserve">20</w:t>
            </w:r>
            <w:r>
              <w:rPr>
                <w:rFonts w:hint="eastAsia" w:ascii="宋体" w:hAnsi="宋体" w:cs="宋体"/>
                <w:b/>
                <w:color w:val="000000"/>
                <w:sz w:val="24"/>
                <w:highlight w:val="none"/>
                <w:lang w:val="en-US" w:eastAsia="zh-CN"/>
              </w:rPr>
              <w:t xml:space="preserve">26</w:t>
            </w:r>
            <w:r>
              <w:rPr>
                <w:rFonts w:hint="eastAsia" w:ascii="宋体" w:hAnsi="宋体" w:cs="宋体"/>
                <w:b/>
                <w:color w:val="000000"/>
                <w:sz w:val="24"/>
                <w:highlight w:val="none"/>
              </w:rPr>
              <w:t xml:space="preserve">年</w:t>
            </w:r>
            <w:r>
              <w:rPr>
                <w:rFonts w:hint="eastAsia" w:ascii="宋体" w:hAnsi="宋体" w:cs="宋体"/>
                <w:b/>
                <w:color w:val="000000"/>
                <w:sz w:val="24"/>
                <w:highlight w:val="none"/>
                <w:lang w:val="en-US" w:eastAsia="zh-CN"/>
              </w:rPr>
              <w:t xml:space="preserve">9</w:t>
            </w:r>
            <w:r>
              <w:rPr>
                <w:rFonts w:hint="eastAsia" w:ascii="宋体" w:hAnsi="宋体" w:cs="宋体"/>
                <w:b/>
                <w:color w:val="000000"/>
                <w:sz w:val="24"/>
                <w:highlight w:val="none"/>
              </w:rPr>
              <w:t xml:space="preserve">月11</w:t>
            </w:r>
            <w:r>
              <w:rPr>
                <w:rFonts w:hint="eastAsia" w:ascii="宋体" w:hAnsi="宋体" w:cs="宋体"/>
                <w:b/>
                <w:color w:val="000000"/>
                <w:sz w:val="24"/>
                <w:highlight w:val="none"/>
              </w:rPr>
              <w:t xml:space="preserve">日</w:t>
            </w:r>
            <w:r>
              <w:rPr>
                <w:rFonts w:hint="eastAsia" w:ascii="宋体" w:hAnsi="宋体" w:cs="宋体"/>
                <w:b/>
                <w:color w:val="000000"/>
                <w:sz w:val="24"/>
                <w:highlight w:val="none"/>
              </w:rPr>
              <w:t xml:space="preserve">16:00时</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以书面（或电子稿）形式发送给各潜在供应商。</w:t>
            </w:r>
            <w:r>
              <w:rPr>
                <w:rFonts w:ascii="宋体" w:hAnsi="宋体" w:cs="宋体"/>
                <w:color w:val="000000"/>
                <w:sz w:val="24"/>
                <w:highlight w:val="none"/>
              </w:rPr>
            </w:r>
            <w:r/>
          </w:p>
          <w:p>
            <w:pPr>
              <w:pStyle w:val="1180"/>
              <w:ind w:firstLine="480"/>
              <w:keepLines w:val="0"/>
              <w:keepNext w:val="0"/>
              <w:pageBreakBefore w:val="0"/>
              <w:spacing w:line="240" w:lineRule="auto"/>
              <w:widowControl/>
              <w:rPr>
                <w:rFonts w:ascii="宋体" w:hAnsi="宋体"/>
                <w:color w:val="000000"/>
                <w:sz w:val="24"/>
                <w:highlight w:val="none"/>
              </w:rPr>
            </w:pPr>
            <w:r>
              <w:rPr>
                <w:rFonts w:hint="eastAsia" w:ascii="宋体" w:hAnsi="宋体" w:cs="宋体"/>
                <w:bCs/>
                <w:color w:val="000000"/>
                <w:sz w:val="24"/>
                <w:highlight w:val="none"/>
              </w:rPr>
              <w:t xml:space="preserve">3.本项目不组织统一踏勘现场，由各供应商自行踏勘，费用自理。</w:t>
            </w:r>
            <w:r>
              <w:rPr>
                <w:rFonts w:ascii="宋体" w:hAnsi="宋体"/>
                <w:color w:val="000000"/>
                <w:sz w:val="24"/>
                <w:highlight w:val="none"/>
              </w:rPr>
            </w:r>
            <w:r/>
          </w:p>
        </w:tc>
      </w:tr>
      <w:tr>
        <w:trPr>
          <w:trHeight w:val="458"/>
        </w:trPr>
        <w:tc>
          <w:tcPr>
            <w:tcW w:w="910" w:type="dxa"/>
            <w:vAlign w:val="center"/>
            <w:textDirection w:val="lrTb"/>
            <w:noWrap w:val="false"/>
          </w:tcPr>
          <w:p>
            <w:pPr>
              <w:pStyle w:val="1180"/>
              <w:jc w:val="center"/>
              <w:keepLines w:val="0"/>
              <w:keepNext w:val="0"/>
              <w:pageBreakBefore w:val="0"/>
              <w:spacing w:line="240" w:lineRule="auto"/>
              <w:widowControl/>
              <w:rPr>
                <w:rFonts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r>
            <w:r/>
          </w:p>
        </w:tc>
        <w:tc>
          <w:tcPr>
            <w:tcW w:w="7923" w:type="dxa"/>
            <w:vAlign w:val="center"/>
            <w:textDirection w:val="lrTb"/>
            <w:noWrap w:val="false"/>
          </w:tcPr>
          <w:p>
            <w:pPr>
              <w:pStyle w:val="1180"/>
              <w:jc w:val="left"/>
              <w:keepLines w:val="0"/>
              <w:keepNext w:val="0"/>
              <w:pageBreakBefore w:val="0"/>
              <w:spacing w:line="240" w:lineRule="auto"/>
              <w:widowControl/>
              <w:rPr>
                <w:rFonts w:ascii="宋体" w:hAnsi="宋体"/>
                <w:color w:val="000000"/>
                <w:sz w:val="24"/>
                <w:highlight w:val="none"/>
              </w:rPr>
            </w:pPr>
            <w:r>
              <w:rPr>
                <w:rFonts w:hint="eastAsia" w:ascii="宋体" w:hAnsi="宋体" w:eastAsia="宋体" w:cs="Times New Roman"/>
                <w:b/>
                <w:bCs w:val="0"/>
                <w:color w:val="000000"/>
                <w:sz w:val="24"/>
                <w:szCs w:val="24"/>
                <w:highlight w:val="none"/>
                <w:lang w:eastAsia="zh-CN"/>
              </w:rPr>
              <w:t xml:space="preserve">投标保证金：</w:t>
            </w:r>
            <w:r>
              <w:rPr>
                <w:rFonts w:hint="eastAsia" w:ascii="宋体" w:hAnsi="宋体" w:eastAsia="宋体" w:cs="Times New Roman"/>
                <w:bCs/>
                <w:color w:val="000000"/>
                <w:sz w:val="24"/>
                <w:szCs w:val="24"/>
                <w:highlight w:val="none"/>
                <w:lang w:eastAsia="zh-CN"/>
              </w:rPr>
              <w:t xml:space="preserve">本项目不收取投标保证金。</w:t>
            </w:r>
            <w:r>
              <w:rPr>
                <w:rFonts w:ascii="宋体" w:hAnsi="宋体"/>
                <w:color w:val="000000"/>
                <w:sz w:val="24"/>
                <w:highlight w:val="none"/>
              </w:rPr>
            </w:r>
            <w:r/>
          </w:p>
        </w:tc>
      </w:tr>
      <w:tr>
        <w:trPr/>
        <w:tc>
          <w:tcPr>
            <w:tcW w:w="910" w:type="dxa"/>
            <w:vAlign w:val="center"/>
            <w:textDirection w:val="lrTb"/>
            <w:noWrap w:val="false"/>
          </w:tcPr>
          <w:p>
            <w:pPr>
              <w:pStyle w:val="1180"/>
              <w:jc w:val="center"/>
              <w:keepLines w:val="0"/>
              <w:keepNext w:val="0"/>
              <w:pageBreakBefore w:val="0"/>
              <w:spacing w:line="240" w:lineRule="auto"/>
              <w:widowControl/>
              <w:rPr>
                <w:rFonts w:ascii="宋体" w:hAnsi="宋体"/>
                <w:color w:val="000000"/>
                <w:sz w:val="24"/>
                <w:highlight w:val="none"/>
              </w:rPr>
            </w:pPr>
            <w:r>
              <w:rPr>
                <w:rFonts w:hint="eastAsia" w:ascii="宋体" w:hAnsi="宋体"/>
                <w:color w:val="000000"/>
                <w:sz w:val="24"/>
                <w:highlight w:val="none"/>
              </w:rPr>
              <w:t xml:space="preserve">8</w:t>
            </w:r>
            <w:r>
              <w:rPr>
                <w:rFonts w:ascii="宋体" w:hAnsi="宋体"/>
                <w:color w:val="000000"/>
                <w:sz w:val="24"/>
                <w:highlight w:val="none"/>
              </w:rPr>
            </w:r>
            <w:r/>
          </w:p>
        </w:tc>
        <w:tc>
          <w:tcPr>
            <w:tcW w:w="7923" w:type="dxa"/>
            <w:vAlign w:val="center"/>
            <w:textDirection w:val="lrTb"/>
            <w:noWrap w:val="false"/>
          </w:tcPr>
          <w:p>
            <w:pPr>
              <w:pStyle w:val="1180"/>
              <w:ind w:left="0"/>
              <w:keepLines w:val="0"/>
              <w:keepNext w:val="0"/>
              <w:pageBreakBefore w:val="0"/>
              <w:spacing w:line="240" w:lineRule="auto"/>
              <w:widowControl/>
              <w:rPr>
                <w:rFonts w:ascii="宋体" w:hAnsi="宋体"/>
                <w:color w:val="000000"/>
                <w:sz w:val="24"/>
                <w:szCs w:val="24"/>
                <w:highlight w:val="none"/>
                <w:lang w:val="en-US" w:eastAsia="zh-CN" w:bidi="ar-SA"/>
              </w:rPr>
            </w:pPr>
            <w:r>
              <w:rPr>
                <w:rFonts w:hint="eastAsia" w:ascii="宋体" w:hAnsi="宋体" w:eastAsia="宋体" w:cs="Times New Roman"/>
                <w:b/>
                <w:bCs w:val="0"/>
                <w:color w:val="000000"/>
                <w:sz w:val="24"/>
                <w:szCs w:val="24"/>
                <w:highlight w:val="none"/>
                <w:lang w:eastAsia="zh-CN"/>
              </w:rPr>
              <w:t xml:space="preserve">投标有效期：</w:t>
            </w:r>
            <w:r>
              <w:rPr>
                <w:rFonts w:hint="eastAsia" w:hAnsi="宋体" w:cs="Times New Roman"/>
                <w:bCs/>
                <w:color w:val="000000"/>
                <w:sz w:val="24"/>
                <w:szCs w:val="24"/>
                <w:highlight w:val="none"/>
                <w:lang w:val="en-US" w:eastAsia="zh-CN"/>
              </w:rPr>
              <w:t xml:space="preserve">投标截止之</w:t>
            </w:r>
            <w:r>
              <w:rPr>
                <w:rFonts w:hint="eastAsia" w:ascii="宋体" w:hAnsi="宋体" w:eastAsia="宋体" w:cs="Times New Roman"/>
                <w:bCs/>
                <w:color w:val="000000"/>
                <w:sz w:val="24"/>
                <w:szCs w:val="24"/>
                <w:highlight w:val="none"/>
                <w:lang w:eastAsia="zh-CN"/>
              </w:rPr>
              <w:t xml:space="preserve">日起90天</w:t>
            </w:r>
            <w:r>
              <w:rPr>
                <w:rFonts w:ascii="宋体" w:hAnsi="宋体"/>
                <w:color w:val="000000"/>
                <w:sz w:val="24"/>
                <w:szCs w:val="24"/>
                <w:highlight w:val="none"/>
                <w:lang w:val="en-US" w:eastAsia="zh-CN" w:bidi="ar-SA"/>
              </w:rPr>
            </w:r>
            <w:r/>
          </w:p>
        </w:tc>
      </w:tr>
      <w:tr>
        <w:trPr/>
        <w:tc>
          <w:tcPr>
            <w:tcW w:w="910" w:type="dxa"/>
            <w:vAlign w:val="center"/>
            <w:textDirection w:val="lrTb"/>
            <w:noWrap w:val="false"/>
          </w:tcPr>
          <w:p>
            <w:pPr>
              <w:pStyle w:val="1180"/>
              <w:jc w:val="center"/>
              <w:keepLines w:val="0"/>
              <w:keepNext w:val="0"/>
              <w:pageBreakBefore w:val="0"/>
              <w:spacing w:line="240" w:lineRule="auto"/>
              <w:widowControl/>
              <w:rPr>
                <w:rFonts w:ascii="宋体" w:hAnsi="宋体"/>
                <w:color w:val="000000"/>
                <w:sz w:val="24"/>
                <w:highlight w:val="none"/>
              </w:rPr>
            </w:pPr>
            <w:r>
              <w:rPr>
                <w:rFonts w:hint="eastAsia" w:ascii="宋体" w:hAnsi="宋体"/>
                <w:color w:val="000000"/>
                <w:sz w:val="24"/>
                <w:highlight w:val="none"/>
              </w:rPr>
              <w:t xml:space="preserve">9</w:t>
            </w:r>
            <w:r>
              <w:rPr>
                <w:rFonts w:ascii="宋体" w:hAnsi="宋体"/>
                <w:color w:val="000000"/>
                <w:sz w:val="24"/>
                <w:highlight w:val="none"/>
              </w:rPr>
            </w:r>
            <w:r/>
          </w:p>
        </w:tc>
        <w:tc>
          <w:tcPr>
            <w:tcW w:w="7923" w:type="dxa"/>
            <w:vAlign w:val="center"/>
            <w:textDirection w:val="lrTb"/>
            <w:noWrap w:val="false"/>
          </w:tcPr>
          <w:p>
            <w:pPr>
              <w:pStyle w:val="1180"/>
              <w:ind w:left="0"/>
              <w:keepLines w:val="0"/>
              <w:keepNext w:val="0"/>
              <w:pageBreakBefore w:val="0"/>
              <w:spacing w:line="240" w:lineRule="auto"/>
              <w:rPr>
                <w:rFonts w:hAnsi="宋体" w:cs="宋体"/>
                <w:b/>
                <w:bCs w:val="0"/>
                <w:color w:val="000000"/>
                <w:sz w:val="24"/>
                <w:highlight w:val="none"/>
                <w:lang w:val="en-US" w:eastAsia="zh-CN"/>
              </w:rPr>
            </w:pPr>
            <w:r>
              <w:rPr>
                <w:rFonts w:hint="eastAsia" w:hAnsi="宋体" w:cs="宋体"/>
                <w:b/>
                <w:bCs w:val="0"/>
                <w:color w:val="000000"/>
                <w:sz w:val="24"/>
                <w:highlight w:val="none"/>
                <w:lang w:val="en-US" w:eastAsia="zh-CN"/>
              </w:rPr>
              <w:t xml:space="preserve">投标文件的接收信息：</w:t>
            </w:r>
            <w:r>
              <w:rPr>
                <w:rFonts w:hAnsi="宋体" w:cs="宋体"/>
                <w:b/>
                <w:bCs w:val="0"/>
                <w:color w:val="000000"/>
                <w:sz w:val="24"/>
                <w:highlight w:val="none"/>
                <w:lang w:val="en-US" w:eastAsia="zh-CN"/>
              </w:rPr>
            </w:r>
            <w:r/>
          </w:p>
          <w:p>
            <w:pPr>
              <w:pStyle w:val="1180"/>
              <w:ind w:left="0" w:firstLine="480"/>
              <w:keepLines w:val="0"/>
              <w:keepNext w:val="0"/>
              <w:pageBreakBefore w:val="0"/>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网上投标截止时间：</w:t>
            </w:r>
            <w:r>
              <w:rPr>
                <w:rFonts w:hint="eastAsia" w:ascii="宋体" w:hAnsi="宋体" w:eastAsia="宋体" w:cs="宋体"/>
                <w:b/>
                <w:bCs/>
                <w:color w:val="000000"/>
                <w:sz w:val="24"/>
                <w:highlight w:val="none"/>
              </w:rPr>
              <w:t xml:space="preserve">20</w:t>
            </w:r>
            <w:r>
              <w:rPr>
                <w:rFonts w:hint="eastAsia" w:ascii="宋体" w:hAnsi="宋体" w:eastAsia="宋体" w:cs="宋体"/>
                <w:b/>
                <w:bCs/>
                <w:color w:val="000000"/>
                <w:sz w:val="24"/>
                <w:highlight w:val="none"/>
                <w:lang w:val="en-US" w:eastAsia="zh-CN"/>
              </w:rPr>
              <w:t xml:space="preserve">26</w:t>
            </w:r>
            <w:r>
              <w:rPr>
                <w:rFonts w:hint="eastAsia" w:ascii="宋体" w:hAnsi="宋体" w:eastAsia="宋体" w:cs="宋体"/>
                <w:b/>
                <w:bCs/>
                <w:color w:val="000000"/>
                <w:sz w:val="24"/>
                <w:highlight w:val="none"/>
              </w:rPr>
              <w:t xml:space="preserve">年</w:t>
            </w:r>
            <w:r>
              <w:rPr>
                <w:rFonts w:hint="eastAsia" w:ascii="宋体" w:hAnsi="宋体" w:eastAsia="宋体" w:cs="宋体"/>
                <w:b/>
                <w:bCs/>
                <w:color w:val="000000"/>
                <w:sz w:val="24"/>
                <w:highlight w:val="none"/>
                <w:lang w:val="en-US" w:eastAsia="zh-CN"/>
              </w:rPr>
              <w:t xml:space="preserve">9</w:t>
            </w:r>
            <w:r>
              <w:rPr>
                <w:rFonts w:hint="eastAsia" w:ascii="宋体" w:hAnsi="宋体" w:eastAsia="宋体" w:cs="宋体"/>
                <w:b/>
                <w:bCs/>
                <w:color w:val="000000"/>
                <w:sz w:val="24"/>
                <w:highlight w:val="none"/>
              </w:rPr>
              <w:t xml:space="preserve">月</w:t>
            </w:r>
            <w:r>
              <w:rPr>
                <w:rFonts w:hint="eastAsia" w:ascii="宋体" w:hAnsi="宋体" w:eastAsia="宋体" w:cs="宋体"/>
                <w:b/>
                <w:bCs/>
                <w:color w:val="000000"/>
                <w:sz w:val="24"/>
                <w:highlight w:val="none"/>
                <w:lang w:val="en-US" w:eastAsia="zh-CN"/>
              </w:rPr>
              <w:t xml:space="preserve">28</w:t>
            </w:r>
            <w:r>
              <w:rPr>
                <w:rFonts w:hint="eastAsia" w:ascii="宋体" w:hAnsi="宋体" w:eastAsia="宋体" w:cs="宋体"/>
                <w:b/>
                <w:bCs/>
                <w:color w:val="000000"/>
                <w:sz w:val="24"/>
                <w:highlight w:val="none"/>
              </w:rPr>
              <w:t xml:space="preserve">日</w:t>
            </w:r>
            <w:r>
              <w:rPr>
                <w:rFonts w:hint="eastAsia" w:ascii="宋体" w:hAnsi="宋体" w:eastAsia="宋体" w:cs="宋体"/>
                <w:b/>
                <w:bCs/>
                <w:color w:val="000000"/>
                <w:sz w:val="24"/>
                <w:highlight w:val="none"/>
                <w:lang w:val="en-US" w:eastAsia="zh-CN"/>
              </w:rPr>
              <w:t xml:space="preserve">14</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00</w:t>
            </w:r>
            <w:r>
              <w:rPr>
                <w:rFonts w:hint="eastAsia" w:ascii="宋体" w:hAnsi="宋体" w:eastAsia="宋体" w:cs="宋体"/>
                <w:color w:val="000000"/>
                <w:sz w:val="24"/>
                <w:highlight w:val="none"/>
              </w:rPr>
              <w:t xml:space="preserve">止，投标截止时间后的投标文件恕不接受。</w:t>
            </w:r>
            <w:r>
              <w:rPr>
                <w:rFonts w:hint="eastAsia" w:ascii="宋体" w:hAnsi="宋体" w:eastAsia="宋体" w:cs="宋体"/>
                <w:color w:val="000000"/>
                <w:sz w:val="24"/>
                <w:highlight w:val="none"/>
              </w:rPr>
            </w:r>
            <w:r/>
          </w:p>
          <w:p>
            <w:pPr>
              <w:pStyle w:val="1180"/>
              <w:ind w:left="0" w:firstLine="480"/>
              <w:keepLines w:val="0"/>
              <w:keepNext w:val="0"/>
              <w:pageBreakBefore w:val="0"/>
              <w:spacing w:line="24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网上投标解密时间：</w:t>
            </w:r>
            <w:r>
              <w:rPr>
                <w:rFonts w:hint="eastAsia" w:ascii="宋体" w:hAnsi="宋体" w:eastAsia="宋体" w:cs="宋体"/>
                <w:b/>
                <w:bCs/>
                <w:color w:val="000000"/>
                <w:sz w:val="24"/>
                <w:highlight w:val="none"/>
              </w:rPr>
              <w:t xml:space="preserve">20</w:t>
            </w:r>
            <w:r>
              <w:rPr>
                <w:rFonts w:hint="eastAsia" w:ascii="宋体" w:hAnsi="宋体" w:eastAsia="宋体" w:cs="宋体"/>
                <w:b/>
                <w:bCs/>
                <w:color w:val="000000"/>
                <w:sz w:val="24"/>
                <w:highlight w:val="none"/>
                <w:lang w:val="en-US" w:eastAsia="zh-CN"/>
              </w:rPr>
              <w:t xml:space="preserve">26</w:t>
            </w:r>
            <w:r>
              <w:rPr>
                <w:rFonts w:hint="eastAsia" w:ascii="宋体" w:hAnsi="宋体" w:eastAsia="宋体" w:cs="宋体"/>
                <w:b/>
                <w:bCs/>
                <w:color w:val="000000"/>
                <w:sz w:val="24"/>
                <w:highlight w:val="none"/>
              </w:rPr>
              <w:t xml:space="preserve">年</w:t>
            </w:r>
            <w:r>
              <w:rPr>
                <w:rFonts w:hint="eastAsia" w:ascii="宋体" w:hAnsi="宋体" w:eastAsia="宋体" w:cs="宋体"/>
                <w:b/>
                <w:bCs/>
                <w:color w:val="000000"/>
                <w:sz w:val="24"/>
                <w:highlight w:val="none"/>
                <w:lang w:val="en-US" w:eastAsia="zh-CN"/>
              </w:rPr>
              <w:t xml:space="preserve">9</w:t>
            </w:r>
            <w:r>
              <w:rPr>
                <w:rFonts w:hint="eastAsia" w:ascii="宋体" w:hAnsi="宋体" w:eastAsia="宋体" w:cs="宋体"/>
                <w:b/>
                <w:bCs/>
                <w:color w:val="000000"/>
                <w:sz w:val="24"/>
                <w:highlight w:val="none"/>
              </w:rPr>
              <w:t xml:space="preserve">月28</w:t>
            </w:r>
            <w:r>
              <w:rPr>
                <w:rFonts w:hint="eastAsia" w:ascii="宋体" w:hAnsi="宋体" w:eastAsia="宋体" w:cs="宋体"/>
                <w:b/>
                <w:bCs/>
                <w:color w:val="000000"/>
                <w:sz w:val="24"/>
                <w:highlight w:val="none"/>
              </w:rPr>
              <w:t xml:space="preserve">日</w:t>
            </w:r>
            <w:r>
              <w:rPr>
                <w:rFonts w:hint="eastAsia" w:ascii="宋体" w:hAnsi="宋体" w:eastAsia="宋体" w:cs="宋体"/>
                <w:b/>
                <w:bCs/>
                <w:color w:val="000000"/>
                <w:sz w:val="24"/>
                <w:highlight w:val="none"/>
                <w:lang w:val="en-US" w:eastAsia="zh-CN"/>
              </w:rPr>
              <w:t xml:space="preserve">14</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00</w:t>
            </w:r>
            <w:r>
              <w:rPr>
                <w:rFonts w:hint="eastAsia" w:ascii="宋体" w:hAnsi="宋体" w:eastAsia="宋体" w:cs="宋体"/>
                <w:color w:val="000000"/>
                <w:sz w:val="24"/>
                <w:highlight w:val="none"/>
              </w:rPr>
            </w:r>
            <w:r/>
          </w:p>
          <w:p>
            <w:pPr>
              <w:pStyle w:val="1180"/>
              <w:ind w:left="0" w:firstLine="480"/>
              <w:keepLines w:val="0"/>
              <w:keepNext w:val="0"/>
              <w:pageBreakBefore w:val="0"/>
              <w:spacing w:line="24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解密时限：开启解密后30分钟</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zh-CN"/>
              </w:rPr>
              <w:t xml:space="preserve">通过</w:t>
            </w:r>
            <w:r>
              <w:rPr>
                <w:rFonts w:hint="eastAsia" w:ascii="宋体" w:hAnsi="宋体" w:eastAsia="宋体" w:cs="宋体"/>
                <w:color w:val="000000"/>
                <w:sz w:val="24"/>
                <w:highlight w:val="none"/>
              </w:rPr>
              <w:t xml:space="preserve">江苏省政府采购（苏采云）平台</w:t>
            </w:r>
            <w:r>
              <w:rPr>
                <w:rFonts w:hint="eastAsia" w:ascii="宋体" w:hAnsi="宋体" w:eastAsia="宋体" w:cs="宋体"/>
                <w:color w:val="000000"/>
                <w:sz w:val="24"/>
                <w:highlight w:val="none"/>
                <w:lang w:val="zh-CN"/>
              </w:rPr>
              <w:t xml:space="preserve">（使用“CA数字证书”）解密。</w:t>
            </w:r>
            <w:r>
              <w:rPr>
                <w:rFonts w:hint="eastAsia" w:ascii="宋体" w:hAnsi="宋体" w:eastAsia="宋体" w:cs="宋体"/>
                <w:color w:val="000000"/>
                <w:sz w:val="24"/>
                <w:highlight w:val="none"/>
                <w:lang w:val="zh-CN"/>
              </w:rPr>
            </w:r>
            <w:r/>
          </w:p>
          <w:p>
            <w:pPr>
              <w:pStyle w:val="1180"/>
              <w:ind w:left="0" w:firstLine="480"/>
              <w:keepLines w:val="0"/>
              <w:keepNext w:val="0"/>
              <w:pageBreakBefore w:val="0"/>
              <w:spacing w:line="240" w:lineRule="auto"/>
              <w:widowControl/>
              <w:rPr>
                <w:rFonts w:ascii="宋体" w:hAnsi="宋体"/>
                <w:color w:val="000000"/>
                <w:sz w:val="24"/>
                <w:highlight w:val="none"/>
              </w:rPr>
            </w:pPr>
            <w:r>
              <w:rPr>
                <w:rFonts w:hint="eastAsia" w:ascii="宋体" w:hAnsi="宋体" w:eastAsia="宋体" w:cs="宋体"/>
                <w:color w:val="000000"/>
                <w:sz w:val="24"/>
                <w:highlight w:val="none"/>
                <w:lang w:val="en-US" w:eastAsia="zh-CN"/>
              </w:rPr>
              <w:t xml:space="preserve">4.接收</w:t>
            </w:r>
            <w:r>
              <w:rPr>
                <w:rFonts w:hint="eastAsia" w:ascii="宋体" w:hAnsi="宋体" w:eastAsia="宋体" w:cs="宋体"/>
                <w:color w:val="000000"/>
                <w:sz w:val="24"/>
                <w:highlight w:val="none"/>
                <w:lang w:val="zh-CN"/>
              </w:rPr>
              <w:t xml:space="preserve">地点</w:t>
            </w:r>
            <w:r>
              <w:rPr>
                <w:rFonts w:hint="eastAsia" w:ascii="宋体" w:hAnsi="宋体" w:eastAsia="宋体" w:cs="宋体"/>
                <w:color w:val="000000"/>
                <w:sz w:val="24"/>
                <w:highlight w:val="none"/>
              </w:rPr>
              <w:t xml:space="preserve">：</w:t>
            </w:r>
            <w:r>
              <w:rPr>
                <w:rFonts w:ascii="宋体" w:hAnsi="宋体"/>
                <w:color w:val="000000"/>
                <w:spacing w:val="0"/>
                <w:position w:val="0"/>
                <w:sz w:val="24"/>
                <w:szCs w:val="24"/>
                <w:highlight w:val="none"/>
              </w:rPr>
              <w:t xml:space="preserve">“江苏省政府采购（苏采云）平台”</w:t>
            </w:r>
            <w:r>
              <w:rPr>
                <w:rFonts w:ascii="宋体" w:hAnsi="宋体"/>
                <w:color w:val="000000"/>
                <w:sz w:val="24"/>
                <w:highlight w:val="none"/>
              </w:rPr>
            </w:r>
            <w:r/>
          </w:p>
        </w:tc>
      </w:tr>
      <w:tr>
        <w:trPr/>
        <w:tc>
          <w:tcPr>
            <w:tcW w:w="910" w:type="dxa"/>
            <w:vAlign w:val="center"/>
            <w:textDirection w:val="lrTb"/>
            <w:noWrap w:val="false"/>
          </w:tcPr>
          <w:p>
            <w:pPr>
              <w:pStyle w:val="1180"/>
              <w:jc w:val="center"/>
              <w:keepLines w:val="0"/>
              <w:keepNext w:val="0"/>
              <w:pageBreakBefore w:val="0"/>
              <w:spacing w:line="240" w:lineRule="auto"/>
              <w:widowControl/>
              <w:rPr>
                <w:rFonts w:ascii="宋体" w:hAnsi="宋体"/>
                <w:color w:val="000000"/>
                <w:sz w:val="24"/>
                <w:highlight w:val="none"/>
              </w:rPr>
            </w:pPr>
            <w:r>
              <w:rPr>
                <w:rFonts w:hint="eastAsia" w:ascii="宋体" w:hAnsi="宋体"/>
                <w:color w:val="000000"/>
                <w:sz w:val="24"/>
                <w:highlight w:val="none"/>
              </w:rPr>
              <w:t xml:space="preserve">10</w:t>
            </w:r>
            <w:r>
              <w:rPr>
                <w:rFonts w:ascii="宋体" w:hAnsi="宋体"/>
                <w:color w:val="000000"/>
                <w:sz w:val="24"/>
                <w:highlight w:val="none"/>
              </w:rPr>
            </w:r>
            <w:r/>
          </w:p>
        </w:tc>
        <w:tc>
          <w:tcPr>
            <w:tcW w:w="7923" w:type="dxa"/>
            <w:vAlign w:val="center"/>
            <w:textDirection w:val="lrTb"/>
            <w:noWrap w:val="false"/>
          </w:tcPr>
          <w:p>
            <w:pPr>
              <w:pStyle w:val="1180"/>
              <w:ind w:left="0"/>
              <w:keepLines w:val="0"/>
              <w:keepNext w:val="0"/>
              <w:pageBreakBefore w:val="0"/>
              <w:spacing w:line="240" w:lineRule="auto"/>
              <w:rPr>
                <w:rFonts w:hint="eastAsia" w:ascii="宋体" w:hAnsi="宋体" w:eastAsia="宋体" w:cs="宋体"/>
                <w:b/>
                <w:bCs w:val="0"/>
                <w:color w:val="000000"/>
                <w:sz w:val="24"/>
                <w:highlight w:val="none"/>
                <w:lang w:val="en-US" w:eastAsia="zh-CN"/>
              </w:rPr>
            </w:pPr>
            <w:r>
              <w:rPr>
                <w:rFonts w:hint="eastAsia" w:ascii="宋体" w:hAnsi="宋体" w:eastAsia="宋体" w:cs="宋体"/>
                <w:b/>
                <w:bCs w:val="0"/>
                <w:color w:val="000000"/>
                <w:sz w:val="24"/>
                <w:highlight w:val="none"/>
                <w:lang w:val="en-US" w:eastAsia="zh-CN"/>
              </w:rPr>
              <w:t xml:space="preserve">开标有关信息：</w:t>
            </w:r>
            <w:r>
              <w:rPr>
                <w:rFonts w:hint="eastAsia" w:ascii="宋体" w:hAnsi="宋体" w:eastAsia="宋体" w:cs="宋体"/>
                <w:b/>
                <w:bCs w:val="0"/>
                <w:color w:val="000000"/>
                <w:sz w:val="24"/>
                <w:highlight w:val="none"/>
                <w:lang w:val="en-US" w:eastAsia="zh-CN"/>
              </w:rPr>
            </w:r>
            <w:r/>
          </w:p>
          <w:p>
            <w:pPr>
              <w:pStyle w:val="1180"/>
              <w:ind w:left="0" w:firstLine="480"/>
              <w:keepLines w:val="0"/>
              <w:keepNext w:val="0"/>
              <w:pageBreakBefore w:val="0"/>
              <w:spacing w:line="240" w:lineRule="auto"/>
              <w:rPr>
                <w:rFonts w:hint="eastAsia" w:ascii="宋体" w:hAnsi="宋体" w:eastAsia="宋体" w:cs="宋体"/>
                <w:b/>
                <w:bCs w:val="0"/>
                <w:color w:val="000000"/>
                <w:sz w:val="24"/>
                <w:highlight w:val="none"/>
              </w:rPr>
            </w:pPr>
            <w:r>
              <w:rPr>
                <w:rFonts w:hint="eastAsia" w:ascii="宋体" w:hAnsi="宋体" w:eastAsia="宋体" w:cs="宋体"/>
                <w:bCs/>
                <w:color w:val="000000"/>
                <w:sz w:val="24"/>
                <w:highlight w:val="none"/>
              </w:rPr>
              <w:t xml:space="preserve">开标时间：</w:t>
            </w:r>
            <w:r>
              <w:rPr>
                <w:rFonts w:hint="eastAsia" w:ascii="宋体" w:hAnsi="宋体" w:eastAsia="宋体" w:cs="宋体"/>
                <w:b/>
                <w:bCs w:val="0"/>
                <w:color w:val="000000"/>
                <w:sz w:val="24"/>
                <w:highlight w:val="none"/>
              </w:rPr>
              <w:t xml:space="preserve">202</w:t>
            </w:r>
            <w:r>
              <w:rPr>
                <w:rFonts w:hint="eastAsia" w:ascii="宋体" w:hAnsi="宋体" w:eastAsia="宋体" w:cs="宋体"/>
                <w:b/>
                <w:bCs w:val="0"/>
                <w:color w:val="000000"/>
                <w:sz w:val="24"/>
                <w:highlight w:val="none"/>
                <w:lang w:val="en-US" w:eastAsia="zh-CN"/>
              </w:rPr>
              <w:t xml:space="preserve">6</w:t>
            </w:r>
            <w:r>
              <w:rPr>
                <w:rFonts w:hint="eastAsia" w:ascii="宋体" w:hAnsi="宋体" w:eastAsia="宋体" w:cs="宋体"/>
                <w:b/>
                <w:bCs w:val="0"/>
                <w:color w:val="000000"/>
                <w:sz w:val="24"/>
                <w:highlight w:val="none"/>
              </w:rPr>
              <w:t xml:space="preserve">年</w:t>
            </w:r>
            <w:r>
              <w:rPr>
                <w:rFonts w:hint="eastAsia" w:ascii="宋体" w:hAnsi="宋体" w:eastAsia="宋体" w:cs="宋体"/>
                <w:b/>
                <w:bCs/>
                <w:color w:val="000000"/>
                <w:sz w:val="24"/>
                <w:highlight w:val="none"/>
                <w:lang w:val="en-US" w:eastAsia="zh-CN"/>
              </w:rPr>
              <w:t xml:space="preserve">9</w:t>
            </w:r>
            <w:r>
              <w:rPr>
                <w:rFonts w:hint="eastAsia" w:ascii="宋体" w:hAnsi="宋体" w:eastAsia="宋体" w:cs="宋体"/>
                <w:b/>
                <w:bCs/>
                <w:color w:val="000000"/>
                <w:sz w:val="24"/>
                <w:highlight w:val="none"/>
              </w:rPr>
              <w:t xml:space="preserve">月</w:t>
            </w:r>
            <w:r>
              <w:rPr>
                <w:rFonts w:hint="eastAsia" w:ascii="宋体" w:hAnsi="宋体" w:eastAsia="宋体" w:cs="宋体"/>
                <w:b/>
                <w:bCs/>
                <w:color w:val="000000"/>
                <w:sz w:val="24"/>
                <w:highlight w:val="none"/>
                <w:lang w:val="en-US" w:eastAsia="zh-CN"/>
              </w:rPr>
              <w:t xml:space="preserve">28</w:t>
            </w:r>
            <w:r>
              <w:rPr>
                <w:rFonts w:hint="eastAsia" w:ascii="宋体" w:hAnsi="宋体" w:eastAsia="宋体" w:cs="宋体"/>
                <w:b/>
                <w:bCs/>
                <w:color w:val="000000"/>
                <w:sz w:val="24"/>
                <w:highlight w:val="none"/>
              </w:rPr>
              <w:t xml:space="preserve">日</w:t>
            </w:r>
            <w:r>
              <w:rPr>
                <w:rFonts w:hint="eastAsia" w:ascii="宋体" w:hAnsi="宋体" w:eastAsia="宋体" w:cs="宋体"/>
                <w:b/>
                <w:bCs/>
                <w:color w:val="000000"/>
                <w:sz w:val="24"/>
                <w:highlight w:val="none"/>
                <w:lang w:val="en-US" w:eastAsia="zh-CN"/>
              </w:rPr>
              <w:t xml:space="preserve">14</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00</w:t>
            </w:r>
            <w:r>
              <w:rPr>
                <w:rFonts w:hint="eastAsia" w:ascii="宋体" w:hAnsi="宋体" w:eastAsia="宋体" w:cs="宋体"/>
                <w:b/>
                <w:bCs w:val="0"/>
                <w:color w:val="000000"/>
                <w:sz w:val="24"/>
                <w:highlight w:val="none"/>
              </w:rPr>
            </w:r>
            <w:r/>
          </w:p>
          <w:p>
            <w:pPr>
              <w:pStyle w:val="1180"/>
              <w:ind w:firstLine="480"/>
              <w:keepLines w:val="0"/>
              <w:keepNext w:val="0"/>
              <w:pageBreakBefore w:val="0"/>
              <w:spacing w:line="240" w:lineRule="auto"/>
              <w:widowControl/>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开标地点：</w:t>
            </w:r>
            <w:r>
              <w:rPr>
                <w:rFonts w:hint="eastAsia" w:ascii="宋体" w:hAnsi="宋体" w:eastAsia="宋体" w:cs="宋体"/>
                <w:color w:val="000000"/>
                <w:spacing w:val="0"/>
                <w:position w:val="0"/>
                <w:sz w:val="24"/>
                <w:szCs w:val="24"/>
                <w:highlight w:val="none"/>
              </w:rPr>
              <w:t xml:space="preserve">“江苏省政府采购（苏采云）平台”网上开标大厅</w:t>
            </w:r>
            <w:r>
              <w:rPr>
                <w:rFonts w:hint="eastAsia" w:ascii="宋体" w:hAnsi="宋体" w:eastAsia="宋体" w:cs="宋体"/>
                <w:color w:val="000000"/>
                <w:sz w:val="24"/>
                <w:highlight w:val="none"/>
              </w:rPr>
            </w:r>
            <w:r/>
          </w:p>
        </w:tc>
      </w:tr>
      <w:tr>
        <w:trPr/>
        <w:tc>
          <w:tcPr>
            <w:tcW w:w="910" w:type="dxa"/>
            <w:vAlign w:val="center"/>
            <w:textDirection w:val="lrTb"/>
            <w:noWrap w:val="false"/>
          </w:tcPr>
          <w:p>
            <w:pPr>
              <w:pStyle w:val="1180"/>
              <w:jc w:val="center"/>
              <w:keepLines w:val="0"/>
              <w:keepNext w:val="0"/>
              <w:pageBreakBefore w:val="0"/>
              <w:spacing w:line="240" w:lineRule="auto"/>
              <w:widowControl/>
              <w:rPr>
                <w:rFonts w:ascii="宋体" w:hAnsi="宋体"/>
                <w:color w:val="000000"/>
                <w:sz w:val="24"/>
                <w:highlight w:val="none"/>
              </w:rPr>
            </w:pPr>
            <w:r>
              <w:rPr>
                <w:rFonts w:hint="eastAsia" w:ascii="宋体" w:hAnsi="宋体"/>
                <w:color w:val="000000"/>
                <w:sz w:val="24"/>
                <w:highlight w:val="none"/>
              </w:rPr>
              <w:t xml:space="preserve">11</w:t>
            </w:r>
            <w:r>
              <w:rPr>
                <w:rFonts w:ascii="宋体" w:hAnsi="宋体"/>
                <w:color w:val="000000"/>
                <w:sz w:val="24"/>
                <w:highlight w:val="none"/>
              </w:rPr>
            </w:r>
            <w:r/>
          </w:p>
        </w:tc>
        <w:tc>
          <w:tcPr>
            <w:tcW w:w="7923" w:type="dxa"/>
            <w:vAlign w:val="center"/>
            <w:textDirection w:val="lrTb"/>
            <w:noWrap w:val="false"/>
          </w:tcPr>
          <w:p>
            <w:pPr>
              <w:pStyle w:val="1180"/>
              <w:ind w:left="0"/>
              <w:keepLines w:val="0"/>
              <w:keepNext w:val="0"/>
              <w:pageBreakBefore w:val="0"/>
              <w:spacing w:line="240" w:lineRule="auto"/>
              <w:rPr>
                <w:rFonts w:hint="eastAsia" w:ascii="宋体" w:hAnsi="宋体" w:eastAsia="宋体" w:cs="宋体"/>
                <w:b/>
                <w:bCs w:val="0"/>
                <w:color w:val="000000"/>
                <w:sz w:val="24"/>
                <w:highlight w:val="none"/>
                <w:lang w:val="en-US" w:eastAsia="zh-CN"/>
              </w:rPr>
            </w:pPr>
            <w:r>
              <w:rPr>
                <w:rFonts w:hint="eastAsia" w:ascii="宋体" w:hAnsi="宋体" w:eastAsia="宋体" w:cs="宋体"/>
                <w:b/>
                <w:bCs w:val="0"/>
                <w:color w:val="000000"/>
                <w:sz w:val="24"/>
                <w:highlight w:val="none"/>
                <w:lang w:val="en-US" w:eastAsia="zh-CN"/>
              </w:rPr>
              <w:t xml:space="preserve">评审有关信息：</w:t>
            </w:r>
            <w:r>
              <w:rPr>
                <w:rFonts w:hint="eastAsia" w:ascii="宋体" w:hAnsi="宋体" w:eastAsia="宋体" w:cs="宋体"/>
                <w:b/>
                <w:bCs w:val="0"/>
                <w:color w:val="000000"/>
                <w:sz w:val="24"/>
                <w:highlight w:val="none"/>
                <w:lang w:val="en-US" w:eastAsia="zh-CN"/>
              </w:rPr>
            </w:r>
            <w:r/>
          </w:p>
          <w:p>
            <w:pPr>
              <w:pStyle w:val="1180"/>
              <w:ind w:left="0" w:firstLine="480"/>
              <w:keepLines w:val="0"/>
              <w:keepNext w:val="0"/>
              <w:pageBreakBefore w:val="0"/>
              <w:spacing w:line="24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评审</w:t>
            </w:r>
            <w:r>
              <w:rPr>
                <w:rFonts w:hint="eastAsia" w:ascii="宋体" w:hAnsi="宋体" w:eastAsia="宋体" w:cs="宋体"/>
                <w:bCs/>
                <w:color w:val="000000"/>
                <w:sz w:val="24"/>
                <w:highlight w:val="none"/>
              </w:rPr>
              <w:t xml:space="preserve">时间：</w:t>
            </w:r>
            <w:r>
              <w:rPr>
                <w:rFonts w:hint="eastAsia" w:ascii="宋体" w:hAnsi="宋体" w:eastAsia="宋体" w:cs="宋体"/>
                <w:b/>
                <w:bCs w:val="0"/>
                <w:color w:val="000000"/>
                <w:sz w:val="24"/>
                <w:highlight w:val="none"/>
                <w:lang w:val="en-US" w:eastAsia="zh-CN"/>
              </w:rPr>
              <w:t xml:space="preserve">2026年</w:t>
            </w:r>
            <w:r>
              <w:rPr>
                <w:rFonts w:hint="eastAsia" w:ascii="宋体" w:hAnsi="宋体" w:eastAsia="宋体" w:cs="宋体"/>
                <w:b/>
                <w:bCs/>
                <w:color w:val="000000"/>
                <w:sz w:val="24"/>
                <w:highlight w:val="none"/>
                <w:lang w:val="en-US" w:eastAsia="zh-CN"/>
              </w:rPr>
              <w:t xml:space="preserve">9</w:t>
            </w:r>
            <w:r>
              <w:rPr>
                <w:rFonts w:hint="eastAsia" w:ascii="宋体" w:hAnsi="宋体" w:eastAsia="宋体" w:cs="宋体"/>
                <w:b/>
                <w:bCs/>
                <w:color w:val="000000"/>
                <w:sz w:val="24"/>
                <w:highlight w:val="none"/>
              </w:rPr>
              <w:t xml:space="preserve">月</w:t>
            </w:r>
            <w:r>
              <w:rPr>
                <w:rFonts w:hint="eastAsia" w:ascii="宋体" w:hAnsi="宋体" w:eastAsia="宋体" w:cs="宋体"/>
                <w:b/>
                <w:bCs/>
                <w:color w:val="000000"/>
                <w:sz w:val="24"/>
                <w:highlight w:val="none"/>
                <w:lang w:val="en-US" w:eastAsia="zh-CN"/>
              </w:rPr>
              <w:t xml:space="preserve">28</w:t>
            </w:r>
            <w:r>
              <w:rPr>
                <w:rFonts w:hint="eastAsia" w:ascii="宋体" w:hAnsi="宋体" w:eastAsia="宋体" w:cs="宋体"/>
                <w:b/>
                <w:bCs/>
                <w:color w:val="000000"/>
                <w:sz w:val="24"/>
                <w:highlight w:val="none"/>
              </w:rPr>
              <w:t xml:space="preserve">日</w:t>
            </w:r>
            <w:r>
              <w:rPr>
                <w:rFonts w:hint="eastAsia" w:ascii="宋体" w:hAnsi="宋体" w:eastAsia="宋体" w:cs="宋体"/>
                <w:bCs/>
                <w:color w:val="000000"/>
                <w:sz w:val="24"/>
                <w:highlight w:val="none"/>
                <w:lang w:val="en-US" w:eastAsia="zh-CN"/>
              </w:rPr>
              <w:t xml:space="preserve">开标</w:t>
            </w:r>
            <w:r>
              <w:rPr>
                <w:rFonts w:hint="eastAsia" w:ascii="宋体" w:hAnsi="宋体" w:eastAsia="宋体" w:cs="宋体"/>
                <w:bCs/>
                <w:color w:val="000000"/>
                <w:sz w:val="24"/>
                <w:highlight w:val="none"/>
              </w:rPr>
              <w:t xml:space="preserve">结束</w:t>
            </w:r>
            <w:r>
              <w:rPr>
                <w:rFonts w:hint="eastAsia" w:ascii="宋体" w:hAnsi="宋体" w:eastAsia="宋体" w:cs="宋体"/>
                <w:bCs/>
                <w:color w:val="000000"/>
                <w:sz w:val="24"/>
                <w:highlight w:val="none"/>
              </w:rPr>
            </w:r>
            <w:r/>
          </w:p>
          <w:p>
            <w:pPr>
              <w:pStyle w:val="1180"/>
              <w:ind w:left="0" w:firstLine="480"/>
              <w:keepLines w:val="0"/>
              <w:keepNext w:val="0"/>
              <w:pageBreakBefore w:val="0"/>
              <w:spacing w:line="24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en-US" w:eastAsia="zh-CN"/>
              </w:rPr>
              <w:t xml:space="preserve">评审地点</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通过</w:t>
            </w:r>
            <w:r>
              <w:rPr>
                <w:rFonts w:hint="eastAsia" w:ascii="宋体" w:hAnsi="宋体" w:eastAsia="宋体" w:cs="宋体"/>
                <w:bCs/>
                <w:color w:val="000000"/>
                <w:sz w:val="24"/>
                <w:highlight w:val="none"/>
              </w:rPr>
              <w:t xml:space="preserve">江苏省政府采购（苏采云）平台（</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 \o "http://jszfcg.jsczt.cn/" </w:instrText>
            </w:r>
            <w:r>
              <w:rPr>
                <w:rFonts w:hint="eastAsia" w:ascii="宋体" w:hAnsi="宋体" w:eastAsia="宋体" w:cs="宋体"/>
                <w:color w:val="000000"/>
                <w:highlight w:val="none"/>
              </w:rPr>
              <w:fldChar w:fldCharType="separate"/>
            </w:r>
            <w:r>
              <w:rPr>
                <w:rFonts w:hint="eastAsia" w:ascii="宋体" w:hAnsi="宋体" w:eastAsia="宋体" w:cs="宋体"/>
                <w:bCs/>
                <w:color w:val="000000"/>
                <w:sz w:val="24"/>
                <w:highlight w:val="none"/>
              </w:rPr>
              <w:t xml:space="preserve">http://jszfcg.jsczt.cn/</w:t>
            </w:r>
            <w:r>
              <w:rPr>
                <w:rFonts w:hint="eastAsia" w:ascii="宋体" w:hAnsi="宋体" w:eastAsia="宋体" w:cs="宋体"/>
                <w:bCs/>
                <w:color w:val="000000"/>
                <w:sz w:val="24"/>
                <w:highlight w:val="none"/>
              </w:rPr>
              <w:fldChar w:fldCharType="end"/>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线上评审</w:t>
            </w:r>
            <w:r>
              <w:rPr>
                <w:rFonts w:hint="eastAsia" w:ascii="宋体" w:hAnsi="宋体" w:eastAsia="宋体" w:cs="宋体"/>
                <w:color w:val="000000"/>
                <w:sz w:val="24"/>
                <w:highlight w:val="none"/>
              </w:rPr>
            </w:r>
            <w:r/>
          </w:p>
        </w:tc>
      </w:tr>
      <w:tr>
        <w:trPr/>
        <w:tc>
          <w:tcPr>
            <w:tcW w:w="910" w:type="dxa"/>
            <w:vAlign w:val="center"/>
            <w:textDirection w:val="lrTb"/>
            <w:noWrap w:val="false"/>
          </w:tcPr>
          <w:p>
            <w:pPr>
              <w:pStyle w:val="1180"/>
              <w:jc w:val="center"/>
              <w:keepLines w:val="0"/>
              <w:keepNext w:val="0"/>
              <w:pageBreakBefore w:val="0"/>
              <w:spacing w:line="240" w:lineRule="auto"/>
              <w:widowControl/>
              <w:rPr>
                <w:rFonts w:ascii="宋体" w:hAnsi="宋体"/>
                <w:color w:val="000000"/>
                <w:sz w:val="24"/>
                <w:highlight w:val="none"/>
              </w:rPr>
            </w:pPr>
            <w:r>
              <w:rPr>
                <w:rFonts w:hint="eastAsia" w:ascii="宋体" w:hAnsi="宋体"/>
                <w:color w:val="000000"/>
                <w:sz w:val="24"/>
                <w:highlight w:val="none"/>
              </w:rPr>
              <w:t xml:space="preserve">12</w:t>
            </w:r>
            <w:r>
              <w:rPr>
                <w:rFonts w:ascii="宋体" w:hAnsi="宋体"/>
                <w:color w:val="000000"/>
                <w:sz w:val="24"/>
                <w:highlight w:val="none"/>
              </w:rPr>
            </w:r>
            <w:r/>
          </w:p>
        </w:tc>
        <w:tc>
          <w:tcPr>
            <w:tcW w:w="7923" w:type="dxa"/>
            <w:vAlign w:val="center"/>
            <w:textDirection w:val="lrTb"/>
            <w:noWrap w:val="false"/>
          </w:tcPr>
          <w:p>
            <w:pPr>
              <w:pStyle w:val="1180"/>
              <w:ind w:left="0"/>
              <w:keepLines w:val="0"/>
              <w:keepNext w:val="0"/>
              <w:pageBreakBefore w:val="0"/>
              <w:spacing w:line="240" w:lineRule="auto"/>
              <w:rPr>
                <w:rFonts w:ascii="宋体" w:hAnsi="宋体"/>
                <w:color w:val="000000"/>
                <w:sz w:val="24"/>
                <w:szCs w:val="24"/>
                <w:highlight w:val="none"/>
              </w:rPr>
            </w:pPr>
            <w:r>
              <w:rPr>
                <w:rFonts w:hint="eastAsia" w:ascii="宋体" w:hAnsi="宋体" w:cs="宋体"/>
                <w:b/>
                <w:bCs/>
                <w:color w:val="000000"/>
                <w:sz w:val="24"/>
                <w:highlight w:val="none"/>
              </w:rPr>
              <w:t xml:space="preserve">投标文件制作要求：</w:t>
            </w:r>
            <w:r>
              <w:rPr>
                <w:rFonts w:ascii="宋体" w:hAnsi="宋体"/>
                <w:color w:val="000000"/>
                <w:sz w:val="24"/>
                <w:szCs w:val="24"/>
                <w:highlight w:val="none"/>
              </w:rPr>
            </w:r>
            <w:r/>
          </w:p>
          <w:p>
            <w:pPr>
              <w:pStyle w:val="1180"/>
              <w:numPr>
                <w:ilvl w:val="0"/>
                <w:numId w:val="7"/>
              </w:numPr>
              <w:ind w:left="0" w:firstLine="480"/>
              <w:keepLines w:val="0"/>
              <w:keepNext w:val="0"/>
              <w:pageBreakBefore w:val="0"/>
              <w:spacing w:line="240" w:lineRule="auto"/>
              <w:tabs>
                <w:tab w:val="left" w:pos="312" w:leader="none"/>
              </w:tabs>
              <w:rPr>
                <w:rFonts w:hint="eastAsia" w:hAnsi="宋体" w:cs="宋体"/>
                <w:bCs/>
                <w:color w:val="000000"/>
                <w:sz w:val="24"/>
                <w:highlight w:val="none"/>
                <w:lang w:val="en-US" w:eastAsia="zh-CN"/>
              </w:rPr>
            </w:pPr>
            <w:r>
              <w:rPr>
                <w:rFonts w:hint="eastAsia" w:hAnsi="宋体" w:cs="宋体"/>
                <w:bCs/>
                <w:color w:val="000000"/>
                <w:sz w:val="24"/>
                <w:highlight w:val="none"/>
                <w:lang w:val="en-US" w:eastAsia="zh-CN"/>
              </w:rPr>
              <w:t xml:space="preserve">因本项目作为采用线上电子开评标（网上不见面开标），供应商在苏采云系统规定的时间内对投标文件进行解密。</w:t>
            </w:r>
            <w:r>
              <w:rPr>
                <w:rFonts w:hint="eastAsia" w:hAnsi="宋体" w:cs="宋体"/>
                <w:bCs/>
                <w:color w:val="000000"/>
                <w:sz w:val="24"/>
                <w:highlight w:val="none"/>
                <w:lang w:val="en-US" w:eastAsia="zh-CN"/>
              </w:rPr>
            </w:r>
            <w:r/>
          </w:p>
          <w:p>
            <w:pPr>
              <w:pStyle w:val="1180"/>
              <w:numPr>
                <w:ilvl w:val="0"/>
                <w:numId w:val="7"/>
              </w:numPr>
              <w:ind w:left="0" w:firstLine="480"/>
              <w:keepLines w:val="0"/>
              <w:keepNext w:val="0"/>
              <w:pageBreakBefore w:val="0"/>
              <w:spacing w:line="240" w:lineRule="auto"/>
              <w:tabs>
                <w:tab w:val="left" w:pos="312" w:leader="none"/>
              </w:tabs>
              <w:rPr>
                <w:rFonts w:hint="eastAsia" w:hAnsi="宋体" w:cs="宋体"/>
                <w:bCs/>
                <w:color w:val="000000"/>
                <w:sz w:val="24"/>
                <w:highlight w:val="none"/>
                <w:lang w:val="en-US" w:eastAsia="zh-CN"/>
              </w:rPr>
            </w:pPr>
            <w:r>
              <w:rPr>
                <w:rFonts w:hint="eastAsia" w:hAnsi="宋体" w:cs="宋体"/>
                <w:bCs/>
                <w:color w:val="000000"/>
                <w:sz w:val="24"/>
                <w:highlight w:val="none"/>
                <w:lang w:val="en-US" w:eastAsia="zh-CN"/>
              </w:rPr>
              <w:t xml:space="preserve">中标供应商在收到中标通知书后与采购人签订合同前，必须提供与系统中电子投标文件一致的纸质投标文件一式三份。</w:t>
            </w:r>
            <w:r>
              <w:rPr>
                <w:rFonts w:hint="eastAsia" w:hAnsi="宋体" w:cs="宋体"/>
                <w:bCs/>
                <w:color w:val="000000"/>
                <w:sz w:val="24"/>
                <w:highlight w:val="none"/>
                <w:lang w:val="en-US" w:eastAsia="zh-CN"/>
              </w:rPr>
            </w:r>
            <w:r/>
          </w:p>
          <w:p>
            <w:pPr>
              <w:pStyle w:val="1180"/>
              <w:numPr>
                <w:ilvl w:val="0"/>
                <w:numId w:val="0"/>
              </w:numPr>
              <w:ind w:left="0" w:firstLine="480"/>
              <w:keepLines w:val="0"/>
              <w:keepNext w:val="0"/>
              <w:pageBreakBefore w:val="0"/>
              <w:spacing w:line="240" w:lineRule="auto"/>
              <w:rPr>
                <w:rFonts w:ascii="宋体" w:hAnsi="宋体"/>
                <w:b/>
                <w:color w:val="000000"/>
                <w:sz w:val="24"/>
                <w:highlight w:val="none"/>
              </w:rPr>
            </w:pPr>
            <w:r>
              <w:rPr>
                <w:rFonts w:hint="eastAsia" w:hAnsi="宋体" w:cs="宋体"/>
                <w:bCs/>
                <w:color w:val="000000"/>
                <w:sz w:val="24"/>
                <w:highlight w:val="none"/>
                <w:lang w:val="en-US" w:eastAsia="zh-CN"/>
              </w:rPr>
              <w:t xml:space="preserve">3.供应商请仔细阅读供应商注册流程和公开招标文件中关于电子开评标等相关事项，如有问题可发送邮件或移动电话咨询。</w:t>
            </w:r>
            <w:r>
              <w:rPr>
                <w:rFonts w:ascii="宋体" w:hAnsi="宋体"/>
                <w:b/>
                <w:color w:val="000000"/>
                <w:sz w:val="24"/>
                <w:highlight w:val="none"/>
              </w:rPr>
            </w:r>
            <w:r/>
          </w:p>
        </w:tc>
      </w:tr>
      <w:tr>
        <w:trPr/>
        <w:tc>
          <w:tcPr>
            <w:tcW w:w="910" w:type="dxa"/>
            <w:vAlign w:val="center"/>
            <w:textDirection w:val="lrTb"/>
            <w:noWrap w:val="false"/>
          </w:tcPr>
          <w:p>
            <w:pPr>
              <w:pStyle w:val="1180"/>
              <w:ind w:left="0"/>
              <w:jc w:val="center"/>
              <w:keepLines w:val="0"/>
              <w:keepNext w:val="0"/>
              <w:pageBreakBefore w:val="0"/>
              <w:spacing w:line="240" w:lineRule="auto"/>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13</w:t>
            </w:r>
            <w:r>
              <w:rPr>
                <w:rFonts w:hint="eastAsia" w:ascii="宋体" w:hAnsi="宋体"/>
                <w:color w:val="000000"/>
                <w:sz w:val="24"/>
                <w:highlight w:val="none"/>
              </w:rPr>
            </w:r>
            <w:r/>
          </w:p>
        </w:tc>
        <w:tc>
          <w:tcPr>
            <w:tcW w:w="7923" w:type="dxa"/>
            <w:vAlign w:val="center"/>
            <w:textDirection w:val="lrTb"/>
            <w:noWrap w:val="false"/>
          </w:tcPr>
          <w:p>
            <w:pPr>
              <w:pStyle w:val="1180"/>
              <w:ind w:left="0"/>
              <w:keepLines w:val="0"/>
              <w:keepNext w:val="0"/>
              <w:pageBreakBefore w:val="0"/>
              <w:spacing w:line="24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特别提醒：</w:t>
            </w:r>
            <w:r>
              <w:rPr>
                <w:rFonts w:ascii="宋体" w:hAnsi="宋体" w:cs="宋体"/>
                <w:b/>
                <w:bCs/>
                <w:color w:val="000000"/>
                <w:sz w:val="24"/>
                <w:szCs w:val="24"/>
                <w:highlight w:val="none"/>
              </w:rPr>
            </w:r>
            <w:r/>
          </w:p>
          <w:p>
            <w:pPr>
              <w:pStyle w:val="1180"/>
              <w:ind w:left="0" w:firstLine="480"/>
              <w:keepLines w:val="0"/>
              <w:keepNext w:val="0"/>
              <w:pageBreakBefore w:val="0"/>
              <w:spacing w:line="240" w:lineRule="auto"/>
              <w:widowControl/>
              <w:rPr>
                <w:rFonts w:hint="eastAsia" w:ascii="Times New Roman" w:hAnsi="宋体" w:eastAsia="宋体" w:cs="宋体"/>
                <w:bCs/>
                <w:color w:val="000000"/>
                <w:sz w:val="24"/>
                <w:highlight w:val="none"/>
                <w:lang w:val="en-US" w:eastAsia="zh-CN"/>
              </w:rPr>
            </w:pPr>
            <w:r>
              <w:rPr>
                <w:rFonts w:hint="eastAsia" w:ascii="Times New Roman" w:hAnsi="宋体" w:eastAsia="宋体" w:cs="宋体"/>
                <w:bCs/>
                <w:color w:val="000000"/>
                <w:sz w:val="24"/>
                <w:highlight w:val="none"/>
                <w:lang w:val="en-US" w:eastAsia="zh-CN"/>
              </w:rPr>
              <w:t xml:space="preserve">（一）供应商“账号注册”及CA办理</w:t>
            </w:r>
            <w:r>
              <w:rPr>
                <w:rFonts w:hint="eastAsia" w:ascii="Times New Roman" w:hAnsi="宋体" w:eastAsia="宋体" w:cs="宋体"/>
                <w:bCs/>
                <w:color w:val="000000"/>
                <w:sz w:val="24"/>
                <w:highlight w:val="none"/>
                <w:lang w:val="en-US" w:eastAsia="zh-CN"/>
              </w:rPr>
            </w:r>
            <w:r/>
          </w:p>
          <w:p>
            <w:pPr>
              <w:pStyle w:val="1180"/>
              <w:ind w:left="0" w:firstLine="480"/>
              <w:keepLines w:val="0"/>
              <w:keepNext w:val="0"/>
              <w:pageBreakBefore w:val="0"/>
              <w:spacing w:line="240" w:lineRule="auto"/>
              <w:widowControl/>
              <w:rPr>
                <w:rFonts w:hint="eastAsia" w:ascii="Times New Roman" w:hAnsi="宋体" w:eastAsia="宋体" w:cs="宋体"/>
                <w:bCs/>
                <w:color w:val="000000"/>
                <w:sz w:val="24"/>
                <w:highlight w:val="none"/>
                <w:lang w:val="en-US" w:eastAsia="zh-CN"/>
              </w:rPr>
            </w:pPr>
            <w:r>
              <w:rPr>
                <w:rFonts w:hint="eastAsia" w:ascii="Times New Roman" w:hAnsi="宋体" w:eastAsia="宋体" w:cs="宋体"/>
                <w:bCs/>
                <w:color w:val="000000"/>
                <w:sz w:val="24"/>
                <w:highlight w:val="none"/>
                <w:lang w:val="en-US" w:eastAsia="zh-CN"/>
              </w:rPr>
              <w:t xml:space="preserve">1.请有意参加本项目采购活动的供应商按以下流程进行操作：</w:t>
            </w:r>
            <w:r>
              <w:rPr>
                <w:rFonts w:hint="eastAsia" w:ascii="Times New Roman" w:hAnsi="宋体" w:eastAsia="宋体" w:cs="宋体"/>
                <w:bCs/>
                <w:color w:val="000000"/>
                <w:sz w:val="24"/>
                <w:highlight w:val="none"/>
                <w:lang w:val="en-US" w:eastAsia="zh-CN"/>
              </w:rPr>
            </w:r>
            <w:r/>
          </w:p>
          <w:p>
            <w:pPr>
              <w:pStyle w:val="1180"/>
              <w:ind w:left="0" w:firstLine="480"/>
              <w:keepLines w:val="0"/>
              <w:keepNext w:val="0"/>
              <w:pageBreakBefore w:val="0"/>
              <w:spacing w:line="240" w:lineRule="auto"/>
              <w:widowControl/>
              <w:rPr>
                <w:rFonts w:hint="eastAsia" w:ascii="Times New Roman" w:hAnsi="宋体" w:eastAsia="宋体" w:cs="宋体"/>
                <w:bCs/>
                <w:color w:val="000000"/>
                <w:sz w:val="24"/>
                <w:highlight w:val="none"/>
                <w:lang w:val="en-US" w:eastAsia="zh-CN"/>
              </w:rPr>
            </w:pPr>
            <w:r>
              <w:rPr>
                <w:rFonts w:hint="eastAsia" w:ascii="Times New Roman" w:hAnsi="宋体" w:eastAsia="宋体" w:cs="宋体"/>
                <w:bCs/>
                <w:color w:val="000000"/>
                <w:sz w:val="24"/>
                <w:highlight w:val="none"/>
                <w:lang w:val="en-US" w:eastAsia="zh-CN"/>
              </w:rPr>
              <w:t xml:space="preserve">（1）访问“江苏政府采购网”点击“江苏省政府采购（苏采云）平台”（以下简称“苏采云”系统）选择供应商版块，点击“用户注册”按钮，进行账号注册，注册完成后需在系统中填写资质信息并提交。也可以直接通过http://jszfcg.jsczt.cn/进入界面。</w:t>
            </w:r>
            <w:r>
              <w:rPr>
                <w:rFonts w:hint="eastAsia" w:ascii="Times New Roman" w:hAnsi="宋体" w:eastAsia="宋体" w:cs="宋体"/>
                <w:bCs/>
                <w:color w:val="000000"/>
                <w:sz w:val="24"/>
                <w:highlight w:val="none"/>
                <w:lang w:val="en-US" w:eastAsia="zh-CN"/>
              </w:rPr>
            </w:r>
            <w:r/>
          </w:p>
          <w:p>
            <w:pPr>
              <w:pStyle w:val="1180"/>
              <w:ind w:left="0" w:firstLine="480"/>
              <w:keepLines w:val="0"/>
              <w:keepNext w:val="0"/>
              <w:pageBreakBefore w:val="0"/>
              <w:spacing w:line="240" w:lineRule="auto"/>
              <w:widowControl/>
              <w:rPr>
                <w:rFonts w:hint="eastAsia" w:ascii="Times New Roman" w:hAnsi="宋体" w:eastAsia="宋体" w:cs="宋体"/>
                <w:bCs/>
                <w:color w:val="000000"/>
                <w:sz w:val="24"/>
                <w:highlight w:val="none"/>
                <w:lang w:val="en-US" w:eastAsia="zh-CN"/>
              </w:rPr>
            </w:pPr>
            <w:r>
              <w:rPr>
                <w:rFonts w:hint="eastAsia" w:ascii="Times New Roman" w:hAnsi="宋体" w:eastAsia="宋体" w:cs="宋体"/>
                <w:bCs/>
                <w:color w:val="000000"/>
                <w:sz w:val="24"/>
                <w:highlight w:val="none"/>
                <w:lang w:val="en-US" w:eastAsia="zh-CN"/>
              </w:rPr>
              <w:t xml:space="preserve">（2）办理“意源”CA数字证书和“方正”电子签章（办理地址：无锡市滨湖区观山路199号12号楼二楼9号、10号窗口），办理指南链接：http://jsxcmm.com/help/help.html。</w:t>
            </w:r>
            <w:r>
              <w:rPr>
                <w:rFonts w:hint="eastAsia" w:ascii="Times New Roman" w:hAnsi="宋体" w:eastAsia="宋体" w:cs="宋体"/>
                <w:bCs/>
                <w:color w:val="000000"/>
                <w:sz w:val="24"/>
                <w:highlight w:val="none"/>
                <w:lang w:val="en-US" w:eastAsia="zh-CN"/>
              </w:rPr>
            </w:r>
            <w:r/>
          </w:p>
          <w:p>
            <w:pPr>
              <w:pStyle w:val="1180"/>
              <w:ind w:left="0" w:firstLine="480"/>
              <w:keepLines w:val="0"/>
              <w:keepNext w:val="0"/>
              <w:pageBreakBefore w:val="0"/>
              <w:spacing w:line="240" w:lineRule="auto"/>
              <w:widowControl/>
              <w:rPr>
                <w:rFonts w:hint="eastAsia" w:ascii="Times New Roman" w:hAnsi="宋体" w:eastAsia="宋体" w:cs="宋体"/>
                <w:bCs/>
                <w:color w:val="000000"/>
                <w:sz w:val="24"/>
                <w:highlight w:val="none"/>
                <w:lang w:val="en-US" w:eastAsia="zh-CN"/>
              </w:rPr>
            </w:pPr>
            <w:r>
              <w:rPr>
                <w:rFonts w:hint="eastAsia" w:ascii="Times New Roman" w:hAnsi="宋体" w:eastAsia="宋体" w:cs="宋体"/>
                <w:bCs/>
                <w:color w:val="000000"/>
                <w:sz w:val="24"/>
                <w:highlight w:val="none"/>
                <w:lang w:val="en-US" w:eastAsia="zh-CN"/>
              </w:rPr>
              <w:t xml:space="preserve">（3）CA驱动下载：</w:t>
            </w:r>
            <w:r>
              <w:rPr>
                <w:rFonts w:hint="eastAsia" w:ascii="Times New Roman" w:hAnsi="宋体" w:eastAsia="宋体" w:cs="宋体"/>
                <w:bCs/>
                <w:color w:val="000000"/>
                <w:sz w:val="24"/>
                <w:highlight w:val="none"/>
                <w:lang w:val="en-US" w:eastAsia="zh-CN"/>
              </w:rPr>
            </w:r>
            <w:r/>
          </w:p>
          <w:p>
            <w:pPr>
              <w:pStyle w:val="1180"/>
              <w:ind w:left="0" w:firstLine="480"/>
              <w:keepLines w:val="0"/>
              <w:keepNext w:val="0"/>
              <w:pageBreakBefore w:val="0"/>
              <w:spacing w:line="240" w:lineRule="auto"/>
              <w:widowControl/>
              <w:rPr>
                <w:rFonts w:hint="eastAsia" w:ascii="Times New Roman" w:hAnsi="宋体" w:eastAsia="宋体" w:cs="宋体"/>
                <w:bCs/>
                <w:color w:val="000000"/>
                <w:sz w:val="24"/>
                <w:highlight w:val="none"/>
                <w:lang w:val="en-US" w:eastAsia="zh-CN"/>
              </w:rPr>
            </w:pPr>
            <w:r>
              <w:rPr>
                <w:rFonts w:hint="eastAsia" w:ascii="Times New Roman" w:hAnsi="宋体" w:eastAsia="宋体" w:cs="宋体"/>
                <w:bCs/>
                <w:color w:val="000000"/>
                <w:sz w:val="24"/>
                <w:highlight w:val="none"/>
                <w:lang w:val="en-US" w:eastAsia="zh-CN"/>
              </w:rPr>
              <w:t xml:space="preserve">在“苏采云”系统账号登录页面，点击“驱动下载”链接中的“政务CA、方正签章控件驱动安装包及安装说明”可以直接下载驱动安装包，安装包中附有驱动安装手册。</w:t>
            </w:r>
            <w:r>
              <w:rPr>
                <w:rFonts w:hint="eastAsia" w:ascii="Times New Roman" w:hAnsi="宋体" w:eastAsia="宋体" w:cs="宋体"/>
                <w:bCs/>
                <w:color w:val="000000"/>
                <w:sz w:val="24"/>
                <w:highlight w:val="none"/>
                <w:lang w:val="en-US" w:eastAsia="zh-CN"/>
              </w:rPr>
            </w:r>
            <w:r/>
          </w:p>
          <w:p>
            <w:pPr>
              <w:pStyle w:val="1180"/>
              <w:ind w:left="0" w:firstLine="480"/>
              <w:keepLines w:val="0"/>
              <w:keepNext w:val="0"/>
              <w:pageBreakBefore w:val="0"/>
              <w:spacing w:line="240" w:lineRule="auto"/>
              <w:widowControl/>
              <w:rPr>
                <w:rFonts w:hint="eastAsia" w:ascii="Times New Roman" w:hAnsi="宋体" w:eastAsia="宋体" w:cs="宋体"/>
                <w:bCs/>
                <w:color w:val="000000"/>
                <w:sz w:val="24"/>
                <w:highlight w:val="none"/>
                <w:lang w:val="en-US" w:eastAsia="zh-CN"/>
              </w:rPr>
            </w:pPr>
            <w:r>
              <w:rPr>
                <w:rFonts w:hint="eastAsia" w:ascii="Times New Roman" w:hAnsi="宋体" w:eastAsia="宋体" w:cs="宋体"/>
                <w:bCs/>
                <w:color w:val="000000"/>
                <w:sz w:val="24"/>
                <w:highlight w:val="none"/>
                <w:lang w:val="en-US" w:eastAsia="zh-CN"/>
              </w:rPr>
              <w:t xml:space="preserve">技术服务电话：0510-81827781（服务时间：工作日 9:00-11:30,13:00-17:00）</w:t>
            </w:r>
            <w:r>
              <w:rPr>
                <w:rFonts w:hint="eastAsia" w:ascii="Times New Roman" w:hAnsi="宋体" w:eastAsia="宋体" w:cs="宋体"/>
                <w:bCs/>
                <w:color w:val="000000"/>
                <w:sz w:val="24"/>
                <w:highlight w:val="none"/>
                <w:lang w:val="en-US" w:eastAsia="zh-CN"/>
              </w:rPr>
            </w:r>
            <w:r/>
          </w:p>
          <w:p>
            <w:pPr>
              <w:pStyle w:val="1180"/>
              <w:ind w:left="0" w:firstLine="480"/>
              <w:keepLines w:val="0"/>
              <w:keepNext w:val="0"/>
              <w:pageBreakBefore w:val="0"/>
              <w:spacing w:line="240" w:lineRule="auto"/>
              <w:widowControl/>
              <w:rPr>
                <w:rFonts w:hint="eastAsia" w:ascii="Times New Roman" w:hAnsi="宋体" w:eastAsia="宋体" w:cs="宋体"/>
                <w:bCs/>
                <w:color w:val="000000"/>
                <w:sz w:val="24"/>
                <w:highlight w:val="none"/>
                <w:lang w:val="en-US" w:eastAsia="zh-CN"/>
              </w:rPr>
            </w:pPr>
            <w:r>
              <w:rPr>
                <w:rFonts w:hint="eastAsia" w:ascii="Times New Roman" w:hAnsi="宋体" w:eastAsia="宋体" w:cs="宋体"/>
                <w:bCs/>
                <w:color w:val="000000"/>
                <w:sz w:val="24"/>
                <w:highlight w:val="none"/>
                <w:lang w:val="en-US" w:eastAsia="zh-CN"/>
              </w:rPr>
              <w:t xml:space="preserve">2.完成“苏采云”系统账号注册的供应商方可在“苏采云”系统中进行CA绑定。登录“苏采云”系统，插入CA后，点击【账号设置】——【绑定CA】。</w:t>
            </w:r>
            <w:r>
              <w:rPr>
                <w:rFonts w:hint="eastAsia" w:ascii="Times New Roman" w:hAnsi="宋体" w:eastAsia="宋体" w:cs="宋体"/>
                <w:bCs/>
                <w:color w:val="000000"/>
                <w:sz w:val="24"/>
                <w:highlight w:val="none"/>
                <w:lang w:val="en-US" w:eastAsia="zh-CN"/>
              </w:rPr>
            </w:r>
            <w:r/>
          </w:p>
          <w:p>
            <w:pPr>
              <w:pStyle w:val="1180"/>
              <w:ind w:left="0" w:firstLine="480"/>
              <w:keepLines w:val="0"/>
              <w:keepNext w:val="0"/>
              <w:pageBreakBefore w:val="0"/>
              <w:spacing w:line="240" w:lineRule="auto"/>
              <w:widowControl/>
              <w:rPr>
                <w:rFonts w:hint="eastAsia" w:ascii="Times New Roman" w:hAnsi="宋体" w:eastAsia="宋体" w:cs="宋体"/>
                <w:bCs/>
                <w:color w:val="000000"/>
                <w:sz w:val="24"/>
                <w:highlight w:val="none"/>
                <w:lang w:val="en-US" w:eastAsia="zh-CN"/>
              </w:rPr>
            </w:pPr>
            <w:r>
              <w:rPr>
                <w:rFonts w:hint="eastAsia" w:ascii="Times New Roman" w:hAnsi="宋体" w:eastAsia="宋体" w:cs="宋体"/>
                <w:bCs/>
                <w:color w:val="000000"/>
                <w:sz w:val="24"/>
                <w:highlight w:val="none"/>
                <w:lang w:val="en-US" w:eastAsia="zh-CN"/>
              </w:rPr>
              <w:t xml:space="preserve">3.供应商应按上述要求提供相关材料信息，所提供的材料应均是真实的、准确的，若有违背，供应商自行承担由此而产生的一切后果。</w:t>
            </w:r>
            <w:r>
              <w:rPr>
                <w:rFonts w:hint="eastAsia" w:ascii="Times New Roman" w:hAnsi="宋体" w:eastAsia="宋体" w:cs="宋体"/>
                <w:bCs/>
                <w:color w:val="000000"/>
                <w:sz w:val="24"/>
                <w:highlight w:val="none"/>
                <w:lang w:val="en-US" w:eastAsia="zh-CN"/>
              </w:rPr>
            </w:r>
            <w:r/>
          </w:p>
          <w:p>
            <w:pPr>
              <w:pStyle w:val="1180"/>
              <w:ind w:left="0" w:firstLine="480"/>
              <w:keepLines w:val="0"/>
              <w:keepNext w:val="0"/>
              <w:pageBreakBefore w:val="0"/>
              <w:spacing w:line="240" w:lineRule="auto"/>
              <w:widowControl/>
              <w:rPr>
                <w:rFonts w:hint="eastAsia" w:ascii="Times New Roman" w:hAnsi="宋体" w:eastAsia="宋体" w:cs="宋体"/>
                <w:bCs/>
                <w:color w:val="000000"/>
                <w:sz w:val="24"/>
                <w:highlight w:val="none"/>
                <w:lang w:val="en-US" w:eastAsia="zh-CN"/>
              </w:rPr>
            </w:pPr>
            <w:r>
              <w:rPr>
                <w:rFonts w:hint="eastAsia" w:ascii="Times New Roman" w:hAnsi="宋体" w:eastAsia="宋体" w:cs="宋体"/>
                <w:bCs/>
                <w:color w:val="000000"/>
                <w:sz w:val="24"/>
                <w:highlight w:val="none"/>
                <w:lang w:val="en-US" w:eastAsia="zh-CN"/>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ascii="Times New Roman" w:hAnsi="宋体" w:eastAsia="宋体" w:cs="宋体"/>
                <w:bCs/>
                <w:color w:val="000000"/>
                <w:sz w:val="24"/>
                <w:highlight w:val="none"/>
                <w:lang w:val="en-US" w:eastAsia="zh-CN"/>
              </w:rPr>
              <w:fldChar w:fldCharType="begin"/>
            </w:r>
            <w:r>
              <w:rPr>
                <w:rFonts w:hint="eastAsia" w:ascii="Times New Roman" w:hAnsi="宋体" w:eastAsia="宋体" w:cs="宋体"/>
                <w:bCs/>
                <w:color w:val="000000"/>
                <w:sz w:val="24"/>
                <w:highlight w:val="none"/>
                <w:lang w:val="en-US" w:eastAsia="zh-CN"/>
              </w:rPr>
              <w:instrText xml:space="preserve"> HYPERLINK "http://cz.wuxi.gov.cn/doc/2023/10/11/4080287.shtml" \o "http://cz.wuxi.gov.cn/doc/2023/10/11/4080287.shtml" </w:instrText>
            </w:r>
            <w:r>
              <w:rPr>
                <w:rFonts w:hint="eastAsia" w:ascii="Times New Roman" w:hAnsi="宋体" w:eastAsia="宋体" w:cs="宋体"/>
                <w:bCs/>
                <w:color w:val="000000"/>
                <w:sz w:val="24"/>
                <w:highlight w:val="none"/>
                <w:lang w:val="en-US" w:eastAsia="zh-CN"/>
              </w:rPr>
              <w:fldChar w:fldCharType="separate"/>
            </w:r>
            <w:r>
              <w:rPr>
                <w:rFonts w:hint="eastAsia" w:ascii="Times New Roman" w:hAnsi="宋体" w:eastAsia="宋体" w:cs="宋体"/>
                <w:bCs/>
                <w:color w:val="000000"/>
                <w:sz w:val="24"/>
                <w:highlight w:val="none"/>
                <w:lang w:val="en-US" w:eastAsia="zh-CN"/>
              </w:rPr>
              <w:t xml:space="preserve">“苏采云”系统供应商操作手册</w:t>
            </w:r>
            <w:r>
              <w:rPr>
                <w:rFonts w:hint="eastAsia" w:ascii="Times New Roman" w:hAnsi="宋体" w:eastAsia="宋体" w:cs="宋体"/>
                <w:bCs/>
                <w:color w:val="000000"/>
                <w:sz w:val="24"/>
                <w:highlight w:val="none"/>
                <w:lang w:val="en-US" w:eastAsia="zh-CN"/>
              </w:rPr>
              <w:fldChar w:fldCharType="end"/>
            </w:r>
            <w:r>
              <w:rPr>
                <w:rFonts w:hint="eastAsia" w:ascii="Times New Roman" w:hAnsi="宋体" w:eastAsia="宋体" w:cs="宋体"/>
                <w:bCs/>
                <w:color w:val="000000"/>
                <w:sz w:val="24"/>
                <w:highlight w:val="none"/>
                <w:lang w:val="en-US" w:eastAsia="zh-CN"/>
              </w:rPr>
              <w:t xml:space="preserve">。</w:t>
            </w:r>
            <w:r>
              <w:rPr>
                <w:rFonts w:hint="eastAsia" w:ascii="Times New Roman" w:hAnsi="宋体" w:eastAsia="宋体" w:cs="宋体"/>
                <w:bCs/>
                <w:color w:val="000000"/>
                <w:sz w:val="24"/>
                <w:highlight w:val="none"/>
                <w:lang w:val="en-US" w:eastAsia="zh-CN"/>
              </w:rPr>
            </w:r>
            <w:r/>
          </w:p>
          <w:p>
            <w:pPr>
              <w:pStyle w:val="1180"/>
              <w:ind w:left="0" w:firstLine="480"/>
              <w:keepLines w:val="0"/>
              <w:keepNext w:val="0"/>
              <w:pageBreakBefore w:val="0"/>
              <w:spacing w:line="240" w:lineRule="auto"/>
              <w:widowControl/>
              <w:rPr>
                <w:rFonts w:hint="eastAsia" w:ascii="Times New Roman" w:hAnsi="宋体" w:eastAsia="宋体" w:cs="宋体"/>
                <w:bCs/>
                <w:color w:val="000000"/>
                <w:sz w:val="24"/>
                <w:highlight w:val="none"/>
                <w:lang w:val="en-US" w:eastAsia="zh-CN"/>
              </w:rPr>
            </w:pPr>
            <w:r>
              <w:rPr>
                <w:rFonts w:hint="eastAsia" w:ascii="Times New Roman" w:hAnsi="宋体" w:eastAsia="宋体" w:cs="宋体"/>
                <w:bCs/>
                <w:color w:val="000000"/>
                <w:sz w:val="24"/>
                <w:highlight w:val="none"/>
                <w:lang w:val="en-US" w:eastAsia="zh-CN"/>
              </w:rPr>
              <w:t xml:space="preserve">技术支持QQ：孙先生：442456465；王先生：1476328133。</w:t>
            </w:r>
            <w:r>
              <w:rPr>
                <w:rFonts w:hint="eastAsia" w:ascii="Times New Roman" w:hAnsi="宋体" w:eastAsia="宋体" w:cs="宋体"/>
                <w:bCs/>
                <w:color w:val="000000"/>
                <w:sz w:val="24"/>
                <w:highlight w:val="none"/>
                <w:lang w:val="en-US" w:eastAsia="zh-CN"/>
              </w:rPr>
            </w:r>
            <w:r/>
          </w:p>
          <w:p>
            <w:pPr>
              <w:pStyle w:val="1180"/>
              <w:ind w:left="0" w:firstLine="480"/>
              <w:keepLines w:val="0"/>
              <w:keepNext w:val="0"/>
              <w:pageBreakBefore w:val="0"/>
              <w:spacing w:line="240" w:lineRule="auto"/>
              <w:widowControl/>
              <w:rPr>
                <w:rFonts w:hint="eastAsia" w:ascii="Times New Roman" w:hAnsi="宋体" w:eastAsia="宋体" w:cs="宋体"/>
                <w:bCs/>
                <w:color w:val="000000"/>
                <w:sz w:val="24"/>
                <w:highlight w:val="none"/>
                <w:lang w:val="en-US" w:eastAsia="zh-CN"/>
              </w:rPr>
            </w:pPr>
            <w:r>
              <w:rPr>
                <w:rFonts w:hint="eastAsia" w:ascii="Times New Roman" w:hAnsi="宋体" w:eastAsia="宋体" w:cs="宋体"/>
                <w:bCs/>
                <w:color w:val="000000"/>
                <w:sz w:val="24"/>
                <w:highlight w:val="none"/>
                <w:lang w:val="en-US" w:eastAsia="zh-CN"/>
              </w:rPr>
              <w:t xml:space="preserve">（二）完成项目参与，获取招标文件</w:t>
            </w:r>
            <w:r>
              <w:rPr>
                <w:rFonts w:hint="eastAsia" w:ascii="Times New Roman" w:hAnsi="宋体" w:eastAsia="宋体" w:cs="宋体"/>
                <w:bCs/>
                <w:color w:val="000000"/>
                <w:sz w:val="24"/>
                <w:highlight w:val="none"/>
                <w:lang w:val="en-US" w:eastAsia="zh-CN"/>
              </w:rPr>
            </w:r>
            <w:r/>
          </w:p>
          <w:p>
            <w:pPr>
              <w:pStyle w:val="1180"/>
              <w:ind w:left="0" w:firstLine="480"/>
              <w:keepLines w:val="0"/>
              <w:keepNext w:val="0"/>
              <w:pageBreakBefore w:val="0"/>
              <w:spacing w:line="240" w:lineRule="auto"/>
              <w:widowControl/>
              <w:rPr>
                <w:rFonts w:hint="eastAsia" w:ascii="Times New Roman" w:hAnsi="宋体" w:eastAsia="宋体" w:cs="宋体"/>
                <w:bCs/>
                <w:color w:val="000000"/>
                <w:sz w:val="24"/>
                <w:highlight w:val="none"/>
                <w:lang w:val="en-US" w:eastAsia="zh-CN"/>
              </w:rPr>
            </w:pPr>
            <w:r>
              <w:rPr>
                <w:rFonts w:hint="eastAsia" w:ascii="Times New Roman" w:hAnsi="宋体" w:eastAsia="宋体" w:cs="宋体"/>
                <w:bCs/>
                <w:color w:val="000000"/>
                <w:sz w:val="24"/>
                <w:highlight w:val="none"/>
                <w:lang w:val="en-US" w:eastAsia="zh-CN"/>
              </w:rPr>
              <w:t xml:space="preserve">供应商可在项目招</w:t>
            </w:r>
            <w:r>
              <w:rPr>
                <w:rFonts w:hint="eastAsia" w:ascii="Times New Roman" w:hAnsi="宋体" w:eastAsia="宋体" w:cs="宋体"/>
                <w:bCs/>
                <w:color w:val="000000"/>
                <w:sz w:val="24"/>
                <w:highlight w:val="none"/>
                <w:lang w:val="en-US" w:eastAsia="zh-CN"/>
              </w:rPr>
              <w:t xml:space="preserve">标公告附件中查看公开招标文件，如确定参加本次采购活动，必须在招标文件提供期限内从“苏采云”系统中下载文件（“项目参与”—“采购项目参与”找到需要获取招标文件的项目，点击“我要参与”—“参与投标”—“下载文件”），完成项目参与，将“苏采云”系统中下载的招标文件（后缀名为“.kedt”）导入到“政府采购客户端”，离线按要求编制并加密投标文件（使用“CA数字证书”），导出加密的投标文件（后缀名为zip，不得超过150M）并在“苏采云”系统上传该加密的投标文件，对招标文件各项内容做出实质性响应，否则其投标文件无效。</w:t>
            </w:r>
            <w:r>
              <w:rPr>
                <w:rFonts w:hint="eastAsia" w:ascii="Times New Roman" w:hAnsi="宋体" w:eastAsia="宋体" w:cs="宋体"/>
                <w:bCs/>
                <w:color w:val="000000"/>
                <w:sz w:val="24"/>
                <w:highlight w:val="none"/>
                <w:lang w:val="en-US" w:eastAsia="zh-CN"/>
              </w:rPr>
            </w:r>
            <w:r/>
          </w:p>
          <w:p>
            <w:pPr>
              <w:pStyle w:val="1180"/>
              <w:ind w:left="0" w:firstLine="480"/>
              <w:keepLines w:val="0"/>
              <w:keepNext w:val="0"/>
              <w:pageBreakBefore w:val="0"/>
              <w:spacing w:line="240" w:lineRule="auto"/>
              <w:widowControl/>
              <w:rPr>
                <w:rFonts w:hint="eastAsia" w:ascii="Times New Roman" w:hAnsi="宋体" w:eastAsia="宋体" w:cs="宋体"/>
                <w:bCs/>
                <w:color w:val="000000"/>
                <w:sz w:val="24"/>
                <w:highlight w:val="none"/>
                <w:lang w:val="en-US" w:eastAsia="zh-CN"/>
              </w:rPr>
            </w:pPr>
            <w:r>
              <w:rPr>
                <w:rFonts w:hint="eastAsia" w:ascii="Times New Roman" w:hAnsi="宋体" w:eastAsia="宋体" w:cs="宋体"/>
                <w:bCs/>
                <w:color w:val="000000"/>
                <w:sz w:val="24"/>
                <w:highlight w:val="none"/>
                <w:lang w:val="en-US" w:eastAsia="zh-CN"/>
              </w:rPr>
              <w:t xml:space="preserve">（三）有关本次采购的事项若存在变动或修改，敬请及时关注中力奥工程建设咨询无锡有限公司在“江苏政府采购网”发布的更正公告。</w:t>
            </w:r>
            <w:r>
              <w:rPr>
                <w:rFonts w:hint="eastAsia" w:ascii="Times New Roman" w:hAnsi="宋体" w:eastAsia="宋体" w:cs="宋体"/>
                <w:bCs/>
                <w:color w:val="000000"/>
                <w:sz w:val="24"/>
                <w:highlight w:val="none"/>
                <w:lang w:val="en-US" w:eastAsia="zh-CN"/>
              </w:rPr>
            </w:r>
            <w:r/>
          </w:p>
          <w:p>
            <w:pPr>
              <w:pStyle w:val="1180"/>
              <w:ind w:left="0" w:firstLine="480"/>
              <w:keepLines w:val="0"/>
              <w:keepNext w:val="0"/>
              <w:pageBreakBefore w:val="0"/>
              <w:spacing w:line="240" w:lineRule="auto"/>
              <w:widowControl/>
              <w:rPr>
                <w:rFonts w:ascii="Times New Roman" w:hAnsi="宋体" w:eastAsia="宋体" w:cs="宋体"/>
                <w:bCs/>
                <w:color w:val="000000"/>
                <w:sz w:val="24"/>
                <w:highlight w:val="none"/>
                <w:lang w:val="en-US" w:eastAsia="zh-CN"/>
              </w:rPr>
            </w:pPr>
            <w:r>
              <w:rPr>
                <w:rFonts w:hint="eastAsia" w:ascii="Times New Roman" w:hAnsi="宋体" w:eastAsia="宋体" w:cs="宋体"/>
                <w:bCs/>
                <w:color w:val="000000"/>
                <w:sz w:val="24"/>
                <w:highlight w:val="none"/>
                <w:lang w:val="en-US" w:eastAsia="zh-CN"/>
              </w:rPr>
              <w:t xml:space="preserve">（四）线上不见面开标</w:t>
            </w:r>
            <w:r>
              <w:rPr>
                <w:rFonts w:ascii="Times New Roman" w:hAnsi="宋体" w:eastAsia="宋体" w:cs="宋体"/>
                <w:bCs/>
                <w:color w:val="000000"/>
                <w:sz w:val="24"/>
                <w:highlight w:val="none"/>
                <w:lang w:val="en-US" w:eastAsia="zh-CN"/>
              </w:rPr>
            </w:r>
            <w:r/>
          </w:p>
          <w:p>
            <w:pPr>
              <w:pStyle w:val="1180"/>
              <w:ind w:left="0" w:firstLine="480"/>
              <w:keepLines w:val="0"/>
              <w:keepNext w:val="0"/>
              <w:pageBreakBefore w:val="0"/>
              <w:spacing w:line="240" w:lineRule="auto"/>
              <w:widowControl/>
              <w:rPr>
                <w:rFonts w:hint="eastAsia" w:ascii="Times New Roman" w:hAnsi="宋体" w:eastAsia="宋体" w:cs="宋体"/>
                <w:bCs/>
                <w:color w:val="000000"/>
                <w:sz w:val="24"/>
                <w:highlight w:val="none"/>
                <w:lang w:val="en-US" w:eastAsia="zh-CN"/>
              </w:rPr>
            </w:pPr>
            <w:r>
              <w:rPr>
                <w:rFonts w:hint="eastAsia" w:ascii="Times New Roman" w:hAnsi="宋体" w:eastAsia="宋体" w:cs="宋体"/>
                <w:bCs/>
                <w:color w:val="000000"/>
                <w:sz w:val="24"/>
                <w:highlight w:val="none"/>
                <w:lang w:val="en-US" w:eastAsia="zh-CN"/>
              </w:rPr>
              <w:t xml:space="preserve">1.本项目进行线上不见面开标活动，供应商应在开标前登录谷歌浏览器进入不见面大厅，并准备好耳麦和摄像设备，在规定时间内登录苏采云网上开标大厅，等待开标流程进入“解锁环境”，点击“点击立即解密”进行标书解密，解密完成后及时关注开标大厅，在评标过程中保持在线，等待后续多次报价、答疑澄清</w:t>
            </w:r>
            <w:r>
              <w:rPr>
                <w:rFonts w:hint="eastAsia" w:hAnsi="宋体" w:cs="宋体"/>
                <w:bCs/>
                <w:color w:val="000000"/>
                <w:sz w:val="24"/>
                <w:highlight w:val="none"/>
                <w:lang w:val="en-US" w:eastAsia="zh-CN"/>
              </w:rPr>
              <w:t xml:space="preserve">、</w:t>
            </w:r>
            <w:r>
              <w:rPr>
                <w:rFonts w:hint="eastAsia" w:ascii="Times New Roman" w:hAnsi="宋体" w:eastAsia="宋体" w:cs="宋体"/>
                <w:bCs/>
                <w:color w:val="000000"/>
                <w:sz w:val="24"/>
                <w:highlight w:val="none"/>
                <w:lang w:val="en-US" w:eastAsia="zh-CN"/>
              </w:rPr>
              <w:t xml:space="preserve">评标委员会的询标和评标结果等提示，中途不得离开。投标供应商如未按要求应答，由此所产生的损失及风险由投标供应商自行承担。具体操作流程详见《“苏采云”系统供应商操作手册》。因供应商网络与电源不稳定、未按要求配置上述设备、上述设备发生故障等自身原因，导致开标评标失败，供应商自行承担后果。</w:t>
            </w:r>
            <w:r>
              <w:rPr>
                <w:rFonts w:hint="eastAsia" w:ascii="Times New Roman" w:hAnsi="宋体" w:eastAsia="宋体" w:cs="宋体"/>
                <w:bCs/>
                <w:color w:val="000000"/>
                <w:sz w:val="24"/>
                <w:highlight w:val="none"/>
                <w:lang w:val="en-US" w:eastAsia="zh-CN"/>
              </w:rPr>
            </w:r>
            <w:r/>
          </w:p>
          <w:p>
            <w:pPr>
              <w:pStyle w:val="1180"/>
              <w:ind w:left="0" w:firstLine="480"/>
              <w:keepLines w:val="0"/>
              <w:keepNext w:val="0"/>
              <w:pageBreakBefore w:val="0"/>
              <w:spacing w:line="240" w:lineRule="auto"/>
              <w:widowControl/>
              <w:rPr>
                <w:rFonts w:hint="eastAsia" w:ascii="宋体" w:hAnsi="宋体" w:eastAsia="宋体" w:cs="Times New Roman"/>
                <w:color w:val="000000"/>
                <w:sz w:val="24"/>
                <w:highlight w:val="none"/>
              </w:rPr>
            </w:pPr>
            <w:r>
              <w:rPr>
                <w:rFonts w:hint="eastAsia" w:ascii="Times New Roman" w:hAnsi="宋体" w:eastAsia="宋体" w:cs="宋体"/>
                <w:bCs/>
                <w:color w:val="000000"/>
                <w:sz w:val="24"/>
                <w:highlight w:val="none"/>
                <w:lang w:val="en-US" w:eastAsia="zh-CN"/>
              </w:rPr>
              <w:t xml:space="preserve">2.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作出回复，则视为投标供应商默认资审结果或评审结果。</w:t>
            </w:r>
            <w:r>
              <w:rPr>
                <w:rFonts w:hint="eastAsia" w:ascii="宋体" w:hAnsi="宋体" w:eastAsia="宋体" w:cs="Times New Roman"/>
                <w:color w:val="000000"/>
                <w:sz w:val="24"/>
                <w:highlight w:val="none"/>
              </w:rPr>
            </w:r>
            <w:r/>
          </w:p>
        </w:tc>
      </w:tr>
      <w:tr>
        <w:trPr/>
        <w:tc>
          <w:tcPr>
            <w:tcW w:w="910" w:type="dxa"/>
            <w:vAlign w:val="center"/>
            <w:textDirection w:val="lrTb"/>
            <w:noWrap w:val="false"/>
          </w:tcPr>
          <w:p>
            <w:pPr>
              <w:pStyle w:val="1180"/>
              <w:jc w:val="center"/>
              <w:keepLines w:val="0"/>
              <w:keepNext w:val="0"/>
              <w:pageBreakBefore w:val="0"/>
              <w:spacing w:line="240" w:lineRule="auto"/>
              <w:widowControl/>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14</w:t>
            </w:r>
            <w:r>
              <w:rPr>
                <w:rFonts w:ascii="宋体" w:hAnsi="宋体" w:eastAsia="宋体"/>
                <w:color w:val="000000"/>
                <w:sz w:val="24"/>
                <w:highlight w:val="none"/>
                <w:lang w:val="en-US" w:eastAsia="zh-CN"/>
              </w:rPr>
            </w:r>
            <w:r/>
          </w:p>
        </w:tc>
        <w:tc>
          <w:tcPr>
            <w:tcW w:w="7923" w:type="dxa"/>
            <w:vAlign w:val="center"/>
            <w:textDirection w:val="lrTb"/>
            <w:noWrap w:val="false"/>
          </w:tcPr>
          <w:p>
            <w:pPr>
              <w:pStyle w:val="1180"/>
              <w:keepLines w:val="0"/>
              <w:keepNext w:val="0"/>
              <w:pageBreakBefore w:val="0"/>
              <w:spacing w:line="24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有关本次采购活动程序方面的问题，可来人、来函（传真）或电话联系。</w:t>
            </w:r>
            <w:r>
              <w:rPr>
                <w:rFonts w:hint="eastAsia" w:ascii="宋体" w:hAnsi="宋体" w:eastAsia="宋体" w:cs="Times New Roman"/>
                <w:color w:val="000000"/>
                <w:sz w:val="24"/>
                <w:highlight w:val="none"/>
              </w:rPr>
            </w:r>
            <w:r/>
          </w:p>
          <w:p>
            <w:pPr>
              <w:pStyle w:val="1180"/>
              <w:ind w:firstLine="480"/>
              <w:keepLines w:val="0"/>
              <w:keepNext w:val="0"/>
              <w:pageBreakBefore w:val="0"/>
              <w:spacing w:line="24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采购人名称：无锡市市政设施管理中心</w:t>
            </w:r>
            <w:r>
              <w:rPr>
                <w:rFonts w:hint="eastAsia" w:ascii="宋体" w:hAnsi="宋体" w:eastAsia="宋体" w:cs="Times New Roman"/>
                <w:color w:val="000000"/>
                <w:sz w:val="24"/>
                <w:highlight w:val="none"/>
              </w:rPr>
            </w:r>
            <w:r/>
          </w:p>
          <w:p>
            <w:pPr>
              <w:pStyle w:val="1180"/>
              <w:ind w:firstLine="480"/>
              <w:keepLines w:val="0"/>
              <w:keepNext w:val="0"/>
              <w:pageBreakBefore w:val="0"/>
              <w:spacing w:line="24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采购人统一社会信用代码：12320200</w:t>
            </w:r>
            <w:r>
              <w:rPr>
                <w:rFonts w:hint="eastAsia" w:ascii="宋体" w:hAnsi="宋体" w:eastAsia="宋体" w:cs="Times New Roman"/>
                <w:color w:val="000000"/>
                <w:sz w:val="24"/>
                <w:highlight w:val="none"/>
                <w:lang w:val="en-US" w:eastAsia="zh-CN"/>
              </w:rPr>
              <w:t xml:space="preserve">46</w:t>
            </w:r>
            <w:r>
              <w:rPr>
                <w:rFonts w:hint="eastAsia" w:ascii="宋体" w:hAnsi="宋体" w:eastAsia="宋体" w:cs="Times New Roman"/>
                <w:color w:val="000000"/>
                <w:sz w:val="24"/>
                <w:highlight w:val="none"/>
              </w:rPr>
              <w:t xml:space="preserve">6308066Q</w:t>
            </w:r>
            <w:r>
              <w:rPr>
                <w:rFonts w:hint="eastAsia" w:ascii="宋体" w:hAnsi="宋体" w:eastAsia="宋体" w:cs="Times New Roman"/>
                <w:color w:val="000000"/>
                <w:sz w:val="24"/>
                <w:highlight w:val="none"/>
              </w:rPr>
            </w:r>
            <w:r/>
          </w:p>
          <w:p>
            <w:pPr>
              <w:pStyle w:val="1180"/>
              <w:ind w:firstLine="480"/>
              <w:keepLines w:val="0"/>
              <w:keepNext w:val="0"/>
              <w:pageBreakBefore w:val="0"/>
              <w:spacing w:line="240" w:lineRule="auto"/>
              <w:widowControl/>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rPr>
              <w:t xml:space="preserve">联系人：</w:t>
            </w:r>
            <w:r>
              <w:rPr>
                <w:rFonts w:hint="eastAsia" w:ascii="宋体" w:hAnsi="宋体" w:eastAsia="宋体" w:cs="Times New Roman"/>
                <w:color w:val="000000"/>
                <w:sz w:val="24"/>
                <w:highlight w:val="none"/>
                <w:lang w:val="en-US" w:eastAsia="zh-CN"/>
              </w:rPr>
              <w:t xml:space="preserve">张心兰</w:t>
            </w:r>
            <w:r>
              <w:rPr>
                <w:rFonts w:ascii="宋体" w:hAnsi="宋体" w:eastAsia="宋体" w:cs="Times New Roman"/>
                <w:color w:val="000000"/>
                <w:sz w:val="24"/>
                <w:highlight w:val="none"/>
                <w:lang w:val="en-US" w:eastAsia="zh-CN"/>
              </w:rPr>
            </w:r>
            <w:r/>
          </w:p>
          <w:p>
            <w:pPr>
              <w:pStyle w:val="1180"/>
              <w:ind w:firstLine="480"/>
              <w:keepLines w:val="0"/>
              <w:keepNext w:val="0"/>
              <w:pageBreakBefore w:val="0"/>
              <w:spacing w:line="24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联系电话：0510-82406231</w:t>
            </w:r>
            <w:r>
              <w:rPr>
                <w:rFonts w:hint="eastAsia" w:ascii="宋体" w:hAnsi="宋体" w:eastAsia="宋体" w:cs="Times New Roman"/>
                <w:color w:val="000000"/>
                <w:sz w:val="24"/>
                <w:highlight w:val="none"/>
              </w:rPr>
            </w:r>
            <w:r/>
          </w:p>
          <w:p>
            <w:pPr>
              <w:pStyle w:val="1180"/>
              <w:ind w:firstLine="480"/>
              <w:keepLines w:val="0"/>
              <w:keepNext w:val="0"/>
              <w:pageBreakBefore w:val="0"/>
              <w:spacing w:line="24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地址：无锡市滨湖区隐秀路38号</w:t>
            </w:r>
            <w:r>
              <w:rPr>
                <w:rFonts w:hint="eastAsia" w:ascii="宋体" w:hAnsi="宋体" w:eastAsia="宋体" w:cs="Times New Roman"/>
                <w:color w:val="000000"/>
                <w:sz w:val="24"/>
                <w:highlight w:val="none"/>
              </w:rPr>
            </w:r>
            <w:r/>
          </w:p>
          <w:p>
            <w:pPr>
              <w:pStyle w:val="1180"/>
              <w:keepLines w:val="0"/>
              <w:keepNext w:val="0"/>
              <w:pageBreakBefore w:val="0"/>
              <w:spacing w:line="24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1180"/>
              <w:ind w:firstLine="480"/>
              <w:keepLines w:val="0"/>
              <w:keepNext w:val="0"/>
              <w:pageBreakBefore w:val="0"/>
              <w:spacing w:line="24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采购代理机构名称：中力奥工程建设咨询无锡有限公司</w:t>
            </w:r>
            <w:r>
              <w:rPr>
                <w:rFonts w:hint="eastAsia" w:ascii="宋体" w:hAnsi="宋体" w:eastAsia="宋体" w:cs="Times New Roman"/>
                <w:color w:val="000000"/>
                <w:sz w:val="24"/>
                <w:highlight w:val="none"/>
              </w:rPr>
            </w:r>
            <w:r/>
          </w:p>
          <w:p>
            <w:pPr>
              <w:pStyle w:val="1180"/>
              <w:ind w:firstLine="480"/>
              <w:keepLines w:val="0"/>
              <w:keepNext w:val="0"/>
              <w:pageBreakBefore w:val="0"/>
              <w:spacing w:line="24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代理机构统一社会信用代码：91320211MA25JHAE3B </w:t>
            </w:r>
            <w:r>
              <w:rPr>
                <w:rFonts w:hint="eastAsia" w:ascii="宋体" w:hAnsi="宋体" w:eastAsia="宋体" w:cs="Times New Roman"/>
                <w:color w:val="000000"/>
                <w:sz w:val="24"/>
                <w:highlight w:val="none"/>
              </w:rPr>
            </w:r>
            <w:r/>
          </w:p>
          <w:p>
            <w:pPr>
              <w:pStyle w:val="1180"/>
              <w:ind w:firstLine="480"/>
              <w:keepLines w:val="0"/>
              <w:keepNext w:val="0"/>
              <w:pageBreakBefore w:val="0"/>
              <w:spacing w:line="24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代理机构联系人：顾芸、</w:t>
            </w:r>
            <w:r>
              <w:rPr>
                <w:rFonts w:hint="eastAsia" w:ascii="宋体" w:hAnsi="宋体" w:eastAsia="宋体" w:cs="Times New Roman"/>
                <w:color w:val="000000"/>
                <w:sz w:val="24"/>
                <w:highlight w:val="none"/>
                <w:lang w:val="en-US" w:eastAsia="zh-CN"/>
              </w:rPr>
              <w:t xml:space="preserve">史隽莹、</w:t>
            </w:r>
            <w:r>
              <w:rPr>
                <w:rFonts w:hint="eastAsia" w:ascii="宋体" w:hAnsi="宋体" w:eastAsia="宋体" w:cs="Times New Roman"/>
                <w:color w:val="000000"/>
                <w:sz w:val="24"/>
                <w:highlight w:val="none"/>
              </w:rPr>
              <w:t xml:space="preserve">李颂庆</w:t>
            </w:r>
            <w:r>
              <w:rPr>
                <w:rFonts w:hint="eastAsia" w:ascii="宋体" w:hAnsi="宋体" w:eastAsia="宋体" w:cs="Times New Roman"/>
                <w:color w:val="000000"/>
                <w:sz w:val="24"/>
                <w:highlight w:val="none"/>
              </w:rPr>
            </w:r>
            <w:r/>
          </w:p>
          <w:p>
            <w:pPr>
              <w:pStyle w:val="1180"/>
              <w:ind w:firstLine="480"/>
              <w:keepLines w:val="0"/>
              <w:keepNext w:val="0"/>
              <w:pageBreakBefore w:val="0"/>
              <w:spacing w:line="24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联系电话：0510-85039070</w:t>
            </w:r>
            <w:r>
              <w:rPr>
                <w:rFonts w:hint="eastAsia" w:ascii="宋体" w:hAnsi="宋体" w:eastAsia="宋体" w:cs="Times New Roman"/>
                <w:color w:val="000000"/>
                <w:sz w:val="24"/>
                <w:highlight w:val="none"/>
              </w:rPr>
            </w:r>
            <w:r/>
          </w:p>
          <w:p>
            <w:pPr>
              <w:pStyle w:val="1180"/>
              <w:ind w:firstLine="480"/>
              <w:keepLines w:val="0"/>
              <w:keepNext w:val="0"/>
              <w:pageBreakBefore w:val="0"/>
              <w:spacing w:line="24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联系地址：无锡市滨湖区蠡溪路隐秀苑附房1-8号一楼</w:t>
            </w:r>
            <w:r>
              <w:rPr>
                <w:rFonts w:hint="eastAsia" w:ascii="宋体" w:hAnsi="宋体" w:eastAsia="宋体" w:cs="Times New Roman"/>
                <w:color w:val="000000"/>
                <w:sz w:val="24"/>
                <w:highlight w:val="none"/>
              </w:rPr>
            </w:r>
            <w:r/>
          </w:p>
          <w:p>
            <w:pPr>
              <w:pStyle w:val="1180"/>
              <w:ind w:firstLine="480"/>
              <w:keepLines w:val="0"/>
              <w:keepNext w:val="0"/>
              <w:pageBreakBefore w:val="0"/>
              <w:spacing w:line="24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邮政编码：214000</w:t>
            </w:r>
            <w:r>
              <w:rPr>
                <w:rFonts w:hint="eastAsia" w:ascii="宋体" w:hAnsi="宋体" w:eastAsia="宋体" w:cs="Times New Roman"/>
                <w:color w:val="000000"/>
                <w:sz w:val="24"/>
                <w:highlight w:val="none"/>
              </w:rPr>
            </w:r>
            <w:r/>
          </w:p>
          <w:p>
            <w:pPr>
              <w:pStyle w:val="1180"/>
              <w:ind w:firstLine="480"/>
              <w:keepLines w:val="0"/>
              <w:keepNext w:val="0"/>
              <w:pageBreakBefore w:val="0"/>
              <w:spacing w:line="240" w:lineRule="auto"/>
              <w:widowControl/>
              <w:rPr>
                <w:rFonts w:ascii="宋体" w:hAnsi="宋体"/>
                <w:color w:val="000000"/>
                <w:sz w:val="24"/>
                <w:highlight w:val="none"/>
              </w:rPr>
            </w:pPr>
            <w:r>
              <w:rPr>
                <w:rFonts w:hint="eastAsia" w:ascii="宋体" w:hAnsi="宋体" w:eastAsia="宋体" w:cs="Times New Roman"/>
                <w:color w:val="000000"/>
                <w:sz w:val="24"/>
                <w:highlight w:val="none"/>
              </w:rPr>
              <w:t xml:space="preserve">电子邮件地址：zhongliao_2021@163.com</w:t>
            </w:r>
            <w:r>
              <w:rPr>
                <w:rFonts w:ascii="宋体" w:hAnsi="宋体"/>
                <w:color w:val="000000"/>
                <w:sz w:val="24"/>
                <w:highlight w:val="none"/>
              </w:rPr>
            </w:r>
            <w:r/>
          </w:p>
        </w:tc>
      </w:tr>
    </w:tbl>
    <w:p>
      <w:pPr>
        <w:pStyle w:val="1180"/>
        <w:jc w:val="center"/>
        <w:spacing w:line="360" w:lineRule="auto"/>
        <w:rPr>
          <w:rFonts w:ascii="宋体" w:hAnsi="宋体"/>
          <w:b/>
          <w:color w:val="000000"/>
          <w:sz w:val="44"/>
          <w:szCs w:val="44"/>
          <w:highlight w:val="none"/>
        </w:rPr>
        <w:outlineLvl w:val="0"/>
      </w:pPr>
      <w:r>
        <w:rPr>
          <w:rFonts w:ascii="宋体" w:hAnsi="宋体"/>
          <w:b/>
          <w:color w:val="000000"/>
          <w:sz w:val="24"/>
          <w:highlight w:val="none"/>
        </w:rPr>
        <w:br w:type="page" w:clear="all"/>
      </w:r>
      <w:r>
        <w:rPr>
          <w:rFonts w:hint="eastAsia" w:ascii="宋体" w:hAnsi="宋体"/>
          <w:b/>
          <w:color w:val="000000"/>
          <w:sz w:val="44"/>
          <w:szCs w:val="44"/>
          <w:highlight w:val="none"/>
        </w:rPr>
        <w:t xml:space="preserve">第二部分. 投标供应商须知</w:t>
      </w:r>
      <w:r>
        <w:rPr>
          <w:rFonts w:ascii="宋体" w:hAnsi="宋体"/>
          <w:b/>
          <w:color w:val="000000"/>
          <w:sz w:val="44"/>
          <w:szCs w:val="44"/>
          <w:highlight w:val="none"/>
        </w:rPr>
      </w:r>
      <w:r/>
    </w:p>
    <w:p>
      <w:pPr>
        <w:pStyle w:val="1180"/>
        <w:ind w:firstLine="241"/>
        <w:spacing w:line="360" w:lineRule="auto"/>
        <w:rPr>
          <w:rFonts w:ascii="宋体" w:hAnsi="宋体"/>
          <w:b/>
          <w:bCs/>
          <w:color w:val="000000"/>
          <w:sz w:val="24"/>
          <w:highlight w:val="none"/>
        </w:rPr>
        <w:outlineLvl w:val="1"/>
      </w:pPr>
      <w:r>
        <w:rPr>
          <w:rFonts w:hint="eastAsia" w:ascii="宋体" w:hAnsi="宋体"/>
          <w:b/>
          <w:bCs/>
          <w:color w:val="000000"/>
          <w:sz w:val="24"/>
          <w:highlight w:val="none"/>
        </w:rPr>
        <w:t xml:space="preserve">（一）遵循原则：</w:t>
      </w:r>
      <w:r>
        <w:rPr>
          <w:rFonts w:ascii="宋体" w:hAnsi="宋体"/>
          <w:b/>
          <w:bCs/>
          <w:color w:val="000000"/>
          <w:sz w:val="24"/>
          <w:highlight w:val="none"/>
        </w:rPr>
      </w:r>
      <w:r/>
    </w:p>
    <w:p>
      <w:pPr>
        <w:pStyle w:val="1180"/>
        <w:ind w:firstLine="240"/>
        <w:spacing w:line="360" w:lineRule="auto"/>
        <w:rPr>
          <w:rFonts w:ascii="宋体" w:hAnsi="宋体"/>
          <w:color w:val="000000"/>
          <w:sz w:val="24"/>
          <w:highlight w:val="none"/>
        </w:rPr>
      </w:pPr>
      <w:r>
        <w:rPr>
          <w:rFonts w:hint="eastAsia" w:ascii="宋体" w:hAnsi="宋体"/>
          <w:color w:val="000000"/>
          <w:sz w:val="24"/>
          <w:highlight w:val="none"/>
        </w:rPr>
        <w:t xml:space="preserve">公开透明原则、公平竞争原则、公正原则和诚实信用原则。</w:t>
      </w:r>
      <w:r>
        <w:rPr>
          <w:rFonts w:ascii="宋体" w:hAnsi="宋体"/>
          <w:color w:val="000000"/>
          <w:sz w:val="24"/>
          <w:highlight w:val="none"/>
        </w:rPr>
      </w:r>
      <w:r/>
    </w:p>
    <w:p>
      <w:pPr>
        <w:pStyle w:val="1180"/>
        <w:ind w:firstLine="241"/>
        <w:spacing w:line="360" w:lineRule="auto"/>
        <w:rPr>
          <w:rFonts w:hint="eastAsia" w:ascii="宋体" w:hAnsi="宋体" w:eastAsia="宋体" w:cs="Times New Roman"/>
          <w:b/>
          <w:bCs/>
          <w:color w:val="000000"/>
          <w:sz w:val="24"/>
          <w:highlight w:val="none"/>
        </w:rPr>
        <w:outlineLvl w:val="1"/>
      </w:pPr>
      <w:r>
        <w:rPr>
          <w:rFonts w:hint="eastAsia" w:ascii="宋体" w:hAnsi="宋体" w:eastAsia="宋体" w:cs="Times New Roman"/>
          <w:b/>
          <w:bCs/>
          <w:color w:val="000000"/>
          <w:sz w:val="24"/>
          <w:highlight w:val="none"/>
        </w:rPr>
        <w:t xml:space="preserve">（二）招标文件：</w:t>
      </w:r>
      <w:r>
        <w:rPr>
          <w:rFonts w:hint="eastAsia" w:ascii="宋体" w:hAnsi="宋体" w:eastAsia="宋体" w:cs="Times New Roman"/>
          <w:b/>
          <w:bCs/>
          <w:color w:val="000000"/>
          <w:sz w:val="24"/>
          <w:highlight w:val="none"/>
        </w:rPr>
      </w:r>
      <w:r/>
    </w:p>
    <w:p>
      <w:pPr>
        <w:pStyle w:val="1180"/>
        <w:ind w:firstLine="480"/>
        <w:spacing w:line="360" w:lineRule="auto"/>
        <w:tabs>
          <w:tab w:val="left" w:pos="630" w:leader="none"/>
        </w:tabs>
        <w:rPr>
          <w:rFonts w:hAnsi="宋体" w:cs="宋体"/>
          <w:bCs/>
          <w:color w:val="000000"/>
          <w:sz w:val="24"/>
          <w:highlight w:val="none"/>
        </w:rPr>
      </w:pPr>
      <w:r>
        <w:rPr>
          <w:rFonts w:hint="eastAsia" w:hAnsi="宋体" w:cs="宋体"/>
          <w:bCs/>
          <w:color w:val="000000"/>
          <w:sz w:val="24"/>
          <w:highlight w:val="none"/>
        </w:rPr>
        <w:t xml:space="preserve">1</w:t>
      </w:r>
      <w:r>
        <w:rPr>
          <w:rFonts w:hint="eastAsia" w:hAnsi="宋体" w:cs="宋体"/>
          <w:bCs/>
          <w:color w:val="000000"/>
          <w:sz w:val="24"/>
          <w:highlight w:val="none"/>
          <w:lang w:eastAsia="zh-CN"/>
        </w:rPr>
        <w:t xml:space="preserve">.招标文件</w:t>
      </w:r>
      <w:r>
        <w:rPr>
          <w:rFonts w:hint="eastAsia" w:hAnsi="宋体" w:cs="宋体"/>
          <w:bCs/>
          <w:color w:val="000000"/>
          <w:sz w:val="24"/>
          <w:highlight w:val="none"/>
        </w:rPr>
        <w:t xml:space="preserve">包括文件目录所列全部内容，投标供应商应仔细阅读，并在投标文件中充分响应</w:t>
      </w:r>
      <w:r>
        <w:rPr>
          <w:rFonts w:hint="eastAsia" w:hAnsi="宋体" w:cs="宋体"/>
          <w:bCs/>
          <w:color w:val="000000"/>
          <w:sz w:val="24"/>
          <w:highlight w:val="none"/>
          <w:lang w:eastAsia="zh-CN"/>
        </w:rPr>
        <w:t xml:space="preserve">招标文件</w:t>
      </w:r>
      <w:r>
        <w:rPr>
          <w:rFonts w:hint="eastAsia" w:hAnsi="宋体" w:cs="宋体"/>
          <w:bCs/>
          <w:color w:val="000000"/>
          <w:sz w:val="24"/>
          <w:highlight w:val="none"/>
        </w:rPr>
        <w:t xml:space="preserve">的所有要求。</w:t>
      </w:r>
      <w:r>
        <w:rPr>
          <w:rFonts w:hAnsi="宋体" w:cs="宋体"/>
          <w:bCs/>
          <w:color w:val="000000"/>
          <w:sz w:val="24"/>
          <w:highlight w:val="none"/>
        </w:rPr>
      </w:r>
      <w:r/>
    </w:p>
    <w:p>
      <w:pPr>
        <w:pStyle w:val="1180"/>
        <w:ind w:firstLine="480"/>
        <w:spacing w:line="360" w:lineRule="auto"/>
        <w:tabs>
          <w:tab w:val="left" w:pos="630" w:leader="none"/>
        </w:tabs>
        <w:rPr>
          <w:rFonts w:hAnsi="宋体" w:cs="宋体"/>
          <w:bCs/>
          <w:color w:val="000000"/>
          <w:sz w:val="24"/>
          <w:highlight w:val="none"/>
        </w:rPr>
      </w:pPr>
      <w:r>
        <w:rPr>
          <w:rFonts w:hint="eastAsia" w:hAnsi="宋体" w:cs="宋体"/>
          <w:bCs/>
          <w:color w:val="000000"/>
          <w:sz w:val="24"/>
          <w:highlight w:val="none"/>
        </w:rPr>
        <w:t xml:space="preserve">2</w:t>
      </w:r>
      <w:r>
        <w:rPr>
          <w:rFonts w:hint="eastAsia" w:hAnsi="宋体" w:cs="宋体"/>
          <w:bCs/>
          <w:color w:val="000000"/>
          <w:sz w:val="24"/>
          <w:highlight w:val="none"/>
          <w:lang w:eastAsia="zh-CN"/>
        </w:rPr>
        <w:t xml:space="preserve">.</w:t>
      </w:r>
      <w:r>
        <w:rPr>
          <w:rFonts w:hint="eastAsia" w:hAnsi="宋体" w:cs="宋体"/>
          <w:bCs/>
          <w:color w:val="000000"/>
          <w:sz w:val="24"/>
          <w:highlight w:val="none"/>
        </w:rPr>
        <w:t xml:space="preserve">投标</w:t>
      </w:r>
      <w:r>
        <w:rPr>
          <w:rFonts w:hint="eastAsia" w:hAnsi="宋体" w:cs="宋体"/>
          <w:bCs/>
          <w:color w:val="000000"/>
          <w:sz w:val="24"/>
          <w:highlight w:val="none"/>
          <w:lang w:val="en-US" w:eastAsia="zh-CN"/>
        </w:rPr>
        <w:t xml:space="preserve">供应商</w:t>
      </w:r>
      <w:r>
        <w:rPr>
          <w:rFonts w:hint="eastAsia" w:hAnsi="宋体" w:cs="宋体"/>
          <w:bCs/>
          <w:color w:val="000000"/>
          <w:sz w:val="24"/>
          <w:highlight w:val="none"/>
        </w:rPr>
        <w:t xml:space="preserve">应在</w:t>
      </w:r>
      <w:r>
        <w:rPr>
          <w:color w:val="000000"/>
          <w:highlight w:val="none"/>
        </w:rPr>
        <w:fldChar w:fldCharType="begin"/>
      </w:r>
      <w:r>
        <w:rPr>
          <w:color w:val="000000"/>
          <w:highlight w:val="none"/>
        </w:rPr>
        <w:instrText xml:space="preserve"> HYPERLINK "http://cz.wuxi.gov.cn/ztzl/zfcg/index.shtml" </w:instrText>
      </w:r>
      <w:r>
        <w:rPr>
          <w:color w:val="000000"/>
          <w:highlight w:val="none"/>
        </w:rPr>
        <w:fldChar w:fldCharType="separate"/>
      </w:r>
      <w:r>
        <w:rPr>
          <w:rFonts w:hint="eastAsia" w:hAnsi="宋体" w:cs="宋体"/>
          <w:bCs/>
          <w:color w:val="000000"/>
          <w:sz w:val="24"/>
          <w:highlight w:val="none"/>
          <w:lang w:val="en-US" w:eastAsia="zh-CN"/>
        </w:rPr>
        <w:t xml:space="preserve">江苏</w:t>
      </w:r>
      <w:r>
        <w:rPr>
          <w:rFonts w:hint="eastAsia" w:hAnsi="宋体" w:cs="宋体"/>
          <w:bCs/>
          <w:color w:val="000000"/>
          <w:sz w:val="24"/>
          <w:highlight w:val="none"/>
        </w:rPr>
        <w:t xml:space="preserve">政府采购网 </w:t>
      </w:r>
      <w:r>
        <w:rPr>
          <w:rFonts w:hint="eastAsia" w:hAnsi="宋体" w:cs="宋体"/>
          <w:bCs/>
          <w:color w:val="000000"/>
          <w:sz w:val="24"/>
          <w:highlight w:val="none"/>
          <w:lang w:eastAsia="zh-CN"/>
        </w:rPr>
        <w:t xml:space="preserve">（</w:t>
      </w:r>
      <w:r>
        <w:rPr>
          <w:rFonts w:hint="eastAsia" w:hAnsi="宋体" w:cs="宋体"/>
          <w:bCs/>
          <w:color w:val="000000"/>
          <w:sz w:val="24"/>
          <w:highlight w:val="none"/>
        </w:rPr>
        <w:t xml:space="preserve">http://www.ccgp-jiangsu.gov.cn//</w:t>
      </w:r>
      <w:r>
        <w:rPr>
          <w:rFonts w:hint="eastAsia" w:hAnsi="宋体" w:cs="宋体"/>
          <w:bCs/>
          <w:color w:val="000000"/>
          <w:sz w:val="24"/>
          <w:highlight w:val="none"/>
          <w:lang w:eastAsia="zh-CN"/>
        </w:rPr>
        <w:t xml:space="preserve">）</w:t>
      </w:r>
      <w:r>
        <w:rPr>
          <w:rFonts w:hint="eastAsia" w:hAnsi="宋体" w:cs="宋体"/>
          <w:bCs/>
          <w:color w:val="000000"/>
          <w:sz w:val="24"/>
          <w:highlight w:val="none"/>
        </w:rPr>
        <w:fldChar w:fldCharType="end"/>
      </w:r>
      <w:r>
        <w:rPr>
          <w:rFonts w:hint="eastAsia" w:hAnsi="宋体" w:cs="宋体"/>
          <w:bCs/>
          <w:color w:val="000000"/>
          <w:sz w:val="24"/>
          <w:highlight w:val="none"/>
        </w:rPr>
        <w:t xml:space="preserve">登录</w:t>
      </w:r>
      <w:r>
        <w:rPr>
          <w:rFonts w:hint="eastAsia" w:ascii="宋体" w:hAnsi="宋体"/>
          <w:b/>
          <w:color w:val="000000"/>
          <w:sz w:val="24"/>
          <w:szCs w:val="24"/>
          <w:highlight w:val="none"/>
        </w:rPr>
        <w:t xml:space="preserve">“苏采云”系统（http://jszfcg.jsczt.cn/）</w:t>
      </w:r>
      <w:r>
        <w:rPr>
          <w:rFonts w:hint="eastAsia" w:hAnsi="宋体" w:cs="宋体"/>
          <w:bCs/>
          <w:color w:val="000000"/>
          <w:sz w:val="24"/>
          <w:highlight w:val="none"/>
          <w:lang w:val="en-US" w:eastAsia="zh-CN"/>
        </w:rPr>
        <w:t xml:space="preserve">下</w:t>
      </w:r>
      <w:r>
        <w:rPr>
          <w:rFonts w:hint="eastAsia" w:hAnsi="宋体" w:cs="宋体"/>
          <w:bCs/>
          <w:color w:val="000000"/>
          <w:sz w:val="24"/>
          <w:highlight w:val="none"/>
        </w:rPr>
        <w:t xml:space="preserve">载</w:t>
      </w:r>
      <w:r>
        <w:rPr>
          <w:rFonts w:hint="eastAsia" w:hAnsi="宋体" w:cs="宋体"/>
          <w:bCs/>
          <w:color w:val="000000"/>
          <w:sz w:val="24"/>
          <w:highlight w:val="none"/>
          <w:lang w:eastAsia="zh-CN"/>
        </w:rPr>
        <w:t xml:space="preserve">招标文件</w:t>
      </w:r>
      <w:r>
        <w:rPr>
          <w:rFonts w:hint="eastAsia" w:hAnsi="宋体" w:cs="宋体"/>
          <w:bCs/>
          <w:color w:val="000000"/>
          <w:sz w:val="24"/>
          <w:highlight w:val="none"/>
        </w:rPr>
        <w:t xml:space="preserve">及有关资料，按要求制作、上传投标文件，对</w:t>
      </w:r>
      <w:r>
        <w:rPr>
          <w:rFonts w:hint="eastAsia" w:hAnsi="宋体" w:cs="宋体"/>
          <w:bCs/>
          <w:color w:val="000000"/>
          <w:sz w:val="24"/>
          <w:highlight w:val="none"/>
          <w:lang w:eastAsia="zh-CN"/>
        </w:rPr>
        <w:t xml:space="preserve">招标文件</w:t>
      </w:r>
      <w:r>
        <w:rPr>
          <w:rFonts w:hint="eastAsia" w:hAnsi="宋体" w:cs="宋体"/>
          <w:bCs/>
          <w:color w:val="000000"/>
          <w:sz w:val="24"/>
          <w:highlight w:val="none"/>
        </w:rPr>
        <w:t xml:space="preserve">各项内容做出实质性响应，否则投标无效。</w:t>
      </w:r>
      <w:r>
        <w:rPr>
          <w:rFonts w:hAnsi="宋体" w:cs="宋体"/>
          <w:bCs/>
          <w:color w:val="000000"/>
          <w:sz w:val="24"/>
          <w:highlight w:val="none"/>
        </w:rPr>
      </w:r>
      <w:r/>
    </w:p>
    <w:p>
      <w:pPr>
        <w:pStyle w:val="1180"/>
        <w:ind w:firstLine="480"/>
        <w:spacing w:line="360" w:lineRule="auto"/>
        <w:tabs>
          <w:tab w:val="left" w:pos="630" w:leader="none"/>
        </w:tabs>
        <w:rPr>
          <w:rFonts w:hAnsi="宋体" w:cs="宋体"/>
          <w:bCs/>
          <w:color w:val="000000"/>
          <w:sz w:val="24"/>
          <w:highlight w:val="none"/>
        </w:rPr>
      </w:pPr>
      <w:r>
        <w:rPr>
          <w:rFonts w:hint="eastAsia" w:hAnsi="宋体" w:cs="宋体"/>
          <w:bCs/>
          <w:color w:val="000000"/>
          <w:sz w:val="24"/>
          <w:highlight w:val="none"/>
        </w:rPr>
        <w:t xml:space="preserve">3</w:t>
      </w:r>
      <w:r>
        <w:rPr>
          <w:rFonts w:hint="eastAsia" w:hAnsi="宋体" w:cs="宋体"/>
          <w:bCs/>
          <w:color w:val="000000"/>
          <w:sz w:val="24"/>
          <w:highlight w:val="none"/>
          <w:lang w:eastAsia="zh-CN"/>
        </w:rPr>
        <w:t xml:space="preserve">.招标文件</w:t>
      </w:r>
      <w:r>
        <w:rPr>
          <w:rFonts w:hint="eastAsia" w:hAnsi="宋体" w:cs="宋体"/>
          <w:bCs/>
          <w:color w:val="000000"/>
          <w:sz w:val="24"/>
          <w:highlight w:val="none"/>
        </w:rPr>
        <w:t xml:space="preserve">中的“法定代表人”是指</w:t>
      </w:r>
      <w:r>
        <w:rPr>
          <w:rFonts w:hint="eastAsia" w:hAnsi="宋体" w:cs="宋体"/>
          <w:bCs/>
          <w:color w:val="000000"/>
          <w:sz w:val="24"/>
          <w:highlight w:val="none"/>
          <w:lang w:eastAsia="zh-CN"/>
        </w:rPr>
        <w:t xml:space="preserve">投标供应商</w:t>
      </w:r>
      <w:r>
        <w:rPr>
          <w:rFonts w:hint="eastAsia" w:hAnsi="宋体" w:cs="宋体"/>
          <w:bCs/>
          <w:color w:val="000000"/>
          <w:sz w:val="24"/>
          <w:highlight w:val="none"/>
        </w:rPr>
        <w:t xml:space="preserve">的营业执照的“法定代表人”或相关部门的登记证明文件中的“负责人”。</w:t>
      </w:r>
      <w:r>
        <w:rPr>
          <w:rFonts w:hAnsi="宋体" w:cs="宋体"/>
          <w:bCs/>
          <w:color w:val="000000"/>
          <w:sz w:val="24"/>
          <w:highlight w:val="none"/>
        </w:rPr>
      </w:r>
      <w:r/>
    </w:p>
    <w:p>
      <w:pPr>
        <w:pStyle w:val="1180"/>
        <w:ind w:firstLine="480"/>
        <w:spacing w:line="360" w:lineRule="auto"/>
        <w:tabs>
          <w:tab w:val="left" w:pos="630" w:leader="none"/>
        </w:tabs>
        <w:rPr>
          <w:rFonts w:hAnsi="宋体" w:cs="宋体"/>
          <w:bCs/>
          <w:color w:val="000000"/>
          <w:sz w:val="24"/>
          <w:highlight w:val="none"/>
        </w:rPr>
      </w:pPr>
      <w:r>
        <w:rPr>
          <w:rFonts w:hint="eastAsia" w:hAnsi="宋体" w:cs="宋体"/>
          <w:bCs/>
          <w:color w:val="000000"/>
          <w:sz w:val="24"/>
          <w:highlight w:val="none"/>
        </w:rPr>
        <w:t xml:space="preserve">4</w:t>
      </w:r>
      <w:r>
        <w:rPr>
          <w:rFonts w:hint="eastAsia" w:hAnsi="宋体" w:cs="宋体"/>
          <w:bCs/>
          <w:color w:val="000000"/>
          <w:sz w:val="24"/>
          <w:highlight w:val="none"/>
          <w:lang w:eastAsia="zh-CN"/>
        </w:rPr>
        <w:t xml:space="preserve">.招标文件</w:t>
      </w:r>
      <w:r>
        <w:rPr>
          <w:rFonts w:hint="eastAsia" w:hAnsi="宋体" w:cs="宋体"/>
          <w:bCs/>
          <w:color w:val="000000"/>
          <w:sz w:val="24"/>
          <w:highlight w:val="none"/>
        </w:rPr>
        <w:t xml:space="preserve">仅作为本次招投标使用。</w:t>
      </w:r>
      <w:r>
        <w:rPr>
          <w:rFonts w:hAnsi="宋体" w:cs="宋体"/>
          <w:bCs/>
          <w:color w:val="000000"/>
          <w:sz w:val="24"/>
          <w:highlight w:val="none"/>
        </w:rPr>
      </w:r>
      <w:r/>
    </w:p>
    <w:p>
      <w:pPr>
        <w:pStyle w:val="1180"/>
        <w:ind w:firstLine="241"/>
        <w:spacing w:line="360" w:lineRule="auto"/>
        <w:rPr>
          <w:rFonts w:hint="eastAsia" w:ascii="宋体" w:hAnsi="宋体" w:eastAsia="宋体" w:cs="Times New Roman"/>
          <w:b/>
          <w:bCs/>
          <w:color w:val="000000"/>
          <w:sz w:val="24"/>
          <w:highlight w:val="none"/>
        </w:rPr>
        <w:outlineLvl w:val="1"/>
      </w:pPr>
      <w:r>
        <w:rPr>
          <w:rFonts w:hint="eastAsia" w:ascii="宋体" w:hAnsi="宋体" w:eastAsia="宋体" w:cs="Times New Roman"/>
          <w:b/>
          <w:bCs/>
          <w:color w:val="000000"/>
          <w:sz w:val="24"/>
          <w:highlight w:val="none"/>
        </w:rPr>
        <w:t xml:space="preserve">（三）招标文件的解释：</w:t>
      </w:r>
      <w:r>
        <w:rPr>
          <w:rFonts w:hint="eastAsia" w:ascii="宋体" w:hAnsi="宋体" w:eastAsia="宋体" w:cs="Times New Roman"/>
          <w:b/>
          <w:bCs/>
          <w:color w:val="000000"/>
          <w:sz w:val="24"/>
          <w:highlight w:val="none"/>
        </w:rPr>
      </w:r>
      <w:r/>
    </w:p>
    <w:p>
      <w:pPr>
        <w:pStyle w:val="1180"/>
        <w:ind w:firstLine="480"/>
        <w:spacing w:line="360" w:lineRule="auto"/>
        <w:tabs>
          <w:tab w:val="left" w:pos="525" w:leader="none"/>
          <w:tab w:val="left" w:pos="840" w:leader="none"/>
        </w:tabs>
        <w:rPr>
          <w:rFonts w:hAnsi="宋体" w:cs="宋体"/>
          <w:bCs/>
          <w:color w:val="000000"/>
          <w:sz w:val="24"/>
          <w:highlight w:val="none"/>
        </w:rPr>
      </w:pPr>
      <w:r>
        <w:rPr>
          <w:rFonts w:hint="eastAsia" w:hAnsi="宋体" w:cs="宋体"/>
          <w:bCs/>
          <w:color w:val="000000"/>
          <w:sz w:val="24"/>
          <w:highlight w:val="none"/>
        </w:rPr>
        <w:t xml:space="preserve">1</w:t>
      </w:r>
      <w:r>
        <w:rPr>
          <w:rFonts w:hint="eastAsia" w:hAnsi="宋体" w:cs="宋体"/>
          <w:bCs/>
          <w:color w:val="000000"/>
          <w:sz w:val="24"/>
          <w:highlight w:val="none"/>
          <w:lang w:eastAsia="zh-CN"/>
        </w:rPr>
        <w:t xml:space="preserve">.</w:t>
      </w:r>
      <w:r>
        <w:rPr>
          <w:rFonts w:hint="eastAsia" w:hAnsi="宋体" w:cs="宋体"/>
          <w:bCs/>
          <w:color w:val="000000"/>
          <w:sz w:val="24"/>
          <w:highlight w:val="none"/>
        </w:rPr>
        <w:t xml:space="preserve">投标供应商如有需要对</w:t>
      </w:r>
      <w:r>
        <w:rPr>
          <w:rFonts w:hint="eastAsia" w:hAnsi="宋体" w:cs="宋体"/>
          <w:bCs/>
          <w:color w:val="000000"/>
          <w:sz w:val="24"/>
          <w:highlight w:val="none"/>
          <w:lang w:eastAsia="zh-CN"/>
        </w:rPr>
        <w:t xml:space="preserve">招标文件</w:t>
      </w:r>
      <w:r>
        <w:rPr>
          <w:rFonts w:hint="eastAsia" w:hAnsi="宋体" w:cs="宋体"/>
          <w:bCs/>
          <w:color w:val="000000"/>
          <w:sz w:val="24"/>
          <w:highlight w:val="none"/>
        </w:rPr>
        <w:t xml:space="preserve">要求澄清或修改的问题，请以书面或电子邮件提出，并按“</w:t>
      </w:r>
      <w:r>
        <w:rPr>
          <w:rFonts w:hint="eastAsia" w:hAnsi="宋体" w:cs="宋体"/>
          <w:bCs/>
          <w:color w:val="000000"/>
          <w:sz w:val="24"/>
          <w:highlight w:val="none"/>
          <w:lang w:eastAsia="zh-CN"/>
        </w:rPr>
        <w:t xml:space="preserve">投标邀请</w:t>
      </w:r>
      <w:r>
        <w:rPr>
          <w:rFonts w:hint="eastAsia" w:hAnsi="宋体" w:cs="宋体"/>
          <w:bCs/>
          <w:color w:val="000000"/>
          <w:sz w:val="24"/>
          <w:highlight w:val="none"/>
        </w:rPr>
        <w:t xml:space="preserve">”规定的时间将书面形式或电子邮件形式至</w:t>
      </w:r>
      <w:r>
        <w:rPr>
          <w:rFonts w:hint="eastAsia" w:hAnsi="宋体" w:cs="宋体"/>
          <w:bCs/>
          <w:color w:val="000000"/>
          <w:sz w:val="24"/>
          <w:highlight w:val="none"/>
          <w:lang w:eastAsia="zh-CN"/>
        </w:rPr>
        <w:t xml:space="preserve">中力奥工程建设咨询无锡有限公司</w:t>
      </w:r>
      <w:r>
        <w:rPr>
          <w:rFonts w:hint="eastAsia" w:hAnsi="宋体" w:cs="宋体"/>
          <w:bCs/>
          <w:color w:val="000000"/>
          <w:sz w:val="24"/>
          <w:highlight w:val="none"/>
        </w:rPr>
        <w:t xml:space="preserve">，联系方式详见</w:t>
      </w:r>
      <w:r>
        <w:rPr>
          <w:rFonts w:hint="eastAsia" w:hAnsi="宋体" w:cs="宋体"/>
          <w:bCs/>
          <w:color w:val="000000"/>
          <w:sz w:val="24"/>
          <w:highlight w:val="none"/>
          <w:lang w:eastAsia="zh-CN"/>
        </w:rPr>
        <w:t xml:space="preserve">“投标邀请”</w:t>
      </w:r>
      <w:r>
        <w:rPr>
          <w:rFonts w:hint="eastAsia" w:hAnsi="宋体" w:cs="宋体"/>
          <w:bCs/>
          <w:color w:val="000000"/>
          <w:sz w:val="24"/>
          <w:highlight w:val="none"/>
        </w:rPr>
        <w:t xml:space="preserve">。</w:t>
      </w:r>
      <w:r>
        <w:rPr>
          <w:rFonts w:hAnsi="宋体" w:cs="宋体"/>
          <w:bCs/>
          <w:color w:val="000000"/>
          <w:sz w:val="24"/>
          <w:highlight w:val="none"/>
        </w:rPr>
      </w:r>
      <w:r/>
    </w:p>
    <w:p>
      <w:pPr>
        <w:pStyle w:val="1180"/>
        <w:ind w:firstLine="480"/>
        <w:spacing w:line="360" w:lineRule="auto"/>
        <w:tabs>
          <w:tab w:val="left" w:pos="525" w:leader="none"/>
          <w:tab w:val="left" w:pos="840" w:leader="none"/>
        </w:tabs>
        <w:rPr>
          <w:rFonts w:hAnsi="宋体" w:cs="宋体"/>
          <w:bCs/>
          <w:color w:val="000000"/>
          <w:sz w:val="24"/>
          <w:highlight w:val="none"/>
        </w:rPr>
      </w:pPr>
      <w:r>
        <w:rPr>
          <w:rFonts w:hint="eastAsia" w:hAnsi="宋体" w:cs="宋体"/>
          <w:bCs/>
          <w:color w:val="000000"/>
          <w:sz w:val="24"/>
          <w:highlight w:val="none"/>
        </w:rPr>
        <w:t xml:space="preserve">2</w:t>
      </w:r>
      <w:r>
        <w:rPr>
          <w:rFonts w:hint="eastAsia" w:hAnsi="宋体" w:cs="宋体"/>
          <w:bCs/>
          <w:color w:val="000000"/>
          <w:sz w:val="24"/>
          <w:highlight w:val="none"/>
          <w:lang w:eastAsia="zh-CN"/>
        </w:rPr>
        <w:t xml:space="preserve">.</w:t>
      </w:r>
      <w:r>
        <w:rPr>
          <w:rFonts w:hint="eastAsia" w:hAnsi="宋体" w:cs="宋体"/>
          <w:bCs/>
          <w:color w:val="000000"/>
          <w:sz w:val="24"/>
          <w:highlight w:val="none"/>
        </w:rPr>
        <w:t xml:space="preserve">采购人、</w:t>
      </w:r>
      <w:r>
        <w:rPr>
          <w:rFonts w:hint="eastAsia" w:hAnsi="宋体" w:cs="宋体"/>
          <w:bCs/>
          <w:color w:val="000000"/>
          <w:sz w:val="24"/>
          <w:highlight w:val="none"/>
          <w:lang w:val="en-US" w:eastAsia="zh-CN"/>
        </w:rPr>
        <w:t xml:space="preserve">采购代理机构</w:t>
      </w:r>
      <w:r>
        <w:rPr>
          <w:rFonts w:hint="eastAsia" w:hAnsi="宋体" w:cs="宋体"/>
          <w:bCs/>
          <w:color w:val="000000"/>
          <w:sz w:val="24"/>
          <w:highlight w:val="none"/>
        </w:rPr>
        <w:t xml:space="preserve">将按“</w:t>
      </w:r>
      <w:r>
        <w:rPr>
          <w:rFonts w:hint="eastAsia" w:hAnsi="宋体" w:cs="宋体"/>
          <w:bCs/>
          <w:color w:val="000000"/>
          <w:sz w:val="24"/>
          <w:highlight w:val="none"/>
          <w:lang w:eastAsia="zh-CN"/>
        </w:rPr>
        <w:t xml:space="preserve">投标邀请</w:t>
      </w:r>
      <w:r>
        <w:rPr>
          <w:rFonts w:hint="eastAsia" w:hAnsi="宋体" w:cs="宋体"/>
          <w:bCs/>
          <w:color w:val="000000"/>
          <w:sz w:val="24"/>
          <w:highlight w:val="none"/>
        </w:rPr>
        <w:t xml:space="preserve">”规定的时间对投标供应商针对</w:t>
      </w:r>
      <w:r>
        <w:rPr>
          <w:rFonts w:hint="eastAsia" w:hAnsi="宋体" w:cs="宋体"/>
          <w:bCs/>
          <w:color w:val="000000"/>
          <w:sz w:val="24"/>
          <w:highlight w:val="none"/>
          <w:lang w:eastAsia="zh-CN"/>
        </w:rPr>
        <w:t xml:space="preserve">招标文件</w:t>
      </w:r>
      <w:r>
        <w:rPr>
          <w:rFonts w:hint="eastAsia" w:hAnsi="宋体" w:cs="宋体"/>
          <w:bCs/>
          <w:color w:val="000000"/>
          <w:sz w:val="24"/>
          <w:highlight w:val="none"/>
        </w:rPr>
        <w:t xml:space="preserve">书面提出的要求澄清的问题进行答疑。</w:t>
      </w:r>
      <w:r>
        <w:rPr>
          <w:rFonts w:hAnsi="宋体" w:cs="宋体"/>
          <w:bCs/>
          <w:color w:val="000000"/>
          <w:sz w:val="24"/>
          <w:highlight w:val="none"/>
        </w:rPr>
      </w:r>
      <w:r/>
    </w:p>
    <w:p>
      <w:pPr>
        <w:pStyle w:val="1180"/>
        <w:ind w:firstLine="480"/>
        <w:spacing w:line="360" w:lineRule="auto"/>
        <w:tabs>
          <w:tab w:val="left" w:pos="525" w:leader="none"/>
          <w:tab w:val="left" w:pos="840" w:leader="none"/>
        </w:tabs>
        <w:rPr>
          <w:rFonts w:hAnsi="宋体" w:cs="宋体"/>
          <w:bCs/>
          <w:color w:val="000000"/>
          <w:sz w:val="24"/>
          <w:highlight w:val="none"/>
        </w:rPr>
      </w:pPr>
      <w:r>
        <w:rPr>
          <w:rFonts w:hint="eastAsia" w:hAnsi="宋体" w:cs="宋体"/>
          <w:bCs/>
          <w:color w:val="000000"/>
          <w:sz w:val="24"/>
          <w:highlight w:val="none"/>
        </w:rPr>
        <w:t xml:space="preserve">3</w:t>
      </w:r>
      <w:r>
        <w:rPr>
          <w:rFonts w:hint="eastAsia" w:hAnsi="宋体" w:cs="宋体"/>
          <w:bCs/>
          <w:color w:val="000000"/>
          <w:sz w:val="24"/>
          <w:highlight w:val="none"/>
          <w:lang w:eastAsia="zh-CN"/>
        </w:rPr>
        <w:t xml:space="preserve">.</w:t>
      </w:r>
      <w:r>
        <w:rPr>
          <w:rFonts w:hint="eastAsia" w:hAnsi="宋体" w:cs="宋体"/>
          <w:bCs/>
          <w:color w:val="000000"/>
          <w:sz w:val="24"/>
          <w:highlight w:val="none"/>
        </w:rPr>
        <w:t xml:space="preserve">本文件的最终解释权归采购人。</w:t>
      </w:r>
      <w:r>
        <w:rPr>
          <w:rFonts w:hAnsi="宋体" w:cs="宋体"/>
          <w:bCs/>
          <w:color w:val="000000"/>
          <w:sz w:val="24"/>
          <w:highlight w:val="none"/>
        </w:rPr>
      </w:r>
      <w:r/>
    </w:p>
    <w:p>
      <w:pPr>
        <w:pStyle w:val="1180"/>
        <w:ind w:firstLine="241"/>
        <w:spacing w:line="360" w:lineRule="auto"/>
        <w:rPr>
          <w:rFonts w:ascii="宋体" w:hAnsi="宋体"/>
          <w:b/>
          <w:bCs/>
          <w:color w:val="000000"/>
          <w:sz w:val="24"/>
          <w:highlight w:val="none"/>
        </w:rPr>
        <w:outlineLvl w:val="1"/>
      </w:pPr>
      <w:r>
        <w:rPr>
          <w:rFonts w:hint="eastAsia" w:ascii="宋体" w:hAnsi="宋体"/>
          <w:b/>
          <w:bCs/>
          <w:color w:val="000000"/>
          <w:sz w:val="24"/>
          <w:highlight w:val="none"/>
        </w:rPr>
        <w:t xml:space="preserve">（四）招标文件的补充或修正：</w:t>
      </w:r>
      <w:r>
        <w:rPr>
          <w:rFonts w:ascii="宋体" w:hAnsi="宋体"/>
          <w:b/>
          <w:bCs/>
          <w:color w:val="000000"/>
          <w:sz w:val="24"/>
          <w:highlight w:val="none"/>
        </w:rPr>
      </w:r>
      <w:r/>
    </w:p>
    <w:p>
      <w:pPr>
        <w:pStyle w:val="1180"/>
        <w:ind w:firstLine="480"/>
        <w:spacing w:line="360" w:lineRule="auto"/>
        <w:tabs>
          <w:tab w:val="left" w:pos="105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1.采购人或者采购代理机构可在投标截止时间15日前对招标文件进行必要的澄清或者修改，不足15日的，将顺延提交投标文件的截止时间。</w:t>
      </w:r>
      <w:r>
        <w:rPr>
          <w:rFonts w:hint="eastAsia" w:ascii="宋体" w:hAnsi="宋体" w:cs="宋体"/>
          <w:bCs/>
          <w:color w:val="000000"/>
          <w:sz w:val="24"/>
          <w:szCs w:val="24"/>
          <w:highlight w:val="none"/>
        </w:rPr>
      </w:r>
      <w:r/>
    </w:p>
    <w:p>
      <w:pPr>
        <w:pStyle w:val="1180"/>
        <w:ind w:firstLine="480"/>
        <w:spacing w:line="360" w:lineRule="auto"/>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szCs w:val="24"/>
          <w:highlight w:val="none"/>
        </w:rPr>
        <w:t xml:space="preserve">2.如需对招标文件进行澄清或者修改，澄清或者修改应当在</w:t>
      </w:r>
      <w:r>
        <w:rPr>
          <w:rFonts w:hint="eastAsia" w:ascii="宋体" w:hAnsi="宋体" w:cs="宋体"/>
          <w:bCs/>
          <w:color w:val="000000"/>
          <w:sz w:val="24"/>
          <w:highlight w:val="none"/>
        </w:rPr>
        <w:t xml:space="preserve">江苏政府采购网</w:t>
      </w:r>
      <w:r>
        <w:rPr>
          <w:rFonts w:hint="eastAsia" w:ascii="宋体" w:hAnsi="宋体" w:cs="宋体"/>
          <w:bCs/>
          <w:color w:val="000000"/>
          <w:sz w:val="24"/>
          <w:szCs w:val="24"/>
          <w:highlight w:val="none"/>
        </w:rPr>
        <w:t xml:space="preserve">上发布</w:t>
      </w:r>
      <w:r>
        <w:rPr>
          <w:rFonts w:hint="eastAsia" w:ascii="宋体" w:hAnsi="宋体" w:cs="宋体"/>
          <w:bCs/>
          <w:color w:val="000000"/>
          <w:sz w:val="24"/>
          <w:highlight w:val="none"/>
        </w:rPr>
        <w:t xml:space="preserve">更正公告，该澄清或修正的内容为招标文件的组成部分。投标供应商应在投标截止时间前登录投标客户端或关注原招标公告媒体上发布的相关更正公告。因投标供应商未尽注意义务，未及时更新上传投标文件或</w:t>
      </w:r>
      <w:r>
        <w:rPr>
          <w:rFonts w:hint="eastAsia" w:ascii="宋体" w:hAnsi="宋体" w:cs="宋体"/>
          <w:bCs/>
          <w:color w:val="000000"/>
          <w:sz w:val="24"/>
          <w:highlight w:val="none"/>
          <w:lang w:eastAsia="zh-CN"/>
        </w:rPr>
        <w:t xml:space="preserve">全面</w:t>
      </w:r>
      <w:r>
        <w:rPr>
          <w:rFonts w:hint="eastAsia" w:ascii="宋体" w:hAnsi="宋体" w:cs="宋体"/>
          <w:bCs/>
          <w:color w:val="000000"/>
          <w:sz w:val="24"/>
          <w:highlight w:val="none"/>
        </w:rPr>
        <w:t xml:space="preserve">关注更正公告导致其提交的投标材料不符合要求，而造成的损失及风险（包括但不限于未中标）由投标供应商自行承担。</w:t>
      </w:r>
      <w:r>
        <w:rPr>
          <w:rFonts w:hint="eastAsia" w:ascii="宋体" w:hAnsi="宋体" w:cs="宋体"/>
          <w:bCs/>
          <w:color w:val="000000"/>
          <w:sz w:val="24"/>
          <w:highlight w:val="none"/>
        </w:rPr>
      </w:r>
      <w:r/>
    </w:p>
    <w:p>
      <w:pPr>
        <w:pStyle w:val="1180"/>
        <w:ind w:firstLine="480"/>
        <w:spacing w:line="360" w:lineRule="auto"/>
        <w:tabs>
          <w:tab w:val="left" w:pos="105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3.投标供应商认为招标文件使自己的权益受到损害的，可以自获取招标文件之日或者招标公告期限届满之日（公告期限届满后获取招标文件的，以公告期限届满之日为准）起7个工作日内，以书面形式向</w:t>
      </w:r>
      <w:r>
        <w:rPr>
          <w:rFonts w:ascii="宋体" w:hAnsi="宋体"/>
          <w:color w:val="000000"/>
          <w:sz w:val="24"/>
          <w:highlight w:val="none"/>
        </w:rPr>
        <w:t xml:space="preserve">采购人或采购代理机构</w:t>
      </w:r>
      <w:r>
        <w:rPr>
          <w:rFonts w:hint="eastAsia" w:ascii="宋体" w:hAnsi="宋体" w:cs="宋体"/>
          <w:bCs/>
          <w:color w:val="000000"/>
          <w:sz w:val="24"/>
          <w:szCs w:val="24"/>
          <w:highlight w:val="none"/>
        </w:rPr>
        <w:t xml:space="preserve">提出质疑。针对同一采购程序环节的质疑，须在法定质疑期内一次性提出。质疑函的质疑事项应具体、明确，并有必要的事实依据和法律依据（格式详见中国政府采购网《</w:t>
      </w:r>
      <w:r>
        <w:rPr>
          <w:color w:val="000000"/>
          <w:highlight w:val="none"/>
        </w:rPr>
        <w:fldChar w:fldCharType="begin"/>
      </w:r>
      <w:r>
        <w:rPr>
          <w:color w:val="000000"/>
          <w:highlight w:val="none"/>
        </w:rPr>
        <w:instrText xml:space="preserve"> HYPERLINK "http://download.ccgp.gov.cn/2018/zhiyihanfanben.zip" \t "_blank" </w:instrText>
      </w:r>
      <w:r>
        <w:rPr>
          <w:color w:val="000000"/>
          <w:highlight w:val="none"/>
        </w:rPr>
        <w:fldChar w:fldCharType="separate"/>
      </w:r>
      <w:r>
        <w:rPr>
          <w:rFonts w:hint="eastAsia" w:ascii="宋体" w:hAnsi="宋体" w:cs="宋体"/>
          <w:bCs/>
          <w:color w:val="000000"/>
          <w:sz w:val="24"/>
          <w:szCs w:val="24"/>
          <w:highlight w:val="none"/>
        </w:rPr>
        <w:t xml:space="preserve">政府采购供应商质疑函范本</w:t>
      </w:r>
      <w:r>
        <w:rPr>
          <w:rFonts w:hint="eastAsia" w:ascii="宋体" w:hAnsi="宋体" w:cs="宋体"/>
          <w:bCs/>
          <w:color w:val="000000"/>
          <w:sz w:val="24"/>
          <w:szCs w:val="24"/>
          <w:highlight w:val="none"/>
        </w:rPr>
        <w:fldChar w:fldCharType="end"/>
      </w:r>
      <w:r>
        <w:rPr>
          <w:rFonts w:hint="eastAsia" w:ascii="宋体" w:hAnsi="宋体" w:cs="宋体"/>
          <w:bCs/>
          <w:color w:val="000000"/>
          <w:sz w:val="24"/>
          <w:szCs w:val="24"/>
          <w:highlight w:val="none"/>
        </w:rPr>
        <w:t xml:space="preserve">》）</w:t>
      </w:r>
      <w:r>
        <w:rPr>
          <w:rFonts w:ascii="宋体" w:hAnsi="宋体"/>
          <w:color w:val="000000"/>
          <w:sz w:val="24"/>
          <w:highlight w:val="none"/>
        </w:rPr>
        <w:t xml:space="preserve">，在苏采云平台下载</w:t>
      </w:r>
      <w:r>
        <w:rPr>
          <w:rFonts w:hint="eastAsia" w:ascii="宋体" w:hAnsi="宋体"/>
          <w:color w:val="000000"/>
          <w:sz w:val="24"/>
          <w:highlight w:val="none"/>
          <w:lang w:eastAsia="zh-CN"/>
        </w:rPr>
        <w:t xml:space="preserve">招标文件</w:t>
      </w:r>
      <w:r>
        <w:rPr>
          <w:rFonts w:ascii="宋体" w:hAnsi="宋体"/>
          <w:color w:val="000000"/>
          <w:sz w:val="24"/>
          <w:highlight w:val="none"/>
        </w:rPr>
        <w:t xml:space="preserve">的，还需提交获取文件回执函</w:t>
      </w:r>
      <w:r>
        <w:rPr>
          <w:rFonts w:hint="eastAsia" w:ascii="宋体" w:hAnsi="宋体" w:cs="宋体"/>
          <w:bCs/>
          <w:color w:val="000000"/>
          <w:sz w:val="24"/>
          <w:szCs w:val="24"/>
          <w:highlight w:val="none"/>
        </w:rPr>
        <w:t xml:space="preserve">。采购人或者采购代理机构将在收到符合上述要求的书面质疑后七个工作日内，对质疑内容</w:t>
      </w:r>
      <w:r>
        <w:rPr>
          <w:rFonts w:hint="eastAsia" w:ascii="宋体" w:hAnsi="宋体" w:cs="宋体"/>
          <w:bCs/>
          <w:color w:val="000000"/>
          <w:sz w:val="24"/>
          <w:szCs w:val="24"/>
          <w:highlight w:val="none"/>
          <w:lang w:eastAsia="zh-CN"/>
        </w:rPr>
        <w:t xml:space="preserve">作出</w:t>
      </w:r>
      <w:r>
        <w:rPr>
          <w:rFonts w:hint="eastAsia" w:ascii="宋体" w:hAnsi="宋体" w:cs="宋体"/>
          <w:bCs/>
          <w:color w:val="000000"/>
          <w:sz w:val="24"/>
          <w:szCs w:val="24"/>
          <w:highlight w:val="none"/>
        </w:rPr>
        <w:t xml:space="preserve">答复。投标供应商在法定质疑期限外送达的质疑函或法定质疑期限内送达的质疑函不符合上述要求的均为无效质疑，采购人或采购代理机构对无效质疑不予受理。</w:t>
      </w:r>
      <w:r>
        <w:rPr>
          <w:rFonts w:ascii="宋体" w:hAnsi="宋体" w:cs="宋体"/>
          <w:bCs/>
          <w:color w:val="000000"/>
          <w:sz w:val="24"/>
          <w:szCs w:val="24"/>
          <w:highlight w:val="none"/>
        </w:rPr>
      </w:r>
      <w:r/>
    </w:p>
    <w:p>
      <w:pPr>
        <w:pStyle w:val="1180"/>
        <w:ind w:firstLine="241"/>
        <w:spacing w:line="360" w:lineRule="auto"/>
        <w:rPr>
          <w:rFonts w:ascii="宋体" w:hAnsi="宋体"/>
          <w:b/>
          <w:bCs/>
          <w:color w:val="000000"/>
          <w:sz w:val="24"/>
          <w:highlight w:val="none"/>
        </w:rPr>
        <w:outlineLvl w:val="1"/>
      </w:pPr>
      <w:r>
        <w:rPr>
          <w:rFonts w:hint="eastAsia" w:ascii="宋体" w:hAnsi="宋体"/>
          <w:b/>
          <w:bCs/>
          <w:color w:val="000000"/>
          <w:sz w:val="24"/>
          <w:highlight w:val="none"/>
        </w:rPr>
        <w:t xml:space="preserve">（五）投标文件的组成：</w:t>
      </w:r>
      <w:r>
        <w:rPr>
          <w:rFonts w:hint="eastAsia" w:ascii="宋体" w:hAnsi="宋体" w:cs="宋体"/>
          <w:b/>
          <w:bCs/>
          <w:color w:val="000000"/>
          <w:sz w:val="24"/>
          <w:highlight w:val="none"/>
        </w:rPr>
        <w:t xml:space="preserve">（</w:t>
      </w:r>
      <w:r>
        <w:rPr>
          <w:rFonts w:hint="eastAsia" w:ascii="宋体" w:hAnsi="宋体"/>
          <w:b/>
          <w:bCs/>
          <w:color w:val="000000"/>
          <w:sz w:val="24"/>
          <w:szCs w:val="24"/>
          <w:highlight w:val="none"/>
        </w:rPr>
        <w:t xml:space="preserve">相应内容上传至投标客户端</w:t>
      </w:r>
      <w:r>
        <w:rPr>
          <w:rFonts w:hint="eastAsia" w:ascii="宋体" w:hAnsi="宋体" w:cs="宋体"/>
          <w:b/>
          <w:bCs/>
          <w:color w:val="000000"/>
          <w:sz w:val="24"/>
          <w:highlight w:val="none"/>
        </w:rPr>
        <w:t xml:space="preserve">）</w:t>
      </w:r>
      <w:r>
        <w:rPr>
          <w:rFonts w:ascii="宋体" w:hAnsi="宋体"/>
          <w:b/>
          <w:bCs/>
          <w:color w:val="000000"/>
          <w:sz w:val="24"/>
          <w:highlight w:val="none"/>
        </w:rPr>
      </w:r>
      <w:r/>
    </w:p>
    <w:p>
      <w:pPr>
        <w:pStyle w:val="1180"/>
        <w:ind w:firstLine="482"/>
        <w:spacing w:line="360" w:lineRule="auto"/>
        <w:rPr>
          <w:rFonts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投标文件分为商务标和技术标两部分，组成内容如下：</w:t>
      </w:r>
      <w:r>
        <w:rPr>
          <w:rFonts w:ascii="宋体" w:hAnsi="宋体" w:eastAsia="宋体" w:cs="宋体"/>
          <w:b/>
          <w:bCs w:val="0"/>
          <w:color w:val="000000"/>
          <w:sz w:val="24"/>
          <w:szCs w:val="24"/>
          <w:highlight w:val="none"/>
          <w:lang w:val="en-US" w:eastAsia="zh-CN"/>
        </w:rPr>
      </w:r>
      <w:r/>
    </w:p>
    <w:p>
      <w:pPr>
        <w:pStyle w:val="1180"/>
        <w:ind w:firstLine="482"/>
        <w:spacing w:line="360" w:lineRule="auto"/>
        <w:tabs>
          <w:tab w:val="left" w:pos="735" w:leader="none"/>
          <w:tab w:val="left" w:pos="1380" w:leader="none"/>
        </w:tabs>
        <w:rPr>
          <w:rFonts w:ascii="宋体" w:hAnsi="宋体" w:cs="宋体"/>
          <w:b/>
          <w:bCs w:val="0"/>
          <w:color w:val="000000"/>
          <w:sz w:val="24"/>
          <w:szCs w:val="24"/>
          <w:highlight w:val="none"/>
          <w:lang w:val="en-US" w:eastAsia="zh-CN"/>
        </w:rPr>
        <w:outlineLvl w:val="1"/>
      </w:pPr>
      <w:r>
        <w:rPr>
          <w:rFonts w:hint="eastAsia" w:ascii="宋体" w:hAnsi="宋体" w:cs="宋体"/>
          <w:b/>
          <w:bCs w:val="0"/>
          <w:color w:val="000000"/>
          <w:sz w:val="24"/>
          <w:szCs w:val="24"/>
          <w:highlight w:val="none"/>
          <w:lang w:val="en-US" w:eastAsia="zh-CN"/>
        </w:rPr>
        <w:t xml:space="preserve">投标文件封面（格式见附件）</w:t>
      </w:r>
      <w:r>
        <w:rPr>
          <w:rFonts w:ascii="宋体" w:hAnsi="宋体" w:cs="宋体"/>
          <w:b/>
          <w:bCs w:val="0"/>
          <w:color w:val="000000"/>
          <w:sz w:val="24"/>
          <w:szCs w:val="24"/>
          <w:highlight w:val="none"/>
          <w:lang w:val="en-US" w:eastAsia="zh-CN"/>
        </w:rPr>
      </w:r>
      <w:r/>
    </w:p>
    <w:p>
      <w:pPr>
        <w:pStyle w:val="1180"/>
        <w:ind w:left="480"/>
        <w:spacing w:line="360" w:lineRule="auto"/>
        <w:rPr>
          <w:rFonts w:hint="eastAsia" w:ascii="宋体" w:hAnsi="宋体"/>
          <w:color w:val="000000"/>
          <w:sz w:val="24"/>
          <w:highlight w:val="none"/>
        </w:rPr>
      </w:pPr>
      <w:r>
        <w:rPr>
          <w:rFonts w:hint="eastAsia" w:ascii="宋体" w:hAnsi="宋体" w:cs="宋体"/>
          <w:b/>
          <w:bCs w:val="0"/>
          <w:color w:val="000000"/>
          <w:sz w:val="24"/>
          <w:szCs w:val="24"/>
          <w:highlight w:val="none"/>
          <w:lang w:val="en-US" w:eastAsia="zh-CN"/>
        </w:rPr>
        <w:t xml:space="preserve">第一部分：商务标</w:t>
      </w:r>
      <w:r>
        <w:rPr>
          <w:rFonts w:hint="eastAsia" w:ascii="宋体" w:hAnsi="宋体"/>
          <w:color w:val="000000"/>
          <w:sz w:val="24"/>
          <w:highlight w:val="none"/>
        </w:rPr>
      </w:r>
      <w:r/>
    </w:p>
    <w:p>
      <w:pPr>
        <w:pStyle w:val="1180"/>
        <w:ind w:left="0" w:firstLine="480"/>
        <w:spacing w:line="360" w:lineRule="auto"/>
        <w:rPr>
          <w:rFonts w:hint="eastAsia" w:ascii="宋体" w:hAnsi="宋体" w:eastAsia="宋体" w:cs="Times New Roman"/>
          <w:color w:val="000000"/>
          <w:sz w:val="24"/>
          <w:highlight w:val="none"/>
          <w:lang w:val="en-US" w:eastAsia="zh-CN"/>
        </w:rPr>
        <w:outlineLvl w:val="2"/>
      </w:pPr>
      <w:r>
        <w:rPr>
          <w:rFonts w:hint="eastAsia" w:ascii="宋体" w:hAnsi="宋体" w:eastAsia="宋体" w:cs="Times New Roman"/>
          <w:color w:val="000000"/>
          <w:sz w:val="24"/>
          <w:highlight w:val="none"/>
          <w:lang w:val="en-US" w:eastAsia="zh-CN"/>
        </w:rPr>
        <w:t xml:space="preserve">1.响应函（格式见附件）；</w:t>
      </w:r>
      <w:r>
        <w:rPr>
          <w:rFonts w:hint="eastAsia" w:ascii="宋体" w:hAnsi="宋体" w:eastAsia="宋体" w:cs="Times New Roman"/>
          <w:color w:val="000000"/>
          <w:sz w:val="24"/>
          <w:highlight w:val="none"/>
          <w:lang w:val="en-US" w:eastAsia="zh-CN"/>
        </w:rPr>
      </w:r>
      <w:r/>
    </w:p>
    <w:p>
      <w:pPr>
        <w:pStyle w:val="1180"/>
        <w:ind w:left="480"/>
        <w:spacing w:line="360" w:lineRule="auto"/>
        <w:rPr>
          <w:rFonts w:ascii="宋体" w:hAnsi="宋体"/>
          <w:color w:val="000000"/>
          <w:sz w:val="24"/>
          <w:highlight w:val="none"/>
        </w:rPr>
        <w:outlineLvl w:val="2"/>
      </w:pPr>
      <w:r>
        <w:rPr>
          <w:rFonts w:hint="eastAsia" w:ascii="宋体" w:hAnsi="宋体"/>
          <w:b/>
          <w:color w:val="000000"/>
          <w:sz w:val="24"/>
          <w:szCs w:val="24"/>
          <w:highlight w:val="none"/>
          <w:lang w:val="en-US" w:eastAsia="zh-CN"/>
        </w:rPr>
        <w:t xml:space="preserve">2</w:t>
      </w:r>
      <w:r>
        <w:rPr>
          <w:rFonts w:hint="eastAsia" w:ascii="宋体" w:hAnsi="宋体"/>
          <w:color w:val="000000"/>
          <w:sz w:val="24"/>
          <w:highlight w:val="none"/>
        </w:rPr>
        <w:t xml:space="preserve">.证明文件部分：</w:t>
      </w:r>
      <w:r>
        <w:rPr>
          <w:rFonts w:ascii="宋体" w:hAnsi="宋体"/>
          <w:color w:val="000000"/>
          <w:sz w:val="24"/>
          <w:highlight w:val="none"/>
        </w:rPr>
      </w:r>
      <w:r/>
    </w:p>
    <w:p>
      <w:pPr>
        <w:pStyle w:val="1180"/>
        <w:ind w:left="480"/>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2.1</w:t>
      </w:r>
      <w:r>
        <w:rPr>
          <w:rFonts w:hint="eastAsia" w:ascii="宋体" w:hAnsi="宋体"/>
          <w:color w:val="000000"/>
          <w:sz w:val="24"/>
          <w:highlight w:val="none"/>
        </w:rPr>
        <w:t xml:space="preserve">资格、资信证明文件</w:t>
      </w:r>
      <w:r>
        <w:rPr>
          <w:rFonts w:ascii="宋体" w:hAnsi="宋体"/>
          <w:color w:val="000000"/>
          <w:sz w:val="24"/>
          <w:highlight w:val="none"/>
        </w:rPr>
      </w:r>
      <w:r/>
    </w:p>
    <w:p>
      <w:pPr>
        <w:pStyle w:val="1180"/>
        <w:ind w:firstLine="480"/>
        <w:spacing w:line="360" w:lineRule="auto"/>
        <w:rPr>
          <w:rFonts w:hint="eastAsia" w:hAnsi="宋体" w:cs="宋体"/>
          <w:bCs/>
          <w:color w:val="000000"/>
          <w:sz w:val="24"/>
          <w:highlight w:val="none"/>
        </w:rPr>
      </w:pPr>
      <w:r>
        <w:rPr>
          <w:rFonts w:hint="eastAsia" w:hAnsi="宋体" w:cs="宋体"/>
          <w:bCs/>
          <w:color w:val="000000"/>
          <w:sz w:val="24"/>
          <w:highlight w:val="none"/>
        </w:rPr>
        <w:t xml:space="preserve">（1）关于资格的声明函；（格式见附件）</w:t>
      </w:r>
      <w:r>
        <w:rPr>
          <w:rFonts w:hint="eastAsia" w:hAnsi="宋体" w:cs="宋体"/>
          <w:bCs/>
          <w:color w:val="000000"/>
          <w:sz w:val="24"/>
          <w:highlight w:val="none"/>
        </w:rPr>
      </w:r>
      <w:r/>
    </w:p>
    <w:p>
      <w:pPr>
        <w:pStyle w:val="1180"/>
        <w:ind w:firstLine="480"/>
        <w:spacing w:line="360" w:lineRule="auto"/>
        <w:rPr>
          <w:rFonts w:hint="eastAsia" w:hAnsi="宋体" w:cs="宋体"/>
          <w:bCs/>
          <w:color w:val="000000"/>
          <w:sz w:val="24"/>
          <w:highlight w:val="none"/>
        </w:rPr>
      </w:pPr>
      <w:r>
        <w:rPr>
          <w:rFonts w:hint="eastAsia" w:hAnsi="宋体" w:cs="宋体"/>
          <w:bCs/>
          <w:color w:val="000000"/>
          <w:sz w:val="24"/>
          <w:highlight w:val="none"/>
        </w:rPr>
        <w:t xml:space="preserve">（2）</w:t>
      </w:r>
      <w:r>
        <w:rPr>
          <w:rFonts w:hint="eastAsia" w:hAnsi="宋体" w:cs="宋体"/>
          <w:bCs/>
          <w:color w:val="000000"/>
          <w:sz w:val="24"/>
          <w:highlight w:val="none"/>
          <w:lang w:eastAsia="zh-CN"/>
        </w:rPr>
        <w:t xml:space="preserve">投标供应商</w:t>
      </w:r>
      <w:r>
        <w:rPr>
          <w:rFonts w:hint="eastAsia" w:hAnsi="宋体"/>
          <w:bCs/>
          <w:color w:val="000000"/>
          <w:sz w:val="24"/>
          <w:szCs w:val="24"/>
          <w:highlight w:val="none"/>
        </w:rPr>
        <w:t xml:space="preserve">有效</w:t>
      </w:r>
      <w:r>
        <w:rPr>
          <w:rFonts w:hint="eastAsia" w:hAnsi="宋体"/>
          <w:bCs/>
          <w:color w:val="000000"/>
          <w:sz w:val="24"/>
          <w:szCs w:val="24"/>
          <w:highlight w:val="none"/>
          <w:lang w:val="en-US" w:eastAsia="zh-CN"/>
        </w:rPr>
        <w:t xml:space="preserve">的</w:t>
      </w:r>
      <w:r>
        <w:rPr>
          <w:rFonts w:hint="eastAsia" w:hAnsi="宋体"/>
          <w:bCs/>
          <w:color w:val="000000"/>
          <w:sz w:val="24"/>
          <w:szCs w:val="24"/>
          <w:highlight w:val="none"/>
        </w:rPr>
        <w:t xml:space="preserve">营业执照或相关部门的登记证</w:t>
      </w:r>
      <w:r>
        <w:rPr>
          <w:rFonts w:hint="eastAsia" w:ascii="宋体" w:hAnsi="宋体" w:eastAsia="宋体" w:cs="Times New Roman"/>
          <w:bCs/>
          <w:color w:val="000000"/>
          <w:sz w:val="24"/>
          <w:szCs w:val="24"/>
          <w:highlight w:val="none"/>
        </w:rPr>
        <w:t xml:space="preserve">明</w:t>
      </w:r>
      <w:r>
        <w:rPr>
          <w:rFonts w:hint="eastAsia" w:ascii="宋体" w:hAnsi="宋体"/>
          <w:bCs/>
          <w:color w:val="000000"/>
          <w:sz w:val="24"/>
          <w:highlight w:val="none"/>
        </w:rPr>
        <w:t xml:space="preserve">文件</w:t>
      </w:r>
      <w:r>
        <w:rPr>
          <w:rFonts w:hint="eastAsia" w:ascii="宋体" w:hAnsi="宋体" w:cs="宋体"/>
          <w:b/>
          <w:color w:val="000000"/>
          <w:sz w:val="24"/>
          <w:highlight w:val="none"/>
          <w:lang w:val="zh-CN"/>
        </w:rPr>
        <w:t xml:space="preserve">（原件扫描件</w:t>
      </w:r>
      <w:r>
        <w:rPr>
          <w:rFonts w:hint="eastAsia" w:ascii="宋体" w:hAnsi="宋体" w:cs="宋体"/>
          <w:b/>
          <w:color w:val="000000"/>
          <w:sz w:val="24"/>
          <w:highlight w:val="none"/>
          <w:lang w:val="en-US" w:eastAsia="zh-CN"/>
        </w:rPr>
        <w:t xml:space="preserve">加盖公章</w:t>
      </w:r>
      <w:r>
        <w:rPr>
          <w:rFonts w:hint="eastAsia" w:ascii="宋体" w:hAnsi="宋体" w:cs="宋体"/>
          <w:b/>
          <w:color w:val="000000"/>
          <w:sz w:val="24"/>
          <w:highlight w:val="none"/>
          <w:lang w:val="zh-CN"/>
        </w:rPr>
        <w:t xml:space="preserve">）</w:t>
      </w:r>
      <w:r>
        <w:rPr>
          <w:rFonts w:hint="eastAsia" w:hAnsi="宋体" w:cs="宋体"/>
          <w:bCs/>
          <w:color w:val="000000"/>
          <w:sz w:val="24"/>
          <w:highlight w:val="none"/>
        </w:rPr>
        <w:t xml:space="preserve">；</w:t>
      </w:r>
      <w:r>
        <w:rPr>
          <w:rFonts w:hint="eastAsia" w:hAnsi="宋体" w:cs="宋体"/>
          <w:bCs/>
          <w:color w:val="000000"/>
          <w:sz w:val="24"/>
          <w:highlight w:val="none"/>
        </w:rPr>
      </w:r>
      <w:r/>
    </w:p>
    <w:p>
      <w:pPr>
        <w:pStyle w:val="1180"/>
        <w:ind w:firstLine="480"/>
        <w:spacing w:line="360" w:lineRule="auto"/>
        <w:rPr>
          <w:rFonts w:hint="eastAsia" w:ascii="Times New Roman" w:hAnsi="宋体" w:eastAsia="宋体" w:cs="宋体"/>
          <w:b/>
          <w:bCs w:val="0"/>
          <w:color w:val="000000"/>
          <w:sz w:val="24"/>
          <w:highlight w:val="none"/>
        </w:rPr>
      </w:pPr>
      <w:r>
        <w:rPr>
          <w:rFonts w:hint="eastAsia" w:ascii="Times New Roman" w:hAnsi="宋体" w:eastAsia="宋体" w:cs="宋体"/>
          <w:bCs/>
          <w:color w:val="000000"/>
          <w:sz w:val="24"/>
          <w:highlight w:val="none"/>
        </w:rPr>
        <w:t xml:space="preserve">（3）</w:t>
      </w:r>
      <w:r>
        <w:rPr>
          <w:rFonts w:hint="eastAsia" w:ascii="宋体" w:hAnsi="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lang w:val="en-US" w:eastAsia="zh-CN"/>
        </w:rPr>
        <w:t xml:space="preserve">供应商由第三方事务所出具</w:t>
      </w:r>
      <w:r>
        <w:rPr>
          <w:rFonts w:hint="eastAsia" w:ascii="宋体" w:hAnsi="宋体" w:cs="宋体"/>
          <w:color w:val="000000"/>
          <w:sz w:val="24"/>
          <w:szCs w:val="24"/>
          <w:highlight w:val="none"/>
          <w:lang w:val="en-US" w:eastAsia="zh-CN"/>
        </w:rPr>
        <w:t xml:space="preserve">经</w:t>
      </w:r>
      <w:r>
        <w:rPr>
          <w:rFonts w:hint="eastAsia" w:ascii="宋体" w:hAnsi="宋体" w:cs="宋体"/>
          <w:color w:val="000000"/>
          <w:sz w:val="24"/>
          <w:highlight w:val="none"/>
        </w:rPr>
        <w:t xml:space="preserve">注册会计师行业统一监</w:t>
      </w:r>
      <w:r>
        <w:rPr>
          <w:rFonts w:hint="eastAsia" w:ascii="宋体" w:hAnsi="宋体" w:cs="宋体"/>
          <w:color w:val="000000"/>
          <w:sz w:val="24"/>
          <w:highlight w:val="none"/>
          <w:lang w:val="en-US" w:eastAsia="zh-CN"/>
        </w:rPr>
        <w:t xml:space="preserve">管平台备案赋码</w:t>
      </w:r>
      <w:r>
        <w:rPr>
          <w:rFonts w:hint="eastAsia" w:ascii="宋体" w:hAnsi="宋体" w:eastAsia="宋体" w:cs="宋体"/>
          <w:color w:val="000000"/>
          <w:sz w:val="24"/>
          <w:szCs w:val="24"/>
          <w:highlight w:val="none"/>
          <w:lang w:val="en-US" w:eastAsia="zh-CN"/>
        </w:rPr>
        <w:t xml:space="preserve">的2025年度财务审计报告和所附已审财务报告</w:t>
      </w:r>
      <w:r>
        <w:rPr>
          <w:rFonts w:hint="eastAsia" w:ascii="宋体" w:hAnsi="宋体" w:cs="宋体"/>
          <w:color w:val="000000"/>
          <w:sz w:val="24"/>
          <w:szCs w:val="24"/>
          <w:highlight w:val="none"/>
          <w:lang w:val="en-US" w:eastAsia="zh-CN"/>
        </w:rPr>
        <w:t xml:space="preserve">并提供查验截图，</w:t>
      </w:r>
      <w:r>
        <w:rPr>
          <w:rFonts w:hint="eastAsia" w:ascii="Times New Roman" w:hAnsi="宋体" w:eastAsia="宋体" w:cs="宋体"/>
          <w:bCs/>
          <w:color w:val="000000"/>
          <w:sz w:val="24"/>
          <w:highlight w:val="none"/>
          <w:lang w:val="en-US" w:eastAsia="zh-CN"/>
        </w:rPr>
        <w:t xml:space="preserve">或</w:t>
      </w:r>
      <w:r>
        <w:rPr>
          <w:rFonts w:hint="eastAsia" w:ascii="Times New Roman" w:hAnsi="宋体" w:eastAsia="宋体" w:cs="宋体"/>
          <w:bCs/>
          <w:color w:val="000000"/>
          <w:sz w:val="24"/>
          <w:highlight w:val="none"/>
          <w:lang w:eastAsia="zh-CN"/>
        </w:rPr>
        <w:t xml:space="preserve">最</w:t>
      </w:r>
      <w:r>
        <w:rPr>
          <w:rFonts w:hint="eastAsia" w:ascii="Times New Roman" w:hAnsi="宋体" w:eastAsia="宋体" w:cs="宋体"/>
          <w:bCs/>
          <w:color w:val="000000"/>
          <w:sz w:val="24"/>
          <w:highlight w:val="none"/>
        </w:rPr>
        <w:t xml:space="preserve">近三个月中任意一个月份（不含</w:t>
      </w:r>
      <w:r>
        <w:rPr>
          <w:rFonts w:hint="eastAsia" w:ascii="Times New Roman" w:hAnsi="宋体" w:eastAsia="宋体" w:cs="宋体"/>
          <w:bCs/>
          <w:color w:val="000000"/>
          <w:sz w:val="24"/>
          <w:highlight w:val="none"/>
          <w:lang w:eastAsia="zh-CN"/>
        </w:rPr>
        <w:t xml:space="preserve">投标</w:t>
      </w:r>
      <w:r>
        <w:rPr>
          <w:rFonts w:hint="eastAsia" w:ascii="Times New Roman" w:hAnsi="宋体" w:eastAsia="宋体" w:cs="宋体"/>
          <w:bCs/>
          <w:color w:val="000000"/>
          <w:sz w:val="24"/>
          <w:highlight w:val="none"/>
        </w:rPr>
        <w:t xml:space="preserve">当月）的财务</w:t>
      </w:r>
      <w:r>
        <w:rPr>
          <w:rFonts w:hint="eastAsia" w:ascii="Times New Roman" w:hAnsi="宋体" w:eastAsia="宋体" w:cs="宋体"/>
          <w:bCs/>
          <w:color w:val="000000"/>
          <w:sz w:val="24"/>
          <w:highlight w:val="none"/>
          <w:lang w:val="en-US" w:eastAsia="zh-CN"/>
        </w:rPr>
        <w:t xml:space="preserve">会计</w:t>
      </w:r>
      <w:r>
        <w:rPr>
          <w:rFonts w:hint="eastAsia" w:ascii="Times New Roman" w:hAnsi="宋体" w:eastAsia="宋体" w:cs="宋体"/>
          <w:bCs/>
          <w:color w:val="000000"/>
          <w:sz w:val="24"/>
          <w:highlight w:val="none"/>
        </w:rPr>
        <w:t xml:space="preserve">报告（资产负债表和利润表）</w:t>
      </w:r>
      <w:r>
        <w:rPr>
          <w:rFonts w:hint="eastAsia" w:ascii="Times New Roman" w:hAnsi="宋体" w:eastAsia="宋体" w:cs="宋体"/>
          <w:bCs/>
          <w:color w:val="000000"/>
          <w:sz w:val="24"/>
          <w:highlight w:val="none"/>
          <w:lang w:val="en-US" w:eastAsia="zh-CN"/>
        </w:rPr>
        <w:t xml:space="preserve">，</w:t>
      </w:r>
      <w:r>
        <w:rPr>
          <w:rFonts w:hint="eastAsia" w:ascii="Times New Roman" w:hAnsi="宋体" w:eastAsia="宋体" w:cs="宋体"/>
          <w:bCs/>
          <w:i w:val="0"/>
          <w:iCs w:val="0"/>
          <w:caps w:val="0"/>
          <w:color w:val="000000"/>
          <w:spacing w:val="0"/>
          <w:sz w:val="24"/>
          <w:szCs w:val="24"/>
          <w:highlight w:val="none"/>
          <w:shd w:val="clear" w:color="auto" w:fill="auto"/>
        </w:rPr>
        <w:t xml:space="preserve">财务会计报告应当由单位负责人和主管会计工作的负责人、会计机构负责人（会计主管人员）签名并盖章</w:t>
      </w:r>
      <w:r>
        <w:rPr>
          <w:rFonts w:hint="eastAsia" w:ascii="Times New Roman" w:hAnsi="宋体" w:eastAsia="宋体" w:cs="宋体"/>
          <w:bCs/>
          <w:i w:val="0"/>
          <w:iCs w:val="0"/>
          <w:caps w:val="0"/>
          <w:color w:val="000000"/>
          <w:spacing w:val="0"/>
          <w:sz w:val="24"/>
          <w:szCs w:val="24"/>
          <w:highlight w:val="none"/>
          <w:shd w:val="clear" w:color="auto" w:fill="auto"/>
          <w:lang w:eastAsia="zh-CN"/>
        </w:rPr>
        <w:t xml:space="preserve">，</w:t>
      </w:r>
      <w:r>
        <w:rPr>
          <w:rFonts w:hint="eastAsia" w:ascii="Times New Roman" w:hAnsi="宋体" w:eastAsia="宋体" w:cs="宋体"/>
          <w:bCs/>
          <w:i w:val="0"/>
          <w:iCs w:val="0"/>
          <w:caps w:val="0"/>
          <w:color w:val="000000"/>
          <w:spacing w:val="0"/>
          <w:sz w:val="24"/>
          <w:szCs w:val="24"/>
          <w:highlight w:val="none"/>
          <w:shd w:val="clear" w:color="auto" w:fill="auto"/>
        </w:rPr>
        <w:t xml:space="preserve">设置总会计师的单位，还须由总会计师签名并盖章</w:t>
      </w:r>
      <w:r>
        <w:rPr>
          <w:rFonts w:hint="eastAsia" w:ascii="Times New Roman" w:hAnsi="宋体" w:eastAsia="宋体" w:cs="宋体"/>
          <w:b/>
          <w:bCs w:val="0"/>
          <w:color w:val="000000"/>
          <w:sz w:val="24"/>
          <w:highlight w:val="none"/>
          <w:lang w:val="en-US"/>
        </w:rPr>
        <w:t xml:space="preserve">（原件扫描件</w:t>
      </w:r>
      <w:r>
        <w:rPr>
          <w:rFonts w:hint="eastAsia" w:ascii="Times New Roman" w:hAnsi="宋体" w:eastAsia="宋体" w:cs="宋体"/>
          <w:b/>
          <w:bCs w:val="0"/>
          <w:color w:val="000000"/>
          <w:sz w:val="24"/>
          <w:highlight w:val="none"/>
          <w:lang w:val="en-US" w:eastAsia="zh-CN"/>
        </w:rPr>
        <w:t xml:space="preserve">加盖公章）</w:t>
      </w:r>
      <w:r>
        <w:rPr>
          <w:rFonts w:hint="eastAsia" w:ascii="Times New Roman" w:hAnsi="宋体" w:eastAsia="宋体" w:cs="宋体"/>
          <w:b/>
          <w:bCs w:val="0"/>
          <w:color w:val="000000"/>
          <w:sz w:val="24"/>
          <w:highlight w:val="none"/>
        </w:rPr>
      </w:r>
      <w:r/>
    </w:p>
    <w:p>
      <w:pPr>
        <w:pStyle w:val="1180"/>
        <w:ind w:firstLine="480"/>
        <w:spacing w:line="360" w:lineRule="auto"/>
        <w:rPr>
          <w:rFonts w:hint="eastAsia" w:ascii="宋体" w:hAnsi="宋体" w:cs="宋体"/>
          <w:b/>
          <w:color w:val="000000"/>
          <w:sz w:val="24"/>
          <w:highlight w:val="none"/>
          <w:lang w:val="en-US" w:eastAsia="zh-CN"/>
        </w:rPr>
      </w:pPr>
      <w:r>
        <w:rPr>
          <w:rFonts w:hint="eastAsia" w:hAnsi="宋体" w:cs="宋体"/>
          <w:bCs/>
          <w:color w:val="000000"/>
          <w:sz w:val="24"/>
          <w:highlight w:val="none"/>
        </w:rPr>
        <w:t xml:space="preserve">（</w:t>
      </w:r>
      <w:r>
        <w:rPr>
          <w:rFonts w:hint="eastAsia" w:hAnsi="宋体" w:cs="宋体"/>
          <w:bCs/>
          <w:color w:val="000000"/>
          <w:sz w:val="24"/>
          <w:highlight w:val="none"/>
          <w:lang w:val="en-US" w:eastAsia="zh-CN"/>
        </w:rPr>
        <w:t xml:space="preserve">4</w:t>
      </w:r>
      <w:r>
        <w:rPr>
          <w:rFonts w:hint="eastAsia" w:hAnsi="宋体" w:cs="宋体"/>
          <w:bCs/>
          <w:color w:val="000000"/>
          <w:sz w:val="24"/>
          <w:highlight w:val="none"/>
        </w:rPr>
        <w:t xml:space="preserve">）</w:t>
      </w:r>
      <w:r>
        <w:rPr>
          <w:rFonts w:hint="eastAsia" w:hAnsi="宋体" w:cs="宋体"/>
          <w:bCs/>
          <w:color w:val="000000"/>
          <w:sz w:val="24"/>
          <w:highlight w:val="none"/>
          <w:lang w:eastAsia="zh-CN"/>
        </w:rPr>
        <w:t xml:space="preserve">投标供应商最</w:t>
      </w:r>
      <w:r>
        <w:rPr>
          <w:rFonts w:hint="eastAsia" w:hAnsi="宋体" w:cs="宋体"/>
          <w:bCs/>
          <w:color w:val="000000"/>
          <w:sz w:val="24"/>
          <w:highlight w:val="none"/>
        </w:rPr>
        <w:t xml:space="preserve">近三个月中任意一个月份（不含</w:t>
      </w:r>
      <w:r>
        <w:rPr>
          <w:rFonts w:hint="eastAsia" w:hAnsi="宋体" w:cs="宋体"/>
          <w:bCs/>
          <w:color w:val="000000"/>
          <w:sz w:val="24"/>
          <w:highlight w:val="none"/>
          <w:lang w:eastAsia="zh-CN"/>
        </w:rPr>
        <w:t xml:space="preserve">投标</w:t>
      </w:r>
      <w:r>
        <w:rPr>
          <w:rFonts w:hint="eastAsia" w:hAnsi="宋体" w:cs="宋体"/>
          <w:bCs/>
          <w:color w:val="000000"/>
          <w:sz w:val="24"/>
          <w:highlight w:val="none"/>
        </w:rPr>
        <w:t xml:space="preserve">当月）的依法缴纳税收的相关材料（提供相关主管部门证明</w:t>
      </w:r>
      <w:r>
        <w:rPr>
          <w:rFonts w:hint="eastAsia" w:hAnsi="宋体" w:cs="宋体"/>
          <w:bCs/>
          <w:color w:val="000000"/>
          <w:sz w:val="24"/>
          <w:highlight w:val="none"/>
          <w:lang w:val="en-US" w:eastAsia="zh-CN"/>
        </w:rPr>
        <w:t xml:space="preserve">或完税证明</w:t>
      </w:r>
      <w:r>
        <w:rPr>
          <w:rFonts w:hint="eastAsia" w:hAnsi="宋体" w:cs="宋体"/>
          <w:bCs/>
          <w:color w:val="000000"/>
          <w:sz w:val="24"/>
          <w:highlight w:val="none"/>
        </w:rPr>
        <w:t xml:space="preserve">或银行代扣证明）；</w:t>
      </w:r>
      <w:r>
        <w:rPr>
          <w:rFonts w:hint="eastAsia" w:ascii="宋体" w:hAnsi="宋体" w:cs="宋体"/>
          <w:b/>
          <w:color w:val="000000"/>
          <w:sz w:val="24"/>
          <w:highlight w:val="none"/>
          <w:lang w:val="zh-CN"/>
        </w:rPr>
        <w:t xml:space="preserve">（原件扫描件</w:t>
      </w:r>
      <w:r>
        <w:rPr>
          <w:rFonts w:hint="eastAsia" w:ascii="宋体" w:hAnsi="宋体" w:cs="宋体"/>
          <w:b/>
          <w:color w:val="000000"/>
          <w:sz w:val="24"/>
          <w:highlight w:val="none"/>
          <w:lang w:val="en-US" w:eastAsia="zh-CN"/>
        </w:rPr>
        <w:t xml:space="preserve">加盖公章）</w:t>
      </w:r>
      <w:r>
        <w:rPr>
          <w:rFonts w:hint="eastAsia" w:ascii="宋体" w:hAnsi="宋体" w:cs="宋体"/>
          <w:b/>
          <w:color w:val="000000"/>
          <w:sz w:val="24"/>
          <w:highlight w:val="none"/>
          <w:lang w:val="en-US" w:eastAsia="zh-CN"/>
        </w:rPr>
      </w:r>
      <w:r/>
    </w:p>
    <w:p>
      <w:pPr>
        <w:pStyle w:val="1180"/>
        <w:ind w:firstLine="480"/>
        <w:spacing w:line="360" w:lineRule="auto"/>
        <w:rPr>
          <w:rFonts w:hint="eastAsia" w:ascii="宋体" w:hAnsi="宋体" w:cs="宋体"/>
          <w:b/>
          <w:color w:val="000000"/>
          <w:sz w:val="24"/>
          <w:highlight w:val="none"/>
          <w:lang w:val="en-US" w:eastAsia="zh-CN"/>
        </w:rPr>
      </w:pPr>
      <w:r>
        <w:rPr>
          <w:rFonts w:hint="eastAsia" w:hAnsi="宋体" w:cs="宋体"/>
          <w:bCs/>
          <w:color w:val="000000"/>
          <w:sz w:val="24"/>
          <w:highlight w:val="none"/>
          <w:lang w:val="en-US" w:eastAsia="zh-CN"/>
        </w:rPr>
        <w:t xml:space="preserve">（5</w:t>
      </w:r>
      <w:r>
        <w:rPr>
          <w:rFonts w:hint="eastAsia" w:hAnsi="宋体" w:cs="宋体"/>
          <w:bCs/>
          <w:color w:val="000000"/>
          <w:sz w:val="24"/>
          <w:highlight w:val="none"/>
        </w:rPr>
        <w:t xml:space="preserve">）</w:t>
      </w:r>
      <w:r>
        <w:rPr>
          <w:rFonts w:hint="eastAsia" w:hAnsi="宋体" w:cs="宋体"/>
          <w:bCs/>
          <w:color w:val="000000"/>
          <w:sz w:val="24"/>
          <w:highlight w:val="none"/>
          <w:lang w:eastAsia="zh-CN"/>
        </w:rPr>
        <w:t xml:space="preserve">投标供应商最</w:t>
      </w:r>
      <w:r>
        <w:rPr>
          <w:rFonts w:hint="eastAsia" w:hAnsi="宋体" w:cs="宋体"/>
          <w:bCs/>
          <w:color w:val="000000"/>
          <w:sz w:val="24"/>
          <w:highlight w:val="none"/>
        </w:rPr>
        <w:t xml:space="preserve">近三个月中任意一个月份（不含</w:t>
      </w:r>
      <w:r>
        <w:rPr>
          <w:rFonts w:hint="eastAsia" w:hAnsi="宋体" w:cs="宋体"/>
          <w:bCs/>
          <w:color w:val="000000"/>
          <w:sz w:val="24"/>
          <w:highlight w:val="none"/>
          <w:lang w:eastAsia="zh-CN"/>
        </w:rPr>
        <w:t xml:space="preserve">投标</w:t>
      </w:r>
      <w:r>
        <w:rPr>
          <w:rFonts w:hint="eastAsia" w:hAnsi="宋体" w:cs="宋体"/>
          <w:bCs/>
          <w:color w:val="000000"/>
          <w:sz w:val="24"/>
          <w:highlight w:val="none"/>
        </w:rPr>
        <w:t xml:space="preserve">当月）的依法缴纳社会保障资金的相关材料（提供相关主管部门证明</w:t>
      </w:r>
      <w:r>
        <w:rPr>
          <w:rFonts w:hint="eastAsia" w:hAnsi="宋体" w:cs="宋体"/>
          <w:bCs/>
          <w:color w:val="000000"/>
          <w:sz w:val="24"/>
          <w:highlight w:val="none"/>
          <w:lang w:val="en-US" w:eastAsia="zh-CN"/>
        </w:rPr>
        <w:t xml:space="preserve">或完税证明</w:t>
      </w:r>
      <w:r>
        <w:rPr>
          <w:rFonts w:hint="eastAsia" w:hAnsi="宋体" w:cs="宋体"/>
          <w:bCs/>
          <w:color w:val="000000"/>
          <w:sz w:val="24"/>
          <w:highlight w:val="none"/>
        </w:rPr>
        <w:t xml:space="preserve">或银行代扣证明）；</w:t>
      </w:r>
      <w:r>
        <w:rPr>
          <w:rFonts w:hint="eastAsia" w:ascii="宋体" w:hAnsi="宋体" w:cs="宋体"/>
          <w:b/>
          <w:color w:val="000000"/>
          <w:sz w:val="24"/>
          <w:highlight w:val="none"/>
          <w:lang w:val="zh-CN"/>
        </w:rPr>
        <w:t xml:space="preserve">（原件扫描件</w:t>
      </w:r>
      <w:r>
        <w:rPr>
          <w:rFonts w:hint="eastAsia" w:ascii="宋体" w:hAnsi="宋体" w:cs="宋体"/>
          <w:b/>
          <w:color w:val="000000"/>
          <w:sz w:val="24"/>
          <w:highlight w:val="none"/>
          <w:lang w:val="en-US" w:eastAsia="zh-CN"/>
        </w:rPr>
        <w:t xml:space="preserve">加盖公章）</w:t>
      </w:r>
      <w:r>
        <w:rPr>
          <w:rFonts w:hint="eastAsia" w:ascii="宋体" w:hAnsi="宋体" w:cs="宋体"/>
          <w:b/>
          <w:color w:val="000000"/>
          <w:sz w:val="24"/>
          <w:highlight w:val="none"/>
          <w:lang w:val="en-US" w:eastAsia="zh-CN"/>
        </w:rPr>
      </w:r>
      <w:r/>
    </w:p>
    <w:p>
      <w:pPr>
        <w:pStyle w:val="1180"/>
        <w:ind w:firstLine="480"/>
        <w:spacing w:line="360" w:lineRule="auto"/>
        <w:rPr>
          <w:rFonts w:hint="eastAsia" w:hAnsi="宋体" w:cs="宋体"/>
          <w:bCs/>
          <w:color w:val="000000"/>
          <w:sz w:val="24"/>
          <w:highlight w:val="none"/>
        </w:rPr>
      </w:pPr>
      <w:r>
        <w:rPr>
          <w:rFonts w:hint="eastAsia" w:hAnsi="宋体" w:cs="宋体"/>
          <w:bCs/>
          <w:color w:val="000000"/>
          <w:sz w:val="24"/>
          <w:highlight w:val="none"/>
          <w:lang w:eastAsia="zh-CN"/>
        </w:rPr>
        <w:t xml:space="preserve">（</w:t>
      </w:r>
      <w:r>
        <w:rPr>
          <w:rFonts w:hint="eastAsia" w:hAnsi="宋体" w:cs="宋体"/>
          <w:bCs/>
          <w:color w:val="000000"/>
          <w:sz w:val="24"/>
          <w:highlight w:val="none"/>
          <w:lang w:val="en-US" w:eastAsia="zh-CN"/>
        </w:rPr>
        <w:t xml:space="preserve">6</w:t>
      </w:r>
      <w:r>
        <w:rPr>
          <w:rFonts w:hint="eastAsia" w:hAnsi="宋体" w:cs="宋体"/>
          <w:bCs/>
          <w:color w:val="000000"/>
          <w:sz w:val="24"/>
          <w:highlight w:val="none"/>
          <w:lang w:eastAsia="zh-CN"/>
        </w:rPr>
        <w:t xml:space="preserve">）投标供应商</w:t>
      </w:r>
      <w:r>
        <w:rPr>
          <w:rFonts w:hint="eastAsia" w:hAnsi="宋体" w:cs="宋体"/>
          <w:bCs/>
          <w:color w:val="000000"/>
          <w:sz w:val="24"/>
          <w:highlight w:val="none"/>
        </w:rPr>
        <w:t xml:space="preserve">法定代表人授权委托书；（格式见附件）</w:t>
      </w:r>
      <w:r>
        <w:rPr>
          <w:rFonts w:hint="eastAsia" w:hAnsi="宋体" w:cs="宋体"/>
          <w:bCs/>
          <w:color w:val="000000"/>
          <w:sz w:val="24"/>
          <w:highlight w:val="none"/>
        </w:rPr>
      </w:r>
      <w:r/>
    </w:p>
    <w:p>
      <w:pPr>
        <w:pStyle w:val="1180"/>
        <w:ind w:firstLine="480"/>
        <w:spacing w:line="360" w:lineRule="auto"/>
        <w:rPr>
          <w:rFonts w:hint="eastAsia" w:ascii="Times New Roman" w:hAnsi="宋体" w:eastAsia="宋体" w:cs="宋体"/>
          <w:b/>
          <w:bCs w:val="0"/>
          <w:color w:val="000000"/>
          <w:sz w:val="24"/>
          <w:highlight w:val="none"/>
          <w:lang w:val="en-US" w:eastAsia="zh-CN"/>
        </w:rPr>
      </w:pPr>
      <w:r>
        <w:rPr>
          <w:rFonts w:hint="eastAsia" w:ascii="Times New Roman" w:hAnsi="宋体" w:eastAsia="宋体" w:cs="宋体"/>
          <w:bCs/>
          <w:color w:val="000000"/>
          <w:sz w:val="24"/>
          <w:highlight w:val="none"/>
          <w:lang w:val="en-US" w:eastAsia="zh-CN"/>
        </w:rPr>
        <w:t xml:space="preserve">（7）投标供应商法定代表人身份证复印件及法定代表人授权代表身份证</w:t>
      </w:r>
      <w:r>
        <w:rPr>
          <w:rFonts w:hint="eastAsia" w:ascii="Times New Roman" w:hAnsi="宋体" w:eastAsia="宋体" w:cs="宋体"/>
          <w:b/>
          <w:bCs w:val="0"/>
          <w:color w:val="000000"/>
          <w:sz w:val="24"/>
          <w:highlight w:val="none"/>
          <w:lang w:val="en-US" w:eastAsia="zh-CN"/>
        </w:rPr>
        <w:t xml:space="preserve">（原件扫描件，正、反双面扫描）；</w:t>
      </w:r>
      <w:r>
        <w:rPr>
          <w:rFonts w:hint="eastAsia" w:ascii="Times New Roman" w:hAnsi="宋体" w:eastAsia="宋体" w:cs="宋体"/>
          <w:b/>
          <w:bCs w:val="0"/>
          <w:color w:val="000000"/>
          <w:sz w:val="24"/>
          <w:highlight w:val="none"/>
          <w:lang w:val="en-US" w:eastAsia="zh-CN"/>
        </w:rPr>
      </w:r>
      <w:r/>
    </w:p>
    <w:p>
      <w:pPr>
        <w:pStyle w:val="1180"/>
        <w:ind w:firstLine="480"/>
        <w:spacing w:line="360" w:lineRule="auto"/>
        <w:rPr>
          <w:rFonts w:hint="eastAsia" w:ascii="宋体" w:hAnsi="宋体" w:cs="宋体"/>
          <w:b/>
          <w:color w:val="000000"/>
          <w:sz w:val="24"/>
          <w:highlight w:val="none"/>
          <w:lang w:val="zh-CN"/>
        </w:rPr>
      </w:pPr>
      <w:r>
        <w:rPr>
          <w:rFonts w:hint="eastAsia" w:ascii="Times New Roman" w:hAnsi="宋体" w:eastAsia="宋体" w:cs="宋体"/>
          <w:bCs/>
          <w:color w:val="000000"/>
          <w:sz w:val="24"/>
          <w:highlight w:val="none"/>
          <w:lang w:val="en-US" w:eastAsia="zh-CN"/>
        </w:rPr>
        <w:t xml:space="preserve">（8）授权委托人与投标供应商企业签订的劳动合同、</w:t>
      </w:r>
      <w:r>
        <w:rPr>
          <w:rFonts w:hint="eastAsia" w:ascii="宋体" w:hAnsi="宋体" w:eastAsia="宋体" w:cs="宋体"/>
          <w:color w:val="000000"/>
          <w:sz w:val="24"/>
          <w:highlight w:val="none"/>
          <w:lang w:val="zh-CN"/>
        </w:rPr>
        <w:t xml:space="preserve">由法定的社保收缴部门出具的最近三个月中任意一个月（不含投标当月）</w:t>
      </w:r>
      <w:r>
        <w:rPr>
          <w:rFonts w:hint="eastAsia" w:ascii="宋体" w:hAnsi="宋体" w:eastAsia="宋体" w:cs="宋体"/>
          <w:color w:val="000000"/>
          <w:sz w:val="24"/>
          <w:highlight w:val="none"/>
          <w:lang w:val="en-US" w:eastAsia="zh-CN"/>
        </w:rPr>
        <w:t xml:space="preserve">的</w:t>
      </w:r>
      <w:r>
        <w:rPr>
          <w:rFonts w:hint="eastAsia" w:ascii="宋体" w:hAnsi="宋体" w:eastAsia="宋体" w:cs="宋体"/>
          <w:color w:val="000000"/>
          <w:sz w:val="24"/>
          <w:highlight w:val="none"/>
          <w:lang w:val="zh-CN"/>
        </w:rPr>
        <w:t xml:space="preserve">社保</w:t>
      </w:r>
      <w:r>
        <w:rPr>
          <w:rFonts w:hint="eastAsia" w:ascii="宋体" w:hAnsi="宋体" w:eastAsia="宋体" w:cs="宋体"/>
          <w:color w:val="000000"/>
          <w:sz w:val="24"/>
          <w:highlight w:val="none"/>
          <w:lang w:val="en-US" w:eastAsia="zh-CN"/>
        </w:rPr>
        <w:t xml:space="preserve">参保</w:t>
      </w:r>
      <w:r>
        <w:rPr>
          <w:rFonts w:hint="eastAsia" w:ascii="宋体" w:hAnsi="宋体" w:eastAsia="宋体" w:cs="宋体"/>
          <w:color w:val="000000"/>
          <w:sz w:val="24"/>
          <w:highlight w:val="none"/>
          <w:lang w:val="zh-CN"/>
        </w:rPr>
        <w:t xml:space="preserve">证明材料扫描件加盖公章，</w:t>
      </w:r>
      <w:r>
        <w:rPr>
          <w:rFonts w:hint="eastAsia" w:ascii="宋体" w:hAnsi="宋体" w:eastAsia="宋体" w:cs="宋体"/>
          <w:color w:val="000000"/>
          <w:sz w:val="24"/>
          <w:highlight w:val="none"/>
        </w:rPr>
        <w:t xml:space="preserve">社保</w:t>
      </w:r>
      <w:r>
        <w:rPr>
          <w:rFonts w:hint="eastAsia" w:ascii="宋体" w:hAnsi="宋体" w:eastAsia="宋体" w:cs="宋体"/>
          <w:color w:val="000000"/>
          <w:sz w:val="24"/>
          <w:highlight w:val="none"/>
          <w:lang w:val="en-US" w:eastAsia="zh-CN"/>
        </w:rPr>
        <w:t xml:space="preserve">参保</w:t>
      </w:r>
      <w:r>
        <w:rPr>
          <w:rFonts w:hint="eastAsia" w:ascii="宋体" w:hAnsi="宋体" w:eastAsia="宋体" w:cs="宋体"/>
          <w:color w:val="000000"/>
          <w:sz w:val="24"/>
          <w:highlight w:val="none"/>
        </w:rPr>
        <w:t xml:space="preserve">证明材料是指含有县（区）级及以上社保部门电子签章或带可验证二维码的社会保险证明原件或打印件，</w:t>
      </w:r>
      <w:r>
        <w:rPr>
          <w:rFonts w:hint="eastAsia" w:ascii="宋体" w:hAnsi="宋体" w:eastAsia="宋体" w:cs="宋体"/>
          <w:color w:val="000000"/>
          <w:sz w:val="24"/>
          <w:highlight w:val="none"/>
          <w:lang w:val="zh-CN"/>
        </w:rPr>
        <w:t xml:space="preserve">如</w:t>
      </w:r>
      <w:r>
        <w:rPr>
          <w:rFonts w:hint="eastAsia" w:ascii="宋体" w:hAnsi="宋体" w:eastAsia="宋体" w:cs="宋体"/>
          <w:color w:val="000000"/>
          <w:sz w:val="24"/>
          <w:highlight w:val="none"/>
        </w:rPr>
        <w:t xml:space="preserve">投标供应商</w:t>
      </w:r>
      <w:r>
        <w:rPr>
          <w:rFonts w:hint="eastAsia" w:ascii="宋体" w:hAnsi="宋体" w:eastAsia="宋体" w:cs="宋体"/>
          <w:color w:val="000000"/>
          <w:sz w:val="24"/>
          <w:highlight w:val="none"/>
          <w:lang w:val="zh-CN"/>
        </w:rPr>
        <w:t xml:space="preserve">为新成立企业，社保缴费月数不足</w:t>
      </w:r>
      <w:r>
        <w:rPr>
          <w:rFonts w:hint="eastAsia" w:ascii="宋体" w:hAnsi="宋体" w:eastAsia="宋体" w:cs="宋体"/>
          <w:color w:val="000000"/>
          <w:sz w:val="24"/>
          <w:highlight w:val="none"/>
        </w:rPr>
        <w:t xml:space="preserve">三</w:t>
      </w:r>
      <w:r>
        <w:rPr>
          <w:rFonts w:hint="eastAsia" w:ascii="宋体" w:hAnsi="宋体" w:eastAsia="宋体" w:cs="宋体"/>
          <w:color w:val="000000"/>
          <w:sz w:val="24"/>
          <w:highlight w:val="none"/>
          <w:lang w:val="zh-CN"/>
        </w:rPr>
        <w:t xml:space="preserve">个月，则提供自公司成立以来至最近一个月</w:t>
      </w:r>
      <w:r>
        <w:rPr>
          <w:rFonts w:hint="eastAsia" w:ascii="宋体" w:hAnsi="宋体" w:eastAsia="宋体" w:cs="宋体"/>
          <w:color w:val="000000"/>
          <w:sz w:val="24"/>
          <w:highlight w:val="none"/>
          <w:lang w:val="en-US" w:eastAsia="zh-CN"/>
        </w:rPr>
        <w:t xml:space="preserve">社保参保证明</w:t>
      </w:r>
      <w:r>
        <w:rPr>
          <w:rFonts w:hint="eastAsia" w:ascii="宋体" w:hAnsi="宋体" w:eastAsia="宋体" w:cs="宋体"/>
          <w:color w:val="000000"/>
          <w:sz w:val="24"/>
          <w:highlight w:val="none"/>
          <w:lang w:val="zh-CN"/>
        </w:rPr>
        <w:t xml:space="preserve">材料；</w:t>
      </w:r>
      <w:r>
        <w:rPr>
          <w:rFonts w:hint="eastAsia" w:ascii="Times New Roman" w:hAnsi="宋体" w:eastAsia="宋体" w:cs="宋体"/>
          <w:bCs/>
          <w:color w:val="000000"/>
          <w:sz w:val="24"/>
          <w:highlight w:val="none"/>
          <w:lang w:val="zh-CN" w:eastAsia="zh-CN"/>
        </w:rPr>
        <w:t xml:space="preserve">（</w:t>
      </w:r>
      <w:r>
        <w:rPr>
          <w:rFonts w:hint="eastAsia" w:ascii="Times New Roman" w:hAnsi="宋体" w:eastAsia="宋体" w:cs="宋体"/>
          <w:b/>
          <w:bCs w:val="0"/>
          <w:color w:val="000000"/>
          <w:sz w:val="24"/>
          <w:highlight w:val="none"/>
          <w:lang w:val="zh-CN" w:eastAsia="zh-CN"/>
        </w:rPr>
        <w:t xml:space="preserve">原件扫描件，</w:t>
      </w:r>
      <w:r>
        <w:rPr>
          <w:rFonts w:hint="eastAsia" w:ascii="Times New Roman" w:hAnsi="宋体" w:eastAsia="宋体" w:cs="宋体"/>
          <w:b/>
          <w:bCs w:val="0"/>
          <w:color w:val="000000"/>
          <w:sz w:val="24"/>
          <w:highlight w:val="none"/>
          <w:lang w:val="en-US" w:eastAsia="zh-CN"/>
        </w:rPr>
        <w:t xml:space="preserve">如为法定代表</w:t>
      </w:r>
      <w:r>
        <w:rPr>
          <w:rFonts w:hint="eastAsia" w:ascii="宋体" w:hAnsi="宋体" w:cs="宋体"/>
          <w:b/>
          <w:bCs/>
          <w:color w:val="000000"/>
          <w:sz w:val="24"/>
          <w:highlight w:val="none"/>
        </w:rPr>
        <w:t xml:space="preserve">人可不提供</w:t>
      </w:r>
      <w:r>
        <w:rPr>
          <w:rFonts w:hint="eastAsia" w:ascii="宋体" w:hAnsi="宋体" w:cs="宋体"/>
          <w:b/>
          <w:color w:val="000000"/>
          <w:sz w:val="24"/>
          <w:highlight w:val="none"/>
          <w:lang w:val="zh-CN"/>
        </w:rPr>
        <w:t xml:space="preserve">）</w:t>
      </w:r>
      <w:r>
        <w:rPr>
          <w:rFonts w:hint="eastAsia" w:ascii="宋体" w:hAnsi="宋体" w:cs="宋体"/>
          <w:b/>
          <w:color w:val="000000"/>
          <w:sz w:val="24"/>
          <w:highlight w:val="none"/>
          <w:lang w:val="zh-CN"/>
        </w:rPr>
      </w:r>
      <w:r/>
    </w:p>
    <w:p>
      <w:pPr>
        <w:pStyle w:val="1180"/>
        <w:ind w:firstLine="480"/>
        <w:spacing w:line="360" w:lineRule="auto"/>
        <w:rPr>
          <w:rFonts w:hint="eastAsia" w:ascii="宋体" w:hAnsi="宋体" w:eastAsia="宋体" w:cs="宋体"/>
          <w:b/>
          <w:bCs/>
          <w:color w:val="000000"/>
          <w:sz w:val="24"/>
          <w:highlight w:val="none"/>
          <w:lang w:val="en-US" w:eastAsia="zh-CN"/>
        </w:rPr>
      </w:pPr>
      <w:r>
        <w:rPr>
          <w:rFonts w:hint="eastAsia" w:ascii="Times New Roman" w:hAnsi="宋体" w:eastAsia="宋体" w:cs="宋体"/>
          <w:bCs/>
          <w:color w:val="000000"/>
          <w:sz w:val="24"/>
          <w:highlight w:val="none"/>
          <w:lang w:eastAsia="zh-CN"/>
        </w:rPr>
        <w:t xml:space="preserve">（</w:t>
      </w:r>
      <w:r>
        <w:rPr>
          <w:rFonts w:hint="eastAsia" w:ascii="Times New Roman" w:hAnsi="宋体" w:eastAsia="宋体" w:cs="宋体"/>
          <w:bCs/>
          <w:color w:val="000000"/>
          <w:sz w:val="24"/>
          <w:highlight w:val="none"/>
          <w:lang w:val="en-US" w:eastAsia="zh-CN"/>
        </w:rPr>
        <w:t xml:space="preserve">9</w:t>
      </w:r>
      <w:r>
        <w:rPr>
          <w:rFonts w:hint="eastAsia" w:ascii="Times New Roman" w:hAnsi="宋体" w:eastAsia="宋体" w:cs="宋体"/>
          <w:bCs/>
          <w:color w:val="000000"/>
          <w:sz w:val="24"/>
          <w:highlight w:val="none"/>
          <w:lang w:eastAsia="zh-CN"/>
        </w:rPr>
        <w:t xml:space="preserve">）</w:t>
      </w:r>
      <w:r>
        <w:rPr>
          <w:rFonts w:hint="eastAsia" w:ascii="宋体" w:hAnsi="宋体" w:cs="宋体"/>
          <w:sz w:val="24"/>
          <w:highlight w:val="none"/>
        </w:rPr>
        <w:t xml:space="preserve">投标供应商</w:t>
      </w:r>
      <w:r>
        <w:rPr>
          <w:rFonts w:hint="eastAsia" w:ascii="宋体" w:hAnsi="宋体" w:cs="宋体"/>
          <w:sz w:val="24"/>
          <w:highlight w:val="none"/>
          <w:lang w:val="en-US" w:eastAsia="zh-CN"/>
        </w:rPr>
        <w:t xml:space="preserve">的</w:t>
      </w:r>
      <w:r>
        <w:rPr>
          <w:rFonts w:hint="eastAsia" w:ascii="宋体" w:hAnsi="宋体" w:cs="宋体"/>
          <w:sz w:val="24"/>
          <w:highlight w:val="none"/>
        </w:rPr>
        <w:t xml:space="preserve">①或②资质</w:t>
      </w:r>
      <w:r>
        <w:rPr>
          <w:rFonts w:hint="eastAsia" w:ascii="宋体" w:hAnsi="宋体" w:cs="宋体"/>
          <w:sz w:val="24"/>
          <w:highlight w:val="none"/>
          <w:lang w:val="en-US" w:eastAsia="zh-CN"/>
        </w:rPr>
        <w:t xml:space="preserve">证书</w:t>
      </w:r>
      <w:r>
        <w:rPr>
          <w:rFonts w:hint="eastAsia" w:ascii="宋体" w:hAnsi="宋体" w:cs="宋体"/>
          <w:sz w:val="24"/>
          <w:highlight w:val="none"/>
        </w:rPr>
        <w:t xml:space="preserve">：</w:t>
      </w:r>
      <w:r>
        <w:rPr>
          <w:rFonts w:hint="eastAsia" w:ascii="宋体" w:hAnsi="宋体" w:cs="宋体"/>
          <w:sz w:val="24"/>
          <w:highlight w:val="none"/>
          <w:lang w:val="zh-CN"/>
        </w:rPr>
        <w:t xml:space="preserve">①</w:t>
      </w:r>
      <w:r>
        <w:rPr>
          <w:rFonts w:hint="eastAsia" w:ascii="宋体" w:hAnsi="宋体" w:eastAsia="宋体" w:cs="宋体"/>
          <w:color w:val="000000"/>
          <w:sz w:val="24"/>
          <w:highlight w:val="none"/>
          <w:lang w:eastAsia="zh-CN"/>
        </w:rPr>
        <w:t xml:space="preserve">交通运输主管部门</w:t>
      </w:r>
      <w:r>
        <w:rPr>
          <w:rFonts w:hint="eastAsia" w:ascii="宋体" w:hAnsi="宋体" w:eastAsia="宋体" w:cs="宋体"/>
          <w:color w:val="000000"/>
          <w:sz w:val="24"/>
          <w:highlight w:val="none"/>
        </w:rPr>
        <w:t xml:space="preserve">颁发的公路工程</w:t>
      </w:r>
      <w:r>
        <w:rPr>
          <w:rFonts w:hint="eastAsia" w:ascii="宋体" w:hAnsi="宋体" w:eastAsia="宋体" w:cs="宋体"/>
          <w:color w:val="000000"/>
          <w:sz w:val="24"/>
          <w:highlight w:val="none"/>
          <w:lang w:val="en-US" w:eastAsia="zh-CN"/>
        </w:rPr>
        <w:t xml:space="preserve">甲级或</w:t>
      </w:r>
      <w:r>
        <w:rPr>
          <w:rFonts w:hint="eastAsia" w:ascii="宋体" w:hAnsi="宋体" w:eastAsia="宋体" w:cs="宋体"/>
          <w:color w:val="000000"/>
          <w:sz w:val="24"/>
          <w:highlight w:val="none"/>
        </w:rPr>
        <w:t xml:space="preserve">综合甲级工程试验检测机构等级证书或公路工程桥梁隧道工程专项工程试验检测机构等级证书</w:t>
      </w:r>
      <w:r>
        <w:rPr>
          <w:rFonts w:hint="eastAsia" w:ascii="宋体" w:hAnsi="宋体" w:eastAsia="宋体" w:cs="宋体"/>
          <w:color w:val="000000"/>
          <w:sz w:val="24"/>
          <w:highlight w:val="none"/>
          <w:lang w:eastAsia="zh-CN"/>
        </w:rPr>
        <w:t xml:space="preserve">；</w:t>
      </w:r>
      <w:r>
        <w:rPr>
          <w:rFonts w:hint="eastAsia" w:ascii="宋体" w:hAnsi="宋体" w:cs="宋体"/>
          <w:sz w:val="24"/>
          <w:highlight w:val="none"/>
          <w:lang w:val="zh-CN"/>
        </w:rPr>
        <w:t xml:space="preserve">②</w:t>
      </w:r>
      <w:r>
        <w:rPr>
          <w:rFonts w:hint="eastAsia" w:ascii="宋体" w:hAnsi="宋体" w:cs="宋体"/>
          <w:sz w:val="24"/>
          <w:highlight w:val="none"/>
        </w:rPr>
        <w:t xml:space="preserve">住建部门颁发的工程质量检测机构资质证书（综合资质）；</w:t>
      </w:r>
      <w:r>
        <w:rPr>
          <w:rFonts w:hint="eastAsia" w:ascii="宋体" w:hAnsi="宋体" w:eastAsia="宋体" w:cs="宋体"/>
          <w:b/>
          <w:bCs/>
          <w:color w:val="000000"/>
          <w:sz w:val="24"/>
          <w:highlight w:val="none"/>
          <w:lang w:val="en-US" w:eastAsia="zh-CN"/>
        </w:rPr>
        <w:t xml:space="preserve">[带可验证二维码（如有时）的证书</w:t>
      </w:r>
      <w:r>
        <w:rPr>
          <w:rFonts w:hint="eastAsia" w:ascii="宋体" w:hAnsi="宋体" w:eastAsia="宋体" w:cs="宋体"/>
          <w:b/>
          <w:bCs/>
          <w:color w:val="000000"/>
          <w:sz w:val="24"/>
          <w:highlight w:val="none"/>
          <w:lang w:val="zh-CN"/>
        </w:rPr>
        <w:t xml:space="preserve">原件扫描件加盖公章</w:t>
      </w:r>
      <w:r>
        <w:rPr>
          <w:rFonts w:hint="eastAsia" w:ascii="宋体" w:hAnsi="宋体" w:eastAsia="宋体" w:cs="宋体"/>
          <w:b/>
          <w:bCs/>
          <w:color w:val="000000"/>
          <w:sz w:val="24"/>
          <w:highlight w:val="none"/>
          <w:lang w:val="en-US" w:eastAsia="zh-CN"/>
        </w:rPr>
        <w:t xml:space="preserve">]</w:t>
      </w:r>
      <w:r>
        <w:rPr>
          <w:rFonts w:hint="eastAsia" w:ascii="宋体" w:hAnsi="宋体" w:eastAsia="宋体" w:cs="宋体"/>
          <w:b/>
          <w:bCs/>
          <w:color w:val="000000"/>
          <w:sz w:val="24"/>
          <w:highlight w:val="none"/>
          <w:lang w:val="en-US" w:eastAsia="zh-CN"/>
        </w:rPr>
      </w:r>
      <w:r/>
    </w:p>
    <w:p>
      <w:pPr>
        <w:pStyle w:val="1180"/>
        <w:ind w:firstLine="480"/>
        <w:spacing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投标供应商拟派项目负责人</w:t>
      </w:r>
      <w:r>
        <w:rPr>
          <w:rFonts w:hint="eastAsia" w:ascii="宋体" w:hAnsi="宋体" w:eastAsia="宋体" w:cs="宋体"/>
          <w:color w:val="000000"/>
          <w:sz w:val="24"/>
          <w:highlight w:val="none"/>
          <w:lang w:val="en-US" w:eastAsia="zh-CN"/>
        </w:rPr>
        <w:t xml:space="preserve">的</w:t>
      </w:r>
      <w:r>
        <w:rPr>
          <w:rFonts w:hint="eastAsia" w:ascii="宋体" w:hAnsi="宋体" w:eastAsia="宋体" w:cs="宋体"/>
          <w:color w:val="000000"/>
          <w:sz w:val="24"/>
          <w:highlight w:val="none"/>
          <w:lang w:eastAsia="zh-CN"/>
        </w:rPr>
        <w:t xml:space="preserve">交通运输主管部门</w:t>
      </w:r>
      <w:r>
        <w:rPr>
          <w:rFonts w:hint="eastAsia" w:ascii="宋体" w:hAnsi="宋体" w:eastAsia="宋体" w:cs="宋体"/>
          <w:color w:val="000000"/>
          <w:sz w:val="24"/>
          <w:highlight w:val="none"/>
        </w:rPr>
        <w:t xml:space="preserve">颁发的公路工程试验检测工程师</w:t>
      </w:r>
      <w:r>
        <w:rPr>
          <w:rFonts w:hint="eastAsia" w:ascii="宋体" w:hAnsi="宋体" w:eastAsia="宋体" w:cs="宋体"/>
          <w:color w:val="000000"/>
          <w:sz w:val="24"/>
          <w:highlight w:val="none"/>
        </w:rPr>
        <w:t xml:space="preserve">（桥梁隧道工程专业）</w:t>
      </w:r>
      <w:r>
        <w:rPr>
          <w:rFonts w:hint="eastAsia" w:ascii="宋体" w:hAnsi="宋体" w:eastAsia="宋体" w:cs="宋体"/>
          <w:color w:val="000000"/>
          <w:sz w:val="24"/>
          <w:highlight w:val="none"/>
        </w:rPr>
        <w:t xml:space="preserve">或公路水运工程试验检测师（桥梁隧道工程专业）资格证书或</w:t>
      </w:r>
      <w:r>
        <w:rPr>
          <w:rFonts w:hint="eastAsia" w:ascii="宋体" w:hAnsi="宋体" w:eastAsia="宋体" w:cs="宋体"/>
          <w:color w:val="000000"/>
          <w:sz w:val="24"/>
          <w:highlight w:val="none"/>
          <w:lang w:eastAsia="zh-CN"/>
        </w:rPr>
        <w:t xml:space="preserve">建设工程质量检测人员岗位合格证书或者建设工程质量检测人员检测技术培训合格证书</w:t>
      </w:r>
      <w:r>
        <w:rPr>
          <w:rFonts w:hint="eastAsia" w:ascii="宋体" w:hAnsi="宋体" w:eastAsia="宋体" w:cs="宋体"/>
          <w:color w:val="000000"/>
          <w:sz w:val="24"/>
          <w:highlight w:val="none"/>
        </w:rPr>
        <w:t xml:space="preserve">，同时必须具备高级</w:t>
      </w:r>
      <w:r>
        <w:rPr>
          <w:rFonts w:hint="eastAsia" w:ascii="宋体" w:hAnsi="宋体" w:eastAsia="宋体" w:cs="宋体"/>
          <w:color w:val="000000"/>
          <w:sz w:val="24"/>
          <w:highlight w:val="none"/>
          <w:lang w:val="en-US" w:eastAsia="zh-CN"/>
        </w:rPr>
        <w:t xml:space="preserve">及以上技术</w:t>
      </w:r>
      <w:r>
        <w:rPr>
          <w:rFonts w:hint="eastAsia" w:ascii="宋体" w:hAnsi="宋体" w:eastAsia="宋体" w:cs="宋体"/>
          <w:color w:val="000000"/>
          <w:sz w:val="24"/>
          <w:highlight w:val="none"/>
        </w:rPr>
        <w:t xml:space="preserve">职称</w:t>
      </w:r>
      <w:r>
        <w:rPr>
          <w:rFonts w:hint="eastAsia" w:ascii="宋体" w:hAnsi="宋体" w:eastAsia="宋体" w:cs="宋体"/>
          <w:color w:val="000000"/>
          <w:sz w:val="24"/>
          <w:highlight w:val="none"/>
          <w:lang w:val="en-US" w:eastAsia="zh-CN"/>
        </w:rPr>
        <w:t xml:space="preserve">证书</w:t>
      </w:r>
      <w:r>
        <w:rPr>
          <w:rFonts w:hint="eastAsia" w:ascii="宋体" w:hAnsi="宋体" w:eastAsia="宋体" w:cs="宋体"/>
          <w:color w:val="000000"/>
          <w:sz w:val="24"/>
          <w:highlight w:val="none"/>
        </w:rPr>
        <w:t xml:space="preserve">；</w:t>
      </w:r>
      <w:r>
        <w:rPr>
          <w:rFonts w:hint="eastAsia" w:ascii="宋体" w:hAnsi="宋体" w:eastAsia="宋体" w:cs="宋体"/>
          <w:b/>
          <w:bCs/>
          <w:color w:val="000000"/>
          <w:sz w:val="24"/>
          <w:highlight w:val="none"/>
          <w:lang w:val="en-US" w:eastAsia="zh-CN"/>
        </w:rPr>
        <w:t xml:space="preserve">[带可验证二维码（如有时）的证书</w:t>
      </w:r>
      <w:r>
        <w:rPr>
          <w:rFonts w:hint="eastAsia" w:ascii="宋体" w:hAnsi="宋体" w:eastAsia="宋体" w:cs="宋体"/>
          <w:b/>
          <w:bCs/>
          <w:color w:val="000000"/>
          <w:sz w:val="24"/>
          <w:highlight w:val="none"/>
          <w:lang w:val="zh-CN"/>
        </w:rPr>
        <w:t xml:space="preserve">原件扫描件加盖公章</w:t>
      </w:r>
      <w:r>
        <w:rPr>
          <w:rFonts w:hint="eastAsia" w:ascii="宋体" w:hAnsi="宋体" w:eastAsia="宋体" w:cs="宋体"/>
          <w:b/>
          <w:bCs/>
          <w:color w:val="000000"/>
          <w:sz w:val="24"/>
          <w:highlight w:val="none"/>
          <w:lang w:val="en-US" w:eastAsia="zh-CN"/>
        </w:rPr>
        <w:t xml:space="preserve">]</w:t>
      </w:r>
      <w:r>
        <w:rPr>
          <w:rFonts w:hint="eastAsia" w:ascii="宋体" w:hAnsi="宋体" w:eastAsia="宋体" w:cs="宋体"/>
          <w:b/>
          <w:bCs/>
          <w:color w:val="000000"/>
          <w:sz w:val="24"/>
          <w:highlight w:val="none"/>
          <w:lang w:val="en-US" w:eastAsia="zh-CN"/>
        </w:rPr>
      </w:r>
      <w:r/>
    </w:p>
    <w:p>
      <w:pPr>
        <w:pStyle w:val="1180"/>
        <w:ind w:firstLine="480"/>
        <w:spacing w:line="360" w:lineRule="auto"/>
        <w:rPr>
          <w:rFonts w:hint="eastAsia" w:ascii="宋体" w:hAnsi="宋体" w:cs="宋体"/>
          <w:b/>
          <w:bCs w:val="0"/>
          <w:color w:val="000000"/>
          <w:sz w:val="24"/>
          <w:highlight w:val="none"/>
          <w:lang w:val="zh-CN"/>
        </w:rPr>
      </w:pPr>
      <w:r>
        <w:rPr>
          <w:rFonts w:hint="eastAsia" w:ascii="宋体" w:hAnsi="宋体" w:eastAsia="宋体" w:cs="宋体"/>
          <w:color w:val="000000"/>
          <w:sz w:val="24"/>
          <w:highlight w:val="none"/>
          <w:lang w:val="zh-CN" w:eastAsia="zh-CN"/>
        </w:rPr>
        <w:t xml:space="preserve">（</w:t>
      </w:r>
      <w:r>
        <w:rPr>
          <w:rFonts w:hint="eastAsia" w:ascii="宋体" w:hAnsi="宋体" w:eastAsia="宋体" w:cs="宋体"/>
          <w:color w:val="000000"/>
          <w:sz w:val="24"/>
          <w:highlight w:val="none"/>
          <w:lang w:val="en-US" w:eastAsia="zh-CN"/>
        </w:rPr>
        <w:t xml:space="preserve">11</w:t>
      </w:r>
      <w:r>
        <w:rPr>
          <w:rFonts w:hint="eastAsia" w:ascii="宋体" w:hAnsi="宋体" w:eastAsia="宋体" w:cs="宋体"/>
          <w:color w:val="000000"/>
          <w:sz w:val="24"/>
          <w:highlight w:val="none"/>
          <w:lang w:val="zh-CN" w:eastAsia="zh-CN"/>
        </w:rPr>
        <w:t xml:space="preserve">）项目负责人与投标供应商企业签订的劳动合同、</w:t>
      </w:r>
      <w:r>
        <w:rPr>
          <w:rFonts w:hint="eastAsia" w:ascii="宋体" w:hAnsi="宋体" w:eastAsia="宋体" w:cs="宋体"/>
          <w:color w:val="000000"/>
          <w:sz w:val="24"/>
          <w:highlight w:val="none"/>
          <w:lang w:val="zh-CN"/>
        </w:rPr>
        <w:t xml:space="preserve">由法定的社保收缴部门出具的最近三个月中任意一个月（不含投标当月）</w:t>
      </w:r>
      <w:r>
        <w:rPr>
          <w:rFonts w:hint="eastAsia" w:ascii="宋体" w:hAnsi="宋体" w:eastAsia="宋体" w:cs="宋体"/>
          <w:color w:val="000000"/>
          <w:sz w:val="24"/>
          <w:highlight w:val="none"/>
          <w:lang w:val="en-US" w:eastAsia="zh-CN"/>
        </w:rPr>
        <w:t xml:space="preserve">的</w:t>
      </w:r>
      <w:r>
        <w:rPr>
          <w:rFonts w:hint="eastAsia" w:ascii="宋体" w:hAnsi="宋体" w:eastAsia="宋体" w:cs="宋体"/>
          <w:color w:val="000000"/>
          <w:sz w:val="24"/>
          <w:highlight w:val="none"/>
          <w:lang w:val="zh-CN"/>
        </w:rPr>
        <w:t xml:space="preserve">社保</w:t>
      </w:r>
      <w:r>
        <w:rPr>
          <w:rFonts w:hint="eastAsia" w:ascii="宋体" w:hAnsi="宋体" w:eastAsia="宋体" w:cs="宋体"/>
          <w:color w:val="000000"/>
          <w:sz w:val="24"/>
          <w:highlight w:val="none"/>
          <w:lang w:val="en-US" w:eastAsia="zh-CN"/>
        </w:rPr>
        <w:t xml:space="preserve">参保</w:t>
      </w:r>
      <w:r>
        <w:rPr>
          <w:rFonts w:hint="eastAsia" w:ascii="宋体" w:hAnsi="宋体" w:eastAsia="宋体" w:cs="宋体"/>
          <w:color w:val="000000"/>
          <w:sz w:val="24"/>
          <w:highlight w:val="none"/>
          <w:lang w:val="zh-CN"/>
        </w:rPr>
        <w:t xml:space="preserve">证明材料扫描件加盖公章，</w:t>
      </w:r>
      <w:r>
        <w:rPr>
          <w:rFonts w:hint="eastAsia" w:ascii="宋体" w:hAnsi="宋体" w:eastAsia="宋体" w:cs="宋体"/>
          <w:color w:val="000000"/>
          <w:sz w:val="24"/>
          <w:highlight w:val="none"/>
        </w:rPr>
        <w:t xml:space="preserve">社保</w:t>
      </w:r>
      <w:r>
        <w:rPr>
          <w:rFonts w:hint="eastAsia" w:ascii="宋体" w:hAnsi="宋体" w:eastAsia="宋体" w:cs="宋体"/>
          <w:color w:val="000000"/>
          <w:sz w:val="24"/>
          <w:highlight w:val="none"/>
          <w:lang w:val="en-US" w:eastAsia="zh-CN"/>
        </w:rPr>
        <w:t xml:space="preserve">参保</w:t>
      </w:r>
      <w:r>
        <w:rPr>
          <w:rFonts w:hint="eastAsia" w:ascii="宋体" w:hAnsi="宋体" w:eastAsia="宋体" w:cs="宋体"/>
          <w:color w:val="000000"/>
          <w:sz w:val="24"/>
          <w:highlight w:val="none"/>
        </w:rPr>
        <w:t xml:space="preserve">证明材料是指含有县（区）级及以上社保部门电子签章或带可验证二维码的社会保险证明原件或打印件，</w:t>
      </w:r>
      <w:r>
        <w:rPr>
          <w:rFonts w:hint="eastAsia" w:ascii="宋体" w:hAnsi="宋体" w:eastAsia="宋体" w:cs="宋体"/>
          <w:color w:val="000000"/>
          <w:sz w:val="24"/>
          <w:highlight w:val="none"/>
          <w:lang w:val="zh-CN"/>
        </w:rPr>
        <w:t xml:space="preserve">如</w:t>
      </w:r>
      <w:r>
        <w:rPr>
          <w:rFonts w:hint="eastAsia" w:ascii="宋体" w:hAnsi="宋体" w:eastAsia="宋体" w:cs="宋体"/>
          <w:color w:val="000000"/>
          <w:sz w:val="24"/>
          <w:highlight w:val="none"/>
        </w:rPr>
        <w:t xml:space="preserve">投标供应商</w:t>
      </w:r>
      <w:r>
        <w:rPr>
          <w:rFonts w:hint="eastAsia" w:ascii="宋体" w:hAnsi="宋体" w:eastAsia="宋体" w:cs="宋体"/>
          <w:color w:val="000000"/>
          <w:sz w:val="24"/>
          <w:highlight w:val="none"/>
          <w:lang w:val="zh-CN"/>
        </w:rPr>
        <w:t xml:space="preserve">为新成立企业，社保缴费月数不足</w:t>
      </w:r>
      <w:r>
        <w:rPr>
          <w:rFonts w:hint="eastAsia" w:ascii="宋体" w:hAnsi="宋体" w:eastAsia="宋体" w:cs="宋体"/>
          <w:color w:val="000000"/>
          <w:sz w:val="24"/>
          <w:highlight w:val="none"/>
        </w:rPr>
        <w:t xml:space="preserve">三</w:t>
      </w:r>
      <w:r>
        <w:rPr>
          <w:rFonts w:hint="eastAsia" w:ascii="宋体" w:hAnsi="宋体" w:eastAsia="宋体" w:cs="宋体"/>
          <w:color w:val="000000"/>
          <w:sz w:val="24"/>
          <w:highlight w:val="none"/>
          <w:lang w:val="zh-CN"/>
        </w:rPr>
        <w:t xml:space="preserve">个月，则提供自公司成立以来至最近一个月</w:t>
      </w:r>
      <w:r>
        <w:rPr>
          <w:rFonts w:hint="eastAsia" w:ascii="宋体" w:hAnsi="宋体" w:eastAsia="宋体" w:cs="宋体"/>
          <w:color w:val="000000"/>
          <w:sz w:val="24"/>
          <w:highlight w:val="none"/>
          <w:lang w:val="en-US" w:eastAsia="zh-CN"/>
        </w:rPr>
        <w:t xml:space="preserve">社保参保证明</w:t>
      </w:r>
      <w:r>
        <w:rPr>
          <w:rFonts w:hint="eastAsia" w:ascii="宋体" w:hAnsi="宋体" w:eastAsia="宋体" w:cs="宋体"/>
          <w:color w:val="000000"/>
          <w:sz w:val="24"/>
          <w:highlight w:val="none"/>
          <w:lang w:val="zh-CN"/>
        </w:rPr>
        <w:t xml:space="preserve">材料；</w:t>
      </w:r>
      <w:r>
        <w:rPr>
          <w:rFonts w:hint="eastAsia" w:ascii="Times New Roman" w:hAnsi="宋体" w:eastAsia="宋体" w:cs="宋体"/>
          <w:b/>
          <w:bCs w:val="0"/>
          <w:color w:val="000000"/>
          <w:sz w:val="24"/>
          <w:highlight w:val="none"/>
          <w:lang w:val="zh-CN" w:eastAsia="zh-CN"/>
        </w:rPr>
        <w:t xml:space="preserve">（原件扫描件，</w:t>
      </w:r>
      <w:r>
        <w:rPr>
          <w:rFonts w:hint="eastAsia" w:ascii="Times New Roman" w:hAnsi="宋体" w:eastAsia="宋体" w:cs="宋体"/>
          <w:b/>
          <w:bCs w:val="0"/>
          <w:color w:val="000000"/>
          <w:sz w:val="24"/>
          <w:highlight w:val="none"/>
          <w:lang w:val="en-US" w:eastAsia="zh-CN"/>
        </w:rPr>
        <w:t xml:space="preserve">如为法定代表</w:t>
      </w:r>
      <w:r>
        <w:rPr>
          <w:rFonts w:hint="eastAsia" w:ascii="宋体" w:hAnsi="宋体" w:cs="宋体"/>
          <w:b/>
          <w:bCs w:val="0"/>
          <w:color w:val="000000"/>
          <w:sz w:val="24"/>
          <w:highlight w:val="none"/>
        </w:rPr>
        <w:t xml:space="preserve">人可不提供</w:t>
      </w:r>
      <w:r>
        <w:rPr>
          <w:rFonts w:hint="eastAsia" w:ascii="宋体" w:hAnsi="宋体" w:cs="宋体"/>
          <w:b/>
          <w:bCs w:val="0"/>
          <w:color w:val="000000"/>
          <w:sz w:val="24"/>
          <w:highlight w:val="none"/>
          <w:lang w:val="zh-CN"/>
        </w:rPr>
        <w:t xml:space="preserve">）</w:t>
      </w:r>
      <w:r>
        <w:rPr>
          <w:rFonts w:hint="eastAsia" w:ascii="宋体" w:hAnsi="宋体" w:cs="宋体"/>
          <w:b/>
          <w:bCs w:val="0"/>
          <w:color w:val="000000"/>
          <w:sz w:val="24"/>
          <w:highlight w:val="none"/>
          <w:lang w:val="zh-CN"/>
        </w:rPr>
      </w:r>
      <w:r/>
    </w:p>
    <w:p>
      <w:pPr>
        <w:pStyle w:val="1180"/>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zh-CN" w:eastAsia="zh-CN"/>
        </w:rPr>
        <w:t xml:space="preserve">（</w:t>
      </w:r>
      <w:r>
        <w:rPr>
          <w:rFonts w:hint="eastAsia" w:ascii="宋体" w:hAnsi="宋体" w:eastAsia="宋体" w:cs="宋体"/>
          <w:color w:val="000000"/>
          <w:sz w:val="24"/>
          <w:highlight w:val="none"/>
          <w:lang w:val="en-US" w:eastAsia="zh-CN"/>
        </w:rPr>
        <w:t xml:space="preserve">12</w:t>
      </w:r>
      <w:r>
        <w:rPr>
          <w:rFonts w:hint="eastAsia" w:ascii="宋体" w:hAnsi="宋体" w:eastAsia="宋体" w:cs="宋体"/>
          <w:color w:val="000000"/>
          <w:sz w:val="24"/>
          <w:highlight w:val="none"/>
          <w:lang w:val="zh-CN" w:eastAsia="zh-CN"/>
        </w:rPr>
        <w:t xml:space="preserve">）</w:t>
      </w:r>
      <w:r>
        <w:rPr>
          <w:rFonts w:hint="eastAsia" w:ascii="宋体" w:hAnsi="宋体" w:eastAsia="宋体" w:cs="宋体"/>
          <w:color w:val="000000"/>
          <w:sz w:val="24"/>
          <w:highlight w:val="none"/>
          <w:lang w:val="en-US" w:eastAsia="zh-CN"/>
        </w:rPr>
        <w:t xml:space="preserve">承诺书一（ </w:t>
      </w:r>
      <w:r>
        <w:rPr>
          <w:rFonts w:hint="eastAsia" w:ascii="宋体" w:hAnsi="宋体" w:eastAsia="宋体" w:cs="宋体"/>
          <w:color w:val="000000"/>
          <w:sz w:val="24"/>
          <w:highlight w:val="none"/>
          <w:lang w:val="zh-CN" w:eastAsia="zh-CN"/>
        </w:rPr>
        <w:t xml:space="preserve">格式见附件</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r>
      <w:r/>
    </w:p>
    <w:p>
      <w:pPr>
        <w:pStyle w:val="1180"/>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（13）承诺书二（ </w:t>
      </w:r>
      <w:r>
        <w:rPr>
          <w:rFonts w:hint="eastAsia" w:ascii="宋体" w:hAnsi="宋体" w:eastAsia="宋体" w:cs="宋体"/>
          <w:color w:val="000000"/>
          <w:sz w:val="24"/>
          <w:highlight w:val="none"/>
          <w:lang w:val="zh-CN" w:eastAsia="zh-CN"/>
        </w:rPr>
        <w:t xml:space="preserve">格式见附件</w:t>
      </w:r>
      <w:r>
        <w:rPr>
          <w:rFonts w:hint="eastAsia" w:ascii="宋体" w:hAnsi="宋体" w:eastAsia="宋体" w:cs="宋体"/>
          <w:color w:val="000000"/>
          <w:sz w:val="24"/>
          <w:highlight w:val="none"/>
          <w:lang w:val="en-US" w:eastAsia="zh-CN"/>
        </w:rPr>
        <w:t xml:space="preserve">）</w:t>
      </w:r>
      <w:r>
        <w:rPr>
          <w:rFonts w:ascii="宋体" w:hAnsi="宋体" w:eastAsia="宋体" w:cs="宋体"/>
          <w:color w:val="000000"/>
          <w:sz w:val="24"/>
          <w:highlight w:val="none"/>
          <w:lang w:val="en-US" w:eastAsia="zh-CN"/>
        </w:rPr>
      </w:r>
      <w:r/>
    </w:p>
    <w:p>
      <w:pPr>
        <w:pStyle w:val="1180"/>
        <w:ind w:firstLine="480"/>
        <w:spacing w:line="360" w:lineRule="auto"/>
        <w:rPr>
          <w:rFonts w:ascii="宋体" w:hAnsi="宋体" w:eastAsia="宋体" w:cs="宋体"/>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Cs/>
          <w:color w:val="000000"/>
          <w:sz w:val="24"/>
          <w:highlight w:val="none"/>
        </w:rPr>
        <w:t xml:space="preserve">注：</w:t>
      </w:r>
      <w:r>
        <w:rPr>
          <w:rFonts w:ascii="宋体" w:hAnsi="宋体" w:eastAsia="宋体" w:cs="宋体"/>
          <w:bCs w:val="0"/>
          <w:color w:val="000000"/>
          <w:sz w:val="24"/>
          <w:highlight w:val="none"/>
        </w:rPr>
        <w:t xml:space="preserve">①</w:t>
      </w:r>
      <w:r>
        <w:rPr>
          <w:rFonts w:ascii="宋体" w:hAnsi="宋体" w:eastAsia="宋体" w:cs="宋体"/>
          <w:bCs w:val="0"/>
          <w:color w:val="000000"/>
          <w:sz w:val="24"/>
          <w:highlight w:val="none"/>
        </w:rPr>
        <w:t xml:space="preserve">投标供应商</w:t>
      </w:r>
      <w:r>
        <w:rPr>
          <w:rFonts w:ascii="宋体" w:hAnsi="宋体" w:eastAsia="宋体" w:cs="宋体"/>
          <w:color w:val="000000"/>
          <w:sz w:val="24"/>
          <w:highlight w:val="none"/>
        </w:rPr>
        <w:t xml:space="preserve">访问“</w:t>
      </w:r>
      <w:r>
        <w:rPr>
          <w:rFonts w:hint="eastAsia" w:ascii="宋体" w:hAnsi="宋体" w:cs="宋体"/>
          <w:color w:val="000000"/>
          <w:sz w:val="24"/>
          <w:highlight w:val="none"/>
          <w:lang w:val="en-US" w:eastAsia="zh-CN"/>
        </w:rPr>
        <w:t xml:space="preserve">江苏</w:t>
      </w:r>
      <w:r>
        <w:rPr>
          <w:rFonts w:ascii="宋体" w:hAnsi="宋体" w:eastAsia="宋体" w:cs="宋体"/>
          <w:color w:val="000000"/>
          <w:sz w:val="24"/>
          <w:highlight w:val="none"/>
        </w:rPr>
        <w:t xml:space="preserve">政府采购网”点击“江苏省政府采购（苏采云平台）”——“用户注册”按钮，进行账号注册并填写申请信息，也可以直接通过苏采云 </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rPr>
        <w:t xml:space="preserve">http://jszfcg.jsczt.cn/</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rPr>
        <w:t xml:space="preserve">进入注册界面。</w:t>
      </w:r>
      <w:r>
        <w:rPr>
          <w:rFonts w:ascii="宋体" w:hAnsi="宋体" w:eastAsia="宋体" w:cs="宋体"/>
          <w:color w:val="000000"/>
          <w:sz w:val="24"/>
          <w:highlight w:val="none"/>
        </w:rPr>
        <w:t xml:space="preserve">信息登记表所记录的信息如能相应满足</w:t>
      </w:r>
      <w:r>
        <w:rPr>
          <w:rFonts w:hint="eastAsia" w:ascii="宋体" w:hAnsi="宋体" w:eastAsia="宋体" w:cs="宋体"/>
          <w:color w:val="000000"/>
          <w:sz w:val="24"/>
          <w:highlight w:val="none"/>
          <w:lang w:eastAsia="zh-CN"/>
        </w:rPr>
        <w:t xml:space="preserve">招标文件</w:t>
      </w:r>
      <w:r>
        <w:rPr>
          <w:rFonts w:ascii="宋体" w:hAnsi="宋体" w:eastAsia="宋体" w:cs="宋体"/>
          <w:color w:val="000000"/>
          <w:sz w:val="24"/>
          <w:highlight w:val="none"/>
        </w:rPr>
        <w:t xml:space="preserve">规定的资格、资信条件</w:t>
      </w:r>
      <w:r>
        <w:rPr>
          <w:rFonts w:ascii="宋体" w:hAnsi="宋体" w:eastAsia="宋体" w:cs="宋体"/>
          <w:color w:val="000000"/>
          <w:sz w:val="24"/>
          <w:highlight w:val="none"/>
          <w:lang w:val="en-US" w:eastAsia="zh-CN"/>
        </w:rPr>
        <w:t xml:space="preserve">的</w:t>
      </w:r>
      <w:r>
        <w:rPr>
          <w:rFonts w:ascii="宋体" w:hAnsi="宋体" w:eastAsia="宋体" w:cs="宋体"/>
          <w:color w:val="000000"/>
          <w:sz w:val="24"/>
          <w:highlight w:val="none"/>
        </w:rPr>
        <w:t xml:space="preserve">，在本项目评标评审时，可凭信息登记表</w:t>
      </w:r>
      <w:r>
        <w:rPr>
          <w:rFonts w:hint="eastAsia" w:ascii="宋体" w:hAnsi="宋体" w:eastAsia="宋体" w:cs="宋体"/>
          <w:color w:val="000000"/>
          <w:sz w:val="24"/>
          <w:highlight w:val="none"/>
          <w:lang w:eastAsia="zh-CN"/>
        </w:rPr>
        <w:t xml:space="preserve">免予</w:t>
      </w:r>
      <w:r>
        <w:rPr>
          <w:rFonts w:ascii="宋体" w:hAnsi="宋体" w:eastAsia="宋体" w:cs="宋体"/>
          <w:color w:val="000000"/>
          <w:sz w:val="24"/>
          <w:highlight w:val="none"/>
        </w:rPr>
        <w:t xml:space="preserve">提供相应的资格、资信证明材料的原件或公证件，否则必须按要求提供相应的资格、资信证明材料原件或公证件来予以证明。</w:t>
      </w:r>
      <w:r>
        <w:rPr>
          <w:rFonts w:ascii="宋体" w:hAnsi="宋体" w:eastAsia="宋体" w:cs="宋体"/>
          <w:bCs w:val="0"/>
          <w:color w:val="000000"/>
          <w:sz w:val="24"/>
          <w:highlight w:val="none"/>
        </w:rPr>
      </w:r>
      <w:r/>
    </w:p>
    <w:p>
      <w:pPr>
        <w:pStyle w:val="1180"/>
        <w:ind w:firstLine="480"/>
        <w:spacing w:line="360" w:lineRule="auto"/>
        <w:rPr>
          <w:rFonts w:ascii="宋体" w:hAnsi="宋体" w:eastAsia="宋体" w:cs="宋体"/>
          <w:b w:val="0"/>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highlight w:val="none"/>
        </w:rPr>
        <w:t xml:space="preserve">②若法定代表人或负责人（法定代表人或负责人姓名必须与营业执照上的一致）亲自参加</w:t>
      </w:r>
      <w:r>
        <w:rPr>
          <w:rFonts w:ascii="宋体" w:hAnsi="宋体" w:eastAsia="宋体" w:cs="宋体"/>
          <w:b w:val="0"/>
          <w:bCs w:val="0"/>
          <w:color w:val="000000"/>
          <w:sz w:val="24"/>
          <w:highlight w:val="none"/>
          <w:lang w:val="en-US" w:eastAsia="zh-CN"/>
        </w:rPr>
        <w:t xml:space="preserve">投标的，</w:t>
      </w:r>
      <w:r>
        <w:rPr>
          <w:rFonts w:ascii="宋体" w:hAnsi="宋体" w:eastAsia="宋体" w:cs="宋体"/>
          <w:b w:val="0"/>
          <w:bCs w:val="0"/>
          <w:color w:val="000000"/>
          <w:sz w:val="24"/>
          <w:highlight w:val="none"/>
        </w:rPr>
        <w:t xml:space="preserve">不需提供法定代表人授权及有关法定代表人授权代表的劳动合同或社保证明，只需提供身份证明与营业执照即可。（法定代表人作为项目负责人的也不需要提供劳动合同或社保证明）</w:t>
      </w:r>
      <w:r>
        <w:rPr>
          <w:rFonts w:ascii="宋体" w:hAnsi="宋体" w:eastAsia="宋体" w:cs="宋体"/>
          <w:b w:val="0"/>
          <w:bCs w:val="0"/>
          <w:color w:val="000000"/>
          <w:sz w:val="24"/>
          <w:highlight w:val="none"/>
        </w:rPr>
      </w:r>
      <w:r/>
    </w:p>
    <w:p>
      <w:pPr>
        <w:pStyle w:val="1180"/>
        <w:ind w:firstLine="480"/>
        <w:spacing w:line="360" w:lineRule="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③法人的分支机构由于其不能独立承担民事责任，不能以分支机构的身份参加政府采购，只能以法人身份参加。但银行、保险、石油石化、电力、电信等有行业特殊情况的，可</w:t>
      </w:r>
      <w:r>
        <w:rPr>
          <w:rFonts w:hint="eastAsia" w:ascii="宋体" w:hAnsi="宋体" w:eastAsia="宋体" w:cs="宋体"/>
          <w:color w:val="000000"/>
          <w:sz w:val="24"/>
          <w:highlight w:val="none"/>
          <w:lang w:eastAsia="zh-CN"/>
        </w:rPr>
        <w:t xml:space="preserve">以由</w:t>
      </w:r>
      <w:r>
        <w:rPr>
          <w:rFonts w:ascii="宋体" w:hAnsi="宋体" w:eastAsia="宋体" w:cs="宋体"/>
          <w:color w:val="000000"/>
          <w:sz w:val="24"/>
          <w:highlight w:val="none"/>
        </w:rPr>
        <w:t xml:space="preserve">分支机构参加项目采购和签订合同。</w:t>
      </w:r>
      <w:r>
        <w:rPr>
          <w:rFonts w:ascii="宋体" w:hAnsi="宋体" w:eastAsia="宋体" w:cs="宋体"/>
          <w:color w:val="000000"/>
          <w:sz w:val="24"/>
          <w:highlight w:val="none"/>
        </w:rPr>
      </w:r>
      <w:r/>
    </w:p>
    <w:p>
      <w:pPr>
        <w:pStyle w:val="1180"/>
        <w:ind w:firstLine="480"/>
        <w:spacing w:line="360" w:lineRule="auto"/>
        <w:rPr>
          <w:rFonts w:ascii="宋体" w:hAnsi="宋体" w:eastAsia="宋体" w:cs="宋体"/>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④上述资格文件中的资格、资信文件必须按要求全部提供，否则</w:t>
      </w:r>
      <w:r>
        <w:rPr>
          <w:rFonts w:ascii="宋体" w:hAnsi="宋体" w:eastAsia="宋体" w:cs="宋体"/>
          <w:color w:val="000000"/>
          <w:sz w:val="24"/>
          <w:highlight w:val="none"/>
          <w:lang w:val="en-US" w:eastAsia="zh-CN"/>
        </w:rPr>
        <w:t xml:space="preserve">投标</w:t>
      </w:r>
      <w:r>
        <w:rPr>
          <w:rFonts w:ascii="宋体" w:hAnsi="宋体" w:eastAsia="宋体" w:cs="宋体"/>
          <w:color w:val="000000"/>
          <w:sz w:val="24"/>
          <w:highlight w:val="none"/>
        </w:rPr>
        <w:t xml:space="preserve">文件无效。如上述资格证明文件遇年检、换证，则必须提供法定年检、换证单位出具的有效证明复印件</w:t>
      </w:r>
      <w:r>
        <w:rPr>
          <w:rFonts w:ascii="宋体" w:hAnsi="宋体" w:eastAsia="宋体" w:cs="宋体"/>
          <w:color w:val="000000"/>
          <w:sz w:val="24"/>
          <w:highlight w:val="none"/>
          <w:lang w:eastAsia="zh-CN"/>
        </w:rPr>
        <w:t xml:space="preserve">，</w:t>
      </w:r>
      <w:r>
        <w:rPr>
          <w:rFonts w:ascii="宋体" w:hAnsi="宋体" w:eastAsia="宋体" w:cs="宋体"/>
          <w:bCs w:val="0"/>
          <w:color w:val="000000"/>
          <w:sz w:val="24"/>
          <w:highlight w:val="none"/>
        </w:rPr>
        <w:t xml:space="preserve">如上述资格证明文件遇有国家相关政策规定可不具备的，必须提供相关政策规定或相关单位出具的有效证明复印件或扫描件。投标供应商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val="0"/>
          <w:color w:val="000000"/>
          <w:sz w:val="24"/>
          <w:highlight w:val="none"/>
          <w:lang w:eastAsia="zh-CN"/>
        </w:rPr>
        <w:t xml:space="preserve">或其他可以</w:t>
      </w:r>
      <w:r>
        <w:rPr>
          <w:rFonts w:ascii="宋体" w:hAnsi="宋体" w:eastAsia="宋体" w:cs="宋体"/>
          <w:bCs w:val="0"/>
          <w:color w:val="000000"/>
          <w:sz w:val="24"/>
          <w:highlight w:val="none"/>
        </w:rPr>
        <w:t xml:space="preserve">在中国大陆有效居留的许可证明。</w:t>
      </w:r>
      <w:r>
        <w:rPr>
          <w:rFonts w:ascii="宋体" w:hAnsi="宋体" w:eastAsia="宋体" w:cs="宋体"/>
          <w:bCs w:val="0"/>
          <w:color w:val="000000"/>
          <w:sz w:val="24"/>
          <w:highlight w:val="none"/>
        </w:rPr>
      </w:r>
      <w:r/>
    </w:p>
    <w:p>
      <w:pPr>
        <w:pStyle w:val="1180"/>
        <w:numPr>
          <w:ilvl w:val="0"/>
          <w:numId w:val="0"/>
        </w:numPr>
        <w:ind w:left="0" w:firstLine="422"/>
        <w:spacing w:line="360" w:lineRule="auto"/>
        <w:rPr>
          <w:rFonts w:ascii="宋体" w:hAnsi="宋体" w:cs="Times New Roman"/>
          <w:b/>
          <w:bCs w:val="0"/>
          <w:color w:val="000000"/>
          <w:sz w:val="24"/>
          <w:highlight w:val="none"/>
          <w:lang w:val="en-US" w:eastAsia="zh-CN"/>
        </w:rPr>
      </w:pPr>
      <w:r>
        <w:rPr>
          <w:rFonts w:hint="eastAsia" w:ascii="宋体" w:hAnsi="宋体" w:eastAsia="宋体" w:cs="宋体"/>
          <w:b/>
          <w:bCs w:val="0"/>
          <w:color w:val="000000"/>
          <w:sz w:val="24"/>
          <w:highlight w:val="none"/>
        </w:rPr>
        <w:t xml:space="preserve">⑤</w:t>
      </w:r>
      <w:r>
        <w:rPr>
          <w:rFonts w:hint="eastAsia" w:ascii="宋体" w:hAnsi="宋体" w:cs="宋体"/>
          <w:b/>
          <w:bCs w:val="0"/>
          <w:color w:val="000000"/>
          <w:sz w:val="24"/>
          <w:highlight w:val="none"/>
          <w:lang w:val="en-US" w:eastAsia="zh-CN"/>
        </w:rPr>
        <w:t xml:space="preserve">关于上述资格证明材料中供应商</w:t>
      </w:r>
      <w:r>
        <w:rPr>
          <w:rFonts w:hint="eastAsia" w:ascii="宋体" w:hAnsi="宋体"/>
          <w:b/>
          <w:bCs w:val="0"/>
          <w:color w:val="000000"/>
          <w:sz w:val="24"/>
          <w:highlight w:val="none"/>
        </w:rPr>
        <w:t xml:space="preserve">有依法缴纳社会保障资金的良好记录</w:t>
      </w:r>
      <w:r>
        <w:rPr>
          <w:rFonts w:hint="eastAsia" w:ascii="宋体" w:hAnsi="宋体"/>
          <w:b/>
          <w:bCs w:val="0"/>
          <w:color w:val="000000"/>
          <w:sz w:val="24"/>
          <w:highlight w:val="none"/>
          <w:lang w:eastAsia="zh-CN"/>
        </w:rPr>
        <w:t xml:space="preserve">，</w:t>
      </w:r>
      <w:r>
        <w:rPr>
          <w:rFonts w:hint="eastAsia" w:ascii="宋体" w:hAnsi="宋体"/>
          <w:b/>
          <w:bCs w:val="0"/>
          <w:color w:val="000000"/>
          <w:sz w:val="24"/>
          <w:highlight w:val="none"/>
          <w:lang w:val="en-US" w:eastAsia="zh-CN"/>
        </w:rPr>
        <w:t xml:space="preserve">要求提供“</w:t>
      </w:r>
      <w:r>
        <w:rPr>
          <w:rFonts w:hint="eastAsia" w:hAnsi="宋体" w:cs="宋体"/>
          <w:b/>
          <w:bCs w:val="0"/>
          <w:color w:val="000000"/>
          <w:sz w:val="24"/>
          <w:highlight w:val="none"/>
          <w:lang w:eastAsia="zh-CN"/>
        </w:rPr>
        <w:t xml:space="preserve">投标供应商最</w:t>
      </w:r>
      <w:r>
        <w:rPr>
          <w:rFonts w:hint="eastAsia" w:hAnsi="宋体" w:cs="宋体"/>
          <w:b/>
          <w:bCs w:val="0"/>
          <w:color w:val="000000"/>
          <w:sz w:val="24"/>
          <w:highlight w:val="none"/>
        </w:rPr>
        <w:t xml:space="preserve">近三个月中任意一个月份（不含</w:t>
      </w:r>
      <w:r>
        <w:rPr>
          <w:rFonts w:hint="eastAsia" w:hAnsi="宋体" w:cs="宋体"/>
          <w:b/>
          <w:bCs w:val="0"/>
          <w:color w:val="000000"/>
          <w:sz w:val="24"/>
          <w:highlight w:val="none"/>
          <w:lang w:eastAsia="zh-CN"/>
        </w:rPr>
        <w:t xml:space="preserve">投标</w:t>
      </w:r>
      <w:r>
        <w:rPr>
          <w:rFonts w:hint="eastAsia" w:hAnsi="宋体" w:cs="宋体"/>
          <w:b/>
          <w:bCs w:val="0"/>
          <w:color w:val="000000"/>
          <w:sz w:val="24"/>
          <w:highlight w:val="none"/>
        </w:rPr>
        <w:t xml:space="preserve">当月）的依法缴纳社会保障资金的相关材料（提供相关主管部门证明</w:t>
      </w:r>
      <w:r>
        <w:rPr>
          <w:rFonts w:hint="eastAsia" w:hAnsi="宋体" w:cs="宋体"/>
          <w:b/>
          <w:bCs w:val="0"/>
          <w:color w:val="000000"/>
          <w:sz w:val="24"/>
          <w:highlight w:val="none"/>
          <w:lang w:val="en-US" w:eastAsia="zh-CN"/>
        </w:rPr>
        <w:t xml:space="preserve">或完税证明</w:t>
      </w:r>
      <w:r>
        <w:rPr>
          <w:rFonts w:hint="eastAsia" w:hAnsi="宋体" w:cs="宋体"/>
          <w:b/>
          <w:bCs w:val="0"/>
          <w:color w:val="000000"/>
          <w:sz w:val="24"/>
          <w:highlight w:val="none"/>
        </w:rPr>
        <w:t xml:space="preserve">或银行代扣证明）；</w:t>
      </w:r>
      <w:r>
        <w:rPr>
          <w:rFonts w:hint="eastAsia" w:ascii="宋体" w:hAnsi="宋体" w:cs="宋体"/>
          <w:b/>
          <w:bCs w:val="0"/>
          <w:color w:val="000000"/>
          <w:sz w:val="24"/>
          <w:highlight w:val="none"/>
          <w:lang w:val="zh-CN"/>
        </w:rPr>
        <w:t xml:space="preserve">（原件扫描件</w:t>
      </w:r>
      <w:r>
        <w:rPr>
          <w:rFonts w:hint="eastAsia" w:ascii="宋体" w:hAnsi="宋体" w:cs="宋体"/>
          <w:b/>
          <w:bCs w:val="0"/>
          <w:color w:val="000000"/>
          <w:sz w:val="24"/>
          <w:highlight w:val="none"/>
          <w:lang w:val="en-US" w:eastAsia="zh-CN"/>
        </w:rPr>
        <w:t xml:space="preserve">加盖公章）</w:t>
      </w:r>
      <w:r>
        <w:rPr>
          <w:rFonts w:hint="eastAsia" w:ascii="宋体" w:hAnsi="宋体"/>
          <w:b/>
          <w:bCs w:val="0"/>
          <w:color w:val="000000"/>
          <w:sz w:val="24"/>
          <w:highlight w:val="none"/>
          <w:lang w:val="en-US" w:eastAsia="zh-CN"/>
        </w:rPr>
        <w:t xml:space="preserve">”</w:t>
      </w:r>
      <w:r>
        <w:rPr>
          <w:rFonts w:hint="eastAsia" w:ascii="宋体" w:hAnsi="宋体" w:cs="宋体"/>
          <w:b/>
          <w:bCs w:val="0"/>
          <w:color w:val="000000"/>
          <w:sz w:val="24"/>
          <w:highlight w:val="none"/>
          <w:lang w:val="en-US" w:eastAsia="zh-CN"/>
        </w:rPr>
        <w:t xml:space="preserve">的补充说明</w:t>
      </w:r>
      <w:r>
        <w:rPr>
          <w:rFonts w:hint="eastAsia" w:ascii="宋体" w:hAnsi="宋体"/>
          <w:b/>
          <w:bCs w:val="0"/>
          <w:color w:val="000000"/>
          <w:sz w:val="24"/>
          <w:highlight w:val="none"/>
          <w:lang w:eastAsia="zh-CN"/>
        </w:rPr>
        <w:t xml:space="preserve">：</w:t>
      </w:r>
      <w:r>
        <w:rPr>
          <w:rFonts w:ascii="宋体" w:hAnsi="宋体" w:cs="宋体"/>
          <w:b/>
          <w:bCs w:val="0"/>
          <w:color w:val="000000"/>
          <w:sz w:val="24"/>
          <w:highlight w:val="none"/>
          <w:lang w:val="en-US" w:eastAsia="zh-CN"/>
        </w:rPr>
        <w:t xml:space="preserve">供应商企业</w:t>
      </w:r>
      <w:r>
        <w:rPr>
          <w:rFonts w:ascii="宋体" w:hAnsi="宋体" w:cs="宋体"/>
          <w:b/>
          <w:bCs w:val="0"/>
          <w:color w:val="000000"/>
          <w:sz w:val="24"/>
          <w:highlight w:val="none"/>
          <w:lang w:val="en-US"/>
        </w:rPr>
        <w:t xml:space="preserve">依法缴纳社会保障资金是指提供投标</w:t>
      </w:r>
      <w:r>
        <w:rPr>
          <w:rFonts w:ascii="宋体" w:hAnsi="宋体" w:cs="宋体"/>
          <w:b/>
          <w:bCs w:val="0"/>
          <w:color w:val="000000"/>
          <w:sz w:val="24"/>
          <w:highlight w:val="none"/>
          <w:lang w:val="en-US" w:eastAsia="zh-CN"/>
        </w:rPr>
        <w:t xml:space="preserve">供应商</w:t>
      </w:r>
      <w:r>
        <w:rPr>
          <w:rFonts w:ascii="宋体" w:hAnsi="宋体" w:cs="宋体"/>
          <w:b/>
          <w:bCs w:val="0"/>
          <w:color w:val="000000"/>
          <w:sz w:val="24"/>
          <w:highlight w:val="none"/>
          <w:lang w:val="en-US"/>
        </w:rPr>
        <w:t xml:space="preserve">（本企业）依法缴纳</w:t>
      </w:r>
      <w:r>
        <w:rPr>
          <w:rFonts w:ascii="宋体" w:hAnsi="宋体" w:cs="宋体"/>
          <w:b/>
          <w:bCs w:val="0"/>
          <w:color w:val="000000"/>
          <w:sz w:val="24"/>
          <w:highlight w:val="none"/>
          <w:lang w:val="en-US" w:eastAsia="zh-CN"/>
        </w:rPr>
        <w:t xml:space="preserve">的</w:t>
      </w:r>
      <w:r>
        <w:rPr>
          <w:rFonts w:ascii="宋体" w:hAnsi="宋体" w:cs="宋体"/>
          <w:b/>
          <w:bCs w:val="0"/>
          <w:color w:val="000000"/>
          <w:sz w:val="24"/>
          <w:highlight w:val="none"/>
          <w:lang w:val="en-US"/>
        </w:rPr>
        <w:t xml:space="preserve">社会保障资金</w:t>
      </w:r>
      <w:r>
        <w:rPr>
          <w:rFonts w:ascii="宋体" w:hAnsi="宋体" w:cs="宋体"/>
          <w:b/>
          <w:bCs w:val="0"/>
          <w:color w:val="000000"/>
          <w:sz w:val="24"/>
          <w:highlight w:val="none"/>
          <w:lang w:val="en-US" w:eastAsia="zh-CN"/>
        </w:rPr>
        <w:t xml:space="preserve">能体现单位社保参保缴费证明</w:t>
      </w:r>
      <w:r>
        <w:rPr>
          <w:rFonts w:ascii="宋体" w:hAnsi="宋体" w:cs="宋体"/>
          <w:b/>
          <w:bCs w:val="0"/>
          <w:color w:val="000000"/>
          <w:sz w:val="24"/>
          <w:highlight w:val="none"/>
          <w:lang w:val="en-US"/>
        </w:rPr>
        <w:t xml:space="preserve">而非社会保险权益记录单（企业</w:t>
      </w:r>
      <w:r>
        <w:rPr>
          <w:rFonts w:ascii="宋体" w:hAnsi="宋体" w:cs="宋体"/>
          <w:b/>
          <w:bCs w:val="0"/>
          <w:color w:val="000000"/>
          <w:sz w:val="24"/>
          <w:highlight w:val="none"/>
          <w:lang w:val="en-US" w:eastAsia="zh-CN"/>
        </w:rPr>
        <w:t xml:space="preserve">职工</w:t>
      </w:r>
      <w:r>
        <w:rPr>
          <w:rFonts w:ascii="宋体" w:hAnsi="宋体" w:cs="宋体"/>
          <w:b/>
          <w:bCs w:val="0"/>
          <w:color w:val="000000"/>
          <w:sz w:val="24"/>
          <w:highlight w:val="none"/>
          <w:lang w:val="en-US"/>
        </w:rPr>
        <w:t xml:space="preserve">清单）的证明材料原件扫描件</w:t>
      </w:r>
      <w:r>
        <w:rPr>
          <w:rFonts w:hint="eastAsia" w:ascii="宋体" w:hAnsi="宋体" w:cs="宋体"/>
          <w:b/>
          <w:bCs w:val="0"/>
          <w:color w:val="000000"/>
          <w:sz w:val="24"/>
          <w:highlight w:val="none"/>
          <w:lang w:val="en-US" w:eastAsia="zh-CN"/>
        </w:rPr>
        <w:t xml:space="preserve">，</w:t>
      </w:r>
      <w:r>
        <w:rPr>
          <w:rFonts w:ascii="宋体" w:hAnsi="宋体" w:cs="宋体"/>
          <w:b/>
          <w:bCs w:val="0"/>
          <w:color w:val="000000"/>
          <w:sz w:val="24"/>
          <w:highlight w:val="none"/>
          <w:lang w:val="en-US" w:eastAsia="zh-CN"/>
        </w:rPr>
        <w:t xml:space="preserve">且</w:t>
      </w:r>
      <w:r>
        <w:rPr>
          <w:rFonts w:ascii="宋体" w:hAnsi="宋体" w:cs="宋体"/>
          <w:b/>
          <w:bCs w:val="0"/>
          <w:color w:val="000000"/>
          <w:sz w:val="24"/>
          <w:highlight w:val="none"/>
          <w:lang w:val="en-US"/>
        </w:rPr>
        <w:t xml:space="preserve">不得遮盖或涂抹信息</w:t>
      </w:r>
      <w:r>
        <w:rPr>
          <w:rFonts w:ascii="宋体" w:hAnsi="宋体"/>
          <w:b/>
          <w:bCs w:val="0"/>
          <w:color w:val="000000"/>
          <w:sz w:val="24"/>
          <w:highlight w:val="none"/>
          <w:lang w:val="en-US" w:eastAsia="zh-CN"/>
        </w:rPr>
        <w:t xml:space="preserve">，单位参保缴费证明应体现</w:t>
      </w:r>
      <w:r>
        <w:rPr>
          <w:rFonts w:hint="eastAsia" w:ascii="宋体" w:hAnsi="宋体"/>
          <w:b/>
          <w:bCs w:val="0"/>
          <w:color w:val="000000"/>
          <w:sz w:val="24"/>
          <w:highlight w:val="none"/>
          <w:lang w:val="en-US" w:eastAsia="zh-CN"/>
        </w:rPr>
        <w:t xml:space="preserve">“</w:t>
      </w:r>
      <w:r>
        <w:rPr>
          <w:rFonts w:ascii="宋体" w:hAnsi="宋体" w:eastAsia="宋体" w:cs="Times New Roman"/>
          <w:b/>
          <w:bCs w:val="0"/>
          <w:color w:val="000000"/>
          <w:sz w:val="24"/>
          <w:szCs w:val="24"/>
          <w:highlight w:val="none"/>
          <w:lang w:val="en-US"/>
        </w:rPr>
        <w:t xml:space="preserve">参保险种、缴费月份、缴费基数、缴费人数、缴费金额”等</w:t>
      </w:r>
      <w:r>
        <w:rPr>
          <w:rFonts w:ascii="宋体" w:hAnsi="宋体" w:eastAsia="宋体" w:cs="Times New Roman"/>
          <w:b/>
          <w:bCs w:val="0"/>
          <w:color w:val="000000"/>
          <w:sz w:val="24"/>
          <w:szCs w:val="24"/>
          <w:highlight w:val="none"/>
          <w:lang w:val="en-US" w:eastAsia="zh-CN"/>
        </w:rPr>
        <w:t xml:space="preserve">单位</w:t>
      </w:r>
      <w:r>
        <w:rPr>
          <w:rFonts w:ascii="宋体" w:hAnsi="宋体" w:eastAsia="宋体" w:cs="Times New Roman"/>
          <w:b/>
          <w:bCs w:val="0"/>
          <w:color w:val="000000"/>
          <w:sz w:val="24"/>
          <w:szCs w:val="24"/>
          <w:highlight w:val="none"/>
          <w:lang w:val="en-US"/>
        </w:rPr>
        <w:t xml:space="preserve">缴费情况</w:t>
      </w:r>
      <w:r>
        <w:rPr>
          <w:rFonts w:ascii="宋体" w:hAnsi="宋体"/>
          <w:b/>
          <w:bCs w:val="0"/>
          <w:color w:val="000000"/>
          <w:sz w:val="24"/>
          <w:highlight w:val="none"/>
          <w:lang w:val="en-US"/>
        </w:rPr>
        <w:t xml:space="preserve">]</w:t>
      </w:r>
      <w:r>
        <w:rPr>
          <w:rFonts w:ascii="宋体" w:hAnsi="宋体" w:cs="Times New Roman"/>
          <w:b/>
          <w:bCs w:val="0"/>
          <w:color w:val="000000"/>
          <w:sz w:val="24"/>
          <w:highlight w:val="none"/>
          <w:lang w:val="en-US" w:eastAsia="zh-CN"/>
        </w:rPr>
      </w:r>
      <w:r/>
    </w:p>
    <w:p>
      <w:pPr>
        <w:pStyle w:val="1180"/>
        <w:numPr>
          <w:ilvl w:val="0"/>
          <w:numId w:val="0"/>
        </w:numPr>
        <w:ind w:left="0" w:firstLine="340"/>
        <w:spacing w:line="360" w:lineRule="auto"/>
        <w:rPr>
          <w:rFonts w:ascii="宋体" w:hAnsi="宋体" w:cs="宋体"/>
          <w:b/>
          <w:bCs w:val="0"/>
          <w:color w:val="000000"/>
          <w:sz w:val="24"/>
          <w:highlight w:val="none"/>
          <w:lang w:val="en-US" w:eastAsia="zh-CN"/>
        </w:rPr>
      </w:pPr>
      <w:r>
        <w:rPr>
          <w:rFonts w:ascii="宋体" w:hAnsi="宋体" w:cs="宋体"/>
          <w:b/>
          <w:bCs w:val="0"/>
          <w:color w:val="000000"/>
          <w:sz w:val="24"/>
          <w:highlight w:val="none"/>
          <w:lang w:val="en-US" w:eastAsia="zh-CN"/>
        </w:rPr>
        <w:t xml:space="preserve">全国</w:t>
      </w:r>
      <w:r>
        <w:rPr>
          <w:rFonts w:ascii="宋体" w:hAnsi="宋体" w:eastAsia="宋体" w:cs="宋体"/>
          <w:b/>
          <w:bCs w:val="0"/>
          <w:color w:val="000000"/>
          <w:sz w:val="24"/>
          <w:szCs w:val="24"/>
          <w:highlight w:val="none"/>
          <w:lang w:val="en-US"/>
        </w:rPr>
        <w:t xml:space="preserve">社会保险单位参保缴费</w:t>
      </w:r>
      <w:r>
        <w:rPr>
          <w:rFonts w:ascii="宋体" w:hAnsi="宋体" w:cs="宋体"/>
          <w:b/>
          <w:bCs w:val="0"/>
          <w:color w:val="000000"/>
          <w:sz w:val="24"/>
          <w:highlight w:val="none"/>
          <w:lang w:val="en-US" w:eastAsia="zh-CN"/>
        </w:rPr>
        <w:t xml:space="preserve">查询</w:t>
      </w:r>
      <w:r>
        <w:rPr>
          <w:rFonts w:ascii="宋体" w:hAnsi="宋体" w:cs="宋体"/>
          <w:b/>
          <w:bCs w:val="0"/>
          <w:color w:val="000000"/>
          <w:sz w:val="24"/>
          <w:highlight w:val="none"/>
          <w:lang w:val="en-US"/>
        </w:rPr>
        <w:t xml:space="preserve">途径</w:t>
      </w:r>
      <w:r>
        <w:rPr>
          <w:rFonts w:ascii="宋体" w:hAnsi="宋体" w:cs="宋体"/>
          <w:b/>
          <w:bCs w:val="0"/>
          <w:color w:val="000000"/>
          <w:sz w:val="24"/>
          <w:highlight w:val="none"/>
          <w:lang w:val="en-US" w:eastAsia="zh-CN"/>
        </w:rPr>
        <w:t xml:space="preserve">：https://www.12333.gov.cn/，全国人力资源和社会保障政务服务平台网上办事大厅：“用人单位服务”“社会保障”-“单位社保参保证明查询打印。</w:t>
      </w:r>
      <w:r>
        <w:rPr>
          <w:rFonts w:ascii="宋体" w:hAnsi="宋体" w:cs="宋体"/>
          <w:b/>
          <w:bCs w:val="0"/>
          <w:color w:val="000000"/>
          <w:sz w:val="24"/>
          <w:highlight w:val="none"/>
          <w:lang w:val="en-US" w:eastAsia="zh-CN"/>
        </w:rPr>
      </w:r>
      <w:r/>
    </w:p>
    <w:p>
      <w:pPr>
        <w:pStyle w:val="1180"/>
        <w:numPr>
          <w:ilvl w:val="0"/>
          <w:numId w:val="0"/>
        </w:numPr>
        <w:ind w:firstLine="340"/>
        <w:spacing w:line="360" w:lineRule="auto"/>
        <w:rPr>
          <w:rFonts w:hint="eastAsia" w:ascii="宋体" w:hAnsi="宋体" w:cs="宋体"/>
          <w:b/>
          <w:bCs w:val="0"/>
          <w:color w:val="000000"/>
          <w:sz w:val="24"/>
          <w:szCs w:val="24"/>
          <w:highlight w:val="none"/>
          <w:lang w:eastAsia="zh-CN"/>
        </w:rPr>
      </w:pPr>
      <w:r>
        <w:rPr>
          <w:rFonts w:hint="eastAsia" w:ascii="宋体" w:hAnsi="宋体" w:eastAsia="宋体" w:cs="宋体"/>
          <w:b/>
          <w:bCs w:val="0"/>
          <w:color w:val="000000"/>
          <w:sz w:val="24"/>
          <w:szCs w:val="24"/>
          <w:highlight w:val="none"/>
        </w:rPr>
        <w:t xml:space="preserve">江苏省内社会保险单位参保缴费证明查询途径</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https://rs.jshrss.jiangsu.gov.cn/</w:t>
      </w: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highlight w:val="none"/>
        </w:rPr>
        <w:t xml:space="preserve">进入江苏人社网上办事服务大厅，点击页面右上角“单位中心”</w:t>
      </w:r>
      <w:r>
        <w:rPr>
          <w:rFonts w:hint="eastAsia" w:ascii="宋体" w:hAnsi="宋体" w:cs="宋体"/>
          <w:b/>
          <w:bCs w:val="0"/>
          <w:color w:val="000000"/>
          <w:sz w:val="24"/>
          <w:highlight w:val="none"/>
          <w:lang w:eastAsia="zh-CN"/>
        </w:rPr>
        <w:t xml:space="preserve">；</w:t>
      </w:r>
      <w:r>
        <w:rPr>
          <w:rFonts w:hint="eastAsia" w:ascii="宋体" w:hAnsi="宋体" w:cs="宋体"/>
          <w:b/>
          <w:bCs w:val="0"/>
          <w:color w:val="000000"/>
          <w:sz w:val="24"/>
          <w:highlight w:val="none"/>
        </w:rPr>
        <w:t xml:space="preserve">点击左侧“单位信息”，点击“缴费信息”-“参保证明”，选择开始年月、终止年月，点击“查询”</w:t>
      </w:r>
      <w:r>
        <w:rPr>
          <w:rFonts w:hint="eastAsia" w:ascii="宋体" w:hAnsi="宋体" w:cs="宋体"/>
          <w:b/>
          <w:bCs w:val="0"/>
          <w:color w:val="000000"/>
          <w:sz w:val="24"/>
          <w:highlight w:val="none"/>
          <w:lang w:eastAsia="zh-CN"/>
        </w:rPr>
        <w:t xml:space="preserve">，</w:t>
      </w:r>
      <w:r>
        <w:rPr>
          <w:rFonts w:hint="eastAsia" w:ascii="宋体" w:hAnsi="宋体" w:eastAsia="宋体" w:cs="宋体"/>
          <w:b/>
          <w:bCs w:val="0"/>
          <w:color w:val="000000"/>
          <w:sz w:val="24"/>
          <w:szCs w:val="24"/>
          <w:highlight w:val="none"/>
        </w:rPr>
        <w:t xml:space="preserve">下载或打印单位参保缴费证明</w:t>
      </w: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eastAsia="zh-CN"/>
        </w:rPr>
      </w:r>
      <w:r/>
    </w:p>
    <w:p>
      <w:pPr>
        <w:pStyle w:val="1180"/>
        <w:ind w:left="480"/>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.2补充证明文件</w:t>
      </w:r>
      <w:r>
        <w:rPr>
          <w:rFonts w:ascii="宋体" w:hAnsi="宋体"/>
          <w:color w:val="000000"/>
          <w:sz w:val="24"/>
          <w:highlight w:val="none"/>
        </w:rPr>
      </w:r>
      <w:r/>
    </w:p>
    <w:p>
      <w:pPr>
        <w:pStyle w:val="1180"/>
        <w:numPr>
          <w:ilvl w:val="1"/>
          <w:numId w:val="8"/>
        </w:numPr>
        <w:ind w:left="10" w:firstLine="408"/>
        <w:spacing w:line="360" w:lineRule="auto"/>
        <w:tabs>
          <w:tab w:val="left" w:pos="0" w:leader="none"/>
          <w:tab w:val="left" w:pos="360" w:leader="none"/>
          <w:tab w:val="left" w:pos="420" w:leader="none"/>
        </w:tabs>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投标供应商</w:t>
      </w:r>
      <w:r>
        <w:rPr>
          <w:rFonts w:hint="eastAsia" w:ascii="宋体" w:hAnsi="宋体" w:eastAsia="宋体" w:cs="Times New Roman"/>
          <w:color w:val="000000"/>
          <w:sz w:val="24"/>
          <w:highlight w:val="none"/>
          <w:lang w:val="zh-CN"/>
        </w:rPr>
        <w:t xml:space="preserve">简介、设备、工程技术人员情况。</w:t>
      </w:r>
      <w:r>
        <w:rPr>
          <w:rFonts w:hint="eastAsia" w:ascii="宋体" w:hAnsi="宋体" w:eastAsia="宋体" w:cs="Times New Roman"/>
          <w:color w:val="000000"/>
          <w:sz w:val="24"/>
          <w:highlight w:val="none"/>
          <w:lang w:val="zh-CN"/>
        </w:rPr>
      </w:r>
      <w:r/>
    </w:p>
    <w:p>
      <w:pPr>
        <w:pStyle w:val="1180"/>
        <w:numPr>
          <w:ilvl w:val="1"/>
          <w:numId w:val="8"/>
        </w:numPr>
        <w:ind w:left="10" w:firstLine="408"/>
        <w:spacing w:line="360" w:lineRule="auto"/>
        <w:tabs>
          <w:tab w:val="left" w:pos="0" w:leader="none"/>
          <w:tab w:val="left" w:pos="360" w:leader="none"/>
          <w:tab w:val="left" w:pos="420" w:leader="none"/>
        </w:tabs>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投标供应商基本</w:t>
      </w:r>
      <w:r>
        <w:rPr>
          <w:rFonts w:hint="eastAsia" w:ascii="宋体" w:hAnsi="宋体" w:eastAsia="宋体" w:cs="Times New Roman"/>
          <w:color w:val="000000"/>
          <w:sz w:val="24"/>
          <w:highlight w:val="none"/>
          <w:lang w:val="zh-CN"/>
        </w:rPr>
        <w:t xml:space="preserve">情况</w:t>
      </w:r>
      <w:r>
        <w:rPr>
          <w:rFonts w:hint="eastAsia" w:ascii="宋体" w:hAnsi="宋体" w:eastAsia="宋体" w:cs="Times New Roman"/>
          <w:color w:val="000000"/>
          <w:sz w:val="24"/>
          <w:highlight w:val="none"/>
          <w:lang w:val="en-US" w:eastAsia="zh-CN"/>
        </w:rPr>
        <w:t xml:space="preserve">声明</w:t>
      </w:r>
      <w:r>
        <w:rPr>
          <w:rFonts w:hint="eastAsia" w:ascii="宋体" w:hAnsi="宋体" w:eastAsia="宋体" w:cs="Times New Roman"/>
          <w:color w:val="000000"/>
          <w:sz w:val="24"/>
          <w:highlight w:val="none"/>
          <w:lang w:val="zh-CN"/>
        </w:rPr>
        <w:t xml:space="preserve">；（格式见附件）</w:t>
      </w:r>
      <w:r>
        <w:rPr>
          <w:rFonts w:hint="eastAsia" w:ascii="宋体" w:hAnsi="宋体" w:eastAsia="宋体" w:cs="Times New Roman"/>
          <w:color w:val="000000"/>
          <w:sz w:val="24"/>
          <w:highlight w:val="none"/>
          <w:lang w:val="zh-CN"/>
        </w:rPr>
      </w:r>
      <w:r/>
    </w:p>
    <w:p>
      <w:pPr>
        <w:pStyle w:val="1180"/>
        <w:numPr>
          <w:ilvl w:val="1"/>
          <w:numId w:val="8"/>
        </w:numPr>
        <w:ind w:left="10" w:firstLine="408"/>
        <w:spacing w:line="360" w:lineRule="auto"/>
        <w:tabs>
          <w:tab w:val="left" w:pos="0" w:leader="none"/>
          <w:tab w:val="left" w:pos="360" w:leader="none"/>
          <w:tab w:val="left" w:pos="420" w:leader="none"/>
        </w:tabs>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中小企业声明函；（投标供应商为中小企业的必须提供，格式见附件）</w:t>
      </w:r>
      <w:r>
        <w:rPr>
          <w:rFonts w:hint="eastAsia" w:ascii="宋体" w:hAnsi="宋体" w:eastAsia="宋体" w:cs="Times New Roman"/>
          <w:color w:val="000000"/>
          <w:sz w:val="24"/>
          <w:highlight w:val="none"/>
          <w:lang w:val="zh-CN"/>
        </w:rPr>
      </w:r>
      <w:r/>
    </w:p>
    <w:p>
      <w:pPr>
        <w:pStyle w:val="1180"/>
        <w:numPr>
          <w:ilvl w:val="1"/>
          <w:numId w:val="8"/>
        </w:numPr>
        <w:ind w:left="10" w:firstLine="408"/>
        <w:spacing w:line="360" w:lineRule="auto"/>
        <w:tabs>
          <w:tab w:val="left" w:pos="0" w:leader="none"/>
          <w:tab w:val="left" w:pos="360" w:leader="none"/>
          <w:tab w:val="left" w:pos="420" w:leader="none"/>
        </w:tabs>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省级以上监狱管理局、戒毒管理局（</w:t>
      </w:r>
      <w:r>
        <w:rPr>
          <w:rFonts w:hint="eastAsia" w:ascii="宋体" w:hAnsi="宋体" w:eastAsia="宋体" w:cs="Times New Roman"/>
          <w:color w:val="000000"/>
          <w:sz w:val="24"/>
          <w:highlight w:val="none"/>
          <w:lang w:val="zh-CN"/>
        </w:rPr>
        <w:t xml:space="preserve">含新疆生产建设兵团</w:t>
      </w:r>
      <w:r>
        <w:rPr>
          <w:rFonts w:hint="eastAsia" w:ascii="宋体" w:hAnsi="宋体" w:eastAsia="宋体" w:cs="Times New Roman"/>
          <w:color w:val="000000"/>
          <w:sz w:val="24"/>
          <w:highlight w:val="none"/>
          <w:lang w:val="zh-CN"/>
        </w:rPr>
        <w:t xml:space="preserve">）出具的属于监狱企业的证明文件；（供应商为监狱企业的必须提供）</w:t>
      </w:r>
      <w:r>
        <w:rPr>
          <w:rFonts w:hint="eastAsia" w:ascii="宋体" w:hAnsi="宋体" w:eastAsia="宋体" w:cs="Times New Roman"/>
          <w:color w:val="000000"/>
          <w:sz w:val="24"/>
          <w:highlight w:val="none"/>
          <w:lang w:val="zh-CN"/>
        </w:rPr>
      </w:r>
      <w:r/>
    </w:p>
    <w:p>
      <w:pPr>
        <w:pStyle w:val="1180"/>
        <w:numPr>
          <w:ilvl w:val="1"/>
          <w:numId w:val="8"/>
        </w:numPr>
        <w:ind w:left="10" w:firstLine="408"/>
        <w:spacing w:line="360" w:lineRule="auto"/>
        <w:tabs>
          <w:tab w:val="left" w:pos="0" w:leader="none"/>
          <w:tab w:val="left" w:pos="360" w:leader="none"/>
          <w:tab w:val="left" w:pos="420" w:leader="none"/>
        </w:tabs>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残疾人福利性单位声明函；（供应商为残疾人福利性单位的必须提供，格式见附件）</w:t>
      </w:r>
      <w:r>
        <w:rPr>
          <w:rFonts w:hint="eastAsia" w:ascii="宋体" w:hAnsi="宋体" w:eastAsia="宋体" w:cs="Times New Roman"/>
          <w:color w:val="000000"/>
          <w:sz w:val="24"/>
          <w:highlight w:val="none"/>
          <w:lang w:val="zh-CN"/>
        </w:rPr>
      </w:r>
      <w:r/>
    </w:p>
    <w:p>
      <w:pPr>
        <w:pStyle w:val="1180"/>
        <w:numPr>
          <w:ilvl w:val="1"/>
          <w:numId w:val="8"/>
        </w:numPr>
        <w:ind w:left="10" w:firstLine="408"/>
        <w:spacing w:line="360" w:lineRule="auto"/>
        <w:tabs>
          <w:tab w:val="left" w:pos="0" w:leader="none"/>
          <w:tab w:val="left" w:pos="360" w:leader="none"/>
          <w:tab w:val="left" w:pos="420" w:leader="none"/>
        </w:tabs>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主要业绩一览表（格式见附件）</w:t>
      </w:r>
      <w:r>
        <w:rPr>
          <w:rFonts w:hint="eastAsia" w:ascii="宋体" w:hAnsi="宋体" w:eastAsia="宋体" w:cs="Times New Roman"/>
          <w:color w:val="000000"/>
          <w:sz w:val="24"/>
          <w:highlight w:val="none"/>
          <w:lang w:val="zh-CN"/>
        </w:rPr>
      </w:r>
      <w:r/>
    </w:p>
    <w:p>
      <w:pPr>
        <w:pStyle w:val="1180"/>
        <w:numPr>
          <w:ilvl w:val="1"/>
          <w:numId w:val="8"/>
        </w:numPr>
        <w:ind w:left="10" w:firstLine="408"/>
        <w:spacing w:line="360" w:lineRule="auto"/>
        <w:tabs>
          <w:tab w:val="left" w:pos="0" w:leader="none"/>
          <w:tab w:val="left" w:pos="360" w:leader="none"/>
          <w:tab w:val="left" w:pos="420" w:leader="none"/>
        </w:tabs>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项目人员配备表（格式见附件）</w:t>
      </w:r>
      <w:r>
        <w:rPr>
          <w:rFonts w:hint="eastAsia" w:ascii="宋体" w:hAnsi="宋体" w:eastAsia="宋体" w:cs="Times New Roman"/>
          <w:color w:val="000000"/>
          <w:sz w:val="24"/>
          <w:highlight w:val="none"/>
          <w:lang w:val="en-US" w:eastAsia="zh-CN"/>
        </w:rPr>
      </w:r>
      <w:r/>
    </w:p>
    <w:p>
      <w:pPr>
        <w:pStyle w:val="1180"/>
        <w:numPr>
          <w:ilvl w:val="1"/>
          <w:numId w:val="8"/>
        </w:numPr>
        <w:ind w:left="10" w:firstLine="408"/>
        <w:spacing w:line="360" w:lineRule="auto"/>
        <w:tabs>
          <w:tab w:val="left" w:pos="0" w:leader="none"/>
          <w:tab w:val="left" w:pos="360" w:leader="none"/>
          <w:tab w:val="left" w:pos="420" w:leader="none"/>
        </w:tabs>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检测设备配备一览表（格式见附件）</w:t>
      </w:r>
      <w:r>
        <w:rPr>
          <w:rFonts w:hint="eastAsia" w:ascii="宋体" w:hAnsi="宋体" w:eastAsia="宋体" w:cs="Times New Roman"/>
          <w:color w:val="000000"/>
          <w:sz w:val="24"/>
          <w:highlight w:val="none"/>
          <w:lang w:val="en-US" w:eastAsia="zh-CN"/>
        </w:rPr>
      </w:r>
      <w:r/>
    </w:p>
    <w:p>
      <w:pPr>
        <w:pStyle w:val="1180"/>
        <w:numPr>
          <w:ilvl w:val="1"/>
          <w:numId w:val="8"/>
        </w:numPr>
        <w:ind w:left="10" w:firstLine="408"/>
        <w:spacing w:line="360" w:lineRule="auto"/>
        <w:tabs>
          <w:tab w:val="left" w:pos="0" w:leader="none"/>
          <w:tab w:val="left" w:pos="360" w:leader="none"/>
          <w:tab w:val="left" w:pos="420" w:leader="none"/>
        </w:tabs>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投标供应商认为必须提供的其他证明材料（</w:t>
      </w:r>
      <w:r>
        <w:rPr>
          <w:rFonts w:hint="eastAsia" w:ascii="宋体" w:hAnsi="宋体" w:eastAsia="宋体" w:cs="Times New Roman"/>
          <w:color w:val="000000"/>
          <w:sz w:val="24"/>
          <w:highlight w:val="none"/>
          <w:lang w:val="en-US" w:eastAsia="zh-CN"/>
        </w:rPr>
        <w:t xml:space="preserve">包括但不限于评分标准中所需资料）</w:t>
      </w:r>
      <w:r>
        <w:rPr>
          <w:rFonts w:hint="eastAsia" w:ascii="宋体" w:hAnsi="宋体" w:eastAsia="宋体" w:cs="Times New Roman"/>
          <w:color w:val="000000"/>
          <w:sz w:val="24"/>
          <w:highlight w:val="none"/>
          <w:lang w:val="zh-CN"/>
        </w:rPr>
      </w:r>
      <w:r/>
    </w:p>
    <w:p>
      <w:pPr>
        <w:pStyle w:val="1180"/>
        <w:ind w:left="420"/>
        <w:spacing w:line="360" w:lineRule="auto"/>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lang w:val="en-US" w:eastAsia="zh-CN"/>
        </w:rPr>
        <w:t xml:space="preserve">.</w:t>
      </w:r>
      <w:r>
        <w:rPr>
          <w:rFonts w:hint="eastAsia" w:ascii="宋体" w:hAnsi="宋体"/>
          <w:bCs/>
          <w:color w:val="000000"/>
          <w:sz w:val="24"/>
          <w:highlight w:val="none"/>
        </w:rPr>
        <w:t xml:space="preserve">开标一览表</w:t>
      </w:r>
      <w:r>
        <w:rPr>
          <w:rFonts w:hint="eastAsia" w:ascii="宋体" w:hAnsi="宋体"/>
          <w:color w:val="000000"/>
          <w:sz w:val="24"/>
          <w:highlight w:val="none"/>
        </w:rPr>
        <w:t xml:space="preserve">（格式见附件）；</w:t>
      </w:r>
      <w:r>
        <w:rPr>
          <w:rFonts w:hint="eastAsia" w:ascii="宋体" w:hAnsi="宋体"/>
          <w:bCs/>
          <w:color w:val="000000"/>
          <w:sz w:val="24"/>
          <w:highlight w:val="none"/>
        </w:rPr>
      </w:r>
      <w:r/>
    </w:p>
    <w:p>
      <w:pPr>
        <w:pStyle w:val="1180"/>
        <w:ind w:left="420"/>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商务条款偏离表（格式见附件）</w:t>
      </w:r>
      <w:r>
        <w:rPr>
          <w:rFonts w:ascii="宋体" w:hAnsi="宋体"/>
          <w:color w:val="000000"/>
          <w:sz w:val="24"/>
          <w:highlight w:val="none"/>
        </w:rPr>
      </w:r>
      <w:r/>
    </w:p>
    <w:p>
      <w:pPr>
        <w:pStyle w:val="1180"/>
        <w:ind w:left="420"/>
        <w:spacing w:line="360" w:lineRule="auto"/>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lang w:val="en-US" w:eastAsia="zh-CN"/>
        </w:rPr>
        <w:t xml:space="preserve">.</w:t>
      </w:r>
      <w:r>
        <w:rPr>
          <w:rFonts w:hint="eastAsia" w:ascii="宋体" w:hAnsi="宋体"/>
          <w:bCs/>
          <w:color w:val="000000"/>
          <w:sz w:val="24"/>
          <w:highlight w:val="none"/>
        </w:rPr>
        <w:t xml:space="preserve">服务要求响应表（格式见附件）；</w:t>
      </w:r>
      <w:r>
        <w:rPr>
          <w:rFonts w:hint="eastAsia" w:ascii="宋体" w:hAnsi="宋体"/>
          <w:bCs/>
          <w:color w:val="000000"/>
          <w:sz w:val="24"/>
          <w:highlight w:val="none"/>
        </w:rPr>
      </w:r>
      <w:r/>
    </w:p>
    <w:p>
      <w:pPr>
        <w:pStyle w:val="1180"/>
        <w:ind w:left="420"/>
        <w:spacing w:line="360" w:lineRule="auto"/>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val="en-US" w:eastAsia="zh-CN"/>
        </w:rPr>
        <w:t xml:space="preserve">6</w:t>
      </w:r>
      <w:r>
        <w:rPr>
          <w:rFonts w:hint="eastAsia" w:ascii="宋体" w:hAnsi="宋体"/>
          <w:bCs/>
          <w:color w:val="000000"/>
          <w:sz w:val="24"/>
          <w:highlight w:val="none"/>
          <w:lang w:val="en-US" w:eastAsia="zh-CN"/>
        </w:rPr>
        <w:t xml:space="preserve">.</w:t>
      </w:r>
      <w:r>
        <w:rPr>
          <w:rFonts w:hint="eastAsia" w:ascii="宋体" w:hAnsi="宋体" w:eastAsia="宋体" w:cs="Times New Roman"/>
          <w:bCs/>
          <w:color w:val="000000"/>
          <w:sz w:val="24"/>
          <w:highlight w:val="none"/>
          <w:lang w:val="en-US" w:eastAsia="zh-CN"/>
        </w:rPr>
        <w:t xml:space="preserve">明细</w:t>
      </w:r>
      <w:r>
        <w:rPr>
          <w:rFonts w:hint="eastAsia" w:ascii="宋体" w:hAnsi="宋体" w:eastAsia="宋体" w:cs="Times New Roman"/>
          <w:bCs/>
          <w:color w:val="000000"/>
          <w:sz w:val="24"/>
          <w:highlight w:val="none"/>
        </w:rPr>
        <w:t xml:space="preserve">报价表</w:t>
      </w:r>
      <w:r>
        <w:rPr>
          <w:rFonts w:hint="eastAsia" w:ascii="宋体" w:hAnsi="宋体"/>
          <w:color w:val="000000"/>
          <w:sz w:val="24"/>
          <w:highlight w:val="none"/>
        </w:rPr>
        <w:t xml:space="preserve">（格式见附件）</w:t>
      </w:r>
      <w:r>
        <w:rPr>
          <w:rFonts w:hint="eastAsia" w:ascii="宋体" w:hAnsi="宋体" w:eastAsia="宋体" w:cs="Times New Roman"/>
          <w:bCs/>
          <w:color w:val="000000"/>
          <w:sz w:val="24"/>
          <w:highlight w:val="none"/>
        </w:rPr>
        <w:t xml:space="preserve">；    </w:t>
      </w:r>
      <w:r>
        <w:rPr>
          <w:rFonts w:hint="eastAsia" w:ascii="宋体" w:hAnsi="宋体" w:eastAsia="宋体" w:cs="Times New Roman"/>
          <w:bCs/>
          <w:color w:val="000000"/>
          <w:sz w:val="24"/>
          <w:highlight w:val="none"/>
        </w:rPr>
      </w:r>
      <w:r/>
    </w:p>
    <w:p>
      <w:pPr>
        <w:pStyle w:val="1180"/>
        <w:ind w:left="0" w:firstLine="420"/>
        <w:spacing w:line="360" w:lineRule="auto"/>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val="en-US" w:eastAsia="zh-CN"/>
        </w:rPr>
        <w:t xml:space="preserve">7.</w:t>
      </w:r>
      <w:r>
        <w:rPr>
          <w:rFonts w:hint="eastAsia" w:ascii="宋体" w:hAnsi="宋体" w:eastAsia="宋体" w:cs="Times New Roman"/>
          <w:bCs/>
          <w:color w:val="000000"/>
          <w:sz w:val="24"/>
          <w:highlight w:val="none"/>
        </w:rPr>
        <w:t xml:space="preserve">投标供应商认为有必要提供的承诺、声明和资料。（如对应检测期、检测质量要求、服务响应时间、服务内容、付款方式等的承诺或声明）</w:t>
      </w:r>
      <w:r>
        <w:rPr>
          <w:rFonts w:hint="eastAsia" w:ascii="宋体" w:hAnsi="宋体" w:eastAsia="宋体" w:cs="Times New Roman"/>
          <w:bCs/>
          <w:color w:val="000000"/>
          <w:sz w:val="24"/>
          <w:highlight w:val="none"/>
        </w:rPr>
      </w:r>
      <w:r/>
    </w:p>
    <w:p>
      <w:pPr>
        <w:pStyle w:val="1180"/>
        <w:ind w:left="0" w:firstLine="482"/>
        <w:spacing w:line="360" w:lineRule="auto"/>
        <w:rPr>
          <w:rFonts w:hint="eastAsia" w:ascii="宋体" w:hAnsi="宋体" w:eastAsia="宋体" w:cs="Times New Roman"/>
          <w:b/>
          <w:color w:val="000000"/>
          <w:sz w:val="24"/>
          <w:highlight w:val="none"/>
          <w:lang w:val="en-US" w:eastAsia="zh-CN"/>
        </w:rPr>
      </w:pPr>
      <w:r>
        <w:rPr>
          <w:rFonts w:hint="eastAsia" w:ascii="宋体" w:hAnsi="宋体" w:eastAsia="宋体" w:cs="Times New Roman"/>
          <w:b/>
          <w:color w:val="000000"/>
          <w:sz w:val="24"/>
          <w:highlight w:val="none"/>
          <w:lang w:val="en-US" w:eastAsia="zh-CN"/>
        </w:rPr>
        <w:t xml:space="preserve">第二部分：技术标</w:t>
      </w:r>
      <w:r>
        <w:rPr>
          <w:rFonts w:hint="eastAsia" w:ascii="宋体" w:hAnsi="宋体" w:eastAsia="宋体" w:cs="Times New Roman"/>
          <w:b/>
          <w:color w:val="000000"/>
          <w:sz w:val="24"/>
          <w:highlight w:val="none"/>
          <w:lang w:val="en-US" w:eastAsia="zh-CN"/>
        </w:rPr>
      </w:r>
      <w:r/>
    </w:p>
    <w:p>
      <w:pPr>
        <w:pStyle w:val="1180"/>
        <w:numPr>
          <w:ilvl w:val="0"/>
          <w:numId w:val="0"/>
        </w:numPr>
        <w:ind w:left="420"/>
        <w:spacing w:line="360" w:lineRule="auto"/>
        <w:rPr>
          <w:rFonts w:hint="eastAsia" w:ascii="宋体" w:hAnsi="宋体"/>
          <w:bCs/>
          <w:sz w:val="24"/>
          <w:highlight w:val="none"/>
        </w:rPr>
      </w:pPr>
      <w:r>
        <w:rPr>
          <w:rFonts w:hint="eastAsia" w:ascii="宋体" w:hAnsi="宋体"/>
          <w:bCs/>
          <w:sz w:val="24"/>
          <w:highlight w:val="none"/>
          <w:lang w:val="en-US" w:eastAsia="zh-CN"/>
        </w:rPr>
        <w:t xml:space="preserve">1.</w:t>
      </w:r>
      <w:r>
        <w:rPr>
          <w:rFonts w:hint="eastAsia" w:ascii="宋体" w:hAnsi="宋体"/>
          <w:bCs/>
          <w:sz w:val="24"/>
          <w:highlight w:val="none"/>
        </w:rPr>
        <w:t xml:space="preserve">隧道检测工作要点</w:t>
      </w:r>
      <w:r>
        <w:rPr>
          <w:rFonts w:hint="eastAsia" w:ascii="宋体" w:hAnsi="宋体"/>
          <w:bCs/>
          <w:sz w:val="24"/>
          <w:highlight w:val="none"/>
        </w:rPr>
      </w:r>
      <w:r/>
    </w:p>
    <w:p>
      <w:pPr>
        <w:pStyle w:val="1180"/>
        <w:numPr>
          <w:ilvl w:val="0"/>
          <w:numId w:val="0"/>
        </w:numPr>
        <w:ind w:left="420"/>
        <w:spacing w:line="360" w:lineRule="auto"/>
        <w:rPr>
          <w:rFonts w:hint="eastAsia" w:ascii="宋体" w:hAnsi="宋体"/>
          <w:bCs/>
          <w:sz w:val="24"/>
          <w:highlight w:val="none"/>
        </w:rPr>
      </w:pPr>
      <w:r>
        <w:rPr>
          <w:rFonts w:hint="eastAsia" w:ascii="宋体" w:hAnsi="宋体"/>
          <w:bCs/>
          <w:sz w:val="24"/>
          <w:highlight w:val="none"/>
          <w:lang w:val="en-US" w:eastAsia="zh-CN"/>
        </w:rPr>
        <w:t xml:space="preserve">2.</w:t>
      </w:r>
      <w:r>
        <w:rPr>
          <w:rFonts w:hint="eastAsia" w:ascii="宋体" w:hAnsi="宋体"/>
          <w:bCs/>
          <w:sz w:val="24"/>
          <w:highlight w:val="none"/>
        </w:rPr>
        <w:t xml:space="preserve">隧道检测方法及方案</w:t>
      </w:r>
      <w:r>
        <w:rPr>
          <w:rFonts w:hint="eastAsia" w:ascii="宋体" w:hAnsi="宋体"/>
          <w:bCs/>
          <w:sz w:val="24"/>
          <w:highlight w:val="none"/>
        </w:rPr>
      </w:r>
      <w:r/>
    </w:p>
    <w:p>
      <w:pPr>
        <w:pStyle w:val="1180"/>
        <w:numPr>
          <w:ilvl w:val="0"/>
          <w:numId w:val="0"/>
        </w:numPr>
        <w:ind w:left="420"/>
        <w:spacing w:line="360" w:lineRule="auto"/>
        <w:rPr>
          <w:rFonts w:hint="eastAsia" w:ascii="宋体" w:hAnsi="宋体"/>
          <w:bCs/>
          <w:sz w:val="24"/>
          <w:highlight w:val="none"/>
        </w:rPr>
      </w:pPr>
      <w:r>
        <w:rPr>
          <w:rFonts w:hint="eastAsia" w:ascii="宋体" w:hAnsi="宋体"/>
          <w:bCs/>
          <w:sz w:val="24"/>
          <w:highlight w:val="none"/>
          <w:lang w:val="en-US" w:eastAsia="zh-CN"/>
        </w:rPr>
        <w:t xml:space="preserve">3.</w:t>
      </w:r>
      <w:r>
        <w:rPr>
          <w:rFonts w:hint="eastAsia" w:ascii="宋体" w:hAnsi="宋体"/>
          <w:bCs/>
          <w:sz w:val="24"/>
          <w:highlight w:val="none"/>
        </w:rPr>
        <w:t xml:space="preserve">隧道检测进度的保证措施</w:t>
      </w:r>
      <w:r>
        <w:rPr>
          <w:rFonts w:hint="eastAsia" w:ascii="宋体" w:hAnsi="宋体"/>
          <w:bCs/>
          <w:sz w:val="24"/>
          <w:highlight w:val="none"/>
        </w:rPr>
      </w:r>
      <w:r/>
    </w:p>
    <w:p>
      <w:pPr>
        <w:pStyle w:val="1180"/>
        <w:numPr>
          <w:ilvl w:val="0"/>
          <w:numId w:val="0"/>
        </w:numPr>
        <w:ind w:left="420"/>
        <w:spacing w:line="360" w:lineRule="auto"/>
        <w:rPr>
          <w:rFonts w:hint="eastAsia" w:ascii="宋体" w:hAnsi="宋体"/>
          <w:bCs/>
          <w:sz w:val="24"/>
          <w:highlight w:val="none"/>
        </w:rPr>
      </w:pPr>
      <w:r>
        <w:rPr>
          <w:rFonts w:hint="eastAsia" w:ascii="宋体" w:hAnsi="宋体"/>
          <w:bCs/>
          <w:sz w:val="24"/>
          <w:highlight w:val="none"/>
          <w:lang w:val="en-US" w:eastAsia="zh-CN"/>
        </w:rPr>
        <w:t xml:space="preserve">4.</w:t>
      </w:r>
      <w:r>
        <w:rPr>
          <w:rFonts w:hint="eastAsia" w:ascii="宋体" w:hAnsi="宋体"/>
          <w:bCs/>
          <w:sz w:val="24"/>
          <w:highlight w:val="none"/>
        </w:rPr>
        <w:t xml:space="preserve">隧道检测质量的保证措施</w:t>
      </w:r>
      <w:r>
        <w:rPr>
          <w:rFonts w:hint="eastAsia" w:ascii="宋体" w:hAnsi="宋体"/>
          <w:bCs/>
          <w:sz w:val="24"/>
          <w:highlight w:val="none"/>
        </w:rPr>
      </w:r>
      <w:r/>
    </w:p>
    <w:p>
      <w:pPr>
        <w:pStyle w:val="1180"/>
        <w:numPr>
          <w:ilvl w:val="0"/>
          <w:numId w:val="0"/>
        </w:numPr>
        <w:ind w:left="420"/>
        <w:spacing w:line="360" w:lineRule="auto"/>
        <w:rPr>
          <w:rFonts w:hint="eastAsia" w:ascii="宋体" w:hAnsi="宋体"/>
          <w:bCs/>
          <w:sz w:val="24"/>
          <w:highlight w:val="none"/>
        </w:rPr>
      </w:pPr>
      <w:r>
        <w:rPr>
          <w:rFonts w:hint="eastAsia" w:ascii="宋体" w:hAnsi="宋体"/>
          <w:bCs/>
          <w:sz w:val="24"/>
          <w:highlight w:val="none"/>
          <w:lang w:val="en-US" w:eastAsia="zh-CN"/>
        </w:rPr>
        <w:t xml:space="preserve">5.</w:t>
      </w:r>
      <w:r>
        <w:rPr>
          <w:rFonts w:hint="eastAsia" w:ascii="宋体" w:hAnsi="宋体"/>
          <w:bCs/>
          <w:sz w:val="24"/>
          <w:highlight w:val="none"/>
        </w:rPr>
        <w:t xml:space="preserve">隧道检测安全的保证措施</w:t>
      </w:r>
      <w:r>
        <w:rPr>
          <w:rFonts w:hint="eastAsia" w:ascii="宋体" w:hAnsi="宋体"/>
          <w:bCs/>
          <w:sz w:val="24"/>
          <w:highlight w:val="none"/>
        </w:rPr>
      </w:r>
      <w:r/>
    </w:p>
    <w:p>
      <w:pPr>
        <w:pStyle w:val="1180"/>
        <w:numPr>
          <w:ilvl w:val="0"/>
          <w:numId w:val="0"/>
        </w:numPr>
        <w:ind w:left="420"/>
        <w:spacing w:line="360" w:lineRule="auto"/>
        <w:rPr>
          <w:rFonts w:hint="eastAsia" w:ascii="宋体" w:hAnsi="宋体"/>
          <w:bCs/>
          <w:sz w:val="24"/>
          <w:highlight w:val="none"/>
        </w:rPr>
      </w:pPr>
      <w:r>
        <w:rPr>
          <w:rFonts w:hint="eastAsia" w:ascii="宋体" w:hAnsi="宋体"/>
          <w:bCs/>
          <w:sz w:val="24"/>
          <w:highlight w:val="none"/>
          <w:lang w:val="en-US" w:eastAsia="zh-CN"/>
        </w:rPr>
        <w:t xml:space="preserve">6.</w:t>
      </w:r>
      <w:r>
        <w:rPr>
          <w:rFonts w:hint="eastAsia" w:ascii="宋体" w:hAnsi="宋体"/>
          <w:bCs/>
          <w:sz w:val="24"/>
          <w:highlight w:val="none"/>
        </w:rPr>
        <w:t xml:space="preserve">对原始资料的调查与收集</w:t>
      </w:r>
      <w:r>
        <w:rPr>
          <w:rFonts w:hint="eastAsia" w:ascii="宋体" w:hAnsi="宋体"/>
          <w:bCs/>
          <w:sz w:val="24"/>
          <w:highlight w:val="none"/>
        </w:rPr>
      </w:r>
      <w:r/>
    </w:p>
    <w:p>
      <w:pPr>
        <w:pStyle w:val="1180"/>
        <w:numPr>
          <w:ilvl w:val="0"/>
          <w:numId w:val="0"/>
        </w:numPr>
        <w:ind w:left="420"/>
        <w:spacing w:line="360" w:lineRule="auto"/>
        <w:rPr>
          <w:rFonts w:ascii="宋体" w:hAnsi="宋体"/>
          <w:bCs/>
          <w:sz w:val="24"/>
          <w:highlight w:val="none"/>
        </w:rPr>
      </w:pPr>
      <w:r>
        <w:rPr>
          <w:rFonts w:hint="eastAsia" w:ascii="宋体" w:hAnsi="宋体"/>
          <w:bCs/>
          <w:sz w:val="24"/>
          <w:highlight w:val="none"/>
          <w:lang w:val="en-US" w:eastAsia="zh-CN"/>
        </w:rPr>
        <w:t xml:space="preserve">7.</w:t>
      </w:r>
      <w:r>
        <w:rPr>
          <w:rFonts w:hint="eastAsia" w:ascii="宋体" w:hAnsi="宋体"/>
          <w:bCs/>
          <w:sz w:val="24"/>
          <w:highlight w:val="none"/>
        </w:rPr>
        <w:t xml:space="preserve">根据无锡市市管隧道的类型和特点，提出相应的隧道养护建议和意见</w:t>
      </w:r>
      <w:r>
        <w:rPr>
          <w:rFonts w:ascii="宋体" w:hAnsi="宋体"/>
          <w:bCs/>
          <w:sz w:val="24"/>
          <w:highlight w:val="none"/>
        </w:rPr>
      </w:r>
      <w:r/>
    </w:p>
    <w:p>
      <w:pPr>
        <w:pStyle w:val="1180"/>
        <w:ind w:firstLine="566"/>
        <w:spacing w:line="440" w:lineRule="exact"/>
        <w:tabs>
          <w:tab w:val="left" w:pos="0" w:leader="none"/>
        </w:tabs>
        <w:rPr>
          <w:rFonts w:hint="eastAsia" w:ascii="宋体" w:hAnsi="宋体"/>
          <w:b/>
          <w:bCs/>
          <w:color w:val="000000"/>
          <w:sz w:val="24"/>
          <w:highlight w:val="none"/>
        </w:rPr>
        <w:outlineLvl w:val="1"/>
      </w:pPr>
      <w:r>
        <w:rPr>
          <w:rFonts w:hint="eastAsia" w:ascii="宋体" w:hAnsi="宋体"/>
          <w:b/>
          <w:bCs/>
          <w:color w:val="000000"/>
          <w:sz w:val="24"/>
          <w:highlight w:val="none"/>
        </w:rPr>
        <w:t xml:space="preserve">（六）投标报价说明：</w:t>
      </w:r>
      <w:r>
        <w:rPr>
          <w:rFonts w:hint="eastAsia" w:ascii="宋体" w:hAnsi="宋体"/>
          <w:b/>
          <w:bCs/>
          <w:color w:val="000000"/>
          <w:sz w:val="24"/>
          <w:highlight w:val="none"/>
        </w:rPr>
      </w:r>
      <w:r/>
    </w:p>
    <w:p>
      <w:pPr>
        <w:pStyle w:val="1180"/>
        <w:ind w:firstLine="566"/>
        <w:spacing w:line="440" w:lineRule="exact"/>
        <w:tabs>
          <w:tab w:val="left" w:pos="0" w:leader="none"/>
        </w:tabs>
        <w:rPr>
          <w:rFonts w:ascii="宋体" w:hAnsi="宋体"/>
          <w:b/>
          <w:color w:val="000000"/>
          <w:sz w:val="24"/>
          <w:highlight w:val="none"/>
        </w:rPr>
      </w:pPr>
      <w:r>
        <w:rPr>
          <w:rFonts w:hint="eastAsia" w:ascii="宋体" w:hAnsi="宋体" w:eastAsia="宋体" w:cs="Times New Roman"/>
          <w:b/>
          <w:color w:val="000000"/>
          <w:sz w:val="24"/>
          <w:highlight w:val="none"/>
        </w:rPr>
        <w:t xml:space="preserve">1.</w:t>
      </w:r>
      <w:r>
        <w:rPr>
          <w:rFonts w:ascii="宋体" w:hAnsi="宋体" w:eastAsia="宋体" w:cs="Times New Roman"/>
          <w:b/>
          <w:color w:val="000000"/>
          <w:sz w:val="24"/>
          <w:highlight w:val="none"/>
        </w:rPr>
        <w:t xml:space="preserve">本项目为固定</w:t>
      </w:r>
      <w:r>
        <w:rPr>
          <w:rFonts w:hint="eastAsia" w:ascii="宋体" w:hAnsi="宋体" w:eastAsia="宋体" w:cs="Times New Roman"/>
          <w:b/>
          <w:color w:val="000000"/>
          <w:sz w:val="24"/>
          <w:highlight w:val="none"/>
          <w:lang w:val="en-US" w:eastAsia="zh-CN"/>
        </w:rPr>
        <w:t xml:space="preserve">单价</w:t>
      </w:r>
      <w:r>
        <w:rPr>
          <w:rFonts w:ascii="宋体" w:hAnsi="宋体" w:eastAsia="宋体" w:cs="Times New Roman"/>
          <w:b/>
          <w:color w:val="000000"/>
          <w:sz w:val="24"/>
          <w:highlight w:val="none"/>
        </w:rPr>
        <w:t xml:space="preserve">合同</w:t>
      </w:r>
      <w:r>
        <w:rPr>
          <w:rFonts w:hint="eastAsia" w:ascii="宋体" w:hAnsi="宋体" w:eastAsia="宋体" w:cs="Times New Roman"/>
          <w:b/>
          <w:color w:val="000000"/>
          <w:sz w:val="24"/>
          <w:highlight w:val="none"/>
        </w:rPr>
        <w:t xml:space="preserve">，</w:t>
      </w:r>
      <w:r>
        <w:rPr>
          <w:rFonts w:hint="eastAsia" w:ascii="宋体" w:hAnsi="宋体" w:eastAsia="宋体" w:cs="Times New Roman"/>
          <w:b/>
          <w:color w:val="000000"/>
          <w:sz w:val="24"/>
          <w:highlight w:val="none"/>
          <w:lang w:val="en-US" w:eastAsia="zh-CN"/>
        </w:rPr>
        <w:t xml:space="preserve">工程量按实结算</w:t>
      </w:r>
      <w:r>
        <w:rPr>
          <w:rFonts w:hint="eastAsia" w:ascii="宋体" w:hAnsi="宋体" w:eastAsia="宋体" w:cs="Times New Roman"/>
          <w:b/>
          <w:color w:val="000000"/>
          <w:sz w:val="24"/>
          <w:highlight w:val="none"/>
        </w:rPr>
        <w:t xml:space="preserve">。</w:t>
      </w:r>
      <w:r>
        <w:rPr>
          <w:rFonts w:ascii="宋体" w:hAnsi="宋体" w:eastAsia="宋体" w:cs="Times New Roman"/>
          <w:b/>
          <w:color w:val="000000"/>
          <w:sz w:val="24"/>
          <w:highlight w:val="none"/>
        </w:rPr>
        <w:t xml:space="preserve">投标</w:t>
      </w:r>
      <w:r>
        <w:rPr>
          <w:rFonts w:hint="eastAsia" w:ascii="宋体" w:hAnsi="宋体" w:eastAsia="宋体" w:cs="Times New Roman"/>
          <w:b/>
          <w:color w:val="000000"/>
          <w:sz w:val="24"/>
          <w:highlight w:val="none"/>
        </w:rPr>
        <w:t xml:space="preserve">供应商</w:t>
      </w:r>
      <w:r>
        <w:rPr>
          <w:rFonts w:ascii="宋体" w:hAnsi="宋体" w:eastAsia="宋体" w:cs="Times New Roman"/>
          <w:b/>
          <w:color w:val="000000"/>
          <w:sz w:val="24"/>
          <w:highlight w:val="none"/>
        </w:rPr>
        <w:t xml:space="preserve">应充分考虑企业</w:t>
      </w:r>
      <w:r>
        <w:rPr>
          <w:rFonts w:ascii="宋体" w:hAnsi="宋体"/>
          <w:b/>
          <w:color w:val="000000"/>
          <w:sz w:val="24"/>
          <w:highlight w:val="none"/>
        </w:rPr>
        <w:t xml:space="preserve">管理情况、市场风险等因素，认真勘查</w:t>
      </w:r>
      <w:r>
        <w:rPr>
          <w:rFonts w:hint="eastAsia" w:ascii="宋体" w:hAnsi="宋体"/>
          <w:b/>
          <w:color w:val="000000"/>
          <w:sz w:val="24"/>
          <w:highlight w:val="none"/>
          <w:lang w:val="en-US" w:eastAsia="zh-CN"/>
        </w:rPr>
        <w:t xml:space="preserve">隧道（立交）</w:t>
      </w:r>
      <w:r>
        <w:rPr>
          <w:rFonts w:ascii="宋体" w:hAnsi="宋体"/>
          <w:b/>
          <w:color w:val="000000"/>
          <w:sz w:val="24"/>
          <w:highlight w:val="none"/>
        </w:rPr>
        <w:t xml:space="preserve">现状，测算</w:t>
      </w:r>
      <w:r>
        <w:rPr>
          <w:rFonts w:hint="eastAsia" w:ascii="宋体" w:hAnsi="宋体"/>
          <w:b/>
          <w:color w:val="000000"/>
          <w:sz w:val="24"/>
          <w:highlight w:val="none"/>
        </w:rPr>
        <w:t xml:space="preserve">检测</w:t>
      </w:r>
      <w:r>
        <w:rPr>
          <w:rFonts w:ascii="宋体" w:hAnsi="宋体"/>
          <w:b/>
          <w:color w:val="000000"/>
          <w:sz w:val="24"/>
          <w:highlight w:val="none"/>
        </w:rPr>
        <w:t xml:space="preserve">成本。投标</w:t>
      </w:r>
      <w:r>
        <w:rPr>
          <w:rFonts w:hint="eastAsia" w:ascii="宋体" w:hAnsi="宋体"/>
          <w:b/>
          <w:color w:val="000000"/>
          <w:sz w:val="24"/>
          <w:highlight w:val="none"/>
        </w:rPr>
        <w:t xml:space="preserve">供应商</w:t>
      </w:r>
      <w:r>
        <w:rPr>
          <w:rFonts w:ascii="宋体" w:hAnsi="宋体"/>
          <w:b/>
          <w:color w:val="000000"/>
          <w:sz w:val="24"/>
          <w:highlight w:val="none"/>
        </w:rPr>
        <w:t xml:space="preserve">自行承担投标费用，无论中标与否，</w:t>
      </w:r>
      <w:r>
        <w:rPr>
          <w:rFonts w:hint="eastAsia" w:ascii="宋体" w:hAnsi="宋体"/>
          <w:b/>
          <w:color w:val="000000"/>
          <w:sz w:val="24"/>
          <w:highlight w:val="none"/>
        </w:rPr>
        <w:t xml:space="preserve">采购人</w:t>
      </w:r>
      <w:r>
        <w:rPr>
          <w:rFonts w:ascii="宋体" w:hAnsi="宋体"/>
          <w:b/>
          <w:color w:val="000000"/>
          <w:sz w:val="24"/>
          <w:highlight w:val="none"/>
        </w:rPr>
        <w:t xml:space="preserve">不作解释。 </w:t>
      </w:r>
      <w:r>
        <w:rPr>
          <w:rFonts w:ascii="宋体" w:hAnsi="宋体"/>
          <w:b/>
          <w:color w:val="000000"/>
          <w:sz w:val="24"/>
          <w:highlight w:val="none"/>
        </w:rPr>
      </w:r>
      <w:r/>
    </w:p>
    <w:p>
      <w:pPr>
        <w:pStyle w:val="1497"/>
        <w:numPr>
          <w:ilvl w:val="0"/>
          <w:numId w:val="0"/>
        </w:numPr>
        <w:ind w:firstLine="482"/>
        <w:spacing w:line="360" w:lineRule="auto"/>
        <w:tabs>
          <w:tab w:val="left" w:pos="0" w:leader="none"/>
        </w:tabs>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2.投标报价应包括所有检测费用、专项检测费用、维修后的复检费用（直至全部检测合格为止）、人员费用、检测设备、检测设备维护、交通疏导、临时围挡栏杆等、食宿、办公设备用品、税金、管理费、保险、风险及利润等费用，基于采购人与采购代理方前期合同约定，本项目采购代理服务费也需由投标供应商包含在投标报价中，采购代理服务费的收费标准：以标段中标金额为计费基础，按差额定率累进法计算，100万元以下费率为0.75%，100万元－500万元费率为0.4%。总之，投标报价应为完成该项目的全部费用，且投标费用自理。</w:t>
      </w:r>
      <w:r>
        <w:rPr>
          <w:rFonts w:hint="eastAsia" w:ascii="宋体" w:hAnsi="宋体" w:eastAsia="宋体" w:cs="宋体"/>
          <w:b/>
          <w:bCs/>
          <w:sz w:val="24"/>
          <w:highlight w:val="none"/>
          <w:lang w:val="en-US" w:eastAsia="zh-CN"/>
        </w:rPr>
      </w:r>
      <w:r/>
    </w:p>
    <w:p>
      <w:pPr>
        <w:pStyle w:val="1180"/>
        <w:ind w:firstLine="480"/>
        <w:spacing w:line="440" w:lineRule="exact"/>
        <w:tabs>
          <w:tab w:val="left" w:pos="0" w:leader="none"/>
        </w:tabs>
        <w:rPr>
          <w:rFonts w:ascii="宋体" w:hAnsi="宋体"/>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 投</w:t>
      </w:r>
      <w:r>
        <w:rPr>
          <w:rFonts w:hint="eastAsia" w:ascii="宋体" w:hAnsi="宋体" w:eastAsia="宋体"/>
          <w:color w:val="000000"/>
          <w:sz w:val="24"/>
          <w:szCs w:val="24"/>
          <w:highlight w:val="none"/>
          <w:lang w:val="en-US" w:eastAsia="zh-CN"/>
        </w:rPr>
        <w:t xml:space="preserve">标供应商</w:t>
      </w:r>
      <w:r>
        <w:rPr>
          <w:rFonts w:ascii="宋体" w:hAnsi="宋体"/>
          <w:color w:val="000000"/>
          <w:sz w:val="24"/>
          <w:szCs w:val="24"/>
          <w:highlight w:val="none"/>
        </w:rPr>
        <w:t xml:space="preserve">应主动查阅本项目的有关设计文件、技术经济等资料。作为一个有经验的</w:t>
      </w:r>
      <w:r>
        <w:rPr>
          <w:rFonts w:hint="eastAsia" w:ascii="宋体" w:hAnsi="宋体"/>
          <w:color w:val="000000"/>
          <w:sz w:val="24"/>
          <w:szCs w:val="24"/>
          <w:highlight w:val="none"/>
          <w:lang w:val="en-US" w:eastAsia="zh-CN"/>
        </w:rPr>
        <w:t xml:space="preserve">检测单位</w:t>
      </w:r>
      <w:r>
        <w:rPr>
          <w:rFonts w:ascii="宋体" w:hAnsi="宋体"/>
          <w:color w:val="000000"/>
          <w:sz w:val="24"/>
          <w:szCs w:val="24"/>
          <w:highlight w:val="none"/>
        </w:rPr>
        <w:t xml:space="preserve">，应充分考虑到</w:t>
      </w:r>
      <w:r>
        <w:rPr>
          <w:rFonts w:hint="eastAsia" w:ascii="宋体" w:hAnsi="宋体"/>
          <w:color w:val="000000"/>
          <w:sz w:val="24"/>
          <w:szCs w:val="24"/>
          <w:highlight w:val="none"/>
          <w:lang w:val="en-US" w:eastAsia="zh-CN"/>
        </w:rPr>
        <w:t xml:space="preserve">采购人</w:t>
      </w:r>
      <w:r>
        <w:rPr>
          <w:rFonts w:ascii="宋体" w:hAnsi="宋体"/>
          <w:color w:val="000000"/>
          <w:sz w:val="24"/>
          <w:szCs w:val="24"/>
          <w:highlight w:val="none"/>
        </w:rPr>
        <w:t xml:space="preserve">提供的清单以及相关资料和数据与合同实施过程中</w:t>
      </w:r>
      <w:r>
        <w:rPr>
          <w:rFonts w:hint="eastAsia" w:ascii="宋体" w:hAnsi="宋体"/>
          <w:color w:val="000000"/>
          <w:sz w:val="24"/>
          <w:szCs w:val="24"/>
          <w:highlight w:val="none"/>
          <w:lang w:val="en-US" w:eastAsia="zh-CN"/>
        </w:rPr>
        <w:t xml:space="preserve">可能</w:t>
      </w:r>
      <w:r>
        <w:rPr>
          <w:rFonts w:ascii="宋体" w:hAnsi="宋体"/>
          <w:color w:val="000000"/>
          <w:sz w:val="24"/>
          <w:szCs w:val="24"/>
          <w:highlight w:val="none"/>
        </w:rPr>
        <w:t xml:space="preserve">存有偏差</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投标供应商</w:t>
      </w:r>
      <w:r>
        <w:rPr>
          <w:rFonts w:ascii="宋体" w:hAnsi="宋体"/>
          <w:color w:val="000000"/>
          <w:sz w:val="24"/>
          <w:szCs w:val="24"/>
          <w:highlight w:val="none"/>
        </w:rPr>
        <w:t xml:space="preserve">应综合考虑到报价中，</w:t>
      </w:r>
      <w:r>
        <w:rPr>
          <w:rFonts w:hint="eastAsia" w:ascii="宋体" w:hAnsi="宋体"/>
          <w:color w:val="000000"/>
          <w:sz w:val="24"/>
          <w:szCs w:val="24"/>
          <w:highlight w:val="none"/>
          <w:lang w:val="en-US" w:eastAsia="zh-CN"/>
        </w:rPr>
        <w:t xml:space="preserve">一旦中标，</w:t>
      </w:r>
      <w:r>
        <w:rPr>
          <w:rFonts w:ascii="宋体" w:hAnsi="宋体"/>
          <w:color w:val="000000"/>
          <w:sz w:val="24"/>
          <w:szCs w:val="24"/>
          <w:highlight w:val="none"/>
        </w:rPr>
        <w:t xml:space="preserve">合同总价不因此而进行</w:t>
      </w:r>
      <w:r>
        <w:rPr>
          <w:rFonts w:hint="eastAsia" w:ascii="宋体" w:hAnsi="宋体"/>
          <w:color w:val="000000"/>
          <w:sz w:val="24"/>
          <w:szCs w:val="24"/>
          <w:highlight w:val="none"/>
          <w:lang w:val="en-US" w:eastAsia="zh-CN"/>
        </w:rPr>
        <w:t xml:space="preserve">调增</w:t>
      </w:r>
      <w:r>
        <w:rPr>
          <w:rFonts w:ascii="宋体" w:hAnsi="宋体"/>
          <w:color w:val="000000"/>
          <w:sz w:val="24"/>
          <w:szCs w:val="24"/>
          <w:highlight w:val="none"/>
        </w:rPr>
        <w:t xml:space="preserve">。</w:t>
      </w:r>
      <w:r>
        <w:rPr>
          <w:rFonts w:ascii="宋体" w:hAnsi="宋体"/>
          <w:color w:val="000000"/>
          <w:sz w:val="24"/>
          <w:szCs w:val="24"/>
          <w:highlight w:val="none"/>
        </w:rPr>
      </w:r>
      <w:r/>
    </w:p>
    <w:p>
      <w:pPr>
        <w:pStyle w:val="1180"/>
        <w:spacing w:line="360" w:lineRule="auto"/>
        <w:rPr>
          <w:rFonts w:ascii="宋体" w:hAnsi="宋体"/>
          <w:b/>
          <w:bCs/>
          <w:color w:val="000000"/>
          <w:sz w:val="24"/>
          <w:highlight w:val="none"/>
        </w:rPr>
        <w:outlineLvl w:val="1"/>
      </w:pPr>
      <w:r>
        <w:rPr>
          <w:rFonts w:hint="eastAsia" w:ascii="宋体" w:hAnsi="宋体"/>
          <w:b/>
          <w:bCs/>
          <w:color w:val="000000"/>
          <w:sz w:val="24"/>
          <w:highlight w:val="none"/>
        </w:rPr>
        <w:t xml:space="preserve">（七）投标文件的制作要求：</w:t>
      </w:r>
      <w:r>
        <w:rPr>
          <w:rFonts w:ascii="宋体" w:hAnsi="宋体"/>
          <w:b/>
          <w:bCs/>
          <w:color w:val="000000"/>
          <w:sz w:val="24"/>
          <w:highlight w:val="none"/>
        </w:rPr>
      </w:r>
      <w:r/>
    </w:p>
    <w:p>
      <w:pPr>
        <w:pStyle w:val="1180"/>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1.所有文件、往来函件均应使用简体中文（规格、型号辅助符号除外）。</w:t>
      </w:r>
      <w:r>
        <w:rPr>
          <w:rFonts w:hint="eastAsia" w:ascii="宋体" w:hAnsi="宋体" w:eastAsia="宋体" w:cs="宋体"/>
          <w:bCs/>
          <w:color w:val="000000"/>
          <w:sz w:val="24"/>
          <w:highlight w:val="none"/>
        </w:rPr>
      </w:r>
      <w:r/>
    </w:p>
    <w:p>
      <w:pPr>
        <w:pStyle w:val="1180"/>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2.投标文件由投标供应商按给定格式如实填写（编写），须有法人（盖章）、法定代表人或法定代表人授权代表签字或盖章，方为有效，未尽事宜可自行补充。</w:t>
      </w:r>
      <w:r>
        <w:rPr>
          <w:rFonts w:hint="eastAsia" w:ascii="宋体" w:hAnsi="宋体" w:eastAsia="宋体" w:cs="宋体"/>
          <w:bCs/>
          <w:color w:val="000000"/>
          <w:sz w:val="24"/>
          <w:highlight w:val="none"/>
        </w:rPr>
      </w:r>
      <w:r/>
    </w:p>
    <w:p>
      <w:pPr>
        <w:pStyle w:val="1180"/>
        <w:ind w:firstLine="480"/>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rPr>
        <w:t xml:space="preserve">3.</w:t>
      </w:r>
      <w:r>
        <w:rPr>
          <w:rFonts w:hint="eastAsia" w:ascii="宋体" w:hAnsi="宋体" w:eastAsia="宋体" w:cs="宋体"/>
          <w:bCs/>
          <w:color w:val="000000"/>
          <w:sz w:val="24"/>
          <w:highlight w:val="none"/>
          <w:lang w:val="en-US" w:eastAsia="zh-CN"/>
        </w:rPr>
        <w:t xml:space="preserve">本招标文件中要求涉及的盖章部分均可使用CA签章。</w:t>
      </w:r>
      <w:r>
        <w:rPr>
          <w:rFonts w:hint="eastAsia" w:ascii="宋体" w:hAnsi="宋体" w:eastAsia="宋体" w:cs="宋体"/>
          <w:bCs/>
          <w:color w:val="000000"/>
          <w:sz w:val="24"/>
          <w:highlight w:val="none"/>
          <w:lang w:val="en-US" w:eastAsia="zh-CN"/>
        </w:rPr>
      </w:r>
      <w:r/>
    </w:p>
    <w:p>
      <w:pPr>
        <w:pStyle w:val="1180"/>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rPr>
        <w:t xml:space="preserve">投标供应商报价一律以人民币为报价结算货币，结算单位为“元”。</w:t>
      </w:r>
      <w:r>
        <w:rPr>
          <w:rFonts w:hint="eastAsia" w:ascii="宋体" w:hAnsi="宋体" w:eastAsia="宋体" w:cs="宋体"/>
          <w:bCs/>
          <w:color w:val="000000"/>
          <w:sz w:val="24"/>
          <w:highlight w:val="none"/>
        </w:rPr>
      </w:r>
      <w:r/>
    </w:p>
    <w:p>
      <w:pPr>
        <w:pStyle w:val="1180"/>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.投标文件格式部分，应由投标供应商按给定格式提供，不得更改。</w:t>
      </w:r>
      <w:r>
        <w:rPr>
          <w:rFonts w:hint="eastAsia" w:ascii="宋体" w:hAnsi="宋体" w:eastAsia="宋体" w:cs="宋体"/>
          <w:bCs/>
          <w:color w:val="000000"/>
          <w:sz w:val="24"/>
          <w:highlight w:val="none"/>
        </w:rPr>
      </w:r>
      <w:r/>
    </w:p>
    <w:p>
      <w:pPr>
        <w:pStyle w:val="1180"/>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rPr>
        <w:t xml:space="preserve">.投标文件不应有涂改、增删和潦草之处，如有必须修改时，修改处必须有法人、法定代表人或法定代表人授权代表的签章。</w:t>
      </w:r>
      <w:r>
        <w:rPr>
          <w:rFonts w:hint="eastAsia" w:ascii="宋体" w:hAnsi="宋体" w:eastAsia="宋体" w:cs="宋体"/>
          <w:bCs/>
          <w:color w:val="000000"/>
          <w:sz w:val="24"/>
          <w:highlight w:val="none"/>
        </w:rPr>
      </w:r>
      <w:r/>
    </w:p>
    <w:p>
      <w:pPr>
        <w:pStyle w:val="1180"/>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.投标费用自理。</w:t>
      </w:r>
      <w:r>
        <w:rPr>
          <w:rFonts w:hint="eastAsia" w:ascii="宋体" w:hAnsi="宋体" w:eastAsia="宋体" w:cs="宋体"/>
          <w:bCs/>
          <w:color w:val="000000"/>
          <w:sz w:val="24"/>
          <w:highlight w:val="none"/>
        </w:rPr>
      </w:r>
      <w:r/>
    </w:p>
    <w:p>
      <w:pPr>
        <w:pStyle w:val="1180"/>
        <w:ind w:firstLine="480"/>
        <w:spacing w:line="360" w:lineRule="auto"/>
        <w:rPr>
          <w:rFonts w:ascii="宋体" w:hAnsi="宋体" w:eastAsia="宋体" w:cs="宋体"/>
          <w:b/>
          <w:bCs w:val="0"/>
          <w:color w:val="000000"/>
          <w:sz w:val="24"/>
          <w:highlight w:val="none"/>
          <w:lang w:val="en-US" w:eastAsia="zh-CN"/>
        </w:rPr>
      </w:pPr>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eastAsia="zh-CN"/>
        </w:rPr>
        <w:t xml:space="preserve">投标供应商</w:t>
      </w:r>
      <w:r>
        <w:rPr>
          <w:rFonts w:hint="eastAsia" w:ascii="宋体" w:hAnsi="宋体" w:eastAsia="宋体" w:cs="宋体"/>
          <w:bCs/>
          <w:color w:val="000000"/>
          <w:sz w:val="24"/>
          <w:highlight w:val="none"/>
        </w:rPr>
        <w:t xml:space="preserve">应由其法定代表人或法定代表人授权代表在规定的网上投标时间内，凭CA数字证书登录政府采购交易管理一体化系统获取</w:t>
      </w:r>
      <w:r>
        <w:rPr>
          <w:rFonts w:hint="eastAsia" w:ascii="宋体" w:hAnsi="宋体" w:eastAsia="宋体" w:cs="宋体"/>
          <w:bCs/>
          <w:color w:val="000000"/>
          <w:sz w:val="24"/>
          <w:highlight w:val="none"/>
          <w:lang w:eastAsia="zh-CN"/>
        </w:rPr>
        <w:t xml:space="preserve">招标文件</w:t>
      </w:r>
      <w:r>
        <w:rPr>
          <w:rFonts w:hint="eastAsia" w:ascii="宋体" w:hAnsi="宋体" w:eastAsia="宋体" w:cs="宋体"/>
          <w:bCs/>
          <w:color w:val="000000"/>
          <w:sz w:val="24"/>
          <w:highlight w:val="none"/>
        </w:rPr>
        <w:t xml:space="preserve">，在投标客户端制作投标文件（电子数据），并在投标截止时间之前上传投标文件</w:t>
      </w:r>
      <w:r>
        <w:rPr>
          <w:rFonts w:hint="eastAsia" w:ascii="宋体" w:hAnsi="宋体" w:eastAsia="宋体" w:cs="宋体"/>
          <w:b/>
          <w:bCs w:val="0"/>
          <w:color w:val="000000"/>
          <w:sz w:val="24"/>
          <w:highlight w:val="none"/>
          <w:lang w:val="en-US" w:eastAsia="zh-CN"/>
        </w:rPr>
        <w:t xml:space="preserve">。</w:t>
      </w:r>
      <w:r>
        <w:rPr>
          <w:rFonts w:ascii="宋体" w:hAnsi="宋体" w:eastAsia="宋体" w:cs="宋体"/>
          <w:b/>
          <w:bCs w:val="0"/>
          <w:color w:val="000000"/>
          <w:sz w:val="24"/>
          <w:highlight w:val="none"/>
          <w:lang w:val="en-US" w:eastAsia="zh-CN"/>
        </w:rPr>
      </w:r>
      <w:r/>
    </w:p>
    <w:p>
      <w:pPr>
        <w:pStyle w:val="1180"/>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9</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eastAsia="zh-CN"/>
        </w:rPr>
        <w:t xml:space="preserve">投标供应商</w:t>
      </w:r>
      <w:r>
        <w:rPr>
          <w:rFonts w:hint="eastAsia" w:ascii="宋体" w:hAnsi="宋体" w:eastAsia="宋体" w:cs="宋体"/>
          <w:bCs/>
          <w:color w:val="000000"/>
          <w:sz w:val="24"/>
          <w:highlight w:val="none"/>
        </w:rPr>
        <w:t xml:space="preserve">应对CA数字证书妥善保管，如被他人盗用投标，后果自负。</w:t>
      </w:r>
      <w:r>
        <w:rPr>
          <w:rFonts w:hint="eastAsia" w:ascii="宋体" w:hAnsi="宋体" w:eastAsia="宋体" w:cs="宋体"/>
          <w:bCs/>
          <w:color w:val="000000"/>
          <w:sz w:val="24"/>
          <w:highlight w:val="none"/>
        </w:rPr>
      </w:r>
      <w:r/>
    </w:p>
    <w:p>
      <w:pPr>
        <w:pStyle w:val="1180"/>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10</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eastAsia="zh-CN"/>
        </w:rPr>
        <w:t xml:space="preserve">投标供应商</w:t>
      </w:r>
      <w:r>
        <w:rPr>
          <w:rFonts w:hint="eastAsia" w:ascii="宋体" w:hAnsi="宋体" w:eastAsia="宋体" w:cs="宋体"/>
          <w:bCs/>
          <w:color w:val="000000"/>
          <w:sz w:val="24"/>
          <w:highlight w:val="none"/>
        </w:rPr>
        <w:t xml:space="preserve">按</w:t>
      </w:r>
      <w:r>
        <w:rPr>
          <w:rFonts w:hint="eastAsia" w:ascii="宋体" w:hAnsi="宋体" w:eastAsia="宋体" w:cs="宋体"/>
          <w:bCs/>
          <w:color w:val="000000"/>
          <w:sz w:val="24"/>
          <w:highlight w:val="none"/>
          <w:lang w:eastAsia="zh-CN"/>
        </w:rPr>
        <w:t xml:space="preserve">招标文件</w:t>
      </w:r>
      <w:r>
        <w:rPr>
          <w:rFonts w:hint="eastAsia" w:ascii="宋体" w:hAnsi="宋体" w:eastAsia="宋体" w:cs="宋体"/>
          <w:bCs/>
          <w:color w:val="000000"/>
          <w:sz w:val="24"/>
          <w:highlight w:val="none"/>
        </w:rPr>
        <w:t xml:space="preserve">规定的网上解密时间进行解密，如未按时解密后果自负。</w:t>
      </w:r>
      <w:r>
        <w:rPr>
          <w:rFonts w:hint="eastAsia" w:ascii="宋体" w:hAnsi="宋体" w:eastAsia="宋体" w:cs="宋体"/>
          <w:bCs/>
          <w:color w:val="000000"/>
          <w:sz w:val="24"/>
          <w:highlight w:val="none"/>
        </w:rPr>
      </w:r>
      <w:r/>
    </w:p>
    <w:p>
      <w:pPr>
        <w:pStyle w:val="1180"/>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11</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eastAsia="zh-CN"/>
        </w:rPr>
        <w:t xml:space="preserve">投标供应商</w:t>
      </w:r>
      <w:r>
        <w:rPr>
          <w:rFonts w:hint="eastAsia" w:ascii="宋体" w:hAnsi="宋体" w:eastAsia="宋体" w:cs="宋体"/>
          <w:bCs/>
          <w:color w:val="000000"/>
          <w:sz w:val="24"/>
          <w:highlight w:val="none"/>
        </w:rPr>
        <w:t xml:space="preserve">应当对</w:t>
      </w:r>
      <w:r>
        <w:rPr>
          <w:rFonts w:hint="eastAsia" w:ascii="宋体" w:hAnsi="宋体" w:eastAsia="宋体" w:cs="宋体"/>
          <w:bCs/>
          <w:color w:val="000000"/>
          <w:sz w:val="24"/>
          <w:highlight w:val="none"/>
          <w:lang w:eastAsia="zh-CN"/>
        </w:rPr>
        <w:t xml:space="preserve">招标文件</w:t>
      </w:r>
      <w:r>
        <w:rPr>
          <w:rFonts w:hint="eastAsia" w:ascii="宋体" w:hAnsi="宋体" w:eastAsia="宋体" w:cs="宋体"/>
          <w:bCs/>
          <w:color w:val="000000"/>
          <w:sz w:val="24"/>
          <w:highlight w:val="none"/>
        </w:rPr>
        <w:t xml:space="preserve">提出的要求和条件作出实质性响应，并在电子投标系统逐条应答。</w:t>
      </w:r>
      <w:r>
        <w:rPr>
          <w:rFonts w:hint="eastAsia" w:ascii="宋体" w:hAnsi="宋体" w:eastAsia="宋体" w:cs="宋体"/>
          <w:bCs/>
          <w:color w:val="000000"/>
          <w:sz w:val="24"/>
          <w:highlight w:val="none"/>
        </w:rPr>
      </w:r>
      <w:r/>
    </w:p>
    <w:p>
      <w:pPr>
        <w:pStyle w:val="1180"/>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12</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eastAsia="zh-CN"/>
        </w:rPr>
        <w:t xml:space="preserve">投标供应商</w:t>
      </w:r>
      <w:r>
        <w:rPr>
          <w:rFonts w:hint="eastAsia" w:ascii="宋体" w:hAnsi="宋体" w:eastAsia="宋体" w:cs="宋体"/>
          <w:bCs/>
          <w:color w:val="000000"/>
          <w:sz w:val="24"/>
          <w:highlight w:val="none"/>
        </w:rPr>
        <w:t xml:space="preserve">应对要求提供的资格证明文件（如资质证书、资格证书）、技术资料（如白皮书、彩页、手册、检测报告等）扫描上传至投标系统。</w:t>
      </w:r>
      <w:r>
        <w:rPr>
          <w:rFonts w:hint="eastAsia" w:ascii="宋体" w:hAnsi="宋体" w:eastAsia="宋体" w:cs="宋体"/>
          <w:bCs/>
          <w:color w:val="000000"/>
          <w:sz w:val="24"/>
          <w:highlight w:val="none"/>
        </w:rPr>
      </w:r>
      <w:r/>
    </w:p>
    <w:p>
      <w:pPr>
        <w:pStyle w:val="1180"/>
        <w:ind w:firstLine="480"/>
        <w:spacing w:line="360" w:lineRule="auto"/>
        <w:rPr>
          <w:rFonts w:hint="eastAsia" w:ascii="Times New Roman" w:hAnsi="宋体" w:eastAsia="宋体" w:cs="Times New Roman"/>
          <w:bCs/>
          <w:color w:val="000000"/>
          <w:sz w:val="24"/>
          <w:highlight w:val="none"/>
        </w:rPr>
      </w:pPr>
      <w:r>
        <w:rPr>
          <w:rFonts w:hint="eastAsia" w:ascii="宋体" w:hAnsi="宋体" w:eastAsia="宋体" w:cs="宋体"/>
          <w:bCs/>
          <w:color w:val="000000"/>
          <w:sz w:val="24"/>
          <w:highlight w:val="none"/>
          <w:lang w:val="en-US" w:eastAsia="zh-CN"/>
        </w:rPr>
        <w:t xml:space="preserve">13</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eastAsia="zh-CN"/>
        </w:rPr>
        <w:t xml:space="preserve">投标供应商</w:t>
      </w:r>
      <w:r>
        <w:rPr>
          <w:rFonts w:hint="eastAsia" w:ascii="Times New Roman" w:hAnsi="宋体" w:eastAsia="宋体" w:cs="Times New Roman"/>
          <w:bCs/>
          <w:color w:val="000000"/>
          <w:sz w:val="24"/>
          <w:highlight w:val="none"/>
        </w:rPr>
        <w:t xml:space="preserve">进行网上投标请参照《政府采购项目电子交易管理操作指南-供应商》。</w:t>
      </w:r>
      <w:r>
        <w:rPr>
          <w:rFonts w:hint="eastAsia" w:ascii="Times New Roman" w:hAnsi="宋体" w:eastAsia="宋体" w:cs="Times New Roman"/>
          <w:bCs/>
          <w:color w:val="000000"/>
          <w:sz w:val="24"/>
          <w:highlight w:val="none"/>
        </w:rPr>
      </w:r>
      <w:r/>
    </w:p>
    <w:p>
      <w:pPr>
        <w:pStyle w:val="1180"/>
        <w:ind w:firstLine="241"/>
        <w:spacing w:line="440" w:lineRule="exact"/>
        <w:rPr>
          <w:rFonts w:ascii="宋体" w:hAnsi="宋体"/>
          <w:b/>
          <w:bCs/>
          <w:color w:val="000000"/>
          <w:sz w:val="24"/>
          <w:highlight w:val="none"/>
        </w:rPr>
        <w:outlineLvl w:val="1"/>
      </w:pPr>
      <w:r>
        <w:rPr>
          <w:rFonts w:hint="eastAsia" w:ascii="宋体" w:hAnsi="宋体"/>
          <w:b/>
          <w:bCs/>
          <w:color w:val="000000"/>
          <w:sz w:val="24"/>
          <w:highlight w:val="none"/>
        </w:rPr>
        <w:t xml:space="preserve">（八）无效投标文件的确认：</w:t>
      </w:r>
      <w:r>
        <w:rPr>
          <w:rFonts w:ascii="宋体" w:hAnsi="宋体"/>
          <w:b/>
          <w:bCs/>
          <w:color w:val="000000"/>
          <w:sz w:val="24"/>
          <w:highlight w:val="none"/>
        </w:rPr>
      </w:r>
      <w:r/>
    </w:p>
    <w:p>
      <w:pPr>
        <w:pStyle w:val="1180"/>
        <w:ind w:left="368"/>
        <w:spacing w:line="440" w:lineRule="exact"/>
        <w:tabs>
          <w:tab w:val="left" w:pos="0" w:leader="none"/>
        </w:tabs>
        <w:rPr>
          <w:rFonts w:hint="eastAsia" w:ascii="宋体" w:hAnsi="宋体" w:cs="宋体"/>
          <w:bCs/>
          <w:color w:val="000000"/>
          <w:sz w:val="24"/>
          <w:szCs w:val="32"/>
          <w:highlight w:val="none"/>
        </w:rPr>
      </w:pPr>
      <w:r/>
      <w:bookmarkStart w:id="5" w:name="_Hlk42962386"/>
      <w:r/>
      <w:bookmarkStart w:id="6" w:name="_Toc14508"/>
      <w:r>
        <w:rPr>
          <w:rFonts w:hint="eastAsia" w:ascii="宋体" w:hAnsi="宋体" w:cs="宋体"/>
          <w:bCs/>
          <w:color w:val="000000"/>
          <w:sz w:val="24"/>
          <w:szCs w:val="32"/>
          <w:highlight w:val="none"/>
        </w:rPr>
        <w:t xml:space="preserve">投标供应商有下列情况之一者，其投标文件无效：</w:t>
      </w:r>
      <w:r>
        <w:rPr>
          <w:rFonts w:hint="eastAsia" w:ascii="宋体" w:hAnsi="宋体" w:cs="宋体"/>
          <w:bCs/>
          <w:color w:val="000000"/>
          <w:sz w:val="24"/>
          <w:szCs w:val="32"/>
          <w:highlight w:val="none"/>
        </w:rPr>
      </w:r>
      <w:r/>
    </w:p>
    <w:p>
      <w:pPr>
        <w:pStyle w:val="1180"/>
        <w:numPr>
          <w:ilvl w:val="1"/>
          <w:numId w:val="9"/>
        </w:numPr>
        <w:ind w:left="0" w:firstLine="420"/>
        <w:spacing w:line="440" w:lineRule="exact"/>
        <w:tabs>
          <w:tab w:val="left" w:pos="0" w:leader="none"/>
          <w:tab w:val="left" w:pos="692" w:leader="none"/>
          <w:tab w:val="left" w:pos="704" w:leader="none"/>
        </w:tabs>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lang w:eastAsia="zh-CN"/>
        </w:rPr>
        <w:tab/>
      </w:r>
      <w:r>
        <w:rPr>
          <w:rFonts w:hint="eastAsia" w:ascii="宋体" w:hAnsi="宋体" w:eastAsia="宋体" w:cs="宋体"/>
          <w:bCs/>
          <w:color w:val="000000"/>
          <w:sz w:val="24"/>
          <w:szCs w:val="32"/>
          <w:highlight w:val="none"/>
        </w:rPr>
        <w:t xml:space="preserve">电子投标文件未按规定期限上传的；</w:t>
      </w:r>
      <w:r>
        <w:rPr>
          <w:rFonts w:hint="eastAsia" w:ascii="宋体" w:hAnsi="宋体" w:eastAsia="宋体" w:cs="宋体"/>
          <w:bCs/>
          <w:color w:val="000000"/>
          <w:sz w:val="24"/>
          <w:szCs w:val="32"/>
          <w:highlight w:val="none"/>
        </w:rPr>
      </w:r>
      <w:r/>
    </w:p>
    <w:p>
      <w:pPr>
        <w:pStyle w:val="1180"/>
        <w:numPr>
          <w:ilvl w:val="1"/>
          <w:numId w:val="9"/>
        </w:numPr>
        <w:ind w:left="0" w:firstLine="420"/>
        <w:spacing w:line="440" w:lineRule="exact"/>
        <w:tabs>
          <w:tab w:val="left" w:pos="0" w:leader="none"/>
          <w:tab w:val="left" w:pos="704" w:leader="none"/>
        </w:tabs>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电子投标文件未按</w:t>
      </w:r>
      <w:r>
        <w:rPr>
          <w:rFonts w:hint="eastAsia" w:ascii="宋体" w:hAnsi="宋体" w:eastAsia="宋体" w:cs="宋体"/>
          <w:bCs/>
          <w:color w:val="000000"/>
          <w:sz w:val="24"/>
          <w:szCs w:val="32"/>
          <w:highlight w:val="none"/>
          <w:lang w:eastAsia="zh-CN"/>
        </w:rPr>
        <w:t xml:space="preserve">招标文件</w:t>
      </w:r>
      <w:r>
        <w:rPr>
          <w:rFonts w:hint="eastAsia" w:ascii="宋体" w:hAnsi="宋体" w:eastAsia="宋体" w:cs="宋体"/>
          <w:bCs/>
          <w:color w:val="000000"/>
          <w:sz w:val="24"/>
          <w:szCs w:val="32"/>
          <w:highlight w:val="none"/>
        </w:rPr>
        <w:t xml:space="preserve">要求签章的；</w:t>
      </w:r>
      <w:r>
        <w:rPr>
          <w:rFonts w:hint="eastAsia" w:ascii="宋体" w:hAnsi="宋体" w:eastAsia="宋体" w:cs="宋体"/>
          <w:bCs/>
          <w:color w:val="000000"/>
          <w:sz w:val="24"/>
          <w:szCs w:val="32"/>
          <w:highlight w:val="none"/>
        </w:rPr>
      </w:r>
      <w:r/>
    </w:p>
    <w:p>
      <w:pPr>
        <w:pStyle w:val="1180"/>
        <w:numPr>
          <w:ilvl w:val="1"/>
          <w:numId w:val="9"/>
        </w:numPr>
        <w:ind w:left="0" w:firstLine="420"/>
        <w:spacing w:line="440" w:lineRule="exact"/>
        <w:tabs>
          <w:tab w:val="left" w:pos="0" w:leader="none"/>
          <w:tab w:val="left" w:pos="704" w:leader="none"/>
        </w:tabs>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lang w:eastAsia="zh-CN"/>
        </w:rPr>
        <w:t xml:space="preserve">投标供应商</w:t>
      </w:r>
      <w:r>
        <w:rPr>
          <w:rFonts w:hint="eastAsia" w:ascii="宋体" w:hAnsi="宋体" w:eastAsia="宋体" w:cs="宋体"/>
          <w:bCs/>
          <w:color w:val="000000"/>
          <w:sz w:val="24"/>
          <w:szCs w:val="32"/>
          <w:highlight w:val="none"/>
        </w:rPr>
        <w:t xml:space="preserve">未按</w:t>
      </w:r>
      <w:r>
        <w:rPr>
          <w:rFonts w:hint="eastAsia" w:ascii="宋体" w:hAnsi="宋体" w:eastAsia="宋体" w:cs="宋体"/>
          <w:bCs/>
          <w:color w:val="000000"/>
          <w:sz w:val="24"/>
          <w:szCs w:val="32"/>
          <w:highlight w:val="none"/>
          <w:lang w:eastAsia="zh-CN"/>
        </w:rPr>
        <w:t xml:space="preserve">招标文件</w:t>
      </w:r>
      <w:r>
        <w:rPr>
          <w:rFonts w:hint="eastAsia" w:ascii="宋体" w:hAnsi="宋体" w:eastAsia="宋体" w:cs="宋体"/>
          <w:bCs/>
          <w:color w:val="000000"/>
          <w:sz w:val="24"/>
          <w:szCs w:val="32"/>
          <w:highlight w:val="none"/>
        </w:rPr>
        <w:t xml:space="preserve">要求解密投标文件的；</w:t>
      </w:r>
      <w:r>
        <w:rPr>
          <w:rFonts w:hint="eastAsia" w:ascii="宋体" w:hAnsi="宋体" w:eastAsia="宋体" w:cs="宋体"/>
          <w:bCs/>
          <w:color w:val="000000"/>
          <w:sz w:val="24"/>
          <w:szCs w:val="32"/>
          <w:highlight w:val="none"/>
        </w:rPr>
      </w:r>
      <w:r/>
    </w:p>
    <w:p>
      <w:pPr>
        <w:pStyle w:val="1180"/>
        <w:numPr>
          <w:ilvl w:val="1"/>
          <w:numId w:val="9"/>
        </w:numPr>
        <w:ind w:left="0" w:firstLine="420"/>
        <w:spacing w:line="440" w:lineRule="exact"/>
        <w:tabs>
          <w:tab w:val="left" w:pos="0" w:leader="none"/>
          <w:tab w:val="left" w:pos="704" w:leader="none"/>
        </w:tabs>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lang w:eastAsia="zh-CN"/>
        </w:rPr>
        <w:t xml:space="preserve">投标供应商</w:t>
      </w:r>
      <w:r>
        <w:rPr>
          <w:rFonts w:hint="eastAsia" w:ascii="宋体" w:hAnsi="宋体" w:eastAsia="宋体" w:cs="宋体"/>
          <w:bCs/>
          <w:color w:val="000000"/>
          <w:sz w:val="24"/>
          <w:szCs w:val="32"/>
          <w:highlight w:val="none"/>
        </w:rPr>
        <w:t xml:space="preserve">的法定代表人授权代表，无法定代表人授权委托书的；</w:t>
      </w:r>
      <w:r>
        <w:rPr>
          <w:rFonts w:hint="eastAsia" w:ascii="宋体" w:hAnsi="宋体" w:eastAsia="宋体" w:cs="宋体"/>
          <w:bCs/>
          <w:color w:val="000000"/>
          <w:sz w:val="24"/>
          <w:szCs w:val="32"/>
          <w:highlight w:val="none"/>
        </w:rPr>
      </w:r>
      <w:r/>
    </w:p>
    <w:p>
      <w:pPr>
        <w:pStyle w:val="1180"/>
        <w:numPr>
          <w:ilvl w:val="1"/>
          <w:numId w:val="9"/>
        </w:numPr>
        <w:ind w:left="0" w:firstLine="420"/>
        <w:spacing w:line="440" w:lineRule="exact"/>
        <w:tabs>
          <w:tab w:val="left" w:pos="0" w:leader="none"/>
          <w:tab w:val="left" w:pos="704" w:leader="none"/>
        </w:tabs>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不具备</w:t>
      </w:r>
      <w:r>
        <w:rPr>
          <w:rFonts w:hint="eastAsia" w:ascii="宋体" w:hAnsi="宋体" w:eastAsia="宋体" w:cs="宋体"/>
          <w:bCs/>
          <w:color w:val="000000"/>
          <w:sz w:val="24"/>
          <w:szCs w:val="32"/>
          <w:highlight w:val="none"/>
          <w:lang w:eastAsia="zh-CN"/>
        </w:rPr>
        <w:t xml:space="preserve">招标文件</w:t>
      </w:r>
      <w:r>
        <w:rPr>
          <w:rFonts w:hint="eastAsia" w:ascii="宋体" w:hAnsi="宋体" w:eastAsia="宋体" w:cs="宋体"/>
          <w:bCs/>
          <w:color w:val="000000"/>
          <w:sz w:val="24"/>
          <w:szCs w:val="32"/>
          <w:highlight w:val="none"/>
        </w:rPr>
        <w:t xml:space="preserve">中规定的资格要求或未按</w:t>
      </w:r>
      <w:r>
        <w:rPr>
          <w:rFonts w:hint="eastAsia" w:ascii="宋体" w:hAnsi="宋体" w:eastAsia="宋体" w:cs="宋体"/>
          <w:bCs/>
          <w:color w:val="000000"/>
          <w:sz w:val="24"/>
          <w:szCs w:val="32"/>
          <w:highlight w:val="none"/>
          <w:lang w:eastAsia="zh-CN"/>
        </w:rPr>
        <w:t xml:space="preserve">招标文件</w:t>
      </w:r>
      <w:r>
        <w:rPr>
          <w:rFonts w:hint="eastAsia" w:ascii="宋体" w:hAnsi="宋体" w:eastAsia="宋体" w:cs="宋体"/>
          <w:bCs/>
          <w:color w:val="000000"/>
          <w:sz w:val="24"/>
          <w:szCs w:val="32"/>
          <w:highlight w:val="none"/>
        </w:rPr>
        <w:t xml:space="preserve">规定的要求提供资格、资信证明文件；</w:t>
      </w:r>
      <w:r>
        <w:rPr>
          <w:rFonts w:hint="eastAsia" w:ascii="宋体" w:hAnsi="宋体" w:eastAsia="宋体" w:cs="宋体"/>
          <w:bCs/>
          <w:color w:val="000000"/>
          <w:sz w:val="24"/>
          <w:szCs w:val="32"/>
          <w:highlight w:val="none"/>
        </w:rPr>
      </w:r>
      <w:r/>
    </w:p>
    <w:p>
      <w:pPr>
        <w:pStyle w:val="1180"/>
        <w:numPr>
          <w:ilvl w:val="1"/>
          <w:numId w:val="9"/>
        </w:numPr>
        <w:ind w:left="0" w:firstLine="420"/>
        <w:spacing w:line="440" w:lineRule="exact"/>
        <w:tabs>
          <w:tab w:val="left" w:pos="0" w:leader="none"/>
          <w:tab w:val="left" w:pos="704" w:leader="none"/>
        </w:tabs>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被“信用中国”网站（www.creditchina.gov.cn）、中国政府采购网（www.ccgp.gov.cn）列入失信被执行人、重大税收违法案件</w:t>
      </w:r>
      <w:r>
        <w:rPr>
          <w:rFonts w:hint="eastAsia" w:ascii="宋体" w:hAnsi="宋体" w:eastAsia="宋体" w:cs="宋体"/>
          <w:bCs/>
          <w:color w:val="000000"/>
          <w:sz w:val="24"/>
          <w:szCs w:val="32"/>
          <w:highlight w:val="none"/>
          <w:lang w:val="en-US" w:eastAsia="zh-CN"/>
        </w:rPr>
        <w:t xml:space="preserve">失信主体</w:t>
      </w:r>
      <w:r>
        <w:rPr>
          <w:rFonts w:hint="eastAsia" w:ascii="宋体" w:hAnsi="宋体" w:eastAsia="宋体" w:cs="宋体"/>
          <w:bCs/>
          <w:color w:val="000000"/>
          <w:sz w:val="24"/>
          <w:szCs w:val="32"/>
          <w:highlight w:val="none"/>
        </w:rPr>
        <w:t xml:space="preserve">、政府采购严重违法失信行为记录名单及其他不符合《中华人民共和国政府采购法》第二十二条规定条件的；</w:t>
      </w:r>
      <w:r>
        <w:rPr>
          <w:rFonts w:hint="eastAsia" w:ascii="宋体" w:hAnsi="宋体" w:eastAsia="宋体" w:cs="宋体"/>
          <w:bCs/>
          <w:color w:val="000000"/>
          <w:sz w:val="24"/>
          <w:szCs w:val="32"/>
          <w:highlight w:val="none"/>
        </w:rPr>
      </w:r>
      <w:r/>
    </w:p>
    <w:p>
      <w:pPr>
        <w:pStyle w:val="1180"/>
        <w:numPr>
          <w:ilvl w:val="1"/>
          <w:numId w:val="9"/>
        </w:numPr>
        <w:ind w:left="0" w:firstLine="420"/>
        <w:spacing w:line="440" w:lineRule="exact"/>
        <w:tabs>
          <w:tab w:val="left" w:pos="0" w:leader="none"/>
          <w:tab w:val="left" w:pos="704" w:leader="none"/>
        </w:tabs>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投标文件未按</w:t>
      </w:r>
      <w:r>
        <w:rPr>
          <w:rFonts w:hint="eastAsia" w:ascii="宋体" w:hAnsi="宋体" w:eastAsia="宋体" w:cs="宋体"/>
          <w:bCs/>
          <w:color w:val="000000"/>
          <w:sz w:val="24"/>
          <w:szCs w:val="32"/>
          <w:highlight w:val="none"/>
          <w:lang w:eastAsia="zh-CN"/>
        </w:rPr>
        <w:t xml:space="preserve">招标文件</w:t>
      </w:r>
      <w:r>
        <w:rPr>
          <w:rFonts w:hint="eastAsia" w:ascii="宋体" w:hAnsi="宋体" w:eastAsia="宋体" w:cs="宋体"/>
          <w:bCs/>
          <w:color w:val="000000"/>
          <w:sz w:val="24"/>
          <w:szCs w:val="32"/>
          <w:highlight w:val="none"/>
        </w:rPr>
        <w:t xml:space="preserve">规定的内容和要求填写的；没有在投标系统指定位置上传对应文件、材料的；</w:t>
      </w:r>
      <w:r>
        <w:rPr>
          <w:rFonts w:hint="eastAsia" w:ascii="宋体" w:hAnsi="宋体" w:eastAsia="宋体" w:cs="宋体"/>
          <w:bCs/>
          <w:color w:val="000000"/>
          <w:sz w:val="24"/>
          <w:szCs w:val="32"/>
          <w:highlight w:val="none"/>
        </w:rPr>
      </w:r>
      <w:r/>
    </w:p>
    <w:p>
      <w:pPr>
        <w:pStyle w:val="1180"/>
        <w:numPr>
          <w:ilvl w:val="1"/>
          <w:numId w:val="9"/>
        </w:numPr>
        <w:ind w:left="0" w:firstLine="420"/>
        <w:spacing w:line="440" w:lineRule="exact"/>
        <w:tabs>
          <w:tab w:val="left" w:pos="0" w:leader="none"/>
          <w:tab w:val="left" w:pos="704" w:leader="none"/>
        </w:tabs>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电子投标文件图片、字迹模糊不清、无法辨认的；</w:t>
      </w:r>
      <w:r>
        <w:rPr>
          <w:rFonts w:hint="eastAsia" w:ascii="宋体" w:hAnsi="宋体" w:eastAsia="宋体" w:cs="宋体"/>
          <w:bCs/>
          <w:color w:val="000000"/>
          <w:sz w:val="24"/>
          <w:szCs w:val="32"/>
          <w:highlight w:val="none"/>
        </w:rPr>
      </w:r>
      <w:r/>
    </w:p>
    <w:p>
      <w:pPr>
        <w:pStyle w:val="1180"/>
        <w:numPr>
          <w:ilvl w:val="1"/>
          <w:numId w:val="9"/>
        </w:numPr>
        <w:ind w:left="0" w:firstLine="420"/>
        <w:spacing w:line="440" w:lineRule="exact"/>
        <w:tabs>
          <w:tab w:val="left" w:pos="0" w:leader="none"/>
          <w:tab w:val="left" w:pos="704" w:leader="none"/>
        </w:tabs>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投标文件中有</w:t>
      </w:r>
      <w:r>
        <w:rPr>
          <w:rFonts w:hint="eastAsia" w:ascii="宋体" w:hAnsi="宋体" w:eastAsia="宋体" w:cs="宋体"/>
          <w:bCs/>
          <w:color w:val="000000"/>
          <w:sz w:val="24"/>
          <w:szCs w:val="32"/>
          <w:highlight w:val="none"/>
          <w:lang w:eastAsia="zh-CN"/>
        </w:rPr>
        <w:t xml:space="preserve">招标文件</w:t>
      </w:r>
      <w:r>
        <w:rPr>
          <w:rFonts w:hint="eastAsia" w:ascii="宋体" w:hAnsi="宋体" w:eastAsia="宋体" w:cs="宋体"/>
          <w:bCs/>
          <w:color w:val="000000"/>
          <w:sz w:val="24"/>
          <w:szCs w:val="32"/>
          <w:highlight w:val="none"/>
        </w:rPr>
        <w:t xml:space="preserve">未允许提供的选择性内容的；</w:t>
      </w:r>
      <w:r>
        <w:rPr>
          <w:rFonts w:hint="eastAsia" w:ascii="宋体" w:hAnsi="宋体" w:eastAsia="宋体" w:cs="宋体"/>
          <w:bCs/>
          <w:color w:val="000000"/>
          <w:sz w:val="24"/>
          <w:szCs w:val="32"/>
          <w:highlight w:val="none"/>
        </w:rPr>
      </w:r>
      <w:r/>
    </w:p>
    <w:p>
      <w:pPr>
        <w:pStyle w:val="1180"/>
        <w:numPr>
          <w:ilvl w:val="1"/>
          <w:numId w:val="9"/>
        </w:numPr>
        <w:ind w:left="0" w:firstLine="420"/>
        <w:spacing w:line="440" w:lineRule="exact"/>
        <w:tabs>
          <w:tab w:val="left" w:pos="0" w:leader="none"/>
          <w:tab w:val="left" w:pos="704" w:leader="none"/>
        </w:tabs>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恶意串通其他投标供应商，故意哄抬价格或压价的；</w:t>
      </w:r>
      <w:r>
        <w:rPr>
          <w:rFonts w:hint="eastAsia" w:ascii="宋体" w:hAnsi="宋体" w:eastAsia="宋体" w:cs="宋体"/>
          <w:bCs/>
          <w:color w:val="000000"/>
          <w:sz w:val="24"/>
          <w:szCs w:val="32"/>
          <w:highlight w:val="none"/>
        </w:rPr>
      </w:r>
      <w:r/>
    </w:p>
    <w:p>
      <w:pPr>
        <w:pStyle w:val="1180"/>
        <w:numPr>
          <w:ilvl w:val="1"/>
          <w:numId w:val="9"/>
        </w:numPr>
        <w:ind w:left="0" w:firstLine="420"/>
        <w:spacing w:line="440" w:lineRule="exact"/>
        <w:tabs>
          <w:tab w:val="left" w:pos="0" w:leader="none"/>
          <w:tab w:val="left" w:pos="704" w:leader="none"/>
        </w:tabs>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提供虚假材料的（包括工商营业执照、财务报表、资格、资信证明文件等）；</w:t>
      </w:r>
      <w:r>
        <w:rPr>
          <w:rFonts w:hint="eastAsia" w:ascii="宋体" w:hAnsi="宋体" w:eastAsia="宋体" w:cs="宋体"/>
          <w:bCs/>
          <w:color w:val="000000"/>
          <w:sz w:val="24"/>
          <w:szCs w:val="32"/>
          <w:highlight w:val="none"/>
        </w:rPr>
      </w:r>
      <w:r/>
    </w:p>
    <w:p>
      <w:pPr>
        <w:pStyle w:val="1180"/>
        <w:numPr>
          <w:ilvl w:val="1"/>
          <w:numId w:val="9"/>
        </w:numPr>
        <w:ind w:left="0" w:firstLine="420"/>
        <w:spacing w:line="440" w:lineRule="exact"/>
        <w:tabs>
          <w:tab w:val="left" w:pos="0" w:leader="none"/>
          <w:tab w:val="left" w:pos="704" w:leader="none"/>
        </w:tabs>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投标文件未加盖投标供应商公章及法定代表人或授权代表签字和盖章的；</w:t>
      </w:r>
      <w:r>
        <w:rPr>
          <w:rFonts w:hint="eastAsia" w:ascii="宋体" w:hAnsi="宋体" w:eastAsia="宋体" w:cs="宋体"/>
          <w:bCs/>
          <w:color w:val="000000"/>
          <w:sz w:val="24"/>
          <w:szCs w:val="32"/>
          <w:highlight w:val="none"/>
        </w:rPr>
      </w:r>
      <w:r/>
    </w:p>
    <w:p>
      <w:pPr>
        <w:pStyle w:val="1180"/>
        <w:numPr>
          <w:ilvl w:val="1"/>
          <w:numId w:val="9"/>
        </w:numPr>
        <w:ind w:left="0" w:firstLine="420"/>
        <w:spacing w:line="440" w:lineRule="exact"/>
        <w:tabs>
          <w:tab w:val="left" w:pos="0" w:leader="none"/>
          <w:tab w:val="left" w:pos="704" w:leader="none"/>
        </w:tabs>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不同投标供应商委托同一单位或者个人办理投标事宜；</w:t>
      </w:r>
      <w:r>
        <w:rPr>
          <w:rFonts w:hint="eastAsia" w:ascii="宋体" w:hAnsi="宋体" w:eastAsia="宋体" w:cs="宋体"/>
          <w:bCs/>
          <w:color w:val="000000"/>
          <w:sz w:val="24"/>
          <w:szCs w:val="32"/>
          <w:highlight w:val="none"/>
        </w:rPr>
      </w:r>
      <w:r/>
    </w:p>
    <w:p>
      <w:pPr>
        <w:pStyle w:val="1180"/>
        <w:numPr>
          <w:ilvl w:val="1"/>
          <w:numId w:val="9"/>
        </w:numPr>
        <w:ind w:left="0" w:firstLine="420"/>
        <w:spacing w:line="440" w:lineRule="exact"/>
        <w:tabs>
          <w:tab w:val="left" w:pos="0" w:leader="none"/>
          <w:tab w:val="left" w:pos="704" w:leader="none"/>
        </w:tabs>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不同投标供应商的投标文件载明的项目管理成员或者联系人为同一人的；</w:t>
      </w:r>
      <w:r>
        <w:rPr>
          <w:rFonts w:hint="eastAsia" w:ascii="宋体" w:hAnsi="宋体" w:eastAsia="宋体" w:cs="宋体"/>
          <w:bCs/>
          <w:color w:val="000000"/>
          <w:sz w:val="24"/>
          <w:szCs w:val="32"/>
          <w:highlight w:val="none"/>
        </w:rPr>
      </w:r>
      <w:r/>
    </w:p>
    <w:p>
      <w:pPr>
        <w:pStyle w:val="1180"/>
        <w:numPr>
          <w:ilvl w:val="1"/>
          <w:numId w:val="9"/>
        </w:numPr>
        <w:ind w:left="0" w:firstLine="420"/>
        <w:spacing w:line="440" w:lineRule="exact"/>
        <w:tabs>
          <w:tab w:val="left" w:pos="0" w:leader="none"/>
          <w:tab w:val="left" w:pos="704" w:leader="none"/>
        </w:tabs>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不同投标供应商的投标文件异常一致或者投标报价呈规律性差异；</w:t>
      </w:r>
      <w:r>
        <w:rPr>
          <w:rFonts w:hint="eastAsia" w:ascii="宋体" w:hAnsi="宋体" w:eastAsia="宋体" w:cs="宋体"/>
          <w:bCs/>
          <w:color w:val="000000"/>
          <w:sz w:val="24"/>
          <w:szCs w:val="32"/>
          <w:highlight w:val="none"/>
        </w:rPr>
      </w:r>
      <w:r/>
    </w:p>
    <w:p>
      <w:pPr>
        <w:pStyle w:val="1180"/>
        <w:numPr>
          <w:ilvl w:val="1"/>
          <w:numId w:val="9"/>
        </w:numPr>
        <w:ind w:left="4" w:firstLine="415"/>
        <w:spacing w:line="440" w:lineRule="exact"/>
        <w:tabs>
          <w:tab w:val="left" w:pos="0" w:leader="none"/>
        </w:tabs>
        <w:rPr>
          <w:rFonts w:hint="eastAsia" w:ascii="宋体" w:hAnsi="宋体" w:eastAsia="宋体" w:cs="宋体"/>
          <w:bCs/>
          <w:color w:val="000000"/>
          <w:sz w:val="24"/>
          <w:szCs w:val="32"/>
          <w:highlight w:val="none"/>
          <w:lang w:eastAsia="zh-CN"/>
        </w:rPr>
        <w:outlineLvl w:val="9"/>
      </w:pPr>
      <w:r>
        <w:rPr>
          <w:rFonts w:hint="eastAsia" w:ascii="宋体" w:hAnsi="宋体" w:eastAsia="宋体" w:cs="宋体"/>
          <w:bCs/>
          <w:color w:val="000000"/>
          <w:sz w:val="24"/>
          <w:szCs w:val="32"/>
          <w:highlight w:val="none"/>
        </w:rPr>
        <w:t xml:space="preserve">不同供应商的</w:t>
      </w:r>
      <w:r>
        <w:rPr>
          <w:rFonts w:hint="eastAsia" w:ascii="宋体" w:hAnsi="宋体" w:eastAsia="宋体" w:cs="宋体"/>
          <w:bCs/>
          <w:color w:val="000000"/>
          <w:sz w:val="24"/>
          <w:szCs w:val="32"/>
          <w:highlight w:val="none"/>
          <w:lang w:val="en-US" w:eastAsia="zh-CN"/>
        </w:rPr>
        <w:t xml:space="preserve">投标</w:t>
      </w:r>
      <w:r>
        <w:rPr>
          <w:rFonts w:hint="eastAsia" w:ascii="宋体" w:hAnsi="宋体" w:eastAsia="宋体" w:cs="宋体"/>
          <w:bCs/>
          <w:color w:val="000000"/>
          <w:sz w:val="24"/>
          <w:szCs w:val="32"/>
          <w:highlight w:val="none"/>
        </w:rPr>
        <w:t xml:space="preserve">文件上传使用的MAC地址和IP地址一致的</w:t>
      </w:r>
      <w:r>
        <w:rPr>
          <w:rFonts w:hint="eastAsia" w:ascii="宋体" w:hAnsi="宋体" w:eastAsia="宋体" w:cs="宋体"/>
          <w:bCs/>
          <w:color w:val="000000"/>
          <w:sz w:val="24"/>
          <w:szCs w:val="32"/>
          <w:highlight w:val="none"/>
          <w:lang w:eastAsia="zh-CN"/>
        </w:rPr>
        <w:t xml:space="preserve">；</w:t>
      </w:r>
      <w:r>
        <w:rPr>
          <w:rFonts w:hint="eastAsia" w:ascii="宋体" w:hAnsi="宋体" w:eastAsia="宋体" w:cs="宋体"/>
          <w:bCs/>
          <w:color w:val="000000"/>
          <w:sz w:val="24"/>
          <w:szCs w:val="32"/>
          <w:highlight w:val="none"/>
          <w:lang w:eastAsia="zh-CN"/>
        </w:rPr>
      </w:r>
      <w:r/>
    </w:p>
    <w:p>
      <w:pPr>
        <w:pStyle w:val="1180"/>
        <w:numPr>
          <w:ilvl w:val="1"/>
          <w:numId w:val="9"/>
        </w:numPr>
        <w:ind w:left="0" w:firstLine="420"/>
        <w:spacing w:line="440" w:lineRule="exact"/>
        <w:tabs>
          <w:tab w:val="left" w:pos="0" w:leader="none"/>
          <w:tab w:val="left" w:pos="704" w:leader="none"/>
        </w:tabs>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不同投标供应商的单位负责人为同一人或者存在直接控股、管理关系的；</w:t>
      </w:r>
      <w:r>
        <w:rPr>
          <w:rFonts w:hint="eastAsia" w:ascii="宋体" w:hAnsi="宋体" w:eastAsia="宋体" w:cs="宋体"/>
          <w:bCs/>
          <w:color w:val="000000"/>
          <w:sz w:val="24"/>
          <w:szCs w:val="32"/>
          <w:highlight w:val="none"/>
        </w:rPr>
      </w:r>
      <w:r/>
    </w:p>
    <w:p>
      <w:pPr>
        <w:pStyle w:val="1180"/>
        <w:numPr>
          <w:ilvl w:val="1"/>
          <w:numId w:val="9"/>
        </w:numPr>
        <w:ind w:left="0" w:firstLine="420"/>
        <w:spacing w:line="440" w:lineRule="exact"/>
        <w:tabs>
          <w:tab w:val="left" w:pos="0" w:leader="none"/>
          <w:tab w:val="left" w:pos="704" w:leader="none"/>
        </w:tabs>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不同投标供应商的委托代理人、项目负责人以及其他相关人员有在同一个单位缴纳社会保险的；</w:t>
      </w:r>
      <w:r>
        <w:rPr>
          <w:rFonts w:hint="eastAsia" w:ascii="宋体" w:hAnsi="宋体" w:eastAsia="宋体" w:cs="宋体"/>
          <w:bCs/>
          <w:color w:val="000000"/>
          <w:sz w:val="24"/>
          <w:szCs w:val="32"/>
          <w:highlight w:val="none"/>
        </w:rPr>
      </w:r>
      <w:r/>
    </w:p>
    <w:p>
      <w:pPr>
        <w:pStyle w:val="1180"/>
        <w:numPr>
          <w:ilvl w:val="1"/>
          <w:numId w:val="9"/>
        </w:numPr>
        <w:ind w:left="0" w:firstLine="420"/>
        <w:spacing w:line="440" w:lineRule="exact"/>
        <w:tabs>
          <w:tab w:val="left" w:pos="0" w:leader="none"/>
          <w:tab w:val="left" w:pos="704" w:leader="none"/>
        </w:tabs>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投标文件中含有采购人不能接受的附加条件的；</w:t>
      </w:r>
      <w:r>
        <w:rPr>
          <w:rFonts w:hint="eastAsia" w:ascii="宋体" w:hAnsi="宋体" w:eastAsia="宋体" w:cs="宋体"/>
          <w:bCs/>
          <w:color w:val="000000"/>
          <w:sz w:val="24"/>
          <w:szCs w:val="32"/>
          <w:highlight w:val="none"/>
        </w:rPr>
      </w:r>
      <w:r/>
    </w:p>
    <w:p>
      <w:pPr>
        <w:pStyle w:val="1180"/>
        <w:numPr>
          <w:ilvl w:val="1"/>
          <w:numId w:val="9"/>
        </w:numPr>
        <w:ind w:left="0" w:firstLine="420"/>
        <w:spacing w:line="440" w:lineRule="exact"/>
        <w:tabs>
          <w:tab w:val="left" w:pos="0" w:leader="none"/>
          <w:tab w:val="left" w:pos="704" w:leader="none"/>
        </w:tabs>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同一投标文件中单位名称落款与公章不是同一单位的；</w:t>
      </w:r>
      <w:r>
        <w:rPr>
          <w:rFonts w:hint="eastAsia" w:ascii="宋体" w:hAnsi="宋体" w:eastAsia="宋体" w:cs="宋体"/>
          <w:bCs/>
          <w:color w:val="000000"/>
          <w:sz w:val="24"/>
          <w:szCs w:val="32"/>
          <w:highlight w:val="none"/>
        </w:rPr>
      </w:r>
      <w:r/>
    </w:p>
    <w:p>
      <w:pPr>
        <w:pStyle w:val="1180"/>
        <w:numPr>
          <w:ilvl w:val="1"/>
          <w:numId w:val="9"/>
        </w:numPr>
        <w:ind w:left="0" w:firstLine="420"/>
        <w:spacing w:line="440" w:lineRule="exact"/>
        <w:tabs>
          <w:tab w:val="left" w:pos="0" w:leader="none"/>
          <w:tab w:val="left" w:pos="704" w:leader="none"/>
        </w:tabs>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投标文件中同一方案有选择性报价且未声明以哪一个为准的；</w:t>
      </w:r>
      <w:r>
        <w:rPr>
          <w:rFonts w:hint="eastAsia" w:ascii="宋体" w:hAnsi="宋体" w:eastAsia="宋体" w:cs="宋体"/>
          <w:bCs/>
          <w:color w:val="000000"/>
          <w:sz w:val="24"/>
          <w:szCs w:val="32"/>
          <w:highlight w:val="none"/>
        </w:rPr>
      </w:r>
      <w:r/>
    </w:p>
    <w:p>
      <w:pPr>
        <w:pStyle w:val="1180"/>
        <w:numPr>
          <w:ilvl w:val="1"/>
          <w:numId w:val="9"/>
        </w:numPr>
        <w:ind w:left="0" w:firstLine="420"/>
        <w:spacing w:line="440" w:lineRule="exact"/>
        <w:tabs>
          <w:tab w:val="left" w:pos="0" w:leader="none"/>
          <w:tab w:val="left" w:pos="704" w:leader="none"/>
        </w:tabs>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未提供技术</w:t>
      </w:r>
      <w:r>
        <w:rPr>
          <w:rFonts w:hint="eastAsia" w:ascii="宋体" w:hAnsi="宋体" w:eastAsia="宋体" w:cs="宋体"/>
          <w:bCs/>
          <w:color w:val="000000"/>
          <w:sz w:val="24"/>
          <w:szCs w:val="32"/>
          <w:highlight w:val="none"/>
          <w:lang w:val="en-US" w:eastAsia="zh-CN"/>
        </w:rPr>
        <w:t xml:space="preserve">标</w:t>
      </w:r>
      <w:r>
        <w:rPr>
          <w:rFonts w:hint="eastAsia" w:ascii="宋体" w:hAnsi="宋体" w:eastAsia="宋体" w:cs="宋体"/>
          <w:bCs/>
          <w:color w:val="000000"/>
          <w:sz w:val="24"/>
          <w:szCs w:val="32"/>
          <w:highlight w:val="none"/>
        </w:rPr>
        <w:t xml:space="preserve">的；</w:t>
      </w:r>
      <w:r>
        <w:rPr>
          <w:rFonts w:hint="eastAsia" w:ascii="宋体" w:hAnsi="宋体" w:eastAsia="宋体" w:cs="宋体"/>
          <w:bCs/>
          <w:color w:val="000000"/>
          <w:sz w:val="24"/>
          <w:szCs w:val="32"/>
          <w:highlight w:val="none"/>
        </w:rPr>
      </w:r>
      <w:r/>
    </w:p>
    <w:p>
      <w:pPr>
        <w:pStyle w:val="1180"/>
        <w:numPr>
          <w:ilvl w:val="1"/>
          <w:numId w:val="9"/>
        </w:numPr>
        <w:ind w:left="0" w:firstLine="420"/>
        <w:spacing w:line="440" w:lineRule="exact"/>
        <w:tabs>
          <w:tab w:val="left" w:pos="0" w:leader="none"/>
          <w:tab w:val="left" w:pos="704" w:leader="none"/>
        </w:tabs>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投标报价超过</w:t>
      </w:r>
      <w:r>
        <w:rPr>
          <w:rFonts w:hint="eastAsia" w:ascii="宋体" w:hAnsi="宋体" w:eastAsia="宋体" w:cs="宋体"/>
          <w:bCs/>
          <w:color w:val="000000"/>
          <w:sz w:val="24"/>
          <w:szCs w:val="32"/>
          <w:highlight w:val="none"/>
          <w:lang w:eastAsia="zh-CN"/>
        </w:rPr>
        <w:t xml:space="preserve">招标文件</w:t>
      </w:r>
      <w:r>
        <w:rPr>
          <w:rFonts w:hint="eastAsia" w:ascii="宋体" w:hAnsi="宋体" w:eastAsia="宋体" w:cs="宋体"/>
          <w:bCs/>
          <w:color w:val="000000"/>
          <w:sz w:val="24"/>
          <w:szCs w:val="32"/>
          <w:highlight w:val="none"/>
        </w:rPr>
        <w:t xml:space="preserve">规定的预算金额或者最高限价的；</w:t>
      </w:r>
      <w:r>
        <w:rPr>
          <w:rFonts w:hint="eastAsia" w:ascii="宋体" w:hAnsi="宋体" w:eastAsia="宋体" w:cs="宋体"/>
          <w:bCs/>
          <w:color w:val="000000"/>
          <w:sz w:val="24"/>
          <w:szCs w:val="32"/>
          <w:highlight w:val="none"/>
        </w:rPr>
      </w:r>
      <w:r/>
    </w:p>
    <w:p>
      <w:pPr>
        <w:pStyle w:val="1180"/>
        <w:numPr>
          <w:ilvl w:val="1"/>
          <w:numId w:val="9"/>
        </w:numPr>
        <w:ind w:left="0" w:firstLine="422"/>
        <w:spacing w:line="440" w:lineRule="exact"/>
        <w:tabs>
          <w:tab w:val="left" w:pos="0" w:leader="none"/>
          <w:tab w:val="left" w:pos="704" w:leader="none"/>
        </w:tabs>
        <w:rPr>
          <w:rFonts w:hint="eastAsia" w:ascii="宋体" w:hAnsi="宋体" w:eastAsia="宋体" w:cs="宋体"/>
          <w:bCs/>
          <w:color w:val="000000"/>
          <w:sz w:val="24"/>
          <w:szCs w:val="32"/>
          <w:highlight w:val="none"/>
        </w:rPr>
      </w:pPr>
      <w:r>
        <w:rPr>
          <w:rFonts w:hint="eastAsia" w:ascii="宋体" w:hAnsi="宋体" w:eastAsia="宋体" w:cs="Times New Roman"/>
          <w:b/>
          <w:bCs w:val="0"/>
          <w:color w:val="000000"/>
          <w:sz w:val="24"/>
          <w:szCs w:val="24"/>
          <w:highlight w:val="none"/>
        </w:rPr>
        <w:t xml:space="preserve">投标报价</w:t>
      </w:r>
      <w:r>
        <w:rPr>
          <w:rFonts w:hint="eastAsia" w:ascii="宋体" w:hAnsi="宋体" w:eastAsia="宋体" w:cs="Times New Roman"/>
          <w:b/>
          <w:bCs w:val="0"/>
          <w:color w:val="000000"/>
          <w:sz w:val="24"/>
          <w:szCs w:val="24"/>
          <w:highlight w:val="none"/>
          <w:lang w:val="en-US" w:eastAsia="zh-CN"/>
        </w:rPr>
        <w:t xml:space="preserve">属于</w:t>
      </w:r>
      <w:r>
        <w:rPr>
          <w:rFonts w:hint="eastAsia" w:ascii="宋体" w:hAnsi="宋体" w:eastAsia="宋体" w:cs="Times New Roman"/>
          <w:b/>
          <w:i w:val="0"/>
          <w:iCs w:val="0"/>
          <w:caps w:val="0"/>
          <w:color w:val="000000"/>
          <w:spacing w:val="0"/>
          <w:sz w:val="24"/>
          <w:szCs w:val="24"/>
          <w:highlight w:val="none"/>
          <w:shd w:val="clear" w:color="auto" w:fill="auto"/>
        </w:rPr>
        <w:t xml:space="preserve">启动异常低价投标（响应）审查的情形</w:t>
      </w:r>
      <w:r>
        <w:rPr>
          <w:rFonts w:hint="eastAsia" w:ascii="宋体" w:hAnsi="宋体" w:eastAsia="宋体" w:cs="Times New Roman"/>
          <w:b/>
          <w:i w:val="0"/>
          <w:iCs w:val="0"/>
          <w:caps w:val="0"/>
          <w:color w:val="000000"/>
          <w:spacing w:val="0"/>
          <w:sz w:val="24"/>
          <w:szCs w:val="24"/>
          <w:highlight w:val="none"/>
          <w:shd w:val="clear" w:color="auto" w:fill="auto"/>
          <w:lang w:val="en-US" w:eastAsia="zh-CN"/>
        </w:rPr>
        <w:t xml:space="preserve">之一的，且</w:t>
      </w:r>
      <w:r>
        <w:rPr>
          <w:rFonts w:hint="eastAsia" w:ascii="宋体" w:hAnsi="宋体" w:eastAsia="宋体" w:cs="Times New Roman"/>
          <w:b/>
          <w:bCs w:val="0"/>
          <w:color w:val="000000"/>
          <w:sz w:val="24"/>
          <w:szCs w:val="24"/>
          <w:highlight w:val="none"/>
        </w:rPr>
        <w:t xml:space="preserve">投标供应商</w:t>
      </w:r>
      <w:r>
        <w:rPr>
          <w:rFonts w:hint="eastAsia" w:ascii="宋体" w:hAnsi="宋体" w:eastAsia="宋体" w:cs="Times New Roman"/>
          <w:b/>
          <w:bCs w:val="0"/>
          <w:color w:val="000000"/>
          <w:sz w:val="24"/>
          <w:szCs w:val="24"/>
          <w:highlight w:val="none"/>
          <w:lang w:val="en-US" w:eastAsia="zh-CN"/>
        </w:rPr>
        <w:t xml:space="preserve">未能在规定时间内</w:t>
      </w:r>
      <w:r>
        <w:rPr>
          <w:rFonts w:hint="eastAsia" w:ascii="宋体" w:hAnsi="宋体" w:eastAsia="宋体" w:cs="Times New Roman"/>
          <w:b/>
          <w:i w:val="0"/>
          <w:iCs w:val="0"/>
          <w:caps w:val="0"/>
          <w:color w:val="000000"/>
          <w:spacing w:val="0"/>
          <w:sz w:val="24"/>
          <w:szCs w:val="24"/>
          <w:highlight w:val="none"/>
          <w:shd w:val="clear" w:color="auto" w:fill="auto"/>
        </w:rPr>
        <w:t xml:space="preserve">提供书面说明、证明材料或者提供的书面说明、证明材料不能证明其报价合理性的</w:t>
      </w:r>
      <w:r>
        <w:rPr>
          <w:rFonts w:hint="eastAsia" w:ascii="宋体" w:hAnsi="宋体" w:eastAsia="宋体" w:cs="宋体"/>
          <w:bCs/>
          <w:color w:val="000000"/>
          <w:sz w:val="24"/>
          <w:szCs w:val="32"/>
          <w:highlight w:val="none"/>
        </w:rPr>
        <w:t xml:space="preserve">；</w:t>
      </w:r>
      <w:r>
        <w:rPr>
          <w:rFonts w:hint="eastAsia" w:ascii="宋体" w:hAnsi="宋体" w:eastAsia="宋体" w:cs="宋体"/>
          <w:bCs/>
          <w:color w:val="000000"/>
          <w:sz w:val="24"/>
          <w:szCs w:val="32"/>
          <w:highlight w:val="none"/>
        </w:rPr>
      </w:r>
      <w:r/>
    </w:p>
    <w:p>
      <w:pPr>
        <w:pStyle w:val="1180"/>
        <w:numPr>
          <w:ilvl w:val="1"/>
          <w:numId w:val="9"/>
        </w:numPr>
        <w:ind w:left="0" w:firstLine="420"/>
        <w:spacing w:line="440" w:lineRule="exact"/>
        <w:tabs>
          <w:tab w:val="left" w:pos="0" w:leader="none"/>
          <w:tab w:val="left" w:pos="704" w:leader="none"/>
        </w:tabs>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未通过投标文件资格性检查、投标文件符合性检查的；</w:t>
      </w:r>
      <w:r>
        <w:rPr>
          <w:rFonts w:hint="eastAsia" w:ascii="宋体" w:hAnsi="宋体" w:eastAsia="宋体" w:cs="宋体"/>
          <w:bCs/>
          <w:color w:val="000000"/>
          <w:sz w:val="24"/>
          <w:szCs w:val="32"/>
          <w:highlight w:val="none"/>
        </w:rPr>
      </w:r>
      <w:r/>
    </w:p>
    <w:p>
      <w:pPr>
        <w:pStyle w:val="1180"/>
        <w:numPr>
          <w:ilvl w:val="1"/>
          <w:numId w:val="9"/>
        </w:numPr>
        <w:ind w:left="0" w:firstLine="420"/>
        <w:spacing w:line="440" w:lineRule="exact"/>
        <w:tabs>
          <w:tab w:val="left" w:pos="0" w:leader="none"/>
          <w:tab w:val="left" w:pos="704" w:leader="none"/>
        </w:tabs>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投标供应商的投标报价畸高或畸低，但投标总报价与各分项报价不能相互对应，在询标时没有合理的解释或者不能提供计算依据和报价依据的；</w:t>
      </w:r>
      <w:r>
        <w:rPr>
          <w:rFonts w:hint="eastAsia" w:ascii="宋体" w:hAnsi="宋体" w:eastAsia="宋体" w:cs="宋体"/>
          <w:bCs/>
          <w:color w:val="000000"/>
          <w:sz w:val="24"/>
          <w:szCs w:val="32"/>
          <w:highlight w:val="none"/>
        </w:rPr>
      </w:r>
      <w:r/>
    </w:p>
    <w:p>
      <w:pPr>
        <w:pStyle w:val="1180"/>
        <w:numPr>
          <w:ilvl w:val="1"/>
          <w:numId w:val="9"/>
        </w:numPr>
        <w:ind w:left="0" w:firstLine="420"/>
        <w:spacing w:line="440" w:lineRule="exact"/>
        <w:tabs>
          <w:tab w:val="left" w:pos="0" w:leader="none"/>
          <w:tab w:val="left" w:pos="704" w:leader="none"/>
        </w:tabs>
        <w:rPr>
          <w:rFonts w:hint="eastAsia" w:ascii="宋体" w:hAnsi="宋体" w:eastAsia="宋体" w:cs="宋体"/>
          <w:bCs/>
          <w:color w:val="000000"/>
          <w:sz w:val="24"/>
          <w:szCs w:val="32"/>
          <w:highlight w:val="none"/>
        </w:rPr>
      </w:pPr>
      <w:r>
        <w:rPr>
          <w:rFonts w:hint="eastAsia" w:ascii="宋体" w:hAnsi="宋体" w:eastAsia="宋体" w:cs="宋体"/>
          <w:bCs/>
          <w:color w:val="000000"/>
          <w:sz w:val="24"/>
          <w:szCs w:val="32"/>
          <w:highlight w:val="none"/>
        </w:rPr>
        <w:t xml:space="preserve">投标文件内容不全或不符合法律法规和</w:t>
      </w:r>
      <w:r>
        <w:rPr>
          <w:rFonts w:hint="eastAsia" w:ascii="宋体" w:hAnsi="宋体" w:eastAsia="宋体" w:cs="宋体"/>
          <w:bCs/>
          <w:color w:val="000000"/>
          <w:sz w:val="24"/>
          <w:szCs w:val="32"/>
          <w:highlight w:val="none"/>
          <w:lang w:eastAsia="zh-CN"/>
        </w:rPr>
        <w:t xml:space="preserve">招标文件</w:t>
      </w:r>
      <w:r>
        <w:rPr>
          <w:rFonts w:hint="eastAsia" w:ascii="宋体" w:hAnsi="宋体" w:eastAsia="宋体" w:cs="宋体"/>
          <w:bCs/>
          <w:color w:val="000000"/>
          <w:sz w:val="24"/>
          <w:szCs w:val="32"/>
          <w:highlight w:val="none"/>
        </w:rPr>
        <w:t xml:space="preserve">中规定的其他实质性要求的。</w:t>
      </w:r>
      <w:r>
        <w:rPr>
          <w:rFonts w:hint="eastAsia" w:ascii="宋体" w:hAnsi="宋体" w:eastAsia="宋体" w:cs="宋体"/>
          <w:bCs/>
          <w:color w:val="000000"/>
          <w:sz w:val="24"/>
          <w:szCs w:val="32"/>
          <w:highlight w:val="none"/>
        </w:rPr>
      </w:r>
      <w:r/>
    </w:p>
    <w:p>
      <w:pPr>
        <w:pStyle w:val="1180"/>
        <w:ind w:left="-2" w:firstLine="422"/>
        <w:spacing w:line="360" w:lineRule="auto"/>
        <w:rPr>
          <w:rFonts w:ascii="宋体" w:hAnsi="宋体"/>
          <w:b/>
          <w:bCs w:val="0"/>
          <w:color w:val="000000"/>
          <w:sz w:val="24"/>
          <w:highlight w:val="none"/>
        </w:rPr>
        <w:outlineLvl w:val="1"/>
      </w:pPr>
      <w:r/>
      <w:bookmarkEnd w:id="5"/>
      <w:r/>
      <w:bookmarkEnd w:id="6"/>
      <w:r>
        <w:rPr>
          <w:rFonts w:hint="eastAsia" w:ascii="宋体" w:hAnsi="宋体"/>
          <w:b/>
          <w:bCs w:val="0"/>
          <w:color w:val="000000"/>
          <w:sz w:val="24"/>
          <w:highlight w:val="none"/>
        </w:rPr>
        <w:t xml:space="preserve">（九） 开标、评标：</w:t>
      </w:r>
      <w:r>
        <w:rPr>
          <w:rFonts w:ascii="宋体" w:hAnsi="宋体"/>
          <w:b/>
          <w:bCs w:val="0"/>
          <w:color w:val="000000"/>
          <w:sz w:val="24"/>
          <w:highlight w:val="none"/>
        </w:rPr>
      </w:r>
      <w:r/>
    </w:p>
    <w:p>
      <w:pPr>
        <w:pStyle w:val="1180"/>
        <w:ind w:firstLine="482"/>
        <w:spacing w:line="440" w:lineRule="exact"/>
        <w:tabs>
          <w:tab w:val="left" w:pos="945" w:leader="none"/>
        </w:tabs>
        <w:rPr>
          <w:rFonts w:ascii="宋体" w:hAnsi="宋体" w:eastAsia="宋体"/>
          <w:b/>
          <w:color w:val="000000"/>
          <w:sz w:val="24"/>
          <w:szCs w:val="24"/>
          <w:highlight w:val="none"/>
        </w:rPr>
        <w:outlineLvl w:val="0"/>
      </w:pPr>
      <w:r/>
      <w:bookmarkStart w:id="7" w:name="_Toc116946298"/>
      <w:r/>
      <w:bookmarkStart w:id="8" w:name="_Toc98277343"/>
      <w:r>
        <w:rPr>
          <w:rFonts w:hint="eastAsia" w:ascii="宋体" w:hAnsi="宋体" w:eastAsia="宋体"/>
          <w:b/>
          <w:color w:val="000000"/>
          <w:sz w:val="24"/>
          <w:szCs w:val="24"/>
          <w:highlight w:val="none"/>
        </w:rPr>
        <w:t xml:space="preserve">1</w:t>
      </w:r>
      <w:r>
        <w:rPr>
          <w:rFonts w:ascii="宋体" w:hAnsi="宋体" w:eastAsia="宋体"/>
          <w:b/>
          <w:color w:val="000000"/>
          <w:sz w:val="24"/>
          <w:szCs w:val="24"/>
          <w:highlight w:val="none"/>
        </w:rPr>
        <w:t xml:space="preserve">.</w:t>
      </w:r>
      <w:r>
        <w:rPr>
          <w:rFonts w:hint="eastAsia" w:ascii="宋体" w:hAnsi="宋体" w:eastAsia="宋体"/>
          <w:b/>
          <w:color w:val="000000"/>
          <w:sz w:val="24"/>
          <w:szCs w:val="24"/>
          <w:highlight w:val="none"/>
        </w:rPr>
        <w:t xml:space="preserve">开标工作程序</w:t>
      </w:r>
      <w:bookmarkEnd w:id="7"/>
      <w:r/>
      <w:bookmarkEnd w:id="8"/>
      <w:r>
        <w:rPr>
          <w:rFonts w:ascii="宋体" w:hAnsi="宋体" w:eastAsia="宋体"/>
          <w:b/>
          <w:color w:val="000000"/>
          <w:sz w:val="24"/>
          <w:szCs w:val="24"/>
          <w:highlight w:val="none"/>
        </w:rPr>
      </w:r>
      <w:r/>
    </w:p>
    <w:p>
      <w:pPr>
        <w:pStyle w:val="1180"/>
        <w:ind w:firstLine="480"/>
        <w:spacing w:line="440" w:lineRule="exact"/>
        <w:tabs>
          <w:tab w:val="left" w:pos="480" w:leader="none"/>
        </w:tabs>
        <w:rPr>
          <w:rFonts w:ascii="宋体" w:hAnsi="宋体" w:eastAsia="宋体"/>
          <w:bCs/>
          <w:color w:val="000000"/>
          <w:sz w:val="24"/>
          <w:highlight w:val="none"/>
        </w:rPr>
        <w:outlineLvl w:val="0"/>
      </w:pPr>
      <w:r/>
      <w:bookmarkStart w:id="9" w:name="_Toc116946299"/>
      <w:r/>
      <w:bookmarkStart w:id="10" w:name="_Toc98277344"/>
      <w:r>
        <w:rPr>
          <w:rFonts w:hint="eastAsia" w:ascii="宋体" w:hAnsi="宋体" w:eastAsia="宋体"/>
          <w:bCs/>
          <w:color w:val="000000"/>
          <w:sz w:val="24"/>
          <w:highlight w:val="none"/>
        </w:rPr>
        <w:t xml:space="preserve">1.</w:t>
      </w:r>
      <w:bookmarkStart w:id="11" w:name="_Hlk71662661"/>
      <w:r>
        <w:rPr>
          <w:rFonts w:hint="eastAsia" w:ascii="宋体" w:hAnsi="宋体" w:eastAsia="宋体"/>
          <w:bCs/>
          <w:color w:val="000000"/>
          <w:sz w:val="24"/>
          <w:highlight w:val="none"/>
        </w:rPr>
        <w:t xml:space="preserve">1代理机构将在招标公告中规定的时间和地点组织开标。投标供应商应当按照《“苏采云”系统供应商操作手册》规定，参加开标活动和在苏采云系统规定的时间内对投标文件进行解密。</w:t>
      </w:r>
      <w:r>
        <w:rPr>
          <w:rFonts w:ascii="宋体" w:hAnsi="宋体" w:eastAsia="宋体"/>
          <w:bCs/>
          <w:color w:val="000000"/>
          <w:sz w:val="24"/>
          <w:highlight w:val="none"/>
        </w:rPr>
      </w:r>
      <w:r/>
    </w:p>
    <w:p>
      <w:pPr>
        <w:pStyle w:val="1180"/>
        <w:ind w:firstLine="480"/>
        <w:spacing w:line="440" w:lineRule="exact"/>
        <w:tabs>
          <w:tab w:val="left" w:pos="480" w:leader="none"/>
        </w:tabs>
        <w:rPr>
          <w:rFonts w:ascii="宋体" w:hAnsi="宋体" w:eastAsia="宋体"/>
          <w:bCs/>
          <w:color w:val="000000"/>
          <w:sz w:val="24"/>
          <w:highlight w:val="none"/>
        </w:rPr>
        <w:outlineLvl w:val="0"/>
      </w:pPr>
      <w:r>
        <w:rPr>
          <w:rFonts w:ascii="宋体" w:hAnsi="宋体" w:eastAsia="宋体"/>
          <w:bCs/>
          <w:color w:val="000000"/>
          <w:sz w:val="24"/>
          <w:highlight w:val="none"/>
        </w:rPr>
        <w:t xml:space="preserve">1</w:t>
      </w:r>
      <w:r>
        <w:rPr>
          <w:rFonts w:hint="eastAsia" w:ascii="宋体" w:hAnsi="宋体" w:eastAsia="宋体"/>
          <w:bCs/>
          <w:color w:val="000000"/>
          <w:sz w:val="24"/>
          <w:highlight w:val="none"/>
        </w:rPr>
        <w:t xml:space="preserve">.2开标仪式由代理机构组织。苏采云系统将自动对项目进行开标，并宣布各投标供应商名称和投标价格。</w:t>
      </w:r>
      <w:r>
        <w:rPr>
          <w:rFonts w:ascii="宋体" w:hAnsi="宋体" w:eastAsia="宋体"/>
          <w:bCs/>
          <w:color w:val="000000"/>
          <w:sz w:val="24"/>
          <w:highlight w:val="none"/>
        </w:rPr>
      </w:r>
      <w:r/>
    </w:p>
    <w:p>
      <w:pPr>
        <w:pStyle w:val="1180"/>
        <w:ind w:firstLine="480"/>
        <w:spacing w:line="440" w:lineRule="exact"/>
        <w:tabs>
          <w:tab w:val="left" w:pos="480" w:leader="none"/>
        </w:tabs>
        <w:rPr>
          <w:rFonts w:ascii="宋体" w:hAnsi="宋体" w:eastAsia="宋体"/>
          <w:bCs/>
          <w:color w:val="000000"/>
          <w:sz w:val="24"/>
          <w:highlight w:val="none"/>
        </w:rPr>
        <w:outlineLvl w:val="0"/>
      </w:pPr>
      <w:r>
        <w:rPr>
          <w:rFonts w:ascii="宋体" w:hAnsi="宋体" w:eastAsia="宋体"/>
          <w:bCs/>
          <w:color w:val="000000"/>
          <w:sz w:val="24"/>
          <w:highlight w:val="none"/>
        </w:rPr>
        <w:t xml:space="preserve">1</w:t>
      </w:r>
      <w:r>
        <w:rPr>
          <w:rFonts w:hint="eastAsia" w:ascii="宋体" w:hAnsi="宋体" w:eastAsia="宋体"/>
          <w:bCs/>
          <w:color w:val="000000"/>
          <w:sz w:val="24"/>
          <w:highlight w:val="none"/>
        </w:rPr>
        <w:t xml:space="preserve">.3投标供应商在开标过程中</w:t>
      </w:r>
      <w:r>
        <w:rPr>
          <w:rFonts w:hint="eastAsia" w:ascii="宋体" w:hAnsi="宋体" w:eastAsia="宋体"/>
          <w:bCs/>
          <w:color w:val="000000"/>
          <w:sz w:val="24"/>
          <w:highlight w:val="none"/>
          <w:lang w:eastAsia="zh-CN"/>
        </w:rPr>
        <w:t xml:space="preserve">涉及</w:t>
      </w:r>
      <w:r>
        <w:rPr>
          <w:rFonts w:hint="eastAsia" w:ascii="宋体" w:hAnsi="宋体" w:eastAsia="宋体"/>
          <w:bCs/>
          <w:color w:val="000000"/>
          <w:sz w:val="24"/>
          <w:highlight w:val="none"/>
        </w:rPr>
        <w:t xml:space="preserve">的投标文件解密、开标结果确认等工作，应按照《“苏采云”系统供应商操作手册》规定执行。</w:t>
      </w:r>
      <w:r>
        <w:rPr>
          <w:rFonts w:ascii="宋体" w:hAnsi="宋体" w:eastAsia="宋体"/>
          <w:bCs/>
          <w:color w:val="000000"/>
          <w:sz w:val="24"/>
          <w:highlight w:val="none"/>
        </w:rPr>
      </w:r>
      <w:r/>
    </w:p>
    <w:p>
      <w:pPr>
        <w:pStyle w:val="1180"/>
        <w:ind w:firstLine="480"/>
        <w:spacing w:line="440" w:lineRule="exact"/>
        <w:tabs>
          <w:tab w:val="left" w:pos="480" w:leader="none"/>
        </w:tabs>
        <w:rPr>
          <w:rFonts w:ascii="宋体" w:hAnsi="宋体" w:eastAsia="宋体"/>
          <w:bCs/>
          <w:color w:val="000000"/>
          <w:sz w:val="24"/>
          <w:highlight w:val="none"/>
        </w:rPr>
        <w:outlineLvl w:val="0"/>
      </w:pPr>
      <w:r>
        <w:rPr>
          <w:rFonts w:ascii="宋体" w:hAnsi="宋体" w:eastAsia="宋体"/>
          <w:bCs/>
          <w:color w:val="000000"/>
          <w:sz w:val="24"/>
          <w:highlight w:val="none"/>
        </w:rPr>
        <w:t xml:space="preserve">1</w:t>
      </w:r>
      <w:r>
        <w:rPr>
          <w:rFonts w:hint="eastAsia" w:ascii="宋体" w:hAnsi="宋体" w:eastAsia="宋体"/>
          <w:bCs/>
          <w:color w:val="000000"/>
          <w:sz w:val="24"/>
          <w:highlight w:val="none"/>
        </w:rPr>
        <w:t xml:space="preserve">.4投标</w:t>
      </w:r>
      <w:r>
        <w:rPr>
          <w:rFonts w:hint="eastAsia" w:ascii="宋体" w:hAnsi="宋体" w:eastAsia="宋体"/>
          <w:bCs/>
          <w:color w:val="000000"/>
          <w:sz w:val="24"/>
          <w:highlight w:val="none"/>
          <w:lang w:val="en-US" w:eastAsia="zh-CN"/>
        </w:rPr>
        <w:t xml:space="preserve">供应商</w:t>
      </w:r>
      <w:r>
        <w:rPr>
          <w:rFonts w:hint="eastAsia" w:ascii="宋体" w:hAnsi="宋体" w:eastAsia="宋体"/>
          <w:bCs/>
          <w:color w:val="000000"/>
          <w:sz w:val="24"/>
          <w:highlight w:val="none"/>
        </w:rPr>
        <w:t xml:space="preserve">如果对开标过程和开标记录有疑义，应当根据《“苏采云”系统供应商操作手册》规定提出，如苏采云系统中《开标记录表》宣布后5分钟内未提出的，视同认可开标结果。</w:t>
      </w:r>
      <w:bookmarkEnd w:id="9"/>
      <w:r/>
      <w:bookmarkEnd w:id="10"/>
      <w:r>
        <w:rPr>
          <w:rFonts w:ascii="宋体" w:hAnsi="宋体" w:eastAsia="宋体"/>
          <w:bCs/>
          <w:color w:val="000000"/>
          <w:sz w:val="24"/>
          <w:highlight w:val="none"/>
        </w:rPr>
      </w:r>
      <w:r/>
    </w:p>
    <w:p>
      <w:pPr>
        <w:pStyle w:val="1180"/>
        <w:ind w:firstLine="482"/>
        <w:spacing w:line="440" w:lineRule="exact"/>
        <w:tabs>
          <w:tab w:val="left" w:pos="480" w:leader="none"/>
        </w:tabs>
        <w:rPr>
          <w:rFonts w:ascii="宋体" w:hAnsi="宋体" w:eastAsia="宋体"/>
          <w:b w:val="0"/>
          <w:bCs/>
          <w:color w:val="000000"/>
          <w:sz w:val="24"/>
          <w:highlight w:val="none"/>
        </w:rPr>
        <w:outlineLvl w:val="0"/>
      </w:pPr>
      <w:r/>
      <w:bookmarkStart w:id="12" w:name="_Toc116946300"/>
      <w:r/>
      <w:bookmarkStart w:id="13" w:name="_Toc98277345"/>
      <w:r>
        <w:rPr>
          <w:rFonts w:hint="eastAsia" w:ascii="宋体" w:hAnsi="宋体" w:eastAsia="宋体"/>
          <w:b w:val="0"/>
          <w:bCs/>
          <w:color w:val="000000"/>
          <w:sz w:val="24"/>
          <w:highlight w:val="none"/>
        </w:rPr>
        <w:t xml:space="preserve">1.</w:t>
      </w:r>
      <w:r>
        <w:rPr>
          <w:rFonts w:ascii="宋体" w:hAnsi="宋体" w:eastAsia="宋体"/>
          <w:b w:val="0"/>
          <w:bCs/>
          <w:color w:val="000000"/>
          <w:sz w:val="24"/>
          <w:highlight w:val="none"/>
        </w:rPr>
        <w:t xml:space="preserve">5</w:t>
      </w:r>
      <w:r>
        <w:rPr>
          <w:rFonts w:hint="eastAsia" w:ascii="宋体" w:hAnsi="宋体" w:eastAsia="宋体"/>
          <w:b w:val="0"/>
          <w:bCs/>
          <w:color w:val="000000"/>
          <w:sz w:val="24"/>
          <w:highlight w:val="none"/>
        </w:rPr>
        <w:t xml:space="preserve">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12"/>
      <w:r/>
      <w:bookmarkEnd w:id="13"/>
      <w:r>
        <w:rPr>
          <w:rFonts w:ascii="宋体" w:hAnsi="宋体" w:eastAsia="宋体"/>
          <w:b w:val="0"/>
          <w:bCs/>
          <w:color w:val="000000"/>
          <w:sz w:val="24"/>
          <w:highlight w:val="none"/>
        </w:rPr>
      </w:r>
      <w:r/>
    </w:p>
    <w:p>
      <w:pPr>
        <w:pStyle w:val="1180"/>
        <w:ind w:firstLine="480"/>
        <w:spacing w:line="440" w:lineRule="exact"/>
        <w:tabs>
          <w:tab w:val="left" w:pos="480" w:leader="none"/>
        </w:tabs>
        <w:rPr>
          <w:rFonts w:ascii="宋体" w:hAnsi="宋体" w:eastAsia="宋体"/>
          <w:bCs/>
          <w:color w:val="000000"/>
          <w:sz w:val="24"/>
          <w:highlight w:val="none"/>
        </w:rPr>
        <w:outlineLvl w:val="0"/>
      </w:pPr>
      <w:r/>
      <w:bookmarkStart w:id="14" w:name="_Toc116946301"/>
      <w:r/>
      <w:bookmarkStart w:id="15" w:name="_Toc98277346"/>
      <w:r>
        <w:rPr>
          <w:rFonts w:hint="eastAsia" w:ascii="宋体" w:hAnsi="宋体" w:eastAsia="宋体"/>
          <w:bCs/>
          <w:color w:val="000000"/>
          <w:sz w:val="24"/>
          <w:highlight w:val="none"/>
        </w:rPr>
        <w:t xml:space="preserve">1.</w:t>
      </w:r>
      <w:r>
        <w:rPr>
          <w:rFonts w:ascii="宋体" w:hAnsi="宋体" w:eastAsia="宋体"/>
          <w:bCs/>
          <w:color w:val="000000"/>
          <w:sz w:val="24"/>
          <w:highlight w:val="none"/>
        </w:rPr>
        <w:t xml:space="preserve">6</w:t>
      </w:r>
      <w:r>
        <w:rPr>
          <w:rFonts w:hint="eastAsia" w:ascii="宋体" w:hAnsi="宋体" w:eastAsia="宋体"/>
          <w:bCs/>
          <w:color w:val="000000"/>
          <w:sz w:val="24"/>
          <w:highlight w:val="none"/>
        </w:rPr>
        <w:t xml:space="preserve">投标截止时间后参加投标的供应商或解密投标文件的供应商不足三家的，不进行评审。</w:t>
      </w:r>
      <w:bookmarkEnd w:id="11"/>
      <w:r/>
      <w:bookmarkEnd w:id="14"/>
      <w:r/>
      <w:bookmarkEnd w:id="15"/>
      <w:r>
        <w:rPr>
          <w:rFonts w:ascii="宋体" w:hAnsi="宋体" w:eastAsia="宋体"/>
          <w:bCs/>
          <w:color w:val="000000"/>
          <w:sz w:val="24"/>
          <w:highlight w:val="none"/>
        </w:rPr>
      </w:r>
      <w:r/>
    </w:p>
    <w:p>
      <w:pPr>
        <w:pStyle w:val="1180"/>
        <w:ind w:firstLine="480"/>
        <w:spacing w:line="360" w:lineRule="auto"/>
        <w:rPr>
          <w:rFonts w:hint="eastAsia" w:ascii="宋体" w:hAnsi="宋体" w:cs="宋体"/>
          <w:color w:val="000000"/>
          <w:sz w:val="24"/>
          <w:szCs w:val="24"/>
          <w:highlight w:val="none"/>
        </w:rPr>
        <w:outlineLvl w:val="0"/>
      </w:pPr>
      <w:r>
        <w:rPr>
          <w:rFonts w:hint="eastAsia" w:ascii="宋体" w:hAnsi="宋体" w:cs="宋体"/>
          <w:color w:val="000000"/>
          <w:sz w:val="24"/>
          <w:szCs w:val="24"/>
          <w:highlight w:val="none"/>
          <w:lang w:val="en-US" w:eastAsia="zh-CN"/>
        </w:rPr>
        <w:t xml:space="preserve">1.7</w:t>
      </w:r>
      <w:r>
        <w:rPr>
          <w:rFonts w:hint="eastAsia" w:ascii="宋体" w:hAnsi="宋体" w:eastAsia="宋体"/>
          <w:bCs/>
          <w:color w:val="000000"/>
          <w:sz w:val="24"/>
          <w:highlight w:val="none"/>
        </w:rPr>
        <w:t xml:space="preserve">投标文件报价出现前后不一致的，按照下列规定修正</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80"/>
        <w:ind w:firstLine="480"/>
        <w:spacing w:line="360" w:lineRule="auto"/>
        <w:rPr>
          <w:rFonts w:hint="eastAsia" w:hAnsi="Calibri"/>
          <w:color w:val="000000"/>
          <w:sz w:val="24"/>
          <w:szCs w:val="24"/>
          <w:highlight w:val="none"/>
        </w:rPr>
        <w:outlineLvl w:val="0"/>
      </w:pPr>
      <w:r>
        <w:rPr>
          <w:rFonts w:hint="eastAsia" w:hAnsi="Calibri"/>
          <w:color w:val="000000"/>
          <w:sz w:val="24"/>
          <w:szCs w:val="24"/>
          <w:highlight w:val="none"/>
        </w:rPr>
        <w:t xml:space="preserve">（1）投标文件中开标一览表（报价表）内容与投标文件中相应内容不一致的，以开标一览表（报价表）为准；</w:t>
      </w:r>
      <w:r>
        <w:rPr>
          <w:rFonts w:hint="eastAsia" w:hAnsi="Calibri"/>
          <w:color w:val="000000"/>
          <w:sz w:val="24"/>
          <w:szCs w:val="24"/>
          <w:highlight w:val="none"/>
        </w:rPr>
      </w:r>
      <w:r/>
    </w:p>
    <w:p>
      <w:pPr>
        <w:pStyle w:val="1180"/>
        <w:ind w:firstLine="480"/>
        <w:spacing w:line="360" w:lineRule="auto"/>
        <w:tabs>
          <w:tab w:val="left" w:pos="510" w:leader="none"/>
          <w:tab w:val="left" w:pos="945" w:leader="none"/>
        </w:tabs>
        <w:rPr>
          <w:rFonts w:hint="eastAsia" w:hAnsi="Calibri"/>
          <w:color w:val="000000"/>
          <w:sz w:val="24"/>
          <w:szCs w:val="24"/>
          <w:highlight w:val="none"/>
        </w:rPr>
      </w:pPr>
      <w:r>
        <w:rPr>
          <w:rFonts w:hint="eastAsia" w:hAnsi="Calibri"/>
          <w:color w:val="000000"/>
          <w:sz w:val="24"/>
          <w:szCs w:val="24"/>
          <w:highlight w:val="none"/>
        </w:rPr>
        <w:t xml:space="preserve">（2）大写金额和小写金额不一致的，以大写金额为准；</w:t>
      </w:r>
      <w:r>
        <w:rPr>
          <w:rFonts w:hint="eastAsia" w:hAnsi="Calibri"/>
          <w:color w:val="000000"/>
          <w:sz w:val="24"/>
          <w:szCs w:val="24"/>
          <w:highlight w:val="none"/>
        </w:rPr>
      </w:r>
      <w:r/>
    </w:p>
    <w:p>
      <w:pPr>
        <w:pStyle w:val="1180"/>
        <w:ind w:firstLine="480"/>
        <w:spacing w:line="360" w:lineRule="auto"/>
        <w:tabs>
          <w:tab w:val="left" w:pos="510" w:leader="none"/>
          <w:tab w:val="left" w:pos="945" w:leader="none"/>
        </w:tabs>
        <w:rPr>
          <w:rFonts w:hint="eastAsia" w:hAnsi="Calibri"/>
          <w:color w:val="000000"/>
          <w:sz w:val="24"/>
          <w:szCs w:val="24"/>
          <w:highlight w:val="none"/>
        </w:rPr>
      </w:pPr>
      <w:r>
        <w:rPr>
          <w:rFonts w:hint="eastAsia" w:hAnsi="Calibri"/>
          <w:color w:val="000000"/>
          <w:sz w:val="24"/>
          <w:szCs w:val="24"/>
          <w:highlight w:val="none"/>
        </w:rPr>
        <w:t xml:space="preserve">（3）单价金额小数点或者百分比有明显错位的，以开标一览表的总价为准，并修改单价；</w:t>
      </w:r>
      <w:r>
        <w:rPr>
          <w:rFonts w:hint="eastAsia" w:hAnsi="Calibri"/>
          <w:color w:val="000000"/>
          <w:sz w:val="24"/>
          <w:szCs w:val="24"/>
          <w:highlight w:val="none"/>
        </w:rPr>
      </w:r>
      <w:r/>
    </w:p>
    <w:p>
      <w:pPr>
        <w:pStyle w:val="1180"/>
        <w:ind w:firstLine="480"/>
        <w:spacing w:line="360" w:lineRule="auto"/>
        <w:tabs>
          <w:tab w:val="left" w:pos="510" w:leader="none"/>
          <w:tab w:val="left" w:pos="945" w:leader="none"/>
        </w:tabs>
        <w:rPr>
          <w:rFonts w:hint="eastAsia" w:hAnsi="Calibri"/>
          <w:color w:val="000000"/>
          <w:sz w:val="24"/>
          <w:szCs w:val="24"/>
          <w:highlight w:val="none"/>
        </w:rPr>
      </w:pPr>
      <w:r>
        <w:rPr>
          <w:rFonts w:hint="eastAsia" w:hAnsi="Calibri"/>
          <w:color w:val="000000"/>
          <w:sz w:val="24"/>
          <w:szCs w:val="24"/>
          <w:highlight w:val="none"/>
        </w:rPr>
        <w:t xml:space="preserve">（4）总价金额与按单价汇总金额不一致的，以单价金额计算结果为准。</w:t>
      </w:r>
      <w:r>
        <w:rPr>
          <w:rFonts w:hint="eastAsia" w:hAnsi="Calibri"/>
          <w:color w:val="000000"/>
          <w:sz w:val="24"/>
          <w:szCs w:val="24"/>
          <w:highlight w:val="none"/>
        </w:rPr>
      </w:r>
      <w:r/>
    </w:p>
    <w:p>
      <w:pPr>
        <w:pStyle w:val="1180"/>
        <w:ind w:firstLine="480"/>
        <w:spacing w:line="360" w:lineRule="auto"/>
        <w:tabs>
          <w:tab w:val="left" w:pos="510" w:leader="none"/>
          <w:tab w:val="left" w:pos="945" w:leader="none"/>
        </w:tabs>
        <w:rPr>
          <w:rFonts w:hint="eastAsia" w:ascii="宋体" w:hAnsi="宋体" w:eastAsia="宋体"/>
          <w:bCs/>
          <w:color w:val="000000"/>
          <w:sz w:val="24"/>
          <w:highlight w:val="none"/>
        </w:rPr>
      </w:pPr>
      <w:r/>
      <w:bookmarkStart w:id="16" w:name="_Toc98277352"/>
      <w:r/>
      <w:bookmarkStart w:id="17" w:name="_Toc116946307"/>
      <w:r>
        <w:rPr>
          <w:rFonts w:hint="eastAsia" w:ascii="宋体" w:hAnsi="宋体" w:eastAsia="宋体"/>
          <w:bCs/>
          <w:color w:val="000000"/>
          <w:sz w:val="24"/>
          <w:highlight w:val="none"/>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bookmarkEnd w:id="16"/>
      <w:r/>
      <w:bookmarkEnd w:id="17"/>
      <w:r>
        <w:rPr>
          <w:rFonts w:hint="eastAsia" w:ascii="宋体" w:hAnsi="宋体" w:eastAsia="宋体"/>
          <w:bCs/>
          <w:color w:val="000000"/>
          <w:sz w:val="24"/>
          <w:highlight w:val="none"/>
        </w:rPr>
      </w:r>
      <w:r/>
    </w:p>
    <w:p>
      <w:pPr>
        <w:pStyle w:val="1180"/>
        <w:ind w:firstLine="482"/>
        <w:spacing w:line="440" w:lineRule="exact"/>
        <w:tabs>
          <w:tab w:val="left" w:pos="945" w:leader="none"/>
        </w:tabs>
        <w:rPr>
          <w:rFonts w:hint="eastAsia" w:ascii="宋体" w:hAnsi="宋体" w:eastAsia="宋体" w:cs="Times New Roman"/>
          <w:b/>
          <w:color w:val="000000"/>
          <w:sz w:val="24"/>
          <w:szCs w:val="24"/>
          <w:highlight w:val="none"/>
        </w:rPr>
        <w:outlineLvl w:val="0"/>
      </w:pPr>
      <w:r/>
      <w:bookmarkStart w:id="18" w:name="_Toc116946308"/>
      <w:r/>
      <w:bookmarkStart w:id="19" w:name="_Toc98277353"/>
      <w:r>
        <w:rPr>
          <w:rFonts w:hint="eastAsia" w:ascii="宋体" w:hAnsi="宋体" w:eastAsia="宋体" w:cs="Times New Roman"/>
          <w:b/>
          <w:color w:val="000000"/>
          <w:sz w:val="24"/>
          <w:szCs w:val="24"/>
          <w:highlight w:val="none"/>
        </w:rPr>
        <w:t xml:space="preserve">2.投标供应商资格审查</w:t>
      </w:r>
      <w:bookmarkEnd w:id="18"/>
      <w:r/>
      <w:bookmarkEnd w:id="19"/>
      <w:r>
        <w:rPr>
          <w:rFonts w:hint="eastAsia" w:ascii="宋体" w:hAnsi="宋体" w:eastAsia="宋体" w:cs="Times New Roman"/>
          <w:b/>
          <w:color w:val="000000"/>
          <w:sz w:val="24"/>
          <w:szCs w:val="24"/>
          <w:highlight w:val="none"/>
        </w:rPr>
      </w:r>
      <w:r/>
    </w:p>
    <w:p>
      <w:pPr>
        <w:pStyle w:val="1180"/>
        <w:ind w:firstLine="480"/>
        <w:spacing w:line="440" w:lineRule="exact"/>
        <w:tabs>
          <w:tab w:val="left" w:pos="480" w:leader="none"/>
        </w:tabs>
        <w:rPr>
          <w:rFonts w:ascii="宋体" w:hAnsi="宋体" w:eastAsia="宋体"/>
          <w:bCs/>
          <w:color w:val="000000"/>
          <w:sz w:val="24"/>
          <w:highlight w:val="none"/>
        </w:rPr>
        <w:outlineLvl w:val="0"/>
      </w:pPr>
      <w:r/>
      <w:bookmarkStart w:id="20" w:name="_Toc116946309"/>
      <w:r/>
      <w:bookmarkStart w:id="21" w:name="_Toc98277354"/>
      <w:r>
        <w:rPr>
          <w:rFonts w:ascii="宋体" w:hAnsi="宋体" w:eastAsia="宋体"/>
          <w:bCs/>
          <w:color w:val="000000"/>
          <w:sz w:val="24"/>
          <w:highlight w:val="none"/>
        </w:rPr>
        <w:t xml:space="preserve">2.</w:t>
      </w:r>
      <w:r>
        <w:rPr>
          <w:rFonts w:hint="eastAsia" w:ascii="宋体" w:hAnsi="宋体" w:eastAsia="宋体"/>
          <w:bCs/>
          <w:color w:val="000000"/>
          <w:sz w:val="24"/>
          <w:highlight w:val="none"/>
        </w:rPr>
        <w:t xml:space="preserve">1公开招标采购项目开标结束后，投标文件资格性检查由采购人或采购代理机构组建的资格审查小组负责。</w:t>
      </w:r>
      <w:bookmarkEnd w:id="20"/>
      <w:r/>
      <w:bookmarkEnd w:id="21"/>
      <w:r>
        <w:rPr>
          <w:rFonts w:ascii="宋体" w:hAnsi="宋体" w:eastAsia="宋体"/>
          <w:bCs/>
          <w:color w:val="000000"/>
          <w:sz w:val="24"/>
          <w:highlight w:val="none"/>
        </w:rPr>
      </w:r>
      <w:r/>
    </w:p>
    <w:p>
      <w:pPr>
        <w:pStyle w:val="1180"/>
        <w:ind w:firstLine="480"/>
        <w:spacing w:line="440" w:lineRule="exact"/>
        <w:tabs>
          <w:tab w:val="left" w:pos="480" w:leader="none"/>
        </w:tabs>
        <w:rPr>
          <w:rFonts w:ascii="宋体" w:hAnsi="宋体" w:eastAsia="宋体"/>
          <w:bCs/>
          <w:color w:val="000000"/>
          <w:sz w:val="24"/>
          <w:highlight w:val="none"/>
        </w:rPr>
        <w:outlineLvl w:val="0"/>
      </w:pPr>
      <w:r/>
      <w:bookmarkStart w:id="22" w:name="_Toc98277355"/>
      <w:r/>
      <w:bookmarkStart w:id="23" w:name="_Toc116946310"/>
      <w:r>
        <w:rPr>
          <w:rFonts w:hint="eastAsia" w:ascii="宋体" w:hAnsi="宋体" w:eastAsia="宋体"/>
          <w:bCs/>
          <w:color w:val="000000"/>
          <w:sz w:val="24"/>
          <w:highlight w:val="none"/>
        </w:rPr>
        <w:t xml:space="preserve">2</w:t>
      </w:r>
      <w:r>
        <w:rPr>
          <w:rFonts w:ascii="宋体" w:hAnsi="宋体" w:eastAsia="宋体"/>
          <w:bCs/>
          <w:color w:val="000000"/>
          <w:sz w:val="24"/>
          <w:highlight w:val="none"/>
        </w:rPr>
        <w:t xml:space="preserve">.2</w:t>
      </w:r>
      <w:r>
        <w:rPr>
          <w:rFonts w:hint="eastAsia" w:ascii="宋体" w:hAnsi="宋体" w:eastAsia="宋体"/>
          <w:bCs/>
          <w:color w:val="000000"/>
          <w:sz w:val="24"/>
          <w:highlight w:val="none"/>
        </w:rPr>
        <w:t xml:space="preserve">依据法律法规和招标文件的规定，对投标文件中的法定代表人授权代表是否提供有效的身份证明和法定代表人授权委托书等资格、资信证明等进行审查，以确定投标供应商提</w:t>
      </w:r>
      <w:r>
        <w:rPr>
          <w:rFonts w:hint="eastAsia" w:ascii="宋体" w:hAnsi="宋体" w:eastAsia="宋体"/>
          <w:bCs/>
          <w:color w:val="000000"/>
          <w:sz w:val="24"/>
          <w:highlight w:val="none"/>
          <w:lang w:eastAsia="zh-CN"/>
        </w:rPr>
        <w:t xml:space="preserve">供的</w:t>
      </w:r>
      <w:r>
        <w:rPr>
          <w:rFonts w:hint="eastAsia" w:ascii="宋体" w:hAnsi="宋体" w:eastAsia="宋体"/>
          <w:bCs/>
          <w:color w:val="000000"/>
          <w:sz w:val="24"/>
          <w:highlight w:val="none"/>
        </w:rPr>
        <w:t xml:space="preserve">资格证明的合法性、真实性，是否具备投标资格。</w:t>
      </w:r>
      <w:bookmarkEnd w:id="22"/>
      <w:r/>
      <w:bookmarkEnd w:id="23"/>
      <w:r>
        <w:rPr>
          <w:rFonts w:ascii="宋体" w:hAnsi="宋体" w:eastAsia="宋体"/>
          <w:bCs/>
          <w:color w:val="000000"/>
          <w:sz w:val="24"/>
          <w:highlight w:val="none"/>
        </w:rPr>
      </w:r>
      <w:r/>
    </w:p>
    <w:p>
      <w:pPr>
        <w:pStyle w:val="1180"/>
        <w:ind w:firstLine="480"/>
        <w:spacing w:line="440" w:lineRule="exact"/>
        <w:tabs>
          <w:tab w:val="left" w:pos="480" w:leader="none"/>
        </w:tabs>
        <w:rPr>
          <w:rFonts w:ascii="宋体" w:hAnsi="宋体" w:eastAsia="宋体"/>
          <w:bCs/>
          <w:color w:val="000000"/>
          <w:sz w:val="24"/>
          <w:highlight w:val="none"/>
        </w:rPr>
        <w:outlineLvl w:val="0"/>
      </w:pPr>
      <w:r/>
      <w:bookmarkStart w:id="24" w:name="_Toc116946311"/>
      <w:r/>
      <w:bookmarkStart w:id="25" w:name="_Toc98277356"/>
      <w:r>
        <w:rPr>
          <w:rFonts w:ascii="宋体" w:hAnsi="宋体" w:eastAsia="宋体"/>
          <w:bCs/>
          <w:color w:val="000000"/>
          <w:sz w:val="24"/>
          <w:highlight w:val="none"/>
        </w:rPr>
        <w:t xml:space="preserve">2</w:t>
      </w:r>
      <w:r>
        <w:rPr>
          <w:rFonts w:hint="eastAsia" w:ascii="宋体" w:hAnsi="宋体" w:eastAsia="宋体"/>
          <w:bCs/>
          <w:color w:val="000000"/>
          <w:sz w:val="24"/>
          <w:highlight w:val="none"/>
        </w:rPr>
        <w:t xml:space="preserve">.</w:t>
      </w:r>
      <w:r>
        <w:rPr>
          <w:rFonts w:ascii="宋体" w:hAnsi="宋体" w:eastAsia="宋体"/>
          <w:bCs/>
          <w:color w:val="000000"/>
          <w:sz w:val="24"/>
          <w:highlight w:val="none"/>
        </w:rPr>
        <w:t xml:space="preserve">3</w:t>
      </w:r>
      <w:r>
        <w:rPr>
          <w:rFonts w:hint="eastAsia" w:ascii="宋体" w:hAnsi="宋体" w:eastAsia="宋体"/>
          <w:bCs/>
          <w:color w:val="000000"/>
          <w:sz w:val="24"/>
          <w:highlight w:val="none"/>
        </w:rPr>
        <w:t xml:space="preserve">关于对参与供应商信用记录的政府采购要求：投标</w:t>
      </w:r>
      <w:r>
        <w:rPr>
          <w:rFonts w:ascii="宋体" w:hAnsi="宋体" w:eastAsia="宋体"/>
          <w:bCs/>
          <w:color w:val="000000"/>
          <w:sz w:val="24"/>
          <w:highlight w:val="none"/>
        </w:rPr>
        <w:t xml:space="preserve">供应商</w:t>
      </w:r>
      <w:r>
        <w:rPr>
          <w:rFonts w:hint="eastAsia" w:ascii="宋体" w:hAnsi="宋体" w:eastAsia="宋体" w:cs="Times New Roman"/>
          <w:bCs/>
          <w:color w:val="000000"/>
          <w:sz w:val="24"/>
          <w:highlight w:val="none"/>
          <w:lang w:val="en-US" w:eastAsia="zh-CN"/>
        </w:rPr>
        <w:t xml:space="preserve">未被“信用中国”（www.creditchina.gov.cn）、中国政府采购网（www.ccgp.gov.cn）列入失信被执行人、重大税收违法失信主体、政府采购严重违法失信行为记录名单</w:t>
      </w:r>
      <w:r>
        <w:rPr>
          <w:rFonts w:ascii="宋体" w:hAnsi="宋体" w:eastAsia="宋体"/>
          <w:bCs/>
          <w:color w:val="000000"/>
          <w:sz w:val="24"/>
          <w:highlight w:val="none"/>
        </w:rPr>
        <w:t xml:space="preserve">。（</w:t>
      </w:r>
      <w:r>
        <w:rPr>
          <w:rFonts w:hint="eastAsia" w:ascii="宋体" w:hAnsi="宋体" w:eastAsia="宋体"/>
          <w:bCs/>
          <w:color w:val="000000"/>
          <w:sz w:val="24"/>
          <w:highlight w:val="none"/>
        </w:rPr>
        <w:t xml:space="preserve">有上述处罚记录但处罚期已届满的，视为无记录，以代理机构评标当日查询结果为准</w:t>
      </w:r>
      <w:r>
        <w:rPr>
          <w:rFonts w:ascii="宋体" w:hAnsi="宋体" w:eastAsia="宋体"/>
          <w:bCs/>
          <w:color w:val="000000"/>
          <w:sz w:val="24"/>
          <w:highlight w:val="none"/>
        </w:rPr>
        <w:t xml:space="preserve">）</w:t>
      </w:r>
      <w:r>
        <w:rPr>
          <w:rFonts w:hint="eastAsia" w:ascii="宋体" w:hAnsi="宋体" w:eastAsia="宋体"/>
          <w:bCs/>
          <w:color w:val="000000"/>
          <w:sz w:val="24"/>
          <w:highlight w:val="none"/>
        </w:rPr>
        <w:t xml:space="preserve">。</w:t>
      </w:r>
      <w:bookmarkEnd w:id="24"/>
      <w:r/>
      <w:bookmarkEnd w:id="25"/>
      <w:r>
        <w:rPr>
          <w:rFonts w:ascii="宋体" w:hAnsi="宋体" w:eastAsia="宋体"/>
          <w:bCs/>
          <w:color w:val="000000"/>
          <w:sz w:val="24"/>
          <w:highlight w:val="none"/>
        </w:rPr>
      </w:r>
      <w:r/>
    </w:p>
    <w:p>
      <w:pPr>
        <w:pStyle w:val="1180"/>
        <w:ind w:firstLine="480"/>
        <w:spacing w:line="440" w:lineRule="exact"/>
        <w:tabs>
          <w:tab w:val="left" w:pos="480" w:leader="none"/>
        </w:tabs>
        <w:rPr>
          <w:rFonts w:ascii="宋体" w:hAnsi="宋体" w:eastAsia="宋体"/>
          <w:bCs/>
          <w:color w:val="000000"/>
          <w:sz w:val="24"/>
          <w:highlight w:val="none"/>
        </w:rPr>
        <w:outlineLvl w:val="0"/>
      </w:pPr>
      <w:r>
        <w:rPr>
          <w:rFonts w:hint="eastAsia" w:ascii="宋体" w:hAnsi="宋体" w:eastAsia="宋体"/>
          <w:bCs/>
          <w:color w:val="000000"/>
          <w:sz w:val="24"/>
          <w:highlight w:val="none"/>
        </w:rPr>
        <w:t xml:space="preserve">对信用记录查询结果显示被列入失信被执行人、</w:t>
      </w:r>
      <w:r>
        <w:rPr>
          <w:rFonts w:hint="eastAsia" w:ascii="宋体" w:hAnsi="宋体"/>
          <w:bCs/>
          <w:color w:val="000000"/>
          <w:sz w:val="24"/>
          <w:highlight w:val="none"/>
          <w:lang w:eastAsia="zh-CN"/>
        </w:rPr>
        <w:t xml:space="preserve">重大税收违法失信主体</w:t>
      </w:r>
      <w:r>
        <w:rPr>
          <w:rFonts w:hint="eastAsia" w:ascii="宋体" w:hAnsi="宋体" w:eastAsia="宋体"/>
          <w:bCs/>
          <w:color w:val="000000"/>
          <w:sz w:val="24"/>
          <w:highlight w:val="none"/>
        </w:rPr>
        <w:t xml:space="preserve">、政府采购严重违法失信行为记录名单及其他不符合《中华人民共和国政府采购法》第二十二条规定条件的投标供应商，禁止参加政府采购活动的时间按处罚结果执行，但不受区域限制（财库（2015</w:t>
      </w:r>
      <w:r>
        <w:rPr>
          <w:rFonts w:hint="eastAsia" w:ascii="宋体" w:hAnsi="宋体" w:eastAsia="宋体"/>
          <w:bCs/>
          <w:color w:val="000000"/>
          <w:sz w:val="24"/>
          <w:highlight w:val="none"/>
          <w:lang w:eastAsia="zh-CN"/>
        </w:rPr>
        <w:t xml:space="preserve">）</w:t>
      </w:r>
      <w:r>
        <w:rPr>
          <w:rFonts w:hint="eastAsia" w:ascii="宋体" w:hAnsi="宋体" w:eastAsia="宋体"/>
          <w:bCs/>
          <w:color w:val="000000"/>
          <w:sz w:val="24"/>
          <w:highlight w:val="none"/>
        </w:rPr>
        <w:t xml:space="preserve">150号《关于规范政府采购行政处罚有关问题的通知》，相关行政处罚决定在全国范围内生效）。</w:t>
      </w:r>
      <w:r>
        <w:rPr>
          <w:rFonts w:ascii="宋体" w:hAnsi="宋体" w:eastAsia="宋体"/>
          <w:bCs/>
          <w:color w:val="000000"/>
          <w:sz w:val="24"/>
          <w:highlight w:val="none"/>
        </w:rPr>
      </w:r>
      <w:r/>
    </w:p>
    <w:p>
      <w:pPr>
        <w:pStyle w:val="1180"/>
        <w:ind w:firstLine="480"/>
        <w:spacing w:line="440" w:lineRule="exact"/>
        <w:tabs>
          <w:tab w:val="left" w:pos="480" w:leader="none"/>
        </w:tabs>
        <w:rPr>
          <w:rFonts w:hint="eastAsia" w:ascii="宋体" w:hAnsi="宋体" w:eastAsia="宋体" w:cs="Times New Roman"/>
          <w:bCs/>
          <w:color w:val="000000"/>
          <w:sz w:val="24"/>
          <w:highlight w:val="none"/>
        </w:rPr>
        <w:outlineLvl w:val="0"/>
      </w:pPr>
      <w:r/>
      <w:bookmarkStart w:id="26" w:name="_Toc98277357"/>
      <w:r/>
      <w:bookmarkStart w:id="27" w:name="_Toc116946312"/>
      <w:r>
        <w:rPr>
          <w:rFonts w:hint="eastAsia" w:ascii="宋体" w:hAnsi="宋体" w:eastAsia="宋体" w:cs="Times New Roman"/>
          <w:bCs/>
          <w:color w:val="000000"/>
          <w:sz w:val="24"/>
          <w:highlight w:val="none"/>
        </w:rPr>
        <w:t xml:space="preserve">2.4查询证据留存方式：对存在失信信息的供应商，采购人或采购代理机构应填写《无锡市政府采购供应商失信信息确认函》，由失信供应商签名确认。同时，采购代理机构工作人员应</w:t>
      </w:r>
      <w:r>
        <w:rPr>
          <w:rFonts w:hint="eastAsia" w:ascii="宋体" w:hAnsi="宋体" w:eastAsia="宋体" w:cs="Times New Roman"/>
          <w:bCs/>
          <w:color w:val="000000"/>
          <w:sz w:val="24"/>
          <w:highlight w:val="none"/>
          <w:lang w:eastAsia="zh-CN"/>
        </w:rPr>
        <w:t xml:space="preserve">登录</w:t>
      </w:r>
      <w:r>
        <w:rPr>
          <w:rFonts w:hint="eastAsia" w:ascii="宋体" w:hAnsi="宋体" w:eastAsia="宋体" w:cs="Times New Roman"/>
          <w:bCs/>
          <w:color w:val="000000"/>
          <w:sz w:val="24"/>
          <w:highlight w:val="none"/>
        </w:rPr>
        <w:t xml:space="preserve">来源网站页面进行复核并打印，作为证据留存。</w:t>
      </w:r>
      <w:bookmarkEnd w:id="26"/>
      <w:r/>
      <w:bookmarkEnd w:id="27"/>
      <w:r>
        <w:rPr>
          <w:rFonts w:hint="eastAsia" w:ascii="宋体" w:hAnsi="宋体" w:eastAsia="宋体" w:cs="Times New Roman"/>
          <w:bCs/>
          <w:color w:val="000000"/>
          <w:sz w:val="24"/>
          <w:highlight w:val="none"/>
        </w:rPr>
      </w:r>
      <w:r/>
    </w:p>
    <w:p>
      <w:pPr>
        <w:pStyle w:val="1180"/>
        <w:ind w:firstLine="480"/>
        <w:spacing w:line="440" w:lineRule="exact"/>
        <w:tabs>
          <w:tab w:val="left" w:pos="480" w:leader="none"/>
        </w:tabs>
        <w:rPr>
          <w:rFonts w:hint="eastAsia" w:ascii="宋体" w:hAnsi="宋体" w:eastAsia="宋体" w:cs="Times New Roman"/>
          <w:bCs/>
          <w:color w:val="000000"/>
          <w:sz w:val="24"/>
          <w:highlight w:val="none"/>
        </w:rPr>
        <w:outlineLvl w:val="0"/>
      </w:pPr>
      <w:r/>
      <w:bookmarkStart w:id="28" w:name="_Toc98277358"/>
      <w:r/>
      <w:bookmarkStart w:id="29" w:name="_Toc116946314"/>
      <w:r>
        <w:rPr>
          <w:rFonts w:hint="eastAsia" w:ascii="宋体" w:hAnsi="宋体" w:eastAsia="宋体" w:cs="Times New Roman"/>
          <w:bCs/>
          <w:color w:val="000000"/>
          <w:sz w:val="24"/>
          <w:highlight w:val="none"/>
        </w:rPr>
        <w:t xml:space="preserve">2.</w:t>
      </w:r>
      <w:r>
        <w:rPr>
          <w:rFonts w:hint="eastAsia" w:ascii="宋体" w:hAnsi="宋体" w:eastAsia="宋体" w:cs="Times New Roman"/>
          <w:bCs/>
          <w:color w:val="000000"/>
          <w:sz w:val="24"/>
          <w:highlight w:val="none"/>
          <w:lang w:val="en-US" w:eastAsia="zh-CN"/>
        </w:rPr>
        <w:t xml:space="preserve">5</w:t>
      </w:r>
      <w:r>
        <w:rPr>
          <w:rFonts w:hint="eastAsia" w:ascii="宋体" w:hAnsi="宋体" w:eastAsia="宋体" w:cs="Times New Roman"/>
          <w:bCs/>
          <w:color w:val="000000"/>
          <w:sz w:val="24"/>
          <w:highlight w:val="none"/>
        </w:rPr>
        <w:t xml:space="preserve">资格审查不合格的投标供应商的投标文件不进入后续评审。</w:t>
      </w:r>
      <w:bookmarkEnd w:id="28"/>
      <w:r/>
      <w:bookmarkEnd w:id="29"/>
      <w:r>
        <w:rPr>
          <w:rFonts w:hint="eastAsia" w:ascii="宋体" w:hAnsi="宋体" w:eastAsia="宋体" w:cs="Times New Roman"/>
          <w:bCs/>
          <w:color w:val="000000"/>
          <w:sz w:val="24"/>
          <w:highlight w:val="none"/>
        </w:rPr>
      </w:r>
      <w:r/>
    </w:p>
    <w:p>
      <w:pPr>
        <w:pStyle w:val="1180"/>
        <w:ind w:firstLine="566"/>
        <w:spacing w:line="440" w:lineRule="exact"/>
        <w:tabs>
          <w:tab w:val="left" w:pos="1365" w:leader="none"/>
        </w:tabs>
        <w:rPr>
          <w:rFonts w:ascii="宋体" w:hAnsi="宋体" w:eastAsia="宋体"/>
          <w:b/>
          <w:bCs/>
          <w:color w:val="000000"/>
          <w:sz w:val="24"/>
          <w:highlight w:val="none"/>
        </w:rPr>
      </w:pPr>
      <w:r>
        <w:rPr>
          <w:rFonts w:ascii="宋体" w:hAnsi="宋体" w:eastAsia="宋体"/>
          <w:b/>
          <w:bCs/>
          <w:color w:val="000000"/>
          <w:sz w:val="24"/>
          <w:highlight w:val="none"/>
        </w:rPr>
        <w:t xml:space="preserve">3.</w:t>
      </w:r>
      <w:r>
        <w:rPr>
          <w:rFonts w:hint="eastAsia" w:ascii="宋体" w:hAnsi="宋体" w:eastAsia="宋体"/>
          <w:b/>
          <w:bCs/>
          <w:color w:val="000000"/>
          <w:sz w:val="24"/>
          <w:highlight w:val="none"/>
        </w:rPr>
        <w:t xml:space="preserve">评标工作程序</w:t>
      </w:r>
      <w:r>
        <w:rPr>
          <w:rFonts w:ascii="宋体" w:hAnsi="宋体" w:eastAsia="宋体"/>
          <w:b/>
          <w:bCs/>
          <w:color w:val="000000"/>
          <w:sz w:val="24"/>
          <w:highlight w:val="none"/>
        </w:rPr>
      </w:r>
      <w:r/>
    </w:p>
    <w:p>
      <w:pPr>
        <w:pStyle w:val="1180"/>
        <w:ind w:firstLine="480"/>
        <w:spacing w:line="360" w:lineRule="auto"/>
        <w:tabs>
          <w:tab w:val="left" w:pos="525" w:leader="none"/>
        </w:tabs>
        <w:rPr>
          <w:rFonts w:ascii="宋体" w:hAnsi="宋体" w:eastAsia="宋体"/>
          <w:bCs/>
          <w:color w:val="000000"/>
          <w:sz w:val="24"/>
          <w:highlight w:val="none"/>
        </w:rPr>
      </w:pPr>
      <w:r>
        <w:rPr>
          <w:rFonts w:hint="eastAsia" w:ascii="宋体" w:hAnsi="宋体" w:eastAsia="宋体"/>
          <w:bCs/>
          <w:color w:val="000000"/>
          <w:sz w:val="24"/>
          <w:highlight w:val="none"/>
        </w:rPr>
        <w:t xml:space="preserve">3.1</w:t>
      </w:r>
      <w:r>
        <w:rPr>
          <w:rFonts w:hint="eastAsia" w:ascii="宋体" w:hAnsi="宋体" w:eastAsia="宋体" w:cs="Times New Roman"/>
          <w:bCs/>
          <w:color w:val="000000"/>
          <w:sz w:val="24"/>
          <w:highlight w:val="none"/>
        </w:rPr>
        <w:t xml:space="preserve">评标工作由</w:t>
      </w:r>
      <w:r>
        <w:rPr>
          <w:rFonts w:hint="eastAsia" w:ascii="宋体" w:hAnsi="宋体" w:eastAsia="宋体" w:cs="Times New Roman"/>
          <w:bCs/>
          <w:color w:val="000000"/>
          <w:sz w:val="24"/>
          <w:highlight w:val="none"/>
          <w:lang w:val="en-US" w:eastAsia="zh-CN"/>
        </w:rPr>
        <w:t xml:space="preserve">中力奥工程建设咨询无锡有限公司</w:t>
      </w:r>
      <w:r>
        <w:rPr>
          <w:rFonts w:hint="eastAsia" w:ascii="宋体" w:hAnsi="宋体" w:eastAsia="宋体" w:cs="Times New Roman"/>
          <w:bCs/>
          <w:color w:val="000000"/>
          <w:sz w:val="24"/>
          <w:highlight w:val="none"/>
        </w:rPr>
        <w:t xml:space="preserve">负责组织，具体评标事务由依法组建的评标委员会负责</w:t>
      </w:r>
      <w:r>
        <w:rPr>
          <w:rFonts w:hint="eastAsia" w:ascii="宋体" w:hAnsi="宋体" w:eastAsia="宋体" w:cs="Times New Roman"/>
          <w:bCs/>
          <w:color w:val="000000"/>
          <w:sz w:val="24"/>
          <w:highlight w:val="none"/>
          <w:lang w:eastAsia="zh-CN"/>
        </w:rPr>
        <w:t xml:space="preserve">，</w:t>
      </w:r>
      <w:r>
        <w:rPr>
          <w:rFonts w:hint="eastAsia" w:ascii="宋体" w:hAnsi="宋体" w:eastAsia="宋体"/>
          <w:bCs/>
          <w:color w:val="000000"/>
          <w:sz w:val="24"/>
          <w:highlight w:val="none"/>
        </w:rPr>
        <w:t xml:space="preserve">并实行回避制度。</w:t>
      </w:r>
      <w:r>
        <w:rPr>
          <w:rFonts w:ascii="宋体" w:hAnsi="宋体" w:eastAsia="宋体"/>
          <w:bCs/>
          <w:color w:val="000000"/>
          <w:sz w:val="24"/>
          <w:highlight w:val="none"/>
        </w:rPr>
      </w:r>
      <w:r/>
    </w:p>
    <w:p>
      <w:pPr>
        <w:pStyle w:val="1180"/>
        <w:ind w:firstLine="566"/>
        <w:spacing w:line="440" w:lineRule="exact"/>
        <w:tabs>
          <w:tab w:val="left" w:pos="1365" w:leader="none"/>
        </w:tabs>
        <w:rPr>
          <w:rFonts w:ascii="宋体" w:hAnsi="宋体" w:eastAsia="宋体"/>
          <w:b/>
          <w:color w:val="000000"/>
          <w:sz w:val="24"/>
          <w:highlight w:val="none"/>
        </w:rPr>
      </w:pPr>
      <w:r>
        <w:rPr>
          <w:rFonts w:hint="eastAsia" w:ascii="宋体" w:hAnsi="宋体" w:eastAsia="宋体"/>
          <w:b/>
          <w:color w:val="000000"/>
          <w:sz w:val="24"/>
          <w:highlight w:val="none"/>
        </w:rPr>
        <w:t xml:space="preserve">3</w:t>
      </w:r>
      <w:r>
        <w:rPr>
          <w:rFonts w:ascii="宋体" w:hAnsi="宋体" w:eastAsia="宋体"/>
          <w:b/>
          <w:color w:val="000000"/>
          <w:sz w:val="24"/>
          <w:highlight w:val="none"/>
        </w:rPr>
        <w:t xml:space="preserve">.2</w:t>
      </w:r>
      <w:r>
        <w:rPr>
          <w:rFonts w:hint="eastAsia" w:ascii="宋体" w:hAnsi="宋体" w:eastAsia="宋体"/>
          <w:b/>
          <w:color w:val="000000"/>
          <w:sz w:val="24"/>
          <w:highlight w:val="none"/>
        </w:rPr>
        <w:t xml:space="preserve">投标文件符合性检查</w:t>
      </w:r>
      <w:r>
        <w:rPr>
          <w:rFonts w:ascii="宋体" w:hAnsi="宋体" w:eastAsia="宋体"/>
          <w:b/>
          <w:color w:val="000000"/>
          <w:sz w:val="24"/>
          <w:highlight w:val="none"/>
        </w:rPr>
      </w:r>
      <w:r/>
    </w:p>
    <w:p>
      <w:pPr>
        <w:pStyle w:val="1180"/>
        <w:ind w:firstLine="564"/>
        <w:spacing w:line="440" w:lineRule="exact"/>
        <w:tabs>
          <w:tab w:val="left" w:pos="1365" w:leader="none"/>
        </w:tabs>
        <w:rPr>
          <w:rFonts w:hint="eastAsia" w:ascii="宋体" w:hAnsi="宋体" w:eastAsia="宋体"/>
          <w:bCs/>
          <w:color w:val="000000"/>
          <w:sz w:val="24"/>
          <w:highlight w:val="none"/>
        </w:rPr>
      </w:pPr>
      <w:r>
        <w:rPr>
          <w:rFonts w:ascii="宋体" w:hAnsi="宋体" w:eastAsia="宋体"/>
          <w:bCs/>
          <w:color w:val="000000"/>
          <w:sz w:val="24"/>
          <w:highlight w:val="none"/>
        </w:rPr>
        <w:t xml:space="preserve">3.2</w:t>
      </w:r>
      <w:r>
        <w:rPr>
          <w:rFonts w:hint="eastAsia" w:ascii="宋体" w:hAnsi="宋体" w:eastAsia="宋体"/>
          <w:bCs/>
          <w:color w:val="000000"/>
          <w:sz w:val="24"/>
          <w:highlight w:val="none"/>
        </w:rPr>
        <w:t xml:space="preserve">.1评标委员会将对资格符合的投标文件进行评审，以确定是否对招标文件的实质性要求</w:t>
      </w:r>
      <w:r>
        <w:rPr>
          <w:rFonts w:hint="eastAsia" w:ascii="宋体" w:hAnsi="宋体" w:eastAsia="宋体"/>
          <w:bCs/>
          <w:color w:val="000000"/>
          <w:sz w:val="24"/>
          <w:highlight w:val="none"/>
          <w:lang w:eastAsia="zh-CN"/>
        </w:rPr>
        <w:t xml:space="preserve">作出</w:t>
      </w:r>
      <w:r>
        <w:rPr>
          <w:rFonts w:hint="eastAsia" w:ascii="宋体" w:hAnsi="宋体" w:eastAsia="宋体"/>
          <w:bCs/>
          <w:color w:val="000000"/>
          <w:sz w:val="24"/>
          <w:highlight w:val="none"/>
        </w:rPr>
        <w:t xml:space="preserve">响应。</w:t>
      </w:r>
      <w:r>
        <w:rPr>
          <w:rFonts w:hint="eastAsia" w:ascii="宋体" w:hAnsi="宋体" w:eastAsia="宋体"/>
          <w:bCs/>
          <w:color w:val="000000"/>
          <w:sz w:val="24"/>
          <w:highlight w:val="none"/>
        </w:rPr>
      </w:r>
      <w:r/>
    </w:p>
    <w:p>
      <w:pPr>
        <w:pStyle w:val="1180"/>
        <w:ind w:firstLine="564"/>
        <w:spacing w:line="440" w:lineRule="exact"/>
        <w:tabs>
          <w:tab w:val="left" w:pos="1365" w:leader="none"/>
        </w:tabs>
        <w:rPr>
          <w:rFonts w:ascii="宋体" w:hAnsi="宋体" w:eastAsia="宋体"/>
          <w:bCs/>
          <w:color w:val="000000"/>
          <w:sz w:val="24"/>
          <w:highlight w:val="none"/>
          <w:lang w:val="en-US" w:eastAsia="zh-CN"/>
        </w:rPr>
      </w:pPr>
      <w:r>
        <w:rPr>
          <w:rFonts w:hint="eastAsia" w:ascii="宋体" w:hAnsi="宋体"/>
          <w:bCs/>
          <w:color w:val="000000"/>
          <w:sz w:val="24"/>
          <w:highlight w:val="none"/>
          <w:lang w:val="en-US" w:eastAsia="zh-CN"/>
        </w:rPr>
        <w:t xml:space="preserve">3.2.2符合性审查内容详见下表</w:t>
      </w:r>
      <w:r>
        <w:rPr>
          <w:rFonts w:ascii="宋体" w:hAnsi="宋体" w:eastAsia="宋体"/>
          <w:bCs/>
          <w:color w:val="000000"/>
          <w:sz w:val="24"/>
          <w:highlight w:val="none"/>
          <w:lang w:val="en-US" w:eastAsia="zh-CN"/>
        </w:rPr>
      </w:r>
      <w:r/>
    </w:p>
    <w:p>
      <w:pPr>
        <w:pStyle w:val="1180"/>
        <w:jc w:val="center"/>
        <w:keepLines w:val="0"/>
        <w:keepNext w:val="0"/>
        <w:pageBreakBefore w:val="0"/>
        <w:spacing w:line="360" w:lineRule="auto"/>
        <w:widowControl w:val="off"/>
        <w:tabs>
          <w:tab w:val="left" w:pos="480" w:leader="none"/>
        </w:tabs>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符合性审查表</w:t>
      </w:r>
      <w:r>
        <w:rPr>
          <w:rFonts w:hint="eastAsia" w:ascii="宋体" w:hAnsi="宋体" w:eastAsia="宋体" w:cs="宋体"/>
          <w:b/>
          <w:color w:val="000000"/>
          <w:sz w:val="24"/>
          <w:szCs w:val="24"/>
          <w:highlight w:val="none"/>
        </w:rPr>
      </w:r>
      <w:r/>
    </w:p>
    <w:tbl>
      <w:tblPr>
        <w:tblW w:w="9952" w:type="dxa"/>
        <w:tblInd w:w="-411"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506"/>
        <w:gridCol w:w="7771"/>
      </w:tblGrid>
      <w:tr>
        <w:trPr>
          <w:trHeight w:val="913"/>
        </w:trPr>
        <w:tc>
          <w:tcPr>
            <w:tcW w:w="675" w:type="dxa"/>
            <w:vAlign w:val="center"/>
            <w:textDirection w:val="lrTb"/>
            <w:noWrap w:val="false"/>
          </w:tcPr>
          <w:p>
            <w:pPr>
              <w:pStyle w:val="1180"/>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1506" w:type="dxa"/>
            <w:vAlign w:val="center"/>
            <w:textDirection w:val="lrTb"/>
            <w:noWrap w:val="false"/>
          </w:tcPr>
          <w:p>
            <w:pPr>
              <w:pStyle w:val="1180"/>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评审点要求概况</w:t>
            </w:r>
            <w:r>
              <w:rPr>
                <w:rFonts w:hint="eastAsia" w:ascii="宋体" w:hAnsi="宋体" w:eastAsia="宋体" w:cs="宋体"/>
                <w:b/>
                <w:bCs/>
                <w:color w:val="000000"/>
                <w:sz w:val="24"/>
                <w:szCs w:val="24"/>
                <w:highlight w:val="none"/>
              </w:rPr>
            </w:r>
            <w:r/>
          </w:p>
        </w:tc>
        <w:tc>
          <w:tcPr>
            <w:tcW w:w="7771" w:type="dxa"/>
            <w:vAlign w:val="center"/>
            <w:textDirection w:val="lrTb"/>
            <w:noWrap w:val="false"/>
          </w:tcPr>
          <w:p>
            <w:pPr>
              <w:pStyle w:val="1180"/>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评审点具体描述</w:t>
            </w:r>
            <w:r>
              <w:rPr>
                <w:rFonts w:hint="eastAsia" w:ascii="宋体" w:hAnsi="宋体" w:eastAsia="宋体" w:cs="宋体"/>
                <w:b/>
                <w:bCs/>
                <w:color w:val="000000"/>
                <w:sz w:val="24"/>
                <w:szCs w:val="24"/>
                <w:highlight w:val="none"/>
              </w:rPr>
            </w:r>
            <w:r/>
          </w:p>
        </w:tc>
      </w:tr>
      <w:tr>
        <w:trPr>
          <w:trHeight w:val="281"/>
        </w:trPr>
        <w:tc>
          <w:tcPr>
            <w:gridSpan w:val="3"/>
            <w:tcW w:w="9952" w:type="dxa"/>
            <w:vAlign w:val="center"/>
            <w:textDirection w:val="lrTb"/>
            <w:noWrap w:val="false"/>
          </w:tcPr>
          <w:p>
            <w:pPr>
              <w:pStyle w:val="1180"/>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（一）报价要求</w:t>
            </w:r>
            <w:r>
              <w:rPr>
                <w:rFonts w:hint="eastAsia" w:ascii="宋体" w:hAnsi="宋体" w:eastAsia="宋体" w:cs="宋体"/>
                <w:b/>
                <w:bCs/>
                <w:color w:val="000000"/>
                <w:sz w:val="24"/>
                <w:szCs w:val="24"/>
                <w:highlight w:val="none"/>
              </w:rPr>
            </w:r>
            <w:r/>
          </w:p>
        </w:tc>
      </w:tr>
      <w:tr>
        <w:trPr>
          <w:trHeight w:val="454"/>
        </w:trPr>
        <w:tc>
          <w:tcPr>
            <w:tcW w:w="675" w:type="dxa"/>
            <w:vAlign w:val="center"/>
            <w:textDirection w:val="lrTb"/>
            <w:noWrap w:val="false"/>
          </w:tcPr>
          <w:p>
            <w:pPr>
              <w:pStyle w:val="1180"/>
              <w:jc w:val="center"/>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180"/>
              <w:jc w:val="center"/>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投标报价</w:t>
            </w:r>
            <w:r>
              <w:rPr>
                <w:rFonts w:hint="eastAsia" w:ascii="宋体" w:hAnsi="宋体" w:eastAsia="宋体" w:cs="宋体"/>
                <w:color w:val="000000"/>
                <w:sz w:val="24"/>
                <w:szCs w:val="24"/>
                <w:highlight w:val="none"/>
              </w:rPr>
            </w:r>
            <w:r/>
          </w:p>
        </w:tc>
        <w:tc>
          <w:tcPr>
            <w:tcW w:w="7771" w:type="dxa"/>
            <w:vAlign w:val="center"/>
            <w:textDirection w:val="lrTb"/>
            <w:noWrap w:val="false"/>
          </w:tcPr>
          <w:p>
            <w:pPr>
              <w:pStyle w:val="11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未出现</w:t>
            </w:r>
            <w:r>
              <w:rPr>
                <w:rFonts w:hint="eastAsia" w:ascii="宋体" w:hAnsi="宋体" w:eastAsia="宋体" w:cs="宋体"/>
                <w:color w:val="000000"/>
                <w:sz w:val="24"/>
                <w:szCs w:val="24"/>
                <w:highlight w:val="none"/>
              </w:rPr>
              <w:t xml:space="preserve">不同投标供应商的投标文件异常一致或者投标报价呈规律性差异；</w:t>
            </w:r>
            <w:r>
              <w:rPr>
                <w:rFonts w:hint="eastAsia" w:ascii="宋体" w:hAnsi="宋体" w:eastAsia="宋体" w:cs="宋体"/>
                <w:color w:val="000000"/>
                <w:sz w:val="24"/>
                <w:szCs w:val="24"/>
                <w:highlight w:val="none"/>
                <w:lang w:val="en-US" w:eastAsia="zh-CN"/>
              </w:rPr>
              <w:t xml:space="preserve">未出现</w:t>
            </w:r>
            <w:r>
              <w:rPr>
                <w:rFonts w:hint="eastAsia" w:ascii="宋体" w:hAnsi="宋体" w:eastAsia="宋体" w:cs="宋体"/>
                <w:color w:val="000000"/>
                <w:sz w:val="24"/>
                <w:szCs w:val="24"/>
                <w:highlight w:val="none"/>
              </w:rPr>
              <w:t xml:space="preserve">投标文件中同一方案有选择性报价且未声明以哪一个为准的；</w:t>
            </w:r>
            <w:r>
              <w:rPr>
                <w:rFonts w:hint="eastAsia" w:ascii="宋体" w:hAnsi="宋体" w:eastAsia="宋体" w:cs="宋体"/>
                <w:color w:val="000000"/>
                <w:sz w:val="24"/>
                <w:szCs w:val="24"/>
                <w:highlight w:val="none"/>
                <w:lang w:val="en-US" w:eastAsia="zh-CN"/>
              </w:rPr>
              <w:t xml:space="preserve">未出现</w:t>
            </w:r>
            <w:r>
              <w:rPr>
                <w:rFonts w:hint="eastAsia" w:ascii="宋体" w:hAnsi="宋体" w:eastAsia="宋体" w:cs="宋体"/>
                <w:color w:val="000000"/>
                <w:sz w:val="24"/>
                <w:szCs w:val="24"/>
                <w:highlight w:val="none"/>
              </w:rPr>
              <w:t xml:space="preserve">投标报价超过</w:t>
            </w:r>
            <w:r>
              <w:rPr>
                <w:rFonts w:hint="eastAsia" w:ascii="宋体" w:hAnsi="宋体" w:eastAsia="宋体" w:cs="宋体"/>
                <w:color w:val="000000"/>
                <w:sz w:val="24"/>
                <w:szCs w:val="24"/>
                <w:highlight w:val="none"/>
                <w:lang w:eastAsia="zh-CN"/>
              </w:rPr>
              <w:t xml:space="preserve">招标文件</w:t>
            </w:r>
            <w:r>
              <w:rPr>
                <w:rFonts w:hint="eastAsia" w:ascii="宋体" w:hAnsi="宋体" w:eastAsia="宋体" w:cs="宋体"/>
                <w:color w:val="000000"/>
                <w:sz w:val="24"/>
                <w:szCs w:val="24"/>
                <w:highlight w:val="none"/>
              </w:rPr>
              <w:t xml:space="preserve">规定的预算金额或者最高限价的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r>
      <w:tr>
        <w:trPr>
          <w:trHeight w:val="454"/>
        </w:trPr>
        <w:tc>
          <w:tcPr>
            <w:tcW w:w="675" w:type="dxa"/>
            <w:vAlign w:val="center"/>
            <w:textDirection w:val="lrTb"/>
            <w:noWrap w:val="false"/>
          </w:tcPr>
          <w:p>
            <w:pPr>
              <w:pStyle w:val="1180"/>
              <w:jc w:val="center"/>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1180"/>
              <w:jc w:val="center"/>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报价修正</w:t>
            </w:r>
            <w:r>
              <w:rPr>
                <w:rFonts w:hint="eastAsia" w:ascii="宋体" w:hAnsi="宋体" w:eastAsia="宋体" w:cs="宋体"/>
                <w:color w:val="000000"/>
                <w:sz w:val="24"/>
                <w:szCs w:val="24"/>
                <w:highlight w:val="none"/>
              </w:rPr>
            </w:r>
            <w:r/>
          </w:p>
        </w:tc>
        <w:tc>
          <w:tcPr>
            <w:tcW w:w="7771" w:type="dxa"/>
            <w:vAlign w:val="center"/>
            <w:textDirection w:val="lrTb"/>
            <w:noWrap w:val="false"/>
          </w:tcPr>
          <w:p>
            <w:pPr>
              <w:pStyle w:val="11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如出现投标报价错误的，按照处理原则修正后的报价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投标供应商须按规定进行在线确认。</w:t>
            </w:r>
            <w:r>
              <w:rPr>
                <w:rFonts w:hint="eastAsia" w:ascii="宋体" w:hAnsi="宋体" w:eastAsia="宋体" w:cs="宋体"/>
                <w:color w:val="000000"/>
                <w:sz w:val="24"/>
                <w:szCs w:val="24"/>
                <w:highlight w:val="none"/>
              </w:rPr>
            </w:r>
            <w:r/>
          </w:p>
        </w:tc>
      </w:tr>
      <w:tr>
        <w:trPr>
          <w:trHeight w:val="454"/>
        </w:trPr>
        <w:tc>
          <w:tcPr>
            <w:tcW w:w="675" w:type="dxa"/>
            <w:vAlign w:val="center"/>
            <w:textDirection w:val="lrTb"/>
            <w:noWrap w:val="false"/>
          </w:tcPr>
          <w:p>
            <w:pPr>
              <w:pStyle w:val="118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1506" w:type="dxa"/>
            <w:vAlign w:val="center"/>
            <w:textDirection w:val="lrTb"/>
            <w:noWrap w:val="false"/>
          </w:tcPr>
          <w:p>
            <w:pPr>
              <w:pStyle w:val="1180"/>
              <w:jc w:val="center"/>
              <w:keepLines w:val="0"/>
              <w:keepNext w:val="0"/>
              <w:pageBreakBefore w:val="0"/>
              <w:spacing w:line="360" w:lineRule="auto"/>
              <w:widowControl w:val="off"/>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异常低价审查</w:t>
            </w:r>
            <w:r>
              <w:rPr>
                <w:rFonts w:ascii="宋体" w:hAnsi="宋体" w:eastAsia="宋体" w:cs="宋体"/>
                <w:color w:val="000000"/>
                <w:sz w:val="24"/>
                <w:szCs w:val="24"/>
                <w:highlight w:val="none"/>
                <w:lang w:val="en-US" w:eastAsia="zh-CN"/>
              </w:rPr>
            </w:r>
            <w:r/>
          </w:p>
        </w:tc>
        <w:tc>
          <w:tcPr>
            <w:tcW w:w="7771" w:type="dxa"/>
            <w:vAlign w:val="center"/>
            <w:textDirection w:val="lrTb"/>
            <w:noWrap w:val="false"/>
          </w:tcPr>
          <w:p>
            <w:pPr>
              <w:pStyle w:val="1180"/>
              <w:keepLines w:val="0"/>
              <w:keepNext w:val="0"/>
              <w:pageBreakBefore w:val="0"/>
              <w:spacing w:line="360" w:lineRule="auto"/>
              <w:widowControl w:val="off"/>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详见3.3</w:t>
            </w:r>
            <w:r>
              <w:rPr>
                <w:rFonts w:hint="eastAsia" w:ascii="宋体" w:hAnsi="宋体"/>
                <w:b/>
                <w:bCs w:val="0"/>
                <w:color w:val="000000"/>
                <w:sz w:val="24"/>
                <w:highlight w:val="none"/>
              </w:rPr>
              <w:t xml:space="preserve">异常低价投标（响应）审查</w:t>
            </w:r>
            <w:r>
              <w:rPr>
                <w:rFonts w:hint="eastAsia" w:ascii="宋体" w:hAnsi="宋体"/>
                <w:b/>
                <w:bCs w:val="0"/>
                <w:color w:val="000000"/>
                <w:sz w:val="24"/>
                <w:highlight w:val="none"/>
                <w:lang w:val="en-US" w:eastAsia="zh-CN"/>
              </w:rPr>
              <w:t xml:space="preserve">具体要求</w:t>
            </w:r>
            <w:r>
              <w:rPr>
                <w:rFonts w:ascii="宋体" w:hAnsi="宋体" w:eastAsia="宋体" w:cs="宋体"/>
                <w:color w:val="000000"/>
                <w:sz w:val="24"/>
                <w:szCs w:val="24"/>
                <w:highlight w:val="none"/>
                <w:lang w:val="en-US" w:eastAsia="zh-CN"/>
              </w:rPr>
            </w:r>
            <w:r/>
          </w:p>
        </w:tc>
      </w:tr>
      <w:tr>
        <w:trPr>
          <w:trHeight w:val="454"/>
        </w:trPr>
        <w:tc>
          <w:tcPr>
            <w:gridSpan w:val="3"/>
            <w:tcW w:w="9952" w:type="dxa"/>
            <w:vAlign w:val="bottom"/>
            <w:textDirection w:val="lrTb"/>
            <w:noWrap w:val="false"/>
          </w:tcPr>
          <w:p>
            <w:pPr>
              <w:pStyle w:val="1180"/>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（二）商务要求</w:t>
            </w:r>
            <w:r>
              <w:rPr>
                <w:rFonts w:hint="eastAsia" w:ascii="宋体" w:hAnsi="宋体" w:eastAsia="宋体" w:cs="宋体"/>
                <w:b/>
                <w:bCs/>
                <w:color w:val="000000"/>
                <w:sz w:val="24"/>
                <w:szCs w:val="24"/>
                <w:highlight w:val="none"/>
              </w:rPr>
            </w:r>
            <w:r/>
          </w:p>
        </w:tc>
      </w:tr>
      <w:tr>
        <w:trPr>
          <w:trHeight w:val="454"/>
        </w:trPr>
        <w:tc>
          <w:tcPr>
            <w:tcW w:w="675" w:type="dxa"/>
            <w:vAlign w:val="center"/>
            <w:textDirection w:val="lrTb"/>
            <w:noWrap w:val="false"/>
          </w:tcPr>
          <w:p>
            <w:pPr>
              <w:pStyle w:val="1180"/>
              <w:jc w:val="center"/>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r>
            <w:r/>
          </w:p>
        </w:tc>
        <w:tc>
          <w:tcPr>
            <w:tcW w:w="1506" w:type="dxa"/>
            <w:vAlign w:val="bottom"/>
            <w:textDirection w:val="lrTb"/>
            <w:noWrap w:val="false"/>
          </w:tcPr>
          <w:p>
            <w:pPr>
              <w:pStyle w:val="1180"/>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olor w:val="000000"/>
                <w:sz w:val="24"/>
                <w:szCs w:val="24"/>
                <w:highlight w:val="none"/>
              </w:rPr>
              <w:t xml:space="preserve">投标</w:t>
            </w:r>
            <w:r>
              <w:rPr>
                <w:rFonts w:ascii="宋体" w:hAnsi="宋体" w:eastAsia="宋体"/>
                <w:color w:val="000000"/>
                <w:sz w:val="24"/>
                <w:szCs w:val="24"/>
                <w:highlight w:val="none"/>
              </w:rPr>
              <w:t xml:space="preserve">有效期</w:t>
            </w:r>
            <w:r>
              <w:rPr>
                <w:rFonts w:hint="eastAsia" w:ascii="宋体" w:hAnsi="宋体" w:eastAsia="宋体" w:cs="宋体"/>
                <w:color w:val="000000"/>
                <w:sz w:val="24"/>
                <w:szCs w:val="24"/>
                <w:highlight w:val="none"/>
              </w:rPr>
            </w:r>
            <w:r/>
          </w:p>
        </w:tc>
        <w:tc>
          <w:tcPr>
            <w:tcW w:w="7771" w:type="dxa"/>
            <w:vAlign w:val="center"/>
            <w:textDirection w:val="lrTb"/>
            <w:noWrap w:val="false"/>
          </w:tcPr>
          <w:p>
            <w:pPr>
              <w:pStyle w:val="11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olor w:val="000000"/>
                <w:sz w:val="24"/>
                <w:szCs w:val="24"/>
                <w:highlight w:val="none"/>
              </w:rPr>
              <w:t xml:space="preserve">投标</w:t>
            </w:r>
            <w:r>
              <w:rPr>
                <w:rFonts w:ascii="宋体" w:hAnsi="宋体" w:eastAsia="宋体"/>
                <w:color w:val="000000"/>
                <w:sz w:val="24"/>
                <w:szCs w:val="24"/>
                <w:highlight w:val="none"/>
              </w:rPr>
              <w:t xml:space="preserve">有效期满足</w:t>
            </w:r>
            <w:r>
              <w:rPr>
                <w:rFonts w:hint="eastAsia" w:ascii="宋体" w:hAnsi="宋体" w:eastAsia="宋体"/>
                <w:color w:val="000000"/>
                <w:sz w:val="24"/>
                <w:szCs w:val="24"/>
                <w:highlight w:val="none"/>
              </w:rPr>
              <w:t xml:space="preserve">招标文件</w:t>
            </w:r>
            <w:r>
              <w:rPr>
                <w:rFonts w:ascii="宋体" w:hAnsi="宋体" w:eastAsia="宋体"/>
                <w:color w:val="000000"/>
                <w:sz w:val="24"/>
                <w:szCs w:val="24"/>
                <w:highlight w:val="none"/>
              </w:rPr>
              <w:t xml:space="preserve">要求（</w:t>
            </w:r>
            <w:r>
              <w:rPr>
                <w:rFonts w:hint="eastAsia" w:ascii="宋体" w:hAnsi="宋体" w:eastAsia="宋体" w:cs="宋体"/>
                <w:color w:val="000000"/>
                <w:sz w:val="24"/>
                <w:highlight w:val="none"/>
              </w:rPr>
              <w:t xml:space="preserve">投标截止之日起90天</w:t>
            </w:r>
            <w:r>
              <w:rPr>
                <w:rFonts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w:t>
            </w:r>
            <w:r>
              <w:rPr>
                <w:rFonts w:hint="eastAsia" w:ascii="宋体" w:hAnsi="宋体" w:eastAsia="宋体" w:cs="宋体"/>
                <w:color w:val="000000"/>
                <w:sz w:val="24"/>
                <w:szCs w:val="24"/>
                <w:highlight w:val="none"/>
              </w:rPr>
            </w:r>
            <w:r/>
          </w:p>
        </w:tc>
      </w:tr>
      <w:tr>
        <w:trPr>
          <w:trHeight w:val="703"/>
        </w:trPr>
        <w:tc>
          <w:tcPr>
            <w:tcW w:w="675" w:type="dxa"/>
            <w:vAlign w:val="center"/>
            <w:textDirection w:val="lrTb"/>
            <w:noWrap w:val="false"/>
          </w:tcPr>
          <w:p>
            <w:pPr>
              <w:pStyle w:val="1180"/>
              <w:jc w:val="center"/>
              <w:keepLines w:val="0"/>
              <w:keepNext w:val="0"/>
              <w:pageBreakBefore w:val="0"/>
              <w:spacing w:line="360" w:lineRule="auto"/>
              <w:widowControl w:val="off"/>
              <w:rPr>
                <w:rFonts w:hint="eastAsia" w:ascii="宋体" w:hAnsi="宋体" w:cs="宋体"/>
                <w:color w:val="000000"/>
                <w:sz w:val="24"/>
                <w:szCs w:val="24"/>
                <w:highlight w:val="none"/>
                <w:lang w:val="en-US" w:eastAsia="zh-CN"/>
              </w:rPr>
              <w:outlineLvl w:val="9"/>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lang w:val="en-US" w:eastAsia="zh-CN"/>
              </w:rPr>
            </w:r>
            <w:r/>
          </w:p>
        </w:tc>
        <w:tc>
          <w:tcPr>
            <w:tcW w:w="1506" w:type="dxa"/>
            <w:vAlign w:val="center"/>
            <w:textDirection w:val="lrTb"/>
            <w:noWrap w:val="false"/>
          </w:tcPr>
          <w:p>
            <w:pPr>
              <w:pStyle w:val="1180"/>
              <w:jc w:val="center"/>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投标文件的签署和盖章</w:t>
            </w:r>
            <w:r>
              <w:rPr>
                <w:rFonts w:hint="eastAsia" w:ascii="宋体" w:hAnsi="宋体" w:eastAsia="宋体" w:cs="宋体"/>
                <w:color w:val="000000"/>
                <w:sz w:val="24"/>
                <w:szCs w:val="24"/>
                <w:highlight w:val="none"/>
              </w:rPr>
            </w:r>
            <w:r/>
          </w:p>
        </w:tc>
        <w:tc>
          <w:tcPr>
            <w:tcW w:w="7771" w:type="dxa"/>
            <w:vAlign w:val="center"/>
            <w:textDirection w:val="lrTb"/>
            <w:noWrap w:val="false"/>
          </w:tcPr>
          <w:p>
            <w:pPr>
              <w:pStyle w:val="11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未出现电子投标文件未按招标文件要求签章的；未出现投标文件未按招标文件规定的内容和要求填写的或没有在投标系统指定位置上传对应文件、材料的；未出现电子投标文件图片、字迹模糊不清、无法辨认的；未出现投标文件未加盖投标供应商公章及法定代表人或授权代表签字和盖章的；未出现投标文件中有招标文件未允许提供的选择性内容的；</w:t>
            </w:r>
            <w:r>
              <w:rPr>
                <w:rFonts w:hint="eastAsia" w:ascii="宋体" w:hAnsi="宋体" w:eastAsia="宋体" w:cs="宋体"/>
                <w:color w:val="000000"/>
                <w:sz w:val="24"/>
                <w:szCs w:val="24"/>
                <w:highlight w:val="none"/>
                <w:lang w:val="en-US" w:eastAsia="zh-CN"/>
              </w:rPr>
            </w:r>
            <w:r/>
          </w:p>
        </w:tc>
      </w:tr>
      <w:tr>
        <w:trPr>
          <w:trHeight w:val="454"/>
        </w:trPr>
        <w:tc>
          <w:tcPr>
            <w:tcW w:w="675" w:type="dxa"/>
            <w:vAlign w:val="center"/>
            <w:textDirection w:val="lrTb"/>
            <w:noWrap w:val="false"/>
          </w:tcPr>
          <w:p>
            <w:pPr>
              <w:pStyle w:val="1180"/>
              <w:ind w:firstLine="24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r>
            <w:r/>
          </w:p>
        </w:tc>
        <w:tc>
          <w:tcPr>
            <w:tcW w:w="1506" w:type="dxa"/>
            <w:vAlign w:val="center"/>
            <w:textDirection w:val="lrTb"/>
            <w:noWrap w:val="false"/>
          </w:tcPr>
          <w:p>
            <w:pPr>
              <w:pStyle w:val="11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投标文件内容</w:t>
            </w:r>
            <w:r>
              <w:rPr>
                <w:rFonts w:hint="eastAsia" w:ascii="宋体" w:hAnsi="宋体" w:eastAsia="宋体" w:cs="宋体"/>
                <w:color w:val="000000"/>
                <w:sz w:val="24"/>
                <w:szCs w:val="24"/>
                <w:highlight w:val="none"/>
              </w:rPr>
            </w:r>
            <w:r/>
          </w:p>
        </w:tc>
        <w:tc>
          <w:tcPr>
            <w:tcW w:w="7771" w:type="dxa"/>
            <w:vAlign w:val="center"/>
            <w:textDirection w:val="lrTb"/>
            <w:noWrap w:val="false"/>
          </w:tcPr>
          <w:p>
            <w:pPr>
              <w:pStyle w:val="11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满足招标文件实质性要求，未出现不同投标供应商委托同一单位或者个人办理投标事宜；未出现不同投标供应商的投标文件载明的项目管理成员或者联系人为同一人的；未出现不同投标供应商的委托代理人、项目负责人以及其他相关人员有在同一个单位缴纳社会保险的；未出现同一投标文件中单位名称落款与公章不是同一单位的。</w:t>
            </w:r>
            <w:r>
              <w:rPr>
                <w:rFonts w:hint="eastAsia" w:ascii="宋体" w:hAnsi="宋体" w:eastAsia="宋体" w:cs="宋体"/>
                <w:color w:val="000000"/>
                <w:sz w:val="24"/>
                <w:szCs w:val="24"/>
                <w:highlight w:val="none"/>
                <w:lang w:val="en-US" w:eastAsia="zh-CN"/>
              </w:rPr>
            </w:r>
            <w:r/>
          </w:p>
        </w:tc>
      </w:tr>
      <w:tr>
        <w:trPr>
          <w:trHeight w:val="90"/>
        </w:trPr>
        <w:tc>
          <w:tcPr>
            <w:tcW w:w="675" w:type="dxa"/>
            <w:vAlign w:val="center"/>
            <w:textDirection w:val="lrTb"/>
            <w:noWrap w:val="false"/>
          </w:tcPr>
          <w:p>
            <w:pPr>
              <w:pStyle w:val="1180"/>
              <w:jc w:val="center"/>
              <w:keepLines w:val="0"/>
              <w:keepNext w:val="0"/>
              <w:pageBreakBefore w:val="0"/>
              <w:spacing w:line="360" w:lineRule="auto"/>
              <w:widowControl w:val="off"/>
              <w:rPr>
                <w:rFonts w:ascii="宋体" w:hAnsi="宋体" w:cs="宋体"/>
                <w:color w:val="000000"/>
                <w:sz w:val="24"/>
                <w:szCs w:val="24"/>
                <w:highlight w:val="none"/>
                <w:lang w:val="en-US" w:eastAsia="zh-CN"/>
              </w:rPr>
              <w:outlineLvl w:val="9"/>
            </w:pPr>
            <w:r>
              <w:rPr>
                <w:rFonts w:hint="eastAsia" w:ascii="宋体" w:hAnsi="宋体" w:cs="宋体"/>
                <w:color w:val="000000"/>
                <w:sz w:val="24"/>
                <w:szCs w:val="24"/>
                <w:highlight w:val="none"/>
                <w:lang w:val="en-US" w:eastAsia="zh-CN"/>
              </w:rPr>
              <w:t xml:space="preserve">7</w:t>
            </w:r>
            <w:r>
              <w:rPr>
                <w:rFonts w:ascii="宋体" w:hAnsi="宋体" w:cs="宋体"/>
                <w:color w:val="000000"/>
                <w:sz w:val="24"/>
                <w:szCs w:val="24"/>
                <w:highlight w:val="none"/>
                <w:lang w:val="en-US" w:eastAsia="zh-CN"/>
              </w:rPr>
            </w:r>
            <w:r/>
          </w:p>
        </w:tc>
        <w:tc>
          <w:tcPr>
            <w:tcW w:w="1506" w:type="dxa"/>
            <w:vAlign w:val="center"/>
            <w:textDirection w:val="lrTb"/>
            <w:noWrap w:val="false"/>
          </w:tcPr>
          <w:p>
            <w:pPr>
              <w:pStyle w:val="1180"/>
              <w:jc w:val="center"/>
              <w:keepLines w:val="0"/>
              <w:keepNext w:val="0"/>
              <w:pageBreakBefore w:val="0"/>
              <w:spacing w:line="360" w:lineRule="auto"/>
              <w:widowControl w:val="off"/>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附加条件</w:t>
            </w:r>
            <w:r>
              <w:rPr>
                <w:rFonts w:ascii="宋体" w:hAnsi="宋体" w:eastAsia="宋体" w:cs="宋体"/>
                <w:color w:val="000000"/>
                <w:sz w:val="24"/>
                <w:szCs w:val="24"/>
                <w:highlight w:val="none"/>
                <w:lang w:val="en-US" w:eastAsia="zh-CN"/>
              </w:rPr>
            </w:r>
            <w:r/>
          </w:p>
        </w:tc>
        <w:tc>
          <w:tcPr>
            <w:tcW w:w="7771" w:type="dxa"/>
            <w:vAlign w:val="bottom"/>
            <w:textDirection w:val="lrTb"/>
            <w:noWrap w:val="false"/>
          </w:tcPr>
          <w:p>
            <w:pPr>
              <w:pStyle w:val="11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未出现投标文件中含有采购人不能接受的附加条件的；</w:t>
            </w:r>
            <w:r>
              <w:rPr>
                <w:rFonts w:hint="eastAsia" w:ascii="宋体" w:hAnsi="宋体" w:eastAsia="宋体" w:cs="宋体"/>
                <w:color w:val="000000"/>
                <w:sz w:val="24"/>
                <w:szCs w:val="24"/>
                <w:highlight w:val="none"/>
                <w:lang w:val="en-US" w:eastAsia="zh-CN"/>
              </w:rPr>
            </w:r>
            <w:r/>
          </w:p>
        </w:tc>
      </w:tr>
      <w:tr>
        <w:trPr>
          <w:trHeight w:val="454"/>
        </w:trPr>
        <w:tc>
          <w:tcPr>
            <w:tcW w:w="675" w:type="dxa"/>
            <w:vAlign w:val="center"/>
            <w:textDirection w:val="lrTb"/>
            <w:noWrap w:val="false"/>
          </w:tcPr>
          <w:p>
            <w:pPr>
              <w:pStyle w:val="1180"/>
              <w:jc w:val="center"/>
              <w:keepLines w:val="0"/>
              <w:keepNext w:val="0"/>
              <w:pageBreakBefore w:val="0"/>
              <w:spacing w:line="360" w:lineRule="auto"/>
              <w:widowControl w:val="off"/>
              <w:rPr>
                <w:rFonts w:ascii="宋体" w:hAnsi="宋体" w:cs="宋体"/>
                <w:color w:val="000000"/>
                <w:sz w:val="24"/>
                <w:szCs w:val="24"/>
                <w:highlight w:val="none"/>
                <w:lang w:val="en-US" w:eastAsia="zh-CN"/>
              </w:rPr>
              <w:outlineLvl w:val="9"/>
            </w:pPr>
            <w:r>
              <w:rPr>
                <w:rFonts w:hint="eastAsia" w:ascii="宋体" w:hAnsi="宋体" w:cs="宋体"/>
                <w:color w:val="000000"/>
                <w:sz w:val="24"/>
                <w:szCs w:val="24"/>
                <w:highlight w:val="none"/>
                <w:lang w:val="en-US" w:eastAsia="zh-CN"/>
              </w:rPr>
              <w:t xml:space="preserve">8</w:t>
            </w:r>
            <w:r>
              <w:rPr>
                <w:rFonts w:ascii="宋体" w:hAnsi="宋体" w:cs="宋体"/>
                <w:color w:val="000000"/>
                <w:sz w:val="24"/>
                <w:szCs w:val="24"/>
                <w:highlight w:val="none"/>
                <w:lang w:val="en-US" w:eastAsia="zh-CN"/>
              </w:rPr>
            </w:r>
            <w:r/>
          </w:p>
        </w:tc>
        <w:tc>
          <w:tcPr>
            <w:tcW w:w="1506" w:type="dxa"/>
            <w:vAlign w:val="bottom"/>
            <w:textDirection w:val="lrTb"/>
            <w:noWrap w:val="false"/>
          </w:tcPr>
          <w:p>
            <w:pPr>
              <w:pStyle w:val="1180"/>
              <w:jc w:val="center"/>
              <w:keepLines w:val="0"/>
              <w:keepNext w:val="0"/>
              <w:pageBreakBefore w:val="0"/>
              <w:spacing w:line="360" w:lineRule="auto"/>
              <w:widowControl w:val="off"/>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无效情形</w:t>
            </w:r>
            <w:r>
              <w:rPr>
                <w:rFonts w:ascii="宋体" w:hAnsi="宋体" w:eastAsia="宋体" w:cs="宋体"/>
                <w:color w:val="000000"/>
                <w:sz w:val="24"/>
                <w:szCs w:val="24"/>
                <w:highlight w:val="none"/>
                <w:lang w:val="en-US" w:eastAsia="zh-CN"/>
              </w:rPr>
            </w:r>
            <w:r/>
          </w:p>
        </w:tc>
        <w:tc>
          <w:tcPr>
            <w:tcW w:w="7771" w:type="dxa"/>
            <w:vAlign w:val="bottom"/>
            <w:textDirection w:val="lrTb"/>
            <w:noWrap w:val="false"/>
          </w:tcPr>
          <w:p>
            <w:pPr>
              <w:pStyle w:val="1180"/>
              <w:numPr>
                <w:ilvl w:val="0"/>
                <w:numId w:val="0"/>
              </w:numPr>
              <w:spacing w:line="360" w:lineRule="auto"/>
              <w:rPr>
                <w:rFonts w:hint="eastAsia" w:ascii="宋体" w:hAnsi="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投标文件中未有</w:t>
            </w:r>
            <w:r>
              <w:rPr>
                <w:rFonts w:hint="eastAsia" w:ascii="宋体" w:hAnsi="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和招标文件规定的其他无效情形。</w:t>
            </w:r>
            <w:r>
              <w:rPr>
                <w:rFonts w:hint="eastAsia" w:ascii="宋体" w:hAnsi="宋体" w:cs="宋体"/>
                <w:color w:val="000000"/>
                <w:sz w:val="24"/>
                <w:szCs w:val="24"/>
                <w:highlight w:val="none"/>
                <w:lang w:val="en-US" w:eastAsia="zh-CN"/>
              </w:rPr>
            </w:r>
            <w:r/>
          </w:p>
        </w:tc>
      </w:tr>
      <w:tr>
        <w:trPr>
          <w:trHeight w:val="337"/>
        </w:trPr>
        <w:tc>
          <w:tcPr>
            <w:gridSpan w:val="3"/>
            <w:tcW w:w="9952" w:type="dxa"/>
            <w:vAlign w:val="bottom"/>
            <w:textDirection w:val="lrTb"/>
            <w:noWrap w:val="false"/>
          </w:tcPr>
          <w:p>
            <w:pPr>
              <w:pStyle w:val="1180"/>
              <w:jc w:val="center"/>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技术</w:t>
            </w:r>
            <w:r>
              <w:rPr>
                <w:rFonts w:hint="eastAsia" w:ascii="宋体" w:hAnsi="宋体" w:eastAsia="宋体" w:cs="宋体"/>
                <w:b/>
                <w:bCs/>
                <w:color w:val="000000"/>
                <w:sz w:val="24"/>
                <w:szCs w:val="24"/>
                <w:highlight w:val="none"/>
              </w:rPr>
              <w:t xml:space="preserve">要求</w:t>
            </w:r>
            <w:r>
              <w:rPr>
                <w:rFonts w:hint="eastAsia" w:ascii="宋体" w:hAnsi="宋体" w:eastAsia="宋体" w:cs="宋体"/>
                <w:color w:val="000000"/>
                <w:sz w:val="24"/>
                <w:szCs w:val="24"/>
                <w:highlight w:val="none"/>
              </w:rPr>
            </w:r>
            <w:r/>
          </w:p>
        </w:tc>
      </w:tr>
      <w:tr>
        <w:trPr>
          <w:trHeight w:val="327"/>
        </w:trPr>
        <w:tc>
          <w:tcPr>
            <w:tcW w:w="675" w:type="dxa"/>
            <w:vAlign w:val="center"/>
            <w:textDirection w:val="lrTb"/>
            <w:noWrap w:val="false"/>
          </w:tcPr>
          <w:p>
            <w:pPr>
              <w:pStyle w:val="1180"/>
              <w:jc w:val="center"/>
              <w:keepLines w:val="0"/>
              <w:keepNext w:val="0"/>
              <w:pageBreakBefore w:val="0"/>
              <w:spacing w:line="360" w:lineRule="auto"/>
              <w:widowControl w:val="off"/>
              <w:rPr>
                <w:rFonts w:ascii="宋体" w:hAnsi="宋体" w:eastAsia="宋体" w:cs="宋体"/>
                <w:color w:val="000000"/>
                <w:sz w:val="24"/>
                <w:szCs w:val="24"/>
                <w:highlight w:val="none"/>
                <w:lang w:val="en-US" w:eastAsia="zh-CN"/>
              </w:rPr>
              <w:outlineLvl w:val="9"/>
            </w:pPr>
            <w:r>
              <w:rPr>
                <w:rFonts w:hint="eastAsia" w:ascii="宋体" w:hAnsi="宋体" w:cs="宋体"/>
                <w:color w:val="000000"/>
                <w:sz w:val="24"/>
                <w:szCs w:val="24"/>
                <w:highlight w:val="none"/>
                <w:lang w:val="en-US" w:eastAsia="zh-CN"/>
              </w:rPr>
              <w:t xml:space="preserve">9</w:t>
            </w:r>
            <w:r>
              <w:rPr>
                <w:rFonts w:ascii="宋体" w:hAnsi="宋体" w:eastAsia="宋体" w:cs="宋体"/>
                <w:color w:val="000000"/>
                <w:sz w:val="24"/>
                <w:szCs w:val="24"/>
                <w:highlight w:val="none"/>
                <w:lang w:val="en-US" w:eastAsia="zh-CN"/>
              </w:rPr>
            </w:r>
            <w:r/>
          </w:p>
        </w:tc>
        <w:tc>
          <w:tcPr>
            <w:tcW w:w="1506" w:type="dxa"/>
            <w:vAlign w:val="center"/>
            <w:textDirection w:val="lrTb"/>
            <w:noWrap w:val="false"/>
          </w:tcPr>
          <w:p>
            <w:pPr>
              <w:pStyle w:val="1180"/>
              <w:jc w:val="both"/>
              <w:keepLines w:val="0"/>
              <w:keepNext w:val="0"/>
              <w:pageBreakBefore w:val="0"/>
              <w:spacing w:line="360" w:lineRule="auto"/>
              <w:widowControl w:val="off"/>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技术标</w:t>
            </w:r>
            <w:r>
              <w:rPr>
                <w:rFonts w:ascii="宋体" w:hAnsi="宋体" w:eastAsia="宋体" w:cs="宋体"/>
                <w:color w:val="000000"/>
                <w:sz w:val="24"/>
                <w:szCs w:val="24"/>
                <w:highlight w:val="none"/>
                <w:lang w:val="en-US" w:eastAsia="zh-CN"/>
              </w:rPr>
            </w:r>
            <w:r/>
          </w:p>
        </w:tc>
        <w:tc>
          <w:tcPr>
            <w:tcW w:w="7771" w:type="dxa"/>
            <w:vAlign w:val="center"/>
            <w:textDirection w:val="lrTb"/>
            <w:noWrap w:val="false"/>
          </w:tcPr>
          <w:p>
            <w:pPr>
              <w:pStyle w:val="1180"/>
              <w:numPr>
                <w:ilvl w:val="0"/>
                <w:numId w:val="0"/>
              </w:numPr>
              <w:jc w:val="both"/>
              <w:spacing w:line="440" w:lineRule="exact"/>
              <w:tabs>
                <w:tab w:val="left" w:pos="0" w:leader="none"/>
              </w:tabs>
              <w:rPr>
                <w:rFonts w:hint="eastAsia" w:ascii="宋体" w:hAnsi="宋体" w:eastAsia="宋体" w:cs="宋体"/>
                <w:color w:val="000000"/>
                <w:sz w:val="24"/>
                <w:szCs w:val="24"/>
                <w:highlight w:val="none"/>
                <w:lang w:val="en-US" w:eastAsia="zh-CN"/>
              </w:rPr>
            </w:pPr>
            <w:r>
              <w:rPr>
                <w:rFonts w:hint="eastAsia" w:ascii="宋体" w:hAnsi="宋体" w:cs="宋体"/>
                <w:color w:val="000000"/>
                <w:sz w:val="24"/>
                <w:highlight w:val="none"/>
              </w:rPr>
              <w:t xml:space="preserve">按招标文件编制要求编制技术文件。</w:t>
            </w:r>
            <w:r>
              <w:rPr>
                <w:rFonts w:hint="eastAsia" w:ascii="宋体" w:hAnsi="宋体" w:eastAsia="宋体" w:cs="宋体"/>
                <w:color w:val="000000"/>
                <w:sz w:val="24"/>
                <w:szCs w:val="24"/>
                <w:highlight w:val="none"/>
                <w:lang w:val="en-US" w:eastAsia="zh-CN"/>
              </w:rPr>
            </w:r>
            <w:r/>
          </w:p>
        </w:tc>
      </w:tr>
      <w:tr>
        <w:trPr>
          <w:trHeight w:val="472"/>
        </w:trPr>
        <w:tc>
          <w:tcPr>
            <w:gridSpan w:val="3"/>
            <w:tcW w:w="9952" w:type="dxa"/>
            <w:vAlign w:val="center"/>
            <w:textDirection w:val="lrTb"/>
            <w:noWrap w:val="false"/>
          </w:tcPr>
          <w:p>
            <w:pPr>
              <w:pStyle w:val="1180"/>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i w:val="0"/>
                <w:iCs w:val="0"/>
                <w:color w:val="000000"/>
                <w:sz w:val="24"/>
                <w:szCs w:val="24"/>
                <w:highlight w:val="none"/>
              </w:rPr>
              <w:t xml:space="preserve">特别说明：以上符合性审查</w:t>
            </w:r>
            <w:r>
              <w:rPr>
                <w:rFonts w:hint="eastAsia" w:ascii="宋体" w:hAnsi="宋体" w:eastAsia="宋体" w:cs="宋体"/>
                <w:b/>
                <w:bCs/>
                <w:i w:val="0"/>
                <w:iCs w:val="0"/>
                <w:color w:val="000000"/>
                <w:sz w:val="24"/>
                <w:szCs w:val="24"/>
                <w:highlight w:val="none"/>
                <w:lang w:val="en-US" w:eastAsia="zh-CN"/>
              </w:rPr>
              <w:t xml:space="preserve">内容</w:t>
            </w:r>
            <w:r>
              <w:rPr>
                <w:rFonts w:hint="eastAsia" w:ascii="宋体" w:hAnsi="宋体" w:eastAsia="宋体" w:cs="宋体"/>
                <w:b/>
                <w:bCs/>
                <w:i w:val="0"/>
                <w:iCs w:val="0"/>
                <w:color w:val="000000"/>
                <w:sz w:val="24"/>
                <w:szCs w:val="24"/>
                <w:highlight w:val="none"/>
              </w:rPr>
              <w:t xml:space="preserve">，由评标委员会依据上述符合性审查的相应要求，对投标文件的有效性、完整性和具体响应情况进行整体性审查，以确定是否满足符合性审查的要求。投标文件制作过程中，投标文件内容在制作工具中无对应模块的，可统一上传在符合性</w:t>
            </w:r>
            <w:r>
              <w:rPr>
                <w:rFonts w:hint="eastAsia" w:ascii="宋体" w:hAnsi="宋体" w:cs="宋体"/>
                <w:b/>
                <w:bCs/>
                <w:i w:val="0"/>
                <w:iCs w:val="0"/>
                <w:color w:val="000000"/>
                <w:sz w:val="24"/>
                <w:szCs w:val="24"/>
                <w:highlight w:val="none"/>
                <w:lang w:val="en-US" w:eastAsia="zh-CN"/>
              </w:rPr>
              <w:t xml:space="preserve">条件</w:t>
            </w:r>
            <w:r>
              <w:rPr>
                <w:rFonts w:hint="eastAsia" w:ascii="宋体" w:hAnsi="宋体" w:eastAsia="宋体" w:cs="宋体"/>
                <w:b/>
                <w:bCs/>
                <w:i w:val="0"/>
                <w:iCs w:val="0"/>
                <w:color w:val="000000"/>
                <w:sz w:val="24"/>
                <w:szCs w:val="24"/>
                <w:highlight w:val="none"/>
              </w:rPr>
              <w:t xml:space="preserve">的</w:t>
            </w:r>
            <w:r>
              <w:rPr>
                <w:rFonts w:hint="eastAsia" w:ascii="宋体" w:hAnsi="宋体" w:cs="宋体"/>
                <w:b/>
                <w:bCs/>
                <w:i w:val="0"/>
                <w:iCs w:val="0"/>
                <w:color w:val="000000"/>
                <w:sz w:val="24"/>
                <w:szCs w:val="24"/>
                <w:highlight w:val="none"/>
                <w:lang w:val="en-US" w:eastAsia="zh-CN"/>
              </w:rPr>
              <w:t xml:space="preserve">报价、</w:t>
            </w:r>
            <w:r>
              <w:rPr>
                <w:rFonts w:hint="eastAsia" w:ascii="宋体" w:hAnsi="宋体" w:eastAsia="宋体" w:cs="宋体"/>
                <w:b/>
                <w:bCs/>
                <w:i w:val="0"/>
                <w:iCs w:val="0"/>
                <w:color w:val="000000"/>
                <w:sz w:val="24"/>
                <w:szCs w:val="24"/>
                <w:highlight w:val="none"/>
              </w:rPr>
              <w:t xml:space="preserve">商务</w:t>
            </w:r>
            <w:r>
              <w:rPr>
                <w:rFonts w:hint="eastAsia" w:ascii="宋体" w:hAnsi="宋体" w:cs="宋体"/>
                <w:b/>
                <w:bCs/>
                <w:i w:val="0"/>
                <w:iCs w:val="0"/>
                <w:color w:val="000000"/>
                <w:sz w:val="24"/>
                <w:szCs w:val="24"/>
                <w:highlight w:val="none"/>
                <w:lang w:val="en-US" w:eastAsia="zh-CN"/>
              </w:rPr>
              <w:t xml:space="preserve">、技术</w:t>
            </w:r>
            <w:r>
              <w:rPr>
                <w:rFonts w:hint="eastAsia" w:ascii="宋体" w:hAnsi="宋体" w:eastAsia="宋体" w:cs="宋体"/>
                <w:b/>
                <w:bCs/>
                <w:i w:val="0"/>
                <w:iCs w:val="0"/>
                <w:color w:val="000000"/>
                <w:sz w:val="24"/>
                <w:szCs w:val="24"/>
                <w:highlight w:val="none"/>
              </w:rPr>
              <w:t xml:space="preserve">模块中。</w:t>
            </w:r>
            <w:r>
              <w:rPr>
                <w:rFonts w:hint="eastAsia" w:ascii="宋体" w:hAnsi="宋体" w:eastAsia="宋体" w:cs="宋体"/>
                <w:b/>
                <w:bCs/>
                <w:color w:val="000000"/>
                <w:sz w:val="24"/>
                <w:szCs w:val="24"/>
                <w:highlight w:val="none"/>
              </w:rPr>
            </w:r>
            <w:r/>
          </w:p>
        </w:tc>
      </w:tr>
    </w:tbl>
    <w:p>
      <w:pPr>
        <w:pStyle w:val="1496"/>
        <w:rPr>
          <w:rFonts w:hint="eastAsia" w:ascii="宋体" w:hAnsi="宋体" w:eastAsia="宋体"/>
          <w:bCs/>
          <w:color w:val="000000"/>
          <w:sz w:val="24"/>
          <w:highlight w:val="none"/>
        </w:rPr>
      </w:pPr>
      <w:r>
        <w:rPr>
          <w:rFonts w:hint="eastAsia" w:ascii="宋体" w:hAnsi="宋体" w:eastAsia="宋体" w:cs="宋体"/>
          <w:b/>
          <w:color w:val="000000"/>
          <w:sz w:val="24"/>
          <w:szCs w:val="24"/>
          <w:highlight w:val="none"/>
        </w:rPr>
        <w:t xml:space="preserve">特别提醒：符合性审查不合格的投标供应商的投标文件不进入后续评审。</w:t>
      </w:r>
      <w:r>
        <w:rPr>
          <w:rFonts w:hint="eastAsia" w:ascii="宋体" w:hAnsi="宋体" w:eastAsia="宋体"/>
          <w:bCs/>
          <w:color w:val="000000"/>
          <w:sz w:val="24"/>
          <w:highlight w:val="none"/>
        </w:rPr>
      </w:r>
      <w:r/>
    </w:p>
    <w:p>
      <w:pPr>
        <w:pStyle w:val="1180"/>
        <w:ind w:firstLine="480"/>
        <w:spacing w:line="360" w:lineRule="auto"/>
        <w:tabs>
          <w:tab w:val="left" w:pos="525" w:leader="none"/>
          <w:tab w:val="left" w:pos="945" w:leader="none"/>
          <w:tab w:val="left" w:pos="1155" w:leader="none"/>
        </w:tabs>
        <w:rPr>
          <w:rFonts w:hint="eastAsia" w:hAnsi="宋体"/>
          <w:color w:val="000000"/>
          <w:sz w:val="24"/>
          <w:szCs w:val="24"/>
          <w:highlight w:val="none"/>
        </w:rPr>
      </w:pPr>
      <w:r>
        <w:rPr>
          <w:rFonts w:hint="eastAsia" w:ascii="宋体" w:hAnsi="宋体" w:eastAsia="宋体" w:cs="Times New Roman"/>
          <w:bCs/>
          <w:color w:val="000000"/>
          <w:sz w:val="24"/>
          <w:highlight w:val="none"/>
          <w:lang w:val="en-US" w:eastAsia="zh-CN"/>
        </w:rPr>
        <w:t xml:space="preserve">3.2.3</w:t>
      </w:r>
      <w:r>
        <w:rPr>
          <w:rFonts w:hint="eastAsia" w:hAnsi="宋体"/>
          <w:color w:val="000000"/>
          <w:sz w:val="24"/>
          <w:szCs w:val="24"/>
          <w:highlight w:val="none"/>
        </w:rPr>
        <w:t xml:space="preserve">澄清有关问题。对投标文件中含义不明确、同类问题表述不一致或者有明显文字和计算错误的内容，评标委员会可以通过</w:t>
      </w:r>
      <w:r>
        <w:rPr>
          <w:rFonts w:hint="eastAsia" w:ascii="宋体" w:hAnsi="宋体" w:eastAsia="宋体" w:cs="Times New Roman"/>
          <w:color w:val="000000"/>
          <w:sz w:val="24"/>
          <w:highlight w:val="none"/>
          <w:lang w:val="en-US" w:eastAsia="zh-CN"/>
        </w:rPr>
        <w:t xml:space="preserve">“苏采云”系统</w:t>
      </w:r>
      <w:r>
        <w:rPr>
          <w:rFonts w:hint="eastAsia" w:hAnsi="宋体"/>
          <w:color w:val="000000"/>
          <w:sz w:val="24"/>
          <w:szCs w:val="24"/>
          <w:highlight w:val="none"/>
        </w:rPr>
        <w:t xml:space="preserve">发起询标，要求</w:t>
      </w:r>
      <w:r>
        <w:rPr>
          <w:rFonts w:hint="eastAsia" w:hAnsi="宋体"/>
          <w:color w:val="000000"/>
          <w:sz w:val="24"/>
          <w:szCs w:val="24"/>
          <w:highlight w:val="none"/>
          <w:lang w:eastAsia="zh-CN"/>
        </w:rPr>
        <w:t xml:space="preserve">投标供应商</w:t>
      </w:r>
      <w:r>
        <w:rPr>
          <w:rFonts w:hint="eastAsia" w:hAnsi="宋体"/>
          <w:color w:val="000000"/>
          <w:sz w:val="24"/>
          <w:szCs w:val="24"/>
          <w:highlight w:val="none"/>
        </w:rPr>
        <w:t xml:space="preserve">作出必要的澄清、说明或者纠正。</w:t>
      </w:r>
      <w:r>
        <w:rPr>
          <w:rFonts w:hint="eastAsia" w:hAnsi="宋体"/>
          <w:color w:val="000000"/>
          <w:sz w:val="24"/>
          <w:szCs w:val="24"/>
          <w:highlight w:val="none"/>
          <w:lang w:eastAsia="zh-CN"/>
        </w:rPr>
        <w:t xml:space="preserve">投标供应商</w:t>
      </w:r>
      <w:r>
        <w:rPr>
          <w:rFonts w:hint="eastAsia" w:hAnsi="宋体"/>
          <w:color w:val="000000"/>
          <w:sz w:val="24"/>
          <w:szCs w:val="24"/>
          <w:highlight w:val="none"/>
        </w:rPr>
        <w:t xml:space="preserve">的澄清、说明或者补正应当通过</w:t>
      </w:r>
      <w:r>
        <w:rPr>
          <w:rFonts w:hint="eastAsia" w:ascii="宋体" w:hAnsi="宋体" w:eastAsia="宋体" w:cs="Times New Roman"/>
          <w:color w:val="000000"/>
          <w:sz w:val="24"/>
          <w:highlight w:val="none"/>
          <w:lang w:val="en-US" w:eastAsia="zh-CN"/>
        </w:rPr>
        <w:t xml:space="preserve">“苏采云”系统</w:t>
      </w:r>
      <w:r>
        <w:rPr>
          <w:rFonts w:hint="eastAsia" w:hAnsi="宋体"/>
          <w:color w:val="000000"/>
          <w:sz w:val="24"/>
          <w:szCs w:val="24"/>
          <w:highlight w:val="none"/>
        </w:rPr>
        <w:t xml:space="preserve">，由其授权的代表应答并加盖电子公章，且不得超出投标文件的范围或者改变投标文件的实质性内容。</w:t>
      </w:r>
      <w:r>
        <w:rPr>
          <w:rFonts w:hint="eastAsia" w:hAnsi="宋体"/>
          <w:color w:val="000000"/>
          <w:sz w:val="24"/>
          <w:szCs w:val="24"/>
          <w:highlight w:val="none"/>
        </w:rPr>
      </w:r>
      <w:r/>
    </w:p>
    <w:p>
      <w:pPr>
        <w:pStyle w:val="1180"/>
        <w:ind w:firstLine="564"/>
        <w:spacing w:line="440" w:lineRule="exact"/>
        <w:tabs>
          <w:tab w:val="left" w:pos="1365" w:leader="none"/>
        </w:tabs>
        <w:rPr>
          <w:rFonts w:ascii="宋体" w:hAnsi="宋体" w:eastAsia="宋体"/>
          <w:bCs/>
          <w:color w:val="000000"/>
          <w:sz w:val="24"/>
          <w:highlight w:val="none"/>
        </w:rPr>
      </w:pPr>
      <w:r>
        <w:rPr>
          <w:rFonts w:ascii="宋体" w:hAnsi="宋体" w:eastAsia="宋体"/>
          <w:bCs/>
          <w:color w:val="000000"/>
          <w:sz w:val="24"/>
          <w:highlight w:val="none"/>
        </w:rPr>
        <w:t xml:space="preserve">3.2</w:t>
      </w:r>
      <w:r>
        <w:rPr>
          <w:rFonts w:hint="eastAsia" w:ascii="宋体" w:hAnsi="宋体" w:eastAsia="宋体"/>
          <w:bCs/>
          <w:color w:val="000000"/>
          <w:sz w:val="24"/>
          <w:highlight w:val="none"/>
        </w:rPr>
        <w:t xml:space="preserve">.</w:t>
      </w:r>
      <w:r>
        <w:rPr>
          <w:rFonts w:hint="eastAsia" w:ascii="宋体" w:hAnsi="宋体" w:eastAsia="宋体"/>
          <w:bCs/>
          <w:color w:val="000000"/>
          <w:sz w:val="24"/>
          <w:highlight w:val="none"/>
          <w:lang w:val="en-US" w:eastAsia="zh-CN"/>
        </w:rPr>
        <w:t xml:space="preserve">4</w:t>
      </w:r>
      <w:r>
        <w:rPr>
          <w:rFonts w:hint="eastAsia" w:ascii="宋体" w:hAnsi="宋体" w:eastAsia="宋体"/>
          <w:bCs/>
          <w:color w:val="000000"/>
          <w:sz w:val="24"/>
          <w:highlight w:val="none"/>
        </w:rPr>
        <w:t xml:space="preserve">招标文件提供的工艺、材料、设备、参考的商标或样本目录号码等仅作为说明并没有限制性，投标供应商在投标中可以选用替代标准，但这些替代标准要优于或相当于技术规格中要求的标准，以满足采购人的需要。</w:t>
      </w:r>
      <w:r>
        <w:rPr>
          <w:rFonts w:ascii="宋体" w:hAnsi="宋体" w:eastAsia="宋体"/>
          <w:bCs/>
          <w:color w:val="000000"/>
          <w:sz w:val="24"/>
          <w:highlight w:val="none"/>
        </w:rPr>
      </w:r>
      <w:r/>
    </w:p>
    <w:p>
      <w:pPr>
        <w:pStyle w:val="1180"/>
        <w:ind w:firstLine="564"/>
        <w:spacing w:line="440" w:lineRule="exact"/>
        <w:tabs>
          <w:tab w:val="left" w:pos="1365" w:leader="none"/>
        </w:tabs>
        <w:rPr>
          <w:rFonts w:ascii="宋体" w:hAnsi="宋体" w:eastAsia="宋体"/>
          <w:bCs/>
          <w:color w:val="000000"/>
          <w:sz w:val="24"/>
          <w:highlight w:val="none"/>
        </w:rPr>
      </w:pPr>
      <w:r>
        <w:rPr>
          <w:rFonts w:ascii="宋体" w:hAnsi="宋体" w:eastAsia="宋体"/>
          <w:bCs/>
          <w:color w:val="000000"/>
          <w:sz w:val="24"/>
          <w:highlight w:val="none"/>
        </w:rPr>
        <w:t xml:space="preserve">3.2</w:t>
      </w:r>
      <w:r>
        <w:rPr>
          <w:rFonts w:hint="eastAsia" w:ascii="宋体" w:hAnsi="宋体" w:eastAsia="宋体"/>
          <w:bCs/>
          <w:color w:val="000000"/>
          <w:sz w:val="24"/>
          <w:highlight w:val="none"/>
        </w:rPr>
        <w:t xml:space="preserve">.</w:t>
      </w:r>
      <w:r>
        <w:rPr>
          <w:rFonts w:hint="eastAsia" w:ascii="宋体" w:hAnsi="宋体" w:eastAsia="宋体"/>
          <w:bCs/>
          <w:color w:val="000000"/>
          <w:sz w:val="24"/>
          <w:highlight w:val="none"/>
          <w:lang w:val="en-US" w:eastAsia="zh-CN"/>
        </w:rPr>
        <w:t xml:space="preserve">5</w:t>
      </w:r>
      <w:r>
        <w:rPr>
          <w:rFonts w:hint="eastAsia" w:ascii="宋体" w:hAnsi="宋体" w:eastAsia="宋体"/>
          <w:bCs/>
          <w:color w:val="000000"/>
          <w:sz w:val="24"/>
          <w:highlight w:val="none"/>
        </w:rPr>
        <w:t xml:space="preserve">除上述情形外，对投标文件的判定，只依据投标文件本身，不依靠开标后的任何外来证明。</w:t>
      </w:r>
      <w:r>
        <w:rPr>
          <w:rFonts w:ascii="宋体" w:hAnsi="宋体" w:eastAsia="宋体"/>
          <w:bCs/>
          <w:color w:val="000000"/>
          <w:sz w:val="24"/>
          <w:highlight w:val="none"/>
        </w:rPr>
      </w:r>
      <w:r/>
    </w:p>
    <w:p>
      <w:pPr>
        <w:pStyle w:val="1180"/>
        <w:ind w:firstLine="564"/>
        <w:spacing w:line="440" w:lineRule="exact"/>
        <w:tabs>
          <w:tab w:val="left" w:pos="1365" w:leader="none"/>
        </w:tabs>
        <w:rPr>
          <w:rFonts w:ascii="宋体" w:hAnsi="宋体" w:eastAsia="宋体"/>
          <w:bCs/>
          <w:color w:val="000000"/>
          <w:sz w:val="24"/>
          <w:highlight w:val="none"/>
        </w:rPr>
      </w:pPr>
      <w:r>
        <w:rPr>
          <w:rFonts w:ascii="宋体" w:hAnsi="宋体" w:eastAsia="宋体"/>
          <w:bCs/>
          <w:color w:val="000000"/>
          <w:sz w:val="24"/>
          <w:highlight w:val="none"/>
        </w:rPr>
        <w:t xml:space="preserve">3.2.</w:t>
      </w:r>
      <w:r>
        <w:rPr>
          <w:rFonts w:hint="eastAsia" w:ascii="宋体" w:hAnsi="宋体" w:eastAsia="宋体"/>
          <w:bCs/>
          <w:color w:val="000000"/>
          <w:sz w:val="24"/>
          <w:highlight w:val="none"/>
          <w:lang w:val="en-US" w:eastAsia="zh-CN"/>
        </w:rPr>
        <w:t xml:space="preserve">6</w:t>
      </w:r>
      <w:r>
        <w:rPr>
          <w:rFonts w:hint="eastAsia" w:ascii="宋体" w:hAnsi="宋体" w:eastAsia="宋体"/>
          <w:bCs/>
          <w:color w:val="000000"/>
          <w:sz w:val="24"/>
          <w:highlight w:val="none"/>
        </w:rPr>
        <w:t xml:space="preserve">采购人及采购代理机构将拒绝被确定为非实质性响应的投标，投标供应商不能通过修正或撤销不符之处而使其投标成为实质性响应的投标。</w:t>
      </w:r>
      <w:r>
        <w:rPr>
          <w:rFonts w:ascii="宋体" w:hAnsi="宋体" w:eastAsia="宋体"/>
          <w:bCs/>
          <w:color w:val="000000"/>
          <w:sz w:val="24"/>
          <w:highlight w:val="none"/>
        </w:rPr>
      </w:r>
      <w:r/>
    </w:p>
    <w:p>
      <w:pPr>
        <w:pStyle w:val="1180"/>
        <w:ind w:firstLine="564"/>
        <w:spacing w:line="440" w:lineRule="exact"/>
        <w:tabs>
          <w:tab w:val="left" w:pos="1365" w:leader="none"/>
        </w:tabs>
        <w:rPr>
          <w:rFonts w:hint="eastAsia" w:ascii="宋体" w:hAnsi="宋体" w:eastAsia="宋体"/>
          <w:bCs/>
          <w:color w:val="000000"/>
          <w:sz w:val="24"/>
          <w:highlight w:val="none"/>
          <w:lang w:eastAsia="zh-CN"/>
        </w:rPr>
      </w:pPr>
      <w:r>
        <w:rPr>
          <w:rFonts w:ascii="宋体" w:hAnsi="宋体" w:eastAsia="宋体"/>
          <w:bCs/>
          <w:color w:val="000000"/>
          <w:sz w:val="24"/>
          <w:highlight w:val="none"/>
        </w:rPr>
        <w:t xml:space="preserve">3.2.</w:t>
      </w:r>
      <w:r>
        <w:rPr>
          <w:rFonts w:hint="eastAsia" w:ascii="宋体" w:hAnsi="宋体" w:eastAsia="宋体"/>
          <w:bCs/>
          <w:color w:val="000000"/>
          <w:sz w:val="24"/>
          <w:highlight w:val="none"/>
          <w:lang w:val="en-US" w:eastAsia="zh-CN"/>
        </w:rPr>
        <w:t xml:space="preserve">7</w:t>
      </w:r>
      <w:r>
        <w:rPr>
          <w:rFonts w:hint="eastAsia" w:ascii="宋体" w:hAnsi="宋体" w:eastAsia="宋体"/>
          <w:bCs/>
          <w:color w:val="000000"/>
          <w:sz w:val="24"/>
          <w:highlight w:val="none"/>
        </w:rPr>
        <w:t xml:space="preserve">对不同文字文本投标文件的解释发生异议的，以中文文本为准</w:t>
      </w:r>
      <w:r>
        <w:rPr>
          <w:rFonts w:hint="eastAsia" w:ascii="宋体" w:hAnsi="宋体" w:eastAsia="宋体"/>
          <w:bCs/>
          <w:color w:val="000000"/>
          <w:sz w:val="24"/>
          <w:highlight w:val="none"/>
          <w:lang w:eastAsia="zh-CN"/>
        </w:rPr>
        <w:t xml:space="preserve">。</w:t>
      </w:r>
      <w:r>
        <w:rPr>
          <w:rFonts w:hint="eastAsia" w:ascii="宋体" w:hAnsi="宋体" w:eastAsia="宋体"/>
          <w:bCs/>
          <w:color w:val="000000"/>
          <w:sz w:val="24"/>
          <w:highlight w:val="none"/>
          <w:lang w:eastAsia="zh-CN"/>
        </w:rPr>
      </w:r>
      <w:r/>
    </w:p>
    <w:p>
      <w:pPr>
        <w:pStyle w:val="1180"/>
        <w:ind w:firstLine="482"/>
        <w:spacing w:line="360" w:lineRule="auto"/>
        <w:rPr>
          <w:rFonts w:hint="eastAsia" w:ascii="宋体" w:hAnsi="宋体"/>
          <w:b/>
          <w:bCs w:val="0"/>
          <w:color w:val="000000"/>
          <w:sz w:val="24"/>
          <w:highlight w:val="none"/>
        </w:rPr>
      </w:pPr>
      <w:r>
        <w:rPr>
          <w:rFonts w:hint="eastAsia" w:ascii="宋体" w:hAnsi="宋体" w:eastAsia="宋体"/>
          <w:b/>
          <w:bCs w:val="0"/>
          <w:color w:val="000000"/>
          <w:sz w:val="24"/>
          <w:highlight w:val="none"/>
          <w:lang w:val="en-US" w:eastAsia="zh-CN"/>
        </w:rPr>
        <w:t xml:space="preserve">3.3</w:t>
      </w:r>
      <w:r>
        <w:rPr>
          <w:rFonts w:hint="eastAsia" w:ascii="宋体" w:hAnsi="宋体"/>
          <w:b/>
          <w:bCs w:val="0"/>
          <w:color w:val="000000"/>
          <w:sz w:val="24"/>
          <w:highlight w:val="none"/>
        </w:rPr>
        <w:t xml:space="preserve">异常低价投标（响应）审查</w:t>
      </w:r>
      <w:r>
        <w:rPr>
          <w:rFonts w:hint="eastAsia" w:ascii="宋体" w:hAnsi="宋体"/>
          <w:b/>
          <w:bCs w:val="0"/>
          <w:color w:val="000000"/>
          <w:sz w:val="24"/>
          <w:highlight w:val="none"/>
        </w:rPr>
      </w:r>
      <w:r/>
    </w:p>
    <w:p>
      <w:pPr>
        <w:pStyle w:val="1180"/>
        <w:ind w:firstLine="480"/>
        <w:spacing w:line="360" w:lineRule="auto"/>
        <w:rPr>
          <w:rFonts w:hint="eastAsia" w:ascii="宋体" w:hAnsi="宋体"/>
          <w:b/>
          <w:bCs w:val="0"/>
          <w:color w:val="000000"/>
          <w:sz w:val="24"/>
          <w:highlight w:val="none"/>
        </w:rPr>
      </w:pPr>
      <w:r>
        <w:rPr>
          <w:rFonts w:hint="eastAsia" w:ascii="宋体" w:hAnsi="宋体"/>
          <w:b/>
          <w:bCs w:val="0"/>
          <w:color w:val="000000"/>
          <w:sz w:val="24"/>
          <w:highlight w:val="none"/>
          <w:lang w:val="en-US" w:eastAsia="zh-CN"/>
        </w:rPr>
        <w:t xml:space="preserve">3.3.1</w:t>
      </w:r>
      <w:r>
        <w:rPr>
          <w:rFonts w:hint="eastAsia" w:ascii="宋体" w:hAnsi="宋体"/>
          <w:b/>
          <w:bCs w:val="0"/>
          <w:color w:val="000000"/>
          <w:sz w:val="24"/>
          <w:highlight w:val="none"/>
        </w:rPr>
        <w:t xml:space="preserve">根据《关于推动解决政府采购异常低价问题的通知》（财库〔2026〕2号）要求，政府采购评审中出现下列情形之一的，评审委员会应当启动异常低价投标（响应）审查程序：</w:t>
      </w:r>
      <w:r>
        <w:rPr>
          <w:rFonts w:hint="eastAsia" w:ascii="宋体" w:hAnsi="宋体"/>
          <w:b/>
          <w:bCs w:val="0"/>
          <w:color w:val="000000"/>
          <w:sz w:val="24"/>
          <w:highlight w:val="none"/>
        </w:rPr>
      </w:r>
      <w:r/>
    </w:p>
    <w:p>
      <w:pPr>
        <w:pStyle w:val="1180"/>
        <w:ind w:firstLine="482"/>
        <w:spacing w:line="440" w:lineRule="exact"/>
        <w:tabs>
          <w:tab w:val="left" w:pos="0" w:leader="none"/>
        </w:tabs>
        <w:rPr>
          <w:rFonts w:ascii="宋体" w:hAnsi="宋体"/>
          <w:b/>
          <w:bCs w:val="0"/>
          <w:sz w:val="24"/>
          <w:szCs w:val="24"/>
          <w:highlight w:val="none"/>
        </w:rPr>
      </w:pPr>
      <w:r>
        <w:rPr>
          <w:rFonts w:hint="eastAsia" w:ascii="宋体" w:hAnsi="宋体"/>
          <w:b/>
          <w:bCs w:val="0"/>
          <w:sz w:val="24"/>
          <w:szCs w:val="24"/>
          <w:highlight w:val="none"/>
        </w:rPr>
        <w:t xml:space="preserve">（1）</w:t>
      </w:r>
      <w:r>
        <w:rPr>
          <w:rFonts w:ascii="宋体" w:hAnsi="宋体"/>
          <w:b/>
          <w:bCs w:val="0"/>
          <w:sz w:val="24"/>
          <w:szCs w:val="24"/>
          <w:highlight w:val="none"/>
        </w:rPr>
        <w:t xml:space="preserve">投标（响应）报价低于全部通过符合性审查供应商投标（响应）报价平均值</w:t>
      </w:r>
      <w:r>
        <w:rPr>
          <w:rFonts w:hint="eastAsia" w:ascii="宋体" w:hAnsi="宋体"/>
          <w:b/>
          <w:bCs w:val="0"/>
          <w:sz w:val="24"/>
          <w:szCs w:val="24"/>
          <w:highlight w:val="none"/>
          <w:lang w:val="en-US" w:eastAsia="zh-CN"/>
        </w:rPr>
        <w:t xml:space="preserve">65</w:t>
      </w:r>
      <w:r>
        <w:rPr>
          <w:rFonts w:ascii="宋体" w:hAnsi="宋体"/>
          <w:b/>
          <w:bCs w:val="0"/>
          <w:sz w:val="24"/>
          <w:szCs w:val="24"/>
          <w:highlight w:val="none"/>
        </w:rPr>
        <w:t xml:space="preserve">%的，即投标（响应）报价&lt;全部通过符合性审查供应商投标（响应）报价平均值×</w:t>
      </w:r>
      <w:r>
        <w:rPr>
          <w:rFonts w:hint="eastAsia" w:ascii="宋体" w:hAnsi="宋体"/>
          <w:b/>
          <w:bCs w:val="0"/>
          <w:sz w:val="24"/>
          <w:szCs w:val="24"/>
          <w:highlight w:val="none"/>
          <w:lang w:val="en-US" w:eastAsia="zh-CN"/>
        </w:rPr>
        <w:t xml:space="preserve">65</w:t>
      </w:r>
      <w:r>
        <w:rPr>
          <w:rFonts w:ascii="宋体" w:hAnsi="宋体"/>
          <w:b/>
          <w:bCs w:val="0"/>
          <w:sz w:val="24"/>
          <w:szCs w:val="24"/>
          <w:highlight w:val="none"/>
        </w:rPr>
        <w:t xml:space="preserve">%；</w:t>
      </w:r>
      <w:r>
        <w:rPr>
          <w:rFonts w:ascii="宋体" w:hAnsi="宋体"/>
          <w:b/>
          <w:bCs w:val="0"/>
          <w:sz w:val="24"/>
          <w:szCs w:val="24"/>
          <w:highlight w:val="none"/>
        </w:rPr>
      </w:r>
      <w:r/>
    </w:p>
    <w:p>
      <w:pPr>
        <w:pStyle w:val="1180"/>
        <w:ind w:firstLine="482"/>
        <w:spacing w:line="440" w:lineRule="exact"/>
        <w:tabs>
          <w:tab w:val="left" w:pos="0" w:leader="none"/>
        </w:tabs>
        <w:rPr>
          <w:rFonts w:ascii="宋体" w:hAnsi="宋体"/>
          <w:b/>
          <w:bCs w:val="0"/>
          <w:sz w:val="24"/>
          <w:szCs w:val="24"/>
          <w:highlight w:val="none"/>
        </w:rPr>
      </w:pPr>
      <w:r>
        <w:rPr>
          <w:rFonts w:hint="eastAsia" w:ascii="宋体" w:hAnsi="宋体"/>
          <w:b/>
          <w:bCs w:val="0"/>
          <w:sz w:val="24"/>
          <w:szCs w:val="24"/>
          <w:highlight w:val="none"/>
        </w:rPr>
        <w:t xml:space="preserve">（2）</w:t>
      </w:r>
      <w:r>
        <w:rPr>
          <w:rFonts w:ascii="宋体" w:hAnsi="宋体"/>
          <w:b/>
          <w:bCs w:val="0"/>
          <w:sz w:val="24"/>
          <w:szCs w:val="24"/>
          <w:highlight w:val="none"/>
        </w:rPr>
        <w:t xml:space="preserve">投标（响应）报价低于通过符合性审查的次低</w:t>
      </w:r>
      <w:r>
        <w:rPr>
          <w:rFonts w:hint="eastAsia" w:ascii="宋体" w:hAnsi="宋体"/>
          <w:b/>
          <w:bCs w:val="0"/>
          <w:sz w:val="24"/>
          <w:szCs w:val="24"/>
          <w:highlight w:val="none"/>
        </w:rPr>
        <w:t xml:space="preserve">投标供应商</w:t>
      </w:r>
      <w:r>
        <w:rPr>
          <w:rFonts w:ascii="宋体" w:hAnsi="宋体"/>
          <w:b/>
          <w:bCs w:val="0"/>
          <w:sz w:val="24"/>
          <w:szCs w:val="24"/>
          <w:highlight w:val="none"/>
        </w:rPr>
        <w:t xml:space="preserve">投标（响应）报价</w:t>
      </w:r>
      <w:r>
        <w:rPr>
          <w:rFonts w:hint="eastAsia" w:ascii="宋体" w:hAnsi="宋体"/>
          <w:b/>
          <w:bCs w:val="0"/>
          <w:sz w:val="24"/>
          <w:szCs w:val="24"/>
          <w:highlight w:val="none"/>
          <w:lang w:val="en-US" w:eastAsia="zh-CN"/>
        </w:rPr>
        <w:t xml:space="preserve">65</w:t>
      </w:r>
      <w:r>
        <w:rPr>
          <w:rFonts w:ascii="宋体" w:hAnsi="宋体"/>
          <w:b/>
          <w:bCs w:val="0"/>
          <w:sz w:val="24"/>
          <w:szCs w:val="24"/>
          <w:highlight w:val="none"/>
        </w:rPr>
        <w:t xml:space="preserve">%的，即投标（响应）报价&lt;通过符合性审查的次低</w:t>
      </w:r>
      <w:r>
        <w:rPr>
          <w:rFonts w:hint="eastAsia" w:ascii="宋体" w:hAnsi="宋体"/>
          <w:b/>
          <w:bCs w:val="0"/>
          <w:sz w:val="24"/>
          <w:szCs w:val="24"/>
          <w:highlight w:val="none"/>
        </w:rPr>
        <w:t xml:space="preserve">投标供应商</w:t>
      </w:r>
      <w:r>
        <w:rPr>
          <w:rFonts w:ascii="宋体" w:hAnsi="宋体"/>
          <w:b/>
          <w:bCs w:val="0"/>
          <w:sz w:val="24"/>
          <w:szCs w:val="24"/>
          <w:highlight w:val="none"/>
        </w:rPr>
        <w:t xml:space="preserve">投标（响应）报价×</w:t>
      </w:r>
      <w:r>
        <w:rPr>
          <w:rFonts w:hint="eastAsia" w:ascii="宋体" w:hAnsi="宋体"/>
          <w:b/>
          <w:bCs w:val="0"/>
          <w:sz w:val="24"/>
          <w:szCs w:val="24"/>
          <w:highlight w:val="none"/>
          <w:lang w:val="en-US" w:eastAsia="zh-CN"/>
        </w:rPr>
        <w:t xml:space="preserve">65</w:t>
      </w:r>
      <w:r>
        <w:rPr>
          <w:rFonts w:ascii="宋体" w:hAnsi="宋体"/>
          <w:b/>
          <w:bCs w:val="0"/>
          <w:sz w:val="24"/>
          <w:szCs w:val="24"/>
          <w:highlight w:val="none"/>
        </w:rPr>
        <w:t xml:space="preserve">%；</w:t>
      </w:r>
      <w:r>
        <w:rPr>
          <w:rFonts w:ascii="宋体" w:hAnsi="宋体"/>
          <w:b/>
          <w:bCs w:val="0"/>
          <w:sz w:val="24"/>
          <w:szCs w:val="24"/>
          <w:highlight w:val="none"/>
        </w:rPr>
      </w:r>
      <w:r/>
    </w:p>
    <w:p>
      <w:pPr>
        <w:pStyle w:val="1180"/>
        <w:ind w:firstLine="482"/>
        <w:spacing w:line="440" w:lineRule="exact"/>
        <w:tabs>
          <w:tab w:val="left" w:pos="0" w:leader="none"/>
        </w:tabs>
        <w:rPr>
          <w:rFonts w:ascii="宋体" w:hAnsi="宋体"/>
          <w:b/>
          <w:bCs w:val="0"/>
          <w:sz w:val="24"/>
          <w:szCs w:val="24"/>
          <w:highlight w:val="none"/>
        </w:rPr>
      </w:pPr>
      <w:r>
        <w:rPr>
          <w:rFonts w:hint="eastAsia" w:ascii="宋体" w:hAnsi="宋体"/>
          <w:b/>
          <w:bCs w:val="0"/>
          <w:sz w:val="24"/>
          <w:szCs w:val="24"/>
          <w:highlight w:val="none"/>
        </w:rPr>
        <w:t xml:space="preserve">（3）</w:t>
      </w:r>
      <w:r>
        <w:rPr>
          <w:rFonts w:ascii="宋体" w:hAnsi="宋体"/>
          <w:b/>
          <w:bCs w:val="0"/>
          <w:sz w:val="24"/>
          <w:szCs w:val="24"/>
          <w:highlight w:val="none"/>
        </w:rPr>
        <w:t xml:space="preserve">投标（响应）报价低于采购项目最高限价</w:t>
      </w:r>
      <w:r>
        <w:rPr>
          <w:rFonts w:hint="eastAsia" w:ascii="宋体" w:hAnsi="宋体"/>
          <w:b/>
          <w:bCs w:val="0"/>
          <w:sz w:val="24"/>
          <w:szCs w:val="24"/>
          <w:highlight w:val="none"/>
          <w:lang w:val="en-US" w:eastAsia="zh-CN"/>
        </w:rPr>
        <w:t xml:space="preserve">65</w:t>
      </w:r>
      <w:r>
        <w:rPr>
          <w:rFonts w:ascii="宋体" w:hAnsi="宋体"/>
          <w:b/>
          <w:bCs w:val="0"/>
          <w:sz w:val="24"/>
          <w:szCs w:val="24"/>
          <w:highlight w:val="none"/>
        </w:rPr>
        <w:t xml:space="preserve">%的，即投标（响应）报价&lt;采购项目最高限价×</w:t>
      </w:r>
      <w:r>
        <w:rPr>
          <w:rFonts w:hint="eastAsia" w:ascii="宋体" w:hAnsi="宋体"/>
          <w:b/>
          <w:bCs w:val="0"/>
          <w:sz w:val="24"/>
          <w:szCs w:val="24"/>
          <w:highlight w:val="none"/>
          <w:lang w:val="en-US" w:eastAsia="zh-CN"/>
        </w:rPr>
        <w:t xml:space="preserve">65</w:t>
      </w:r>
      <w:r>
        <w:rPr>
          <w:rFonts w:ascii="宋体" w:hAnsi="宋体"/>
          <w:b/>
          <w:bCs w:val="0"/>
          <w:sz w:val="24"/>
          <w:szCs w:val="24"/>
          <w:highlight w:val="none"/>
        </w:rPr>
        <w:t xml:space="preserve">%；</w:t>
      </w:r>
      <w:r>
        <w:rPr>
          <w:rFonts w:ascii="宋体" w:hAnsi="宋体"/>
          <w:b/>
          <w:bCs w:val="0"/>
          <w:sz w:val="24"/>
          <w:szCs w:val="24"/>
          <w:highlight w:val="none"/>
        </w:rPr>
      </w:r>
      <w:r/>
    </w:p>
    <w:p>
      <w:pPr>
        <w:pStyle w:val="1180"/>
        <w:ind w:firstLine="482"/>
        <w:spacing w:line="440" w:lineRule="exact"/>
        <w:tabs>
          <w:tab w:val="left" w:pos="0" w:leader="none"/>
        </w:tabs>
        <w:rPr>
          <w:rFonts w:ascii="宋体" w:hAnsi="宋体"/>
          <w:b/>
          <w:bCs w:val="0"/>
          <w:sz w:val="24"/>
          <w:szCs w:val="24"/>
          <w:highlight w:val="none"/>
        </w:rPr>
      </w:pPr>
      <w:r>
        <w:rPr>
          <w:rFonts w:hint="eastAsia" w:ascii="宋体" w:hAnsi="宋体"/>
          <w:b/>
          <w:bCs w:val="0"/>
          <w:sz w:val="24"/>
          <w:szCs w:val="24"/>
          <w:highlight w:val="none"/>
        </w:rPr>
        <w:t xml:space="preserve">（4）</w:t>
      </w:r>
      <w:r>
        <w:rPr>
          <w:rFonts w:ascii="宋体" w:hAnsi="宋体"/>
          <w:b/>
          <w:bCs w:val="0"/>
          <w:sz w:val="24"/>
          <w:szCs w:val="24"/>
          <w:highlight w:val="none"/>
        </w:rPr>
        <w:t xml:space="preserve">评审委员会基于专业判断，认为供应商报价过低，有可能影响产品质量或者不能诚信履约的其他情形。</w:t>
      </w:r>
      <w:r>
        <w:rPr>
          <w:rFonts w:ascii="宋体" w:hAnsi="宋体"/>
          <w:b/>
          <w:bCs w:val="0"/>
          <w:sz w:val="24"/>
          <w:szCs w:val="24"/>
          <w:highlight w:val="none"/>
        </w:rPr>
      </w:r>
      <w:r/>
    </w:p>
    <w:p>
      <w:pPr>
        <w:pStyle w:val="1180"/>
        <w:ind w:firstLine="480"/>
        <w:spacing w:line="360" w:lineRule="auto"/>
        <w:rPr>
          <w:rFonts w:hint="eastAsia" w:ascii="宋体" w:hAnsi="宋体"/>
          <w:b/>
          <w:bCs w:val="0"/>
          <w:color w:val="000000"/>
          <w:sz w:val="24"/>
          <w:highlight w:val="none"/>
        </w:rPr>
      </w:pPr>
      <w:r>
        <w:rPr>
          <w:rFonts w:hint="eastAsia" w:ascii="宋体" w:hAnsi="宋体"/>
          <w:b/>
          <w:bCs w:val="0"/>
          <w:color w:val="000000"/>
          <w:sz w:val="24"/>
          <w:highlight w:val="none"/>
          <w:lang w:val="en-US" w:eastAsia="zh-CN"/>
        </w:rPr>
        <w:t xml:space="preserve">3.3.2</w:t>
      </w:r>
      <w:r>
        <w:rPr>
          <w:rFonts w:hint="eastAsia" w:ascii="宋体" w:hAnsi="宋体"/>
          <w:b/>
          <w:bCs w:val="0"/>
          <w:color w:val="000000"/>
          <w:sz w:val="24"/>
          <w:highlight w:val="none"/>
        </w:rPr>
        <w:t xml:space="preserve">相关法律法规对供应商报价有规定的，从其规定。</w:t>
      </w:r>
      <w:r>
        <w:rPr>
          <w:rFonts w:hint="eastAsia" w:ascii="宋体" w:hAnsi="宋体"/>
          <w:b/>
          <w:bCs w:val="0"/>
          <w:color w:val="000000"/>
          <w:sz w:val="24"/>
          <w:highlight w:val="none"/>
        </w:rPr>
      </w:r>
      <w:r/>
    </w:p>
    <w:p>
      <w:pPr>
        <w:pStyle w:val="1180"/>
        <w:ind w:firstLine="480"/>
        <w:spacing w:line="360" w:lineRule="auto"/>
        <w:rPr>
          <w:rFonts w:hint="eastAsia" w:ascii="宋体" w:hAnsi="宋体"/>
          <w:b/>
          <w:bCs w:val="0"/>
          <w:color w:val="000000"/>
          <w:sz w:val="24"/>
          <w:highlight w:val="none"/>
        </w:rPr>
      </w:pPr>
      <w:r>
        <w:rPr>
          <w:rFonts w:hint="eastAsia" w:ascii="宋体" w:hAnsi="宋体"/>
          <w:b/>
          <w:bCs w:val="0"/>
          <w:color w:val="000000"/>
          <w:sz w:val="24"/>
          <w:highlight w:val="none"/>
          <w:lang w:val="en-US" w:eastAsia="zh-CN"/>
        </w:rPr>
        <w:t xml:space="preserve">3.3.3</w:t>
      </w:r>
      <w:r>
        <w:rPr>
          <w:rFonts w:hint="eastAsia" w:ascii="宋体" w:hAnsi="宋体"/>
          <w:b/>
          <w:bCs w:val="0"/>
          <w:color w:val="000000"/>
          <w:sz w:val="24"/>
          <w:highlight w:val="none"/>
        </w:rPr>
        <w:t xml:space="preserve">如果项目或采购包存在有分项价格最高限价要求或单价最高限价（最高限制单价）要求时，有上述情形的，应当启动异常低价投标（响应）审查程序。</w:t>
      </w:r>
      <w:r>
        <w:rPr>
          <w:rFonts w:hint="eastAsia" w:ascii="宋体" w:hAnsi="宋体"/>
          <w:b/>
          <w:bCs w:val="0"/>
          <w:color w:val="000000"/>
          <w:sz w:val="24"/>
          <w:highlight w:val="none"/>
        </w:rPr>
      </w:r>
      <w:r/>
    </w:p>
    <w:p>
      <w:pPr>
        <w:pStyle w:val="1180"/>
        <w:ind w:firstLine="482"/>
        <w:spacing w:line="440" w:lineRule="exact"/>
        <w:tabs>
          <w:tab w:val="left" w:pos="0" w:leader="none"/>
        </w:tabs>
        <w:rPr>
          <w:rFonts w:ascii="宋体" w:hAnsi="宋体"/>
          <w:b/>
          <w:bCs w:val="0"/>
          <w:sz w:val="24"/>
          <w:szCs w:val="24"/>
          <w:highlight w:val="none"/>
        </w:rPr>
      </w:pPr>
      <w:r>
        <w:rPr>
          <w:rFonts w:hint="eastAsia" w:ascii="宋体" w:hAnsi="宋体"/>
          <w:b/>
          <w:bCs w:val="0"/>
          <w:color w:val="000000"/>
          <w:sz w:val="24"/>
          <w:highlight w:val="none"/>
          <w:lang w:val="en-US" w:eastAsia="zh-CN"/>
        </w:rPr>
        <w:t xml:space="preserve">3.3.4</w:t>
      </w:r>
      <w:r>
        <w:rPr>
          <w:rFonts w:ascii="宋体" w:hAnsi="宋体"/>
          <w:b/>
          <w:bCs w:val="0"/>
          <w:sz w:val="24"/>
          <w:szCs w:val="24"/>
          <w:highlight w:val="none"/>
        </w:rPr>
        <w:t xml:space="preserve">评审委员会启动异常低价投标（响应）审查后，属于前述第</w:t>
      </w:r>
      <w:r>
        <w:rPr>
          <w:rFonts w:hint="eastAsia" w:ascii="宋体" w:hAnsi="宋体"/>
          <w:b/>
          <w:bCs w:val="0"/>
          <w:sz w:val="24"/>
          <w:szCs w:val="24"/>
          <w:highlight w:val="none"/>
        </w:rPr>
        <w:t xml:space="preserve">（1）</w:t>
      </w:r>
      <w:r>
        <w:rPr>
          <w:rFonts w:ascii="宋体" w:hAnsi="宋体"/>
          <w:b/>
          <w:bCs w:val="0"/>
          <w:sz w:val="24"/>
          <w:szCs w:val="24"/>
          <w:highlight w:val="none"/>
        </w:rPr>
        <w:t xml:space="preserve">项至第</w:t>
      </w:r>
      <w:r>
        <w:rPr>
          <w:rFonts w:hint="eastAsia" w:ascii="宋体" w:hAnsi="宋体"/>
          <w:b/>
          <w:bCs w:val="0"/>
          <w:sz w:val="24"/>
          <w:szCs w:val="24"/>
          <w:highlight w:val="none"/>
        </w:rPr>
        <w:t xml:space="preserve">（4）</w:t>
      </w:r>
      <w:r>
        <w:rPr>
          <w:rFonts w:ascii="宋体" w:hAnsi="宋体"/>
          <w:b/>
          <w:bCs w:val="0"/>
          <w:sz w:val="24"/>
          <w:szCs w:val="24"/>
          <w:highlight w:val="none"/>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b/>
          <w:bCs w:val="0"/>
          <w:sz w:val="24"/>
          <w:szCs w:val="24"/>
          <w:highlight w:val="none"/>
        </w:rPr>
        <w:t xml:space="preserve">（3）</w:t>
      </w:r>
      <w:r>
        <w:rPr>
          <w:rFonts w:ascii="宋体" w:hAnsi="宋体"/>
          <w:b/>
          <w:bCs w:val="0"/>
          <w:sz w:val="24"/>
          <w:szCs w:val="24"/>
          <w:highlight w:val="none"/>
        </w:rPr>
        <w:t xml:space="preserve">项情形，供应商已随投标（响应）文件一并提交相关书面说明及必要的证明材料的，在评审现场可不再重复提交。</w:t>
      </w:r>
      <w:r>
        <w:rPr>
          <w:rFonts w:ascii="宋体" w:hAnsi="宋体"/>
          <w:b/>
          <w:bCs w:val="0"/>
          <w:sz w:val="24"/>
          <w:szCs w:val="24"/>
          <w:highlight w:val="none"/>
        </w:rPr>
      </w:r>
      <w:r/>
    </w:p>
    <w:p>
      <w:pPr>
        <w:pStyle w:val="1180"/>
        <w:ind w:firstLine="482"/>
        <w:spacing w:line="440" w:lineRule="exact"/>
        <w:tabs>
          <w:tab w:val="left" w:pos="0" w:leader="none"/>
        </w:tabs>
        <w:rPr>
          <w:rFonts w:ascii="宋体" w:hAnsi="宋体"/>
          <w:b/>
          <w:bCs w:val="0"/>
          <w:sz w:val="24"/>
          <w:szCs w:val="24"/>
          <w:highlight w:val="none"/>
        </w:rPr>
      </w:pPr>
      <w:r>
        <w:rPr>
          <w:rFonts w:hint="eastAsia" w:ascii="宋体" w:hAnsi="宋体"/>
          <w:b/>
          <w:bCs w:val="0"/>
          <w:sz w:val="24"/>
          <w:szCs w:val="24"/>
          <w:highlight w:val="none"/>
          <w:lang w:val="en-US" w:eastAsia="zh-CN"/>
        </w:rPr>
        <w:t xml:space="preserve">3.3.5</w:t>
      </w:r>
      <w:r>
        <w:rPr>
          <w:rFonts w:ascii="宋体" w:hAnsi="宋体"/>
          <w:b/>
          <w:bCs w:val="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b/>
          <w:bCs w:val="0"/>
          <w:sz w:val="24"/>
          <w:szCs w:val="24"/>
          <w:highlight w:val="none"/>
        </w:rPr>
      </w:r>
      <w:r/>
    </w:p>
    <w:p>
      <w:pPr>
        <w:pStyle w:val="1180"/>
        <w:ind w:firstLine="482"/>
        <w:spacing w:line="440" w:lineRule="exact"/>
        <w:tabs>
          <w:tab w:val="left" w:pos="0" w:leader="none"/>
        </w:tabs>
        <w:rPr>
          <w:rFonts w:hint="eastAsia" w:ascii="宋体" w:hAnsi="宋体" w:eastAsia="宋体" w:cs="Times New Roman"/>
          <w:b/>
          <w:bCs w:val="0"/>
          <w:color w:val="000000"/>
          <w:sz w:val="24"/>
          <w:szCs w:val="24"/>
          <w:highlight w:val="none"/>
          <w:lang w:val="en-US" w:eastAsia="zh-CN"/>
        </w:rPr>
      </w:pPr>
      <w:r>
        <w:rPr>
          <w:rFonts w:hint="eastAsia" w:ascii="宋体" w:hAnsi="宋体"/>
          <w:b/>
          <w:bCs w:val="0"/>
          <w:sz w:val="24"/>
          <w:szCs w:val="24"/>
          <w:highlight w:val="none"/>
          <w:lang w:val="en-US" w:eastAsia="zh-CN"/>
        </w:rPr>
        <w:t xml:space="preserve">3.3.6</w:t>
      </w:r>
      <w:r>
        <w:rPr>
          <w:rFonts w:ascii="宋体" w:hAnsi="宋体"/>
          <w:b/>
          <w:bCs w:val="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Times New Roman"/>
          <w:b/>
          <w:bCs w:val="0"/>
          <w:color w:val="000000"/>
          <w:sz w:val="24"/>
          <w:szCs w:val="24"/>
          <w:highlight w:val="none"/>
          <w:lang w:val="en-US" w:eastAsia="zh-CN"/>
        </w:rPr>
      </w:r>
      <w:r/>
    </w:p>
    <w:p>
      <w:pPr>
        <w:pStyle w:val="1180"/>
        <w:ind w:firstLine="420"/>
        <w:spacing w:line="360" w:lineRule="auto"/>
        <w:rPr>
          <w:rFonts w:hint="eastAsia" w:ascii="宋体" w:hAnsi="宋体" w:eastAsia="宋体"/>
          <w:color w:val="000000"/>
          <w:sz w:val="24"/>
          <w:szCs w:val="24"/>
          <w:highlight w:val="none"/>
        </w:rPr>
      </w:pPr>
      <w:r>
        <w:rPr>
          <w:rFonts w:hint="eastAsia" w:ascii="宋体" w:hAnsi="宋体"/>
          <w:color w:val="000000"/>
          <w:sz w:val="24"/>
          <w:highlight w:val="none"/>
        </w:rPr>
        <w:t xml:space="preserve">财政部门在投诉处理、监督检查中发现评审委员会未按规定对异常低价开展审查的，依法予以纠正并追究评审专家的法律责任。</w:t>
      </w:r>
      <w:r>
        <w:rPr>
          <w:rFonts w:hint="eastAsia" w:ascii="宋体" w:hAnsi="宋体" w:eastAsia="宋体"/>
          <w:color w:val="000000"/>
          <w:sz w:val="24"/>
          <w:szCs w:val="24"/>
          <w:highlight w:val="none"/>
        </w:rPr>
      </w:r>
      <w:r/>
    </w:p>
    <w:p>
      <w:pPr>
        <w:pStyle w:val="1180"/>
        <w:ind w:firstLine="566"/>
        <w:spacing w:line="440" w:lineRule="exact"/>
        <w:tabs>
          <w:tab w:val="left" w:pos="1288" w:leader="none"/>
          <w:tab w:val="left" w:pos="1365" w:leader="none"/>
        </w:tabs>
        <w:rPr>
          <w:rFonts w:ascii="宋体" w:hAnsi="宋体" w:eastAsia="宋体"/>
          <w:b/>
          <w:color w:val="000000"/>
          <w:sz w:val="24"/>
          <w:highlight w:val="none"/>
        </w:rPr>
      </w:pPr>
      <w:r>
        <w:rPr>
          <w:rFonts w:ascii="宋体" w:hAnsi="宋体" w:eastAsia="宋体"/>
          <w:b/>
          <w:color w:val="000000"/>
          <w:sz w:val="24"/>
          <w:highlight w:val="none"/>
        </w:rPr>
        <w:t xml:space="preserve">3.</w:t>
      </w:r>
      <w:r>
        <w:rPr>
          <w:rFonts w:hint="eastAsia" w:ascii="宋体" w:hAnsi="宋体" w:eastAsia="宋体"/>
          <w:b/>
          <w:color w:val="000000"/>
          <w:sz w:val="24"/>
          <w:highlight w:val="none"/>
          <w:lang w:val="en-US" w:eastAsia="zh-CN"/>
        </w:rPr>
        <w:t xml:space="preserve">4</w:t>
      </w:r>
      <w:r>
        <w:rPr>
          <w:rFonts w:hint="eastAsia" w:ascii="宋体" w:hAnsi="宋体" w:eastAsia="宋体"/>
          <w:b/>
          <w:color w:val="000000"/>
          <w:sz w:val="24"/>
          <w:highlight w:val="none"/>
        </w:rPr>
        <w:t xml:space="preserve">评委会</w:t>
      </w:r>
      <w:r>
        <w:rPr>
          <w:rFonts w:hint="eastAsia" w:ascii="宋体" w:hAnsi="宋体" w:eastAsia="宋体"/>
          <w:b/>
          <w:color w:val="000000"/>
          <w:sz w:val="24"/>
          <w:highlight w:val="none"/>
          <w:lang w:eastAsia="zh-CN"/>
        </w:rPr>
        <w:t xml:space="preserve">组织</w:t>
      </w:r>
      <w:r>
        <w:rPr>
          <w:rFonts w:hint="eastAsia" w:ascii="宋体" w:hAnsi="宋体" w:eastAsia="宋体"/>
          <w:b/>
          <w:color w:val="000000"/>
          <w:sz w:val="24"/>
          <w:highlight w:val="none"/>
        </w:rPr>
        <w:t xml:space="preserve">负责具体的评标事务，并独立履行以下职责：</w:t>
      </w:r>
      <w:r>
        <w:rPr>
          <w:rFonts w:ascii="宋体" w:hAnsi="宋体" w:eastAsia="宋体"/>
          <w:b/>
          <w:color w:val="000000"/>
          <w:sz w:val="24"/>
          <w:highlight w:val="none"/>
        </w:rPr>
      </w:r>
      <w:r/>
    </w:p>
    <w:p>
      <w:pPr>
        <w:pStyle w:val="1180"/>
        <w:ind w:firstLine="564"/>
        <w:spacing w:line="440" w:lineRule="exact"/>
        <w:tabs>
          <w:tab w:val="left" w:pos="1288" w:leader="none"/>
          <w:tab w:val="left" w:pos="1365" w:leader="none"/>
        </w:tabs>
        <w:rPr>
          <w:rFonts w:ascii="宋体" w:hAnsi="宋体" w:eastAsia="宋体"/>
          <w:bCs/>
          <w:color w:val="000000"/>
          <w:sz w:val="24"/>
          <w:highlight w:val="none"/>
        </w:rPr>
      </w:pPr>
      <w:r>
        <w:rPr>
          <w:rFonts w:ascii="宋体" w:hAnsi="宋体" w:eastAsia="宋体"/>
          <w:bCs/>
          <w:color w:val="000000"/>
          <w:sz w:val="24"/>
          <w:highlight w:val="none"/>
        </w:rPr>
        <w:t xml:space="preserve">3.</w:t>
      </w:r>
      <w:r>
        <w:rPr>
          <w:rFonts w:hint="eastAsia" w:ascii="宋体" w:hAnsi="宋体" w:eastAsia="宋体"/>
          <w:bCs/>
          <w:color w:val="000000"/>
          <w:sz w:val="24"/>
          <w:highlight w:val="none"/>
          <w:lang w:val="en-US" w:eastAsia="zh-CN"/>
        </w:rPr>
        <w:t xml:space="preserve">4</w:t>
      </w:r>
      <w:r>
        <w:rPr>
          <w:rFonts w:ascii="宋体" w:hAnsi="宋体" w:eastAsia="宋体"/>
          <w:bCs/>
          <w:color w:val="000000"/>
          <w:sz w:val="24"/>
          <w:highlight w:val="none"/>
        </w:rPr>
        <w:t xml:space="preserve">.1</w:t>
      </w:r>
      <w:r>
        <w:rPr>
          <w:rFonts w:hint="eastAsia" w:ascii="宋体" w:hAnsi="宋体" w:eastAsia="宋体"/>
          <w:bCs/>
          <w:color w:val="000000"/>
          <w:sz w:val="24"/>
          <w:highlight w:val="none"/>
        </w:rPr>
        <w:t xml:space="preserve">审查、评价投标文件是否符合招标文件的商务、技术等实质性要求；</w:t>
      </w:r>
      <w:r>
        <w:rPr>
          <w:rFonts w:ascii="宋体" w:hAnsi="宋体" w:eastAsia="宋体"/>
          <w:bCs/>
          <w:color w:val="000000"/>
          <w:sz w:val="24"/>
          <w:highlight w:val="none"/>
        </w:rPr>
      </w:r>
      <w:r/>
    </w:p>
    <w:p>
      <w:pPr>
        <w:pStyle w:val="1180"/>
        <w:ind w:firstLine="564"/>
        <w:spacing w:line="440" w:lineRule="exact"/>
        <w:tabs>
          <w:tab w:val="left" w:pos="1288" w:leader="none"/>
          <w:tab w:val="left" w:pos="1365" w:leader="none"/>
        </w:tabs>
        <w:rPr>
          <w:rFonts w:hint="eastAsia" w:ascii="宋体" w:hAnsi="宋体" w:eastAsia="宋体" w:cs="Times New Roman"/>
          <w:bCs/>
          <w:color w:val="000000"/>
          <w:sz w:val="24"/>
          <w:highlight w:val="none"/>
          <w:lang w:eastAsia="zh-CN"/>
        </w:rPr>
      </w:pPr>
      <w:r>
        <w:rPr>
          <w:rFonts w:ascii="宋体" w:hAnsi="宋体" w:eastAsia="宋体" w:cs="Times New Roman"/>
          <w:bCs/>
          <w:color w:val="000000"/>
          <w:sz w:val="24"/>
          <w:highlight w:val="none"/>
        </w:rPr>
        <w:t xml:space="preserve">3.</w:t>
      </w:r>
      <w:r>
        <w:rPr>
          <w:rFonts w:hint="eastAsia" w:ascii="宋体" w:hAnsi="宋体" w:eastAsia="宋体" w:cs="Times New Roman"/>
          <w:bCs/>
          <w:color w:val="000000"/>
          <w:sz w:val="24"/>
          <w:highlight w:val="none"/>
          <w:lang w:val="en-US" w:eastAsia="zh-CN"/>
        </w:rPr>
        <w:t xml:space="preserve">4</w:t>
      </w:r>
      <w:r>
        <w:rPr>
          <w:rFonts w:ascii="宋体" w:hAnsi="宋体" w:eastAsia="宋体" w:cs="Times New Roman"/>
          <w:bCs/>
          <w:color w:val="000000"/>
          <w:sz w:val="24"/>
          <w:highlight w:val="none"/>
        </w:rPr>
        <w:t xml:space="preserve">.</w:t>
      </w:r>
      <w:r>
        <w:rPr>
          <w:rFonts w:hint="eastAsia" w:ascii="宋体" w:hAnsi="宋体" w:eastAsia="宋体" w:cs="Times New Roman"/>
          <w:bCs/>
          <w:color w:val="000000"/>
          <w:sz w:val="24"/>
          <w:highlight w:val="none"/>
        </w:rPr>
        <w:t xml:space="preserve">2按规定对异常低价开展审查</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lang w:eastAsia="zh-CN"/>
        </w:rPr>
      </w:r>
      <w:r/>
    </w:p>
    <w:p>
      <w:pPr>
        <w:pStyle w:val="1180"/>
        <w:ind w:firstLine="564"/>
        <w:spacing w:line="440" w:lineRule="exact"/>
        <w:tabs>
          <w:tab w:val="left" w:pos="1288" w:leader="none"/>
          <w:tab w:val="left" w:pos="1365" w:leader="none"/>
        </w:tabs>
        <w:rPr>
          <w:rFonts w:ascii="宋体" w:hAnsi="宋体" w:eastAsia="宋体"/>
          <w:bCs/>
          <w:color w:val="000000"/>
          <w:sz w:val="24"/>
          <w:highlight w:val="none"/>
        </w:rPr>
      </w:pPr>
      <w:r>
        <w:rPr>
          <w:rFonts w:hint="eastAsia" w:ascii="宋体" w:hAnsi="宋体" w:eastAsia="宋体"/>
          <w:bCs/>
          <w:color w:val="000000"/>
          <w:sz w:val="24"/>
          <w:highlight w:val="none"/>
          <w:lang w:val="en-US" w:eastAsia="zh-CN"/>
        </w:rPr>
        <w:t xml:space="preserve">3.4.3</w:t>
      </w:r>
      <w:r>
        <w:rPr>
          <w:rFonts w:hint="eastAsia" w:ascii="宋体" w:hAnsi="宋体" w:eastAsia="宋体"/>
          <w:bCs/>
          <w:color w:val="000000"/>
          <w:sz w:val="24"/>
          <w:highlight w:val="none"/>
        </w:rPr>
        <w:t xml:space="preserve">要求投标供应商对投标文件有关事项</w:t>
      </w:r>
      <w:r>
        <w:rPr>
          <w:rFonts w:hint="eastAsia" w:ascii="宋体" w:hAnsi="宋体" w:eastAsia="宋体"/>
          <w:bCs/>
          <w:color w:val="000000"/>
          <w:sz w:val="24"/>
          <w:highlight w:val="none"/>
          <w:lang w:eastAsia="zh-CN"/>
        </w:rPr>
        <w:t xml:space="preserve">作出</w:t>
      </w:r>
      <w:r>
        <w:rPr>
          <w:rFonts w:hint="eastAsia" w:ascii="宋体" w:hAnsi="宋体" w:eastAsia="宋体"/>
          <w:bCs/>
          <w:color w:val="000000"/>
          <w:sz w:val="24"/>
          <w:highlight w:val="none"/>
        </w:rPr>
        <w:t xml:space="preserve">澄清或者说明；</w:t>
      </w:r>
      <w:r>
        <w:rPr>
          <w:rFonts w:ascii="宋体" w:hAnsi="宋体" w:eastAsia="宋体"/>
          <w:bCs/>
          <w:color w:val="000000"/>
          <w:sz w:val="24"/>
          <w:highlight w:val="none"/>
        </w:rPr>
      </w:r>
      <w:r/>
    </w:p>
    <w:p>
      <w:pPr>
        <w:pStyle w:val="1180"/>
        <w:ind w:firstLine="564"/>
        <w:spacing w:line="440" w:lineRule="exact"/>
        <w:tabs>
          <w:tab w:val="left" w:pos="1288" w:leader="none"/>
          <w:tab w:val="left" w:pos="1365" w:leader="none"/>
        </w:tabs>
        <w:rPr>
          <w:rFonts w:ascii="宋体" w:hAnsi="宋体" w:eastAsia="宋体"/>
          <w:bCs/>
          <w:color w:val="000000"/>
          <w:sz w:val="24"/>
          <w:highlight w:val="none"/>
        </w:rPr>
      </w:pPr>
      <w:r>
        <w:rPr>
          <w:rFonts w:ascii="宋体" w:hAnsi="宋体" w:eastAsia="宋体"/>
          <w:bCs/>
          <w:color w:val="000000"/>
          <w:sz w:val="24"/>
          <w:highlight w:val="none"/>
        </w:rPr>
        <w:t xml:space="preserve">3.</w:t>
      </w:r>
      <w:r>
        <w:rPr>
          <w:rFonts w:hint="eastAsia" w:ascii="宋体" w:hAnsi="宋体" w:eastAsia="宋体"/>
          <w:bCs/>
          <w:color w:val="000000"/>
          <w:sz w:val="24"/>
          <w:highlight w:val="none"/>
          <w:lang w:val="en-US" w:eastAsia="zh-CN"/>
        </w:rPr>
        <w:t xml:space="preserve">4</w:t>
      </w:r>
      <w:r>
        <w:rPr>
          <w:rFonts w:hint="eastAsia" w:ascii="宋体" w:hAnsi="宋体" w:eastAsia="宋体"/>
          <w:bCs/>
          <w:color w:val="000000"/>
          <w:sz w:val="24"/>
          <w:highlight w:val="none"/>
        </w:rPr>
        <w:t xml:space="preserve">.</w:t>
      </w:r>
      <w:r>
        <w:rPr>
          <w:rFonts w:hint="eastAsia" w:ascii="宋体" w:hAnsi="宋体" w:eastAsia="宋体"/>
          <w:bCs/>
          <w:color w:val="000000"/>
          <w:sz w:val="24"/>
          <w:highlight w:val="none"/>
          <w:lang w:val="en-US" w:eastAsia="zh-CN"/>
        </w:rPr>
        <w:t xml:space="preserve">4</w:t>
      </w:r>
      <w:r>
        <w:rPr>
          <w:rFonts w:hint="eastAsia" w:ascii="宋体" w:hAnsi="宋体" w:eastAsia="宋体"/>
          <w:bCs/>
          <w:color w:val="000000"/>
          <w:sz w:val="24"/>
          <w:highlight w:val="none"/>
        </w:rPr>
        <w:t xml:space="preserve">对投标文件进行比较和评价；</w:t>
      </w:r>
      <w:r>
        <w:rPr>
          <w:rFonts w:ascii="宋体" w:hAnsi="宋体" w:eastAsia="宋体"/>
          <w:bCs/>
          <w:color w:val="000000"/>
          <w:sz w:val="24"/>
          <w:highlight w:val="none"/>
        </w:rPr>
      </w:r>
      <w:r/>
    </w:p>
    <w:p>
      <w:pPr>
        <w:pStyle w:val="1180"/>
        <w:ind w:firstLine="564"/>
        <w:spacing w:line="440" w:lineRule="exact"/>
        <w:tabs>
          <w:tab w:val="left" w:pos="1288" w:leader="none"/>
          <w:tab w:val="left" w:pos="1365" w:leader="none"/>
        </w:tabs>
        <w:rPr>
          <w:rFonts w:ascii="宋体" w:hAnsi="宋体" w:eastAsia="宋体"/>
          <w:bCs/>
          <w:color w:val="000000"/>
          <w:sz w:val="24"/>
          <w:highlight w:val="none"/>
        </w:rPr>
      </w:pPr>
      <w:r>
        <w:rPr>
          <w:rFonts w:ascii="宋体" w:hAnsi="宋体" w:eastAsia="宋体"/>
          <w:bCs/>
          <w:color w:val="000000"/>
          <w:sz w:val="24"/>
          <w:highlight w:val="none"/>
        </w:rPr>
        <w:t xml:space="preserve">3.</w:t>
      </w:r>
      <w:r>
        <w:rPr>
          <w:rFonts w:hint="eastAsia" w:ascii="宋体" w:hAnsi="宋体" w:eastAsia="宋体"/>
          <w:bCs/>
          <w:color w:val="000000"/>
          <w:sz w:val="24"/>
          <w:highlight w:val="none"/>
          <w:lang w:val="en-US" w:eastAsia="zh-CN"/>
        </w:rPr>
        <w:t xml:space="preserve">4</w:t>
      </w:r>
      <w:r>
        <w:rPr>
          <w:rFonts w:hint="eastAsia" w:ascii="宋体" w:hAnsi="宋体" w:eastAsia="宋体"/>
          <w:bCs/>
          <w:color w:val="000000"/>
          <w:sz w:val="24"/>
          <w:highlight w:val="none"/>
        </w:rPr>
        <w:t xml:space="preserve">.</w:t>
      </w:r>
      <w:r>
        <w:rPr>
          <w:rFonts w:hint="eastAsia" w:ascii="宋体" w:hAnsi="宋体" w:eastAsia="宋体"/>
          <w:bCs/>
          <w:color w:val="000000"/>
          <w:sz w:val="24"/>
          <w:highlight w:val="none"/>
          <w:lang w:val="en-US" w:eastAsia="zh-CN"/>
        </w:rPr>
        <w:t xml:space="preserve">5</w:t>
      </w:r>
      <w:r>
        <w:rPr>
          <w:rFonts w:hint="eastAsia" w:ascii="宋体" w:hAnsi="宋体" w:eastAsia="宋体"/>
          <w:bCs/>
          <w:color w:val="000000"/>
          <w:sz w:val="24"/>
          <w:highlight w:val="none"/>
        </w:rPr>
        <w:t xml:space="preserve">根据招标文件评分办法，向采购人推荐</w:t>
      </w:r>
      <w:r>
        <w:rPr>
          <w:rFonts w:hint="eastAsia" w:ascii="宋体" w:hAnsi="宋体" w:eastAsia="宋体"/>
          <w:bCs/>
          <w:color w:val="000000"/>
          <w:sz w:val="24"/>
          <w:highlight w:val="none"/>
          <w:lang w:val="en-US" w:eastAsia="zh-CN"/>
        </w:rPr>
        <w:t xml:space="preserve">1-</w:t>
      </w:r>
      <w:r>
        <w:rPr>
          <w:rFonts w:ascii="宋体" w:hAnsi="宋体" w:eastAsia="宋体"/>
          <w:bCs/>
          <w:color w:val="000000"/>
          <w:sz w:val="24"/>
          <w:highlight w:val="none"/>
        </w:rPr>
        <w:t xml:space="preserve">3</w:t>
      </w:r>
      <w:r>
        <w:rPr>
          <w:rFonts w:hint="eastAsia" w:ascii="宋体" w:hAnsi="宋体" w:eastAsia="宋体"/>
          <w:bCs/>
          <w:color w:val="000000"/>
          <w:sz w:val="24"/>
          <w:highlight w:val="none"/>
        </w:rPr>
        <w:t xml:space="preserve">名中标候选供应商；</w:t>
      </w:r>
      <w:r>
        <w:rPr>
          <w:rFonts w:ascii="宋体" w:hAnsi="宋体" w:eastAsia="宋体"/>
          <w:bCs/>
          <w:color w:val="000000"/>
          <w:sz w:val="24"/>
          <w:highlight w:val="none"/>
        </w:rPr>
      </w:r>
      <w:r/>
    </w:p>
    <w:p>
      <w:pPr>
        <w:pStyle w:val="1180"/>
        <w:ind w:firstLine="564"/>
        <w:spacing w:line="440" w:lineRule="exact"/>
        <w:tabs>
          <w:tab w:val="left" w:pos="1288" w:leader="none"/>
          <w:tab w:val="left" w:pos="1365" w:leader="none"/>
        </w:tabs>
        <w:rPr>
          <w:rFonts w:ascii="宋体" w:hAnsi="宋体" w:eastAsia="宋体"/>
          <w:bCs/>
          <w:color w:val="000000"/>
          <w:sz w:val="24"/>
          <w:highlight w:val="none"/>
        </w:rPr>
      </w:pPr>
      <w:r>
        <w:rPr>
          <w:rFonts w:ascii="宋体" w:hAnsi="宋体" w:eastAsia="宋体"/>
          <w:bCs/>
          <w:color w:val="000000"/>
          <w:sz w:val="24"/>
          <w:highlight w:val="none"/>
        </w:rPr>
        <w:t xml:space="preserve">3.</w:t>
      </w:r>
      <w:r>
        <w:rPr>
          <w:rFonts w:hint="eastAsia" w:ascii="宋体" w:hAnsi="宋体" w:eastAsia="宋体"/>
          <w:bCs/>
          <w:color w:val="000000"/>
          <w:sz w:val="24"/>
          <w:highlight w:val="none"/>
          <w:lang w:val="en-US" w:eastAsia="zh-CN"/>
        </w:rPr>
        <w:t xml:space="preserve">4</w:t>
      </w:r>
      <w:r>
        <w:rPr>
          <w:rFonts w:hint="eastAsia" w:ascii="宋体" w:hAnsi="宋体" w:eastAsia="宋体"/>
          <w:bCs/>
          <w:color w:val="000000"/>
          <w:sz w:val="24"/>
          <w:highlight w:val="none"/>
        </w:rPr>
        <w:t xml:space="preserve">.</w:t>
      </w:r>
      <w:r>
        <w:rPr>
          <w:rFonts w:hint="eastAsia" w:ascii="宋体" w:hAnsi="宋体" w:eastAsia="宋体"/>
          <w:bCs/>
          <w:color w:val="000000"/>
          <w:sz w:val="24"/>
          <w:highlight w:val="none"/>
          <w:lang w:val="en-US" w:eastAsia="zh-CN"/>
        </w:rPr>
        <w:t xml:space="preserve">6</w:t>
      </w:r>
      <w:r>
        <w:rPr>
          <w:rFonts w:hint="eastAsia" w:ascii="宋体" w:hAnsi="宋体" w:eastAsia="宋体"/>
          <w:bCs/>
          <w:color w:val="000000"/>
          <w:sz w:val="24"/>
          <w:highlight w:val="none"/>
        </w:rPr>
        <w:t xml:space="preserve">向采购人、采购代理机构或者有关部门报告评标中发现的违法行为；</w:t>
      </w:r>
      <w:r>
        <w:rPr>
          <w:rFonts w:ascii="宋体" w:hAnsi="宋体" w:eastAsia="宋体"/>
          <w:bCs/>
          <w:color w:val="000000"/>
          <w:sz w:val="24"/>
          <w:highlight w:val="none"/>
        </w:rPr>
      </w:r>
      <w:r/>
    </w:p>
    <w:p>
      <w:pPr>
        <w:pStyle w:val="1180"/>
        <w:ind w:firstLine="566"/>
        <w:spacing w:line="440" w:lineRule="exact"/>
        <w:tabs>
          <w:tab w:val="left" w:pos="1288" w:leader="none"/>
          <w:tab w:val="left" w:pos="1365" w:leader="none"/>
        </w:tabs>
        <w:rPr>
          <w:rFonts w:ascii="宋体" w:hAnsi="宋体" w:eastAsia="宋体"/>
          <w:b/>
          <w:color w:val="000000"/>
          <w:sz w:val="24"/>
          <w:highlight w:val="none"/>
        </w:rPr>
      </w:pPr>
      <w:r>
        <w:rPr>
          <w:rFonts w:ascii="宋体" w:hAnsi="宋体" w:eastAsia="宋体"/>
          <w:b/>
          <w:color w:val="000000"/>
          <w:sz w:val="24"/>
          <w:highlight w:val="none"/>
        </w:rPr>
        <w:t xml:space="preserve">3.</w:t>
      </w:r>
      <w:r>
        <w:rPr>
          <w:rFonts w:hint="eastAsia" w:ascii="宋体" w:hAnsi="宋体" w:eastAsia="宋体"/>
          <w:b/>
          <w:color w:val="000000"/>
          <w:sz w:val="24"/>
          <w:highlight w:val="none"/>
          <w:lang w:val="en-US" w:eastAsia="zh-CN"/>
        </w:rPr>
        <w:t xml:space="preserve">5</w:t>
      </w:r>
      <w:r>
        <w:rPr>
          <w:rFonts w:hint="eastAsia" w:ascii="宋体" w:hAnsi="宋体" w:eastAsia="宋体"/>
          <w:b/>
          <w:color w:val="000000"/>
          <w:sz w:val="24"/>
          <w:highlight w:val="none"/>
        </w:rPr>
        <w:t xml:space="preserve">评委会成员应当履行下列义务：</w:t>
      </w:r>
      <w:r>
        <w:rPr>
          <w:rFonts w:ascii="宋体" w:hAnsi="宋体" w:eastAsia="宋体"/>
          <w:b/>
          <w:color w:val="000000"/>
          <w:sz w:val="24"/>
          <w:highlight w:val="none"/>
        </w:rPr>
      </w:r>
      <w:r/>
    </w:p>
    <w:p>
      <w:pPr>
        <w:pStyle w:val="1180"/>
        <w:ind w:firstLine="564"/>
        <w:spacing w:line="440" w:lineRule="exact"/>
        <w:tabs>
          <w:tab w:val="left" w:pos="1288" w:leader="none"/>
          <w:tab w:val="left" w:pos="1365" w:leader="none"/>
        </w:tabs>
        <w:rPr>
          <w:rFonts w:ascii="宋体" w:hAnsi="宋体" w:eastAsia="宋体"/>
          <w:bCs/>
          <w:color w:val="000000"/>
          <w:sz w:val="24"/>
          <w:highlight w:val="none"/>
        </w:rPr>
      </w:pPr>
      <w:r>
        <w:rPr>
          <w:rFonts w:ascii="宋体" w:hAnsi="宋体" w:eastAsia="宋体"/>
          <w:bCs/>
          <w:color w:val="000000"/>
          <w:sz w:val="24"/>
          <w:highlight w:val="none"/>
        </w:rPr>
        <w:t xml:space="preserve">3.</w:t>
      </w:r>
      <w:r>
        <w:rPr>
          <w:rFonts w:hint="eastAsia" w:ascii="宋体" w:hAnsi="宋体" w:eastAsia="宋体"/>
          <w:bCs/>
          <w:color w:val="000000"/>
          <w:sz w:val="24"/>
          <w:highlight w:val="none"/>
          <w:lang w:val="en-US" w:eastAsia="zh-CN"/>
        </w:rPr>
        <w:t xml:space="preserve">5</w:t>
      </w:r>
      <w:r>
        <w:rPr>
          <w:rFonts w:hint="eastAsia" w:ascii="宋体" w:hAnsi="宋体" w:eastAsia="宋体"/>
          <w:bCs/>
          <w:color w:val="000000"/>
          <w:sz w:val="24"/>
          <w:highlight w:val="none"/>
        </w:rPr>
        <w:t xml:space="preserve">.1遵纪守法，客观、公正、廉洁地履行职责；</w:t>
      </w:r>
      <w:r>
        <w:rPr>
          <w:rFonts w:ascii="宋体" w:hAnsi="宋体" w:eastAsia="宋体"/>
          <w:bCs/>
          <w:color w:val="000000"/>
          <w:sz w:val="24"/>
          <w:highlight w:val="none"/>
        </w:rPr>
      </w:r>
      <w:r/>
    </w:p>
    <w:p>
      <w:pPr>
        <w:pStyle w:val="1180"/>
        <w:ind w:right="-368" w:firstLine="564"/>
        <w:spacing w:line="440" w:lineRule="exact"/>
        <w:tabs>
          <w:tab w:val="left" w:pos="1288" w:leader="none"/>
          <w:tab w:val="left" w:pos="1365" w:leader="none"/>
        </w:tabs>
        <w:rPr>
          <w:rFonts w:ascii="宋体" w:hAnsi="宋体" w:eastAsia="宋体"/>
          <w:bCs/>
          <w:color w:val="000000"/>
          <w:sz w:val="24"/>
          <w:highlight w:val="none"/>
        </w:rPr>
      </w:pPr>
      <w:r>
        <w:rPr>
          <w:rFonts w:ascii="宋体" w:hAnsi="宋体" w:eastAsia="宋体"/>
          <w:bCs/>
          <w:color w:val="000000"/>
          <w:sz w:val="24"/>
          <w:highlight w:val="none"/>
        </w:rPr>
        <w:t xml:space="preserve">3.</w:t>
      </w:r>
      <w:r>
        <w:rPr>
          <w:rFonts w:hint="eastAsia" w:ascii="宋体" w:hAnsi="宋体" w:eastAsia="宋体"/>
          <w:bCs/>
          <w:color w:val="000000"/>
          <w:sz w:val="24"/>
          <w:highlight w:val="none"/>
          <w:lang w:val="en-US" w:eastAsia="zh-CN"/>
        </w:rPr>
        <w:t xml:space="preserve">5</w:t>
      </w:r>
      <w:r>
        <w:rPr>
          <w:rFonts w:hint="eastAsia" w:ascii="宋体" w:hAnsi="宋体" w:eastAsia="宋体"/>
          <w:bCs/>
          <w:color w:val="000000"/>
          <w:sz w:val="24"/>
          <w:highlight w:val="none"/>
        </w:rPr>
        <w:t xml:space="preserve">.2按照招标文件规定的评标办法和评标标准进行评标，对评审意见承担个人责任；</w:t>
      </w:r>
      <w:r>
        <w:rPr>
          <w:rFonts w:ascii="宋体" w:hAnsi="宋体" w:eastAsia="宋体"/>
          <w:bCs/>
          <w:color w:val="000000"/>
          <w:sz w:val="24"/>
          <w:highlight w:val="none"/>
        </w:rPr>
      </w:r>
      <w:r/>
    </w:p>
    <w:p>
      <w:pPr>
        <w:pStyle w:val="1180"/>
        <w:ind w:firstLine="564"/>
        <w:spacing w:line="440" w:lineRule="exact"/>
        <w:tabs>
          <w:tab w:val="left" w:pos="1288" w:leader="none"/>
          <w:tab w:val="left" w:pos="1365" w:leader="none"/>
        </w:tabs>
        <w:rPr>
          <w:rFonts w:ascii="宋体" w:hAnsi="宋体" w:eastAsia="宋体"/>
          <w:bCs/>
          <w:color w:val="000000"/>
          <w:sz w:val="24"/>
          <w:highlight w:val="none"/>
        </w:rPr>
      </w:pPr>
      <w:r>
        <w:rPr>
          <w:rFonts w:ascii="宋体" w:hAnsi="宋体" w:eastAsia="宋体"/>
          <w:bCs/>
          <w:color w:val="000000"/>
          <w:sz w:val="24"/>
          <w:highlight w:val="none"/>
        </w:rPr>
        <w:t xml:space="preserve">3.</w:t>
      </w:r>
      <w:r>
        <w:rPr>
          <w:rFonts w:hint="eastAsia" w:ascii="宋体" w:hAnsi="宋体" w:eastAsia="宋体"/>
          <w:bCs/>
          <w:color w:val="000000"/>
          <w:sz w:val="24"/>
          <w:highlight w:val="none"/>
          <w:lang w:val="en-US" w:eastAsia="zh-CN"/>
        </w:rPr>
        <w:t xml:space="preserve">5</w:t>
      </w:r>
      <w:r>
        <w:rPr>
          <w:rFonts w:hint="eastAsia" w:ascii="宋体" w:hAnsi="宋体" w:eastAsia="宋体"/>
          <w:bCs/>
          <w:color w:val="000000"/>
          <w:sz w:val="24"/>
          <w:highlight w:val="none"/>
        </w:rPr>
        <w:t xml:space="preserve">.3对评标过程和结果，以及投标供应商的商业秘密保密；</w:t>
      </w:r>
      <w:r>
        <w:rPr>
          <w:rFonts w:ascii="宋体" w:hAnsi="宋体" w:eastAsia="宋体"/>
          <w:bCs/>
          <w:color w:val="000000"/>
          <w:sz w:val="24"/>
          <w:highlight w:val="none"/>
        </w:rPr>
      </w:r>
      <w:r/>
    </w:p>
    <w:p>
      <w:pPr>
        <w:pStyle w:val="1180"/>
        <w:ind w:firstLine="564"/>
        <w:spacing w:line="440" w:lineRule="exact"/>
        <w:tabs>
          <w:tab w:val="left" w:pos="1288" w:leader="none"/>
          <w:tab w:val="left" w:pos="1365" w:leader="none"/>
        </w:tabs>
        <w:rPr>
          <w:rFonts w:ascii="宋体" w:hAnsi="宋体" w:eastAsia="宋体"/>
          <w:bCs/>
          <w:color w:val="000000"/>
          <w:sz w:val="24"/>
          <w:highlight w:val="none"/>
        </w:rPr>
      </w:pPr>
      <w:r>
        <w:rPr>
          <w:rFonts w:ascii="宋体" w:hAnsi="宋体" w:eastAsia="宋体"/>
          <w:bCs/>
          <w:color w:val="000000"/>
          <w:sz w:val="24"/>
          <w:highlight w:val="none"/>
        </w:rPr>
        <w:t xml:space="preserve">3.</w:t>
      </w:r>
      <w:r>
        <w:rPr>
          <w:rFonts w:hint="eastAsia" w:ascii="宋体" w:hAnsi="宋体" w:eastAsia="宋体"/>
          <w:bCs/>
          <w:color w:val="000000"/>
          <w:sz w:val="24"/>
          <w:highlight w:val="none"/>
          <w:lang w:val="en-US" w:eastAsia="zh-CN"/>
        </w:rPr>
        <w:t xml:space="preserve">5</w:t>
      </w:r>
      <w:r>
        <w:rPr>
          <w:rFonts w:hint="eastAsia" w:ascii="宋体" w:hAnsi="宋体" w:eastAsia="宋体"/>
          <w:bCs/>
          <w:color w:val="000000"/>
          <w:sz w:val="24"/>
          <w:highlight w:val="none"/>
        </w:rPr>
        <w:t xml:space="preserve">.4参与评标报告的起草；</w:t>
      </w:r>
      <w:r>
        <w:rPr>
          <w:rFonts w:ascii="宋体" w:hAnsi="宋体" w:eastAsia="宋体"/>
          <w:bCs/>
          <w:color w:val="000000"/>
          <w:sz w:val="24"/>
          <w:highlight w:val="none"/>
        </w:rPr>
      </w:r>
      <w:r/>
    </w:p>
    <w:p>
      <w:pPr>
        <w:pStyle w:val="1180"/>
        <w:ind w:firstLine="564"/>
        <w:spacing w:line="440" w:lineRule="exact"/>
        <w:tabs>
          <w:tab w:val="left" w:pos="1288" w:leader="none"/>
          <w:tab w:val="left" w:pos="1365" w:leader="none"/>
        </w:tabs>
        <w:rPr>
          <w:rFonts w:ascii="宋体" w:hAnsi="宋体" w:eastAsia="宋体"/>
          <w:bCs/>
          <w:color w:val="000000"/>
          <w:sz w:val="24"/>
          <w:highlight w:val="none"/>
        </w:rPr>
      </w:pPr>
      <w:r>
        <w:rPr>
          <w:rFonts w:ascii="宋体" w:hAnsi="宋体" w:eastAsia="宋体"/>
          <w:bCs/>
          <w:color w:val="000000"/>
          <w:sz w:val="24"/>
          <w:highlight w:val="none"/>
        </w:rPr>
        <w:t xml:space="preserve">3.</w:t>
      </w:r>
      <w:r>
        <w:rPr>
          <w:rFonts w:hint="eastAsia" w:ascii="宋体" w:hAnsi="宋体" w:eastAsia="宋体"/>
          <w:bCs/>
          <w:color w:val="000000"/>
          <w:sz w:val="24"/>
          <w:highlight w:val="none"/>
          <w:lang w:val="en-US" w:eastAsia="zh-CN"/>
        </w:rPr>
        <w:t xml:space="preserve">5</w:t>
      </w:r>
      <w:r>
        <w:rPr>
          <w:rFonts w:hint="eastAsia" w:ascii="宋体" w:hAnsi="宋体" w:eastAsia="宋体"/>
          <w:bCs/>
          <w:color w:val="000000"/>
          <w:sz w:val="24"/>
          <w:highlight w:val="none"/>
        </w:rPr>
        <w:t xml:space="preserve">.5配合采购人及采购代理机构答复投标供应商提出的质疑；</w:t>
      </w:r>
      <w:r>
        <w:rPr>
          <w:rFonts w:ascii="宋体" w:hAnsi="宋体" w:eastAsia="宋体"/>
          <w:bCs/>
          <w:color w:val="000000"/>
          <w:sz w:val="24"/>
          <w:highlight w:val="none"/>
        </w:rPr>
      </w:r>
      <w:r/>
    </w:p>
    <w:p>
      <w:pPr>
        <w:pStyle w:val="1180"/>
        <w:ind w:firstLine="564"/>
        <w:spacing w:line="440" w:lineRule="exact"/>
        <w:tabs>
          <w:tab w:val="left" w:pos="1288" w:leader="none"/>
          <w:tab w:val="left" w:pos="1365" w:leader="none"/>
        </w:tabs>
        <w:rPr>
          <w:rFonts w:ascii="宋体" w:hAnsi="宋体" w:eastAsia="宋体"/>
          <w:bCs/>
          <w:color w:val="000000"/>
          <w:sz w:val="24"/>
          <w:highlight w:val="none"/>
        </w:rPr>
      </w:pPr>
      <w:r>
        <w:rPr>
          <w:rFonts w:ascii="宋体" w:hAnsi="宋体" w:eastAsia="宋体"/>
          <w:bCs/>
          <w:color w:val="000000"/>
          <w:sz w:val="24"/>
          <w:highlight w:val="none"/>
        </w:rPr>
        <w:t xml:space="preserve">3.</w:t>
      </w:r>
      <w:r>
        <w:rPr>
          <w:rFonts w:hint="eastAsia" w:ascii="宋体" w:hAnsi="宋体" w:eastAsia="宋体"/>
          <w:bCs/>
          <w:color w:val="000000"/>
          <w:sz w:val="24"/>
          <w:highlight w:val="none"/>
          <w:lang w:val="en-US" w:eastAsia="zh-CN"/>
        </w:rPr>
        <w:t xml:space="preserve">5</w:t>
      </w:r>
      <w:r>
        <w:rPr>
          <w:rFonts w:hint="eastAsia" w:ascii="宋体" w:hAnsi="宋体" w:eastAsia="宋体"/>
          <w:bCs/>
          <w:color w:val="000000"/>
          <w:sz w:val="24"/>
          <w:highlight w:val="none"/>
        </w:rPr>
        <w:t xml:space="preserve">.6配合有关部门的投诉处理工作。</w:t>
      </w:r>
      <w:r>
        <w:rPr>
          <w:rFonts w:ascii="宋体" w:hAnsi="宋体" w:eastAsia="宋体"/>
          <w:bCs/>
          <w:color w:val="000000"/>
          <w:sz w:val="24"/>
          <w:highlight w:val="none"/>
        </w:rPr>
      </w:r>
      <w:r/>
    </w:p>
    <w:p>
      <w:pPr>
        <w:pStyle w:val="1180"/>
        <w:ind w:firstLine="566"/>
        <w:spacing w:line="440" w:lineRule="exact"/>
        <w:tabs>
          <w:tab w:val="left" w:pos="1288" w:leader="none"/>
          <w:tab w:val="left" w:pos="1365" w:leader="none"/>
        </w:tabs>
        <w:rPr>
          <w:rFonts w:ascii="宋体" w:hAnsi="宋体" w:eastAsia="宋体"/>
          <w:b/>
          <w:color w:val="000000"/>
          <w:sz w:val="24"/>
          <w:highlight w:val="none"/>
        </w:rPr>
      </w:pPr>
      <w:r>
        <w:rPr>
          <w:rFonts w:ascii="宋体" w:hAnsi="宋体" w:eastAsia="宋体"/>
          <w:b/>
          <w:color w:val="000000"/>
          <w:sz w:val="24"/>
          <w:highlight w:val="none"/>
        </w:rPr>
        <w:t xml:space="preserve">3.</w:t>
      </w:r>
      <w:r>
        <w:rPr>
          <w:rFonts w:hint="eastAsia" w:ascii="宋体" w:hAnsi="宋体" w:eastAsia="宋体"/>
          <w:b/>
          <w:color w:val="000000"/>
          <w:sz w:val="24"/>
          <w:highlight w:val="none"/>
          <w:lang w:val="en-US" w:eastAsia="zh-CN"/>
        </w:rPr>
        <w:t xml:space="preserve">6</w:t>
      </w:r>
      <w:r>
        <w:rPr>
          <w:rFonts w:hint="eastAsia" w:ascii="宋体" w:hAnsi="宋体" w:eastAsia="宋体"/>
          <w:b/>
          <w:color w:val="000000"/>
          <w:sz w:val="24"/>
          <w:highlight w:val="none"/>
        </w:rPr>
        <w:t xml:space="preserve">评标内容的保密</w:t>
      </w:r>
      <w:r>
        <w:rPr>
          <w:rFonts w:ascii="宋体" w:hAnsi="宋体" w:eastAsia="宋体"/>
          <w:b/>
          <w:color w:val="000000"/>
          <w:sz w:val="24"/>
          <w:highlight w:val="none"/>
        </w:rPr>
      </w:r>
      <w:r/>
    </w:p>
    <w:p>
      <w:pPr>
        <w:pStyle w:val="1180"/>
        <w:ind w:firstLine="564"/>
        <w:spacing w:line="440" w:lineRule="exact"/>
        <w:tabs>
          <w:tab w:val="left" w:pos="1288" w:leader="none"/>
          <w:tab w:val="left" w:pos="1365" w:leader="none"/>
        </w:tabs>
        <w:rPr>
          <w:rFonts w:ascii="宋体" w:hAnsi="宋体" w:eastAsia="宋体"/>
          <w:bCs/>
          <w:color w:val="000000"/>
          <w:sz w:val="24"/>
          <w:highlight w:val="none"/>
        </w:rPr>
      </w:pPr>
      <w:r>
        <w:rPr>
          <w:rFonts w:ascii="宋体" w:hAnsi="宋体" w:eastAsia="宋体"/>
          <w:bCs/>
          <w:color w:val="000000"/>
          <w:sz w:val="24"/>
          <w:highlight w:val="none"/>
        </w:rPr>
        <w:t xml:space="preserve">3.</w:t>
      </w:r>
      <w:r>
        <w:rPr>
          <w:rFonts w:hint="eastAsia" w:ascii="宋体" w:hAnsi="宋体" w:eastAsia="宋体"/>
          <w:bCs/>
          <w:color w:val="000000"/>
          <w:sz w:val="24"/>
          <w:highlight w:val="none"/>
          <w:lang w:val="en-US" w:eastAsia="zh-CN"/>
        </w:rPr>
        <w:t xml:space="preserve">6</w:t>
      </w:r>
      <w:r>
        <w:rPr>
          <w:rFonts w:hint="eastAsia" w:ascii="宋体" w:hAnsi="宋体" w:eastAsia="宋体"/>
          <w:bCs/>
          <w:color w:val="000000"/>
          <w:sz w:val="24"/>
          <w:highlight w:val="none"/>
        </w:rPr>
        <w:t xml:space="preserve">.1公开开标后，直到宣布授予中标供应商合同为止，凡属于审查、澄清、评价和比较投标的所有资料，有关授予合同的信息都不应向投标供应商或与评标无关的其他人泄露。</w:t>
      </w:r>
      <w:r>
        <w:rPr>
          <w:rFonts w:ascii="宋体" w:hAnsi="宋体" w:eastAsia="宋体"/>
          <w:bCs/>
          <w:color w:val="000000"/>
          <w:sz w:val="24"/>
          <w:highlight w:val="none"/>
        </w:rPr>
      </w:r>
      <w:r/>
    </w:p>
    <w:p>
      <w:pPr>
        <w:pStyle w:val="1180"/>
        <w:ind w:firstLine="564"/>
        <w:spacing w:line="440" w:lineRule="exact"/>
        <w:tabs>
          <w:tab w:val="left" w:pos="1288" w:leader="none"/>
          <w:tab w:val="left" w:pos="1365" w:leader="none"/>
        </w:tabs>
        <w:rPr>
          <w:rFonts w:hint="eastAsia" w:ascii="宋体" w:hAnsi="宋体" w:eastAsia="宋体"/>
          <w:bCs/>
          <w:color w:val="000000"/>
          <w:sz w:val="24"/>
          <w:highlight w:val="none"/>
        </w:rPr>
      </w:pPr>
      <w:r>
        <w:rPr>
          <w:rFonts w:ascii="宋体" w:hAnsi="宋体" w:eastAsia="宋体"/>
          <w:bCs/>
          <w:color w:val="000000"/>
          <w:sz w:val="24"/>
          <w:highlight w:val="none"/>
        </w:rPr>
        <w:t xml:space="preserve">3.</w:t>
      </w:r>
      <w:r>
        <w:rPr>
          <w:rFonts w:hint="eastAsia" w:ascii="宋体" w:hAnsi="宋体" w:eastAsia="宋体"/>
          <w:bCs/>
          <w:color w:val="000000"/>
          <w:sz w:val="24"/>
          <w:highlight w:val="none"/>
          <w:lang w:val="en-US" w:eastAsia="zh-CN"/>
        </w:rPr>
        <w:t xml:space="preserve">6</w:t>
      </w:r>
      <w:r>
        <w:rPr>
          <w:rFonts w:hint="eastAsia" w:ascii="宋体" w:hAnsi="宋体" w:eastAsia="宋体"/>
          <w:bCs/>
          <w:color w:val="000000"/>
          <w:sz w:val="24"/>
          <w:highlight w:val="none"/>
        </w:rPr>
        <w:t xml:space="preserve">.2在投标文件的审查、澄清、评价和比较以及授予合同的过程中，投标供应商对采购代理机构和评标委员会成员施加影响的任何行为，都将取消其中标资格。</w:t>
      </w:r>
      <w:r>
        <w:rPr>
          <w:rFonts w:hint="eastAsia" w:ascii="宋体" w:hAnsi="宋体" w:eastAsia="宋体"/>
          <w:bCs/>
          <w:color w:val="000000"/>
          <w:sz w:val="24"/>
          <w:highlight w:val="none"/>
        </w:rPr>
      </w:r>
      <w:r/>
    </w:p>
    <w:p>
      <w:pPr>
        <w:pStyle w:val="1180"/>
        <w:ind w:firstLine="566"/>
        <w:spacing w:line="440" w:lineRule="exact"/>
        <w:tabs>
          <w:tab w:val="left" w:pos="1288" w:leader="none"/>
          <w:tab w:val="left" w:pos="1365" w:leader="none"/>
        </w:tabs>
        <w:rPr>
          <w:rFonts w:ascii="宋体" w:hAnsi="宋体" w:eastAsia="宋体"/>
          <w:b/>
          <w:color w:val="000000"/>
          <w:sz w:val="24"/>
          <w:highlight w:val="none"/>
        </w:rPr>
      </w:pPr>
      <w:r>
        <w:rPr>
          <w:rFonts w:ascii="宋体" w:hAnsi="宋体" w:eastAsia="宋体"/>
          <w:b/>
          <w:color w:val="000000"/>
          <w:sz w:val="24"/>
          <w:highlight w:val="none"/>
        </w:rPr>
        <w:t xml:space="preserve">3.</w:t>
      </w:r>
      <w:r>
        <w:rPr>
          <w:rFonts w:hint="eastAsia" w:ascii="宋体" w:hAnsi="宋体" w:eastAsia="宋体"/>
          <w:b/>
          <w:color w:val="000000"/>
          <w:sz w:val="24"/>
          <w:highlight w:val="none"/>
          <w:lang w:val="en-US" w:eastAsia="zh-CN"/>
        </w:rPr>
        <w:t xml:space="preserve">7</w:t>
      </w:r>
      <w:r>
        <w:rPr>
          <w:rFonts w:ascii="宋体" w:hAnsi="宋体" w:eastAsia="宋体"/>
          <w:b/>
          <w:color w:val="000000"/>
          <w:sz w:val="24"/>
          <w:highlight w:val="none"/>
        </w:rPr>
        <w:t xml:space="preserve">比较与评价</w:t>
      </w:r>
      <w:r>
        <w:rPr>
          <w:rFonts w:ascii="宋体" w:hAnsi="宋体" w:eastAsia="宋体"/>
          <w:b/>
          <w:color w:val="000000"/>
          <w:sz w:val="24"/>
          <w:highlight w:val="none"/>
        </w:rPr>
      </w:r>
      <w:r/>
    </w:p>
    <w:p>
      <w:pPr>
        <w:pStyle w:val="1180"/>
        <w:ind w:firstLine="480"/>
        <w:spacing w:line="360" w:lineRule="auto"/>
        <w:tabs>
          <w:tab w:val="left" w:pos="1365" w:leader="none"/>
        </w:tabs>
        <w:rPr>
          <w:rFonts w:ascii="宋体" w:hAnsi="宋体" w:eastAsia="宋体"/>
          <w:b w:val="0"/>
          <w:bCs w:val="0"/>
          <w:color w:val="000000"/>
          <w:sz w:val="24"/>
          <w:szCs w:val="20"/>
          <w:highlight w:val="none"/>
          <w:lang w:val="en-US" w:eastAsia="zh-CN"/>
        </w:rPr>
      </w:pPr>
      <w:r>
        <w:rPr>
          <w:rFonts w:hint="eastAsia" w:ascii="宋体" w:hAnsi="宋体"/>
          <w:b w:val="0"/>
          <w:bCs w:val="0"/>
          <w:color w:val="000000"/>
          <w:sz w:val="24"/>
          <w:szCs w:val="20"/>
          <w:highlight w:val="none"/>
          <w:lang w:val="en-US" w:eastAsia="zh-CN"/>
        </w:rPr>
        <w:t xml:space="preserve">3.7.1</w:t>
      </w:r>
      <w:r>
        <w:rPr>
          <w:rFonts w:hint="eastAsia" w:ascii="宋体" w:hAnsi="宋体"/>
          <w:b w:val="0"/>
          <w:bCs w:val="0"/>
          <w:color w:val="000000"/>
          <w:sz w:val="24"/>
          <w:szCs w:val="22"/>
          <w:highlight w:val="none"/>
        </w:rPr>
        <w:t xml:space="preserve">投标文件资格性检查和符合性检查结束后，</w:t>
      </w:r>
      <w:r>
        <w:rPr>
          <w:rFonts w:hint="eastAsia" w:ascii="宋体" w:hAnsi="宋体"/>
          <w:color w:val="000000"/>
          <w:sz w:val="24"/>
          <w:szCs w:val="22"/>
          <w:highlight w:val="none"/>
        </w:rPr>
        <w:t xml:space="preserve">凡属于“（八）无效投标文件的确认”的投标文件不进入比较与评价程序。</w:t>
      </w:r>
      <w:r>
        <w:rPr>
          <w:rFonts w:ascii="宋体" w:hAnsi="宋体" w:eastAsia="宋体"/>
          <w:b w:val="0"/>
          <w:bCs w:val="0"/>
          <w:color w:val="000000"/>
          <w:sz w:val="24"/>
          <w:szCs w:val="20"/>
          <w:highlight w:val="none"/>
          <w:lang w:val="en-US" w:eastAsia="zh-CN"/>
        </w:rPr>
      </w:r>
      <w:r/>
    </w:p>
    <w:p>
      <w:pPr>
        <w:pStyle w:val="1180"/>
        <w:ind w:firstLine="480"/>
        <w:spacing w:line="360" w:lineRule="auto"/>
        <w:rPr>
          <w:rFonts w:ascii="宋体"/>
          <w:bCs/>
          <w:color w:val="000000"/>
          <w:sz w:val="24"/>
          <w:highlight w:val="none"/>
        </w:rPr>
      </w:pPr>
      <w:r>
        <w:rPr>
          <w:rFonts w:hint="eastAsia" w:ascii="宋体" w:hAnsi="宋体" w:eastAsia="宋体" w:cs="Times New Roman"/>
          <w:color w:val="000000"/>
          <w:sz w:val="24"/>
          <w:highlight w:val="none"/>
          <w:lang w:val="en-US" w:eastAsia="zh-CN"/>
        </w:rPr>
        <w:t xml:space="preserve">3.7.2</w:t>
      </w:r>
      <w:r>
        <w:rPr>
          <w:rFonts w:hint="eastAsia" w:ascii="宋体" w:hAnsi="宋体"/>
          <w:b w:val="0"/>
          <w:bCs w:val="0"/>
          <w:color w:val="000000"/>
          <w:sz w:val="24"/>
          <w:highlight w:val="none"/>
        </w:rPr>
        <w:t xml:space="preserve">评审小组负责对招标文件评分标准中涉及的投标供应商投标价格、业绩、信誉</w:t>
      </w:r>
      <w:r>
        <w:rPr>
          <w:rFonts w:hint="eastAsia" w:ascii="宋体" w:hAnsi="宋体"/>
          <w:b w:val="0"/>
          <w:bCs w:val="0"/>
          <w:color w:val="000000"/>
          <w:sz w:val="24"/>
          <w:highlight w:val="none"/>
          <w:lang w:eastAsia="zh-CN"/>
        </w:rPr>
        <w:t xml:space="preserve">、</w:t>
      </w:r>
      <w:r>
        <w:rPr>
          <w:rFonts w:hint="eastAsia" w:ascii="宋体" w:hAnsi="宋体"/>
          <w:bCs/>
          <w:color w:val="000000"/>
          <w:sz w:val="24"/>
          <w:highlight w:val="none"/>
        </w:rPr>
        <w:t xml:space="preserve">技术方案、性能、服务质量容进行评审。</w:t>
      </w:r>
      <w:r>
        <w:rPr>
          <w:rFonts w:ascii="宋体"/>
          <w:bCs/>
          <w:color w:val="000000"/>
          <w:sz w:val="24"/>
          <w:highlight w:val="none"/>
        </w:rPr>
      </w:r>
      <w:r/>
    </w:p>
    <w:p>
      <w:pPr>
        <w:pStyle w:val="1180"/>
        <w:ind w:firstLine="480"/>
        <w:spacing w:line="360" w:lineRule="auto"/>
        <w:tabs>
          <w:tab w:val="left" w:pos="1365" w:leader="none"/>
        </w:tabs>
        <w:rPr>
          <w:rFonts w:ascii="宋体"/>
          <w:bCs/>
          <w:color w:val="000000"/>
          <w:sz w:val="24"/>
          <w:highlight w:val="none"/>
        </w:rPr>
      </w:pPr>
      <w:r>
        <w:rPr>
          <w:rFonts w:hint="eastAsia" w:ascii="宋体" w:hAnsi="宋体"/>
          <w:color w:val="000000"/>
          <w:sz w:val="24"/>
          <w:szCs w:val="20"/>
          <w:highlight w:val="none"/>
          <w:lang w:val="en-US" w:eastAsia="zh-CN"/>
        </w:rPr>
        <w:t xml:space="preserve">3.7.3</w:t>
      </w:r>
      <w:r>
        <w:rPr>
          <w:rFonts w:hint="eastAsia" w:ascii="宋体" w:hAnsi="宋体"/>
          <w:bCs/>
          <w:color w:val="000000"/>
          <w:sz w:val="24"/>
          <w:highlight w:val="none"/>
        </w:rPr>
        <w:t xml:space="preserve">评审全部结束后，在评标室当场核对，汇总各投标供应商商务标和技术标得分，确定各投标供应商总分和最终排序。</w:t>
      </w:r>
      <w:r>
        <w:rPr>
          <w:rFonts w:ascii="宋体"/>
          <w:bCs/>
          <w:color w:val="000000"/>
          <w:sz w:val="24"/>
          <w:highlight w:val="none"/>
        </w:rPr>
      </w:r>
      <w:r/>
    </w:p>
    <w:p>
      <w:pPr>
        <w:pStyle w:val="1180"/>
        <w:ind w:firstLine="480"/>
        <w:spacing w:line="360" w:lineRule="auto"/>
        <w:tabs>
          <w:tab w:val="left" w:pos="1365" w:leader="none"/>
        </w:tabs>
        <w:rPr>
          <w:rFonts w:hint="eastAsia" w:ascii="宋体" w:hAnsi="宋体" w:cs="Times New Roman"/>
          <w:color w:val="000000"/>
          <w:sz w:val="24"/>
          <w:szCs w:val="20"/>
          <w:highlight w:val="none"/>
          <w:lang w:val="en-US" w:eastAsia="zh-CN"/>
        </w:rPr>
      </w:pPr>
      <w:r>
        <w:rPr>
          <w:rFonts w:hint="eastAsia" w:ascii="宋体" w:hAnsi="宋体" w:cs="Times New Roman"/>
          <w:color w:val="000000"/>
          <w:sz w:val="24"/>
          <w:szCs w:val="20"/>
          <w:highlight w:val="none"/>
          <w:lang w:val="en-US" w:eastAsia="zh-CN"/>
        </w:rPr>
        <w:t xml:space="preserve">4.评标方法和主要因素：</w:t>
      </w:r>
      <w:r>
        <w:rPr>
          <w:rFonts w:hint="eastAsia" w:ascii="宋体" w:hAnsi="宋体" w:cs="Times New Roman"/>
          <w:color w:val="000000"/>
          <w:sz w:val="24"/>
          <w:szCs w:val="20"/>
          <w:highlight w:val="none"/>
          <w:lang w:val="en-US" w:eastAsia="zh-CN"/>
        </w:rPr>
      </w:r>
      <w:r/>
    </w:p>
    <w:p>
      <w:pPr>
        <w:pStyle w:val="1180"/>
        <w:ind w:firstLine="480"/>
        <w:spacing w:line="360" w:lineRule="auto"/>
        <w:tabs>
          <w:tab w:val="left" w:pos="1365" w:leader="none"/>
        </w:tabs>
        <w:rPr>
          <w:rFonts w:hint="eastAsia" w:ascii="宋体" w:hAnsi="宋体" w:cs="Times New Roman"/>
          <w:color w:val="000000"/>
          <w:sz w:val="24"/>
          <w:szCs w:val="20"/>
          <w:highlight w:val="none"/>
          <w:lang w:val="en-US" w:eastAsia="zh-CN"/>
        </w:rPr>
      </w:pPr>
      <w:r>
        <w:rPr>
          <w:rFonts w:hint="eastAsia" w:ascii="宋体" w:hAnsi="宋体" w:cs="Times New Roman"/>
          <w:color w:val="000000"/>
          <w:sz w:val="24"/>
          <w:szCs w:val="20"/>
          <w:highlight w:val="none"/>
          <w:lang w:val="en-US" w:eastAsia="zh-CN"/>
        </w:rPr>
        <w:t xml:space="preserve">4.1比较与评价采用综合评分法（计分均保留2位小数）。</w:t>
      </w:r>
      <w:r>
        <w:rPr>
          <w:rFonts w:hint="eastAsia" w:ascii="宋体" w:hAnsi="宋体" w:cs="Times New Roman"/>
          <w:color w:val="000000"/>
          <w:sz w:val="24"/>
          <w:szCs w:val="20"/>
          <w:highlight w:val="none"/>
          <w:lang w:val="en-US" w:eastAsia="zh-CN"/>
        </w:rPr>
      </w:r>
      <w:r/>
    </w:p>
    <w:p>
      <w:pPr>
        <w:pStyle w:val="1180"/>
        <w:ind w:firstLine="480"/>
        <w:spacing w:line="360" w:lineRule="auto"/>
        <w:tabs>
          <w:tab w:val="left" w:pos="1365" w:leader="none"/>
        </w:tabs>
        <w:rPr>
          <w:rFonts w:hint="eastAsia" w:ascii="宋体" w:hAnsi="宋体" w:cs="Times New Roman"/>
          <w:color w:val="000000"/>
          <w:sz w:val="24"/>
          <w:szCs w:val="20"/>
          <w:highlight w:val="none"/>
          <w:lang w:val="en-US" w:eastAsia="zh-CN"/>
        </w:rPr>
      </w:pPr>
      <w:r>
        <w:rPr>
          <w:rFonts w:hint="eastAsia" w:ascii="宋体" w:hAnsi="宋体" w:cs="Times New Roman"/>
          <w:color w:val="000000"/>
          <w:sz w:val="24"/>
          <w:szCs w:val="20"/>
          <w:highlight w:val="none"/>
          <w:lang w:val="en-US" w:eastAsia="zh-CN"/>
        </w:rPr>
        <w:t xml:space="preserve">4.2</w:t>
      </w:r>
      <w:r>
        <w:rPr>
          <w:rFonts w:hint="eastAsia" w:ascii="宋体" w:hAnsi="宋体"/>
          <w:sz w:val="24"/>
          <w:highlight w:val="none"/>
        </w:rPr>
        <w:t xml:space="preserve">评标委员会遵循公平、公正、择优原则，独立</w:t>
      </w:r>
      <w:r>
        <w:rPr>
          <w:rFonts w:hint="eastAsia" w:ascii="宋体" w:hAnsi="宋体"/>
          <w:sz w:val="24"/>
          <w:highlight w:val="none"/>
          <w:lang w:eastAsia="zh-CN"/>
        </w:rPr>
        <w:t xml:space="preserve">按照</w:t>
      </w:r>
      <w:r>
        <w:rPr>
          <w:rFonts w:hint="eastAsia" w:ascii="宋体" w:hAnsi="宋体"/>
          <w:sz w:val="24"/>
          <w:highlight w:val="none"/>
        </w:rPr>
        <w:t xml:space="preserve">招标文件中明确的</w:t>
      </w:r>
      <w:r>
        <w:rPr>
          <w:rFonts w:hint="eastAsia" w:ascii="宋体" w:hAnsi="宋体"/>
          <w:sz w:val="24"/>
          <w:highlight w:val="none"/>
          <w:lang w:val="en-US" w:eastAsia="zh-CN"/>
        </w:rPr>
        <w:t xml:space="preserve">评分</w:t>
      </w:r>
      <w:r>
        <w:rPr>
          <w:rFonts w:hint="eastAsia" w:ascii="宋体" w:hAnsi="宋体"/>
          <w:sz w:val="24"/>
          <w:highlight w:val="none"/>
        </w:rPr>
        <w:t xml:space="preserve">因素和评分标准，对每个供应商进行综合评审</w:t>
      </w:r>
      <w:r>
        <w:rPr>
          <w:rFonts w:hint="eastAsia" w:ascii="宋体" w:hAnsi="宋体"/>
          <w:sz w:val="24"/>
          <w:highlight w:val="none"/>
          <w:lang w:eastAsia="zh-CN"/>
        </w:rPr>
        <w:t xml:space="preserve">。</w:t>
      </w:r>
      <w:r>
        <w:rPr>
          <w:rFonts w:hint="eastAsia" w:ascii="宋体" w:hAnsi="宋体"/>
          <w:sz w:val="24"/>
          <w:highlight w:val="none"/>
        </w:rPr>
        <w:t xml:space="preserve">投标文件满足招标文件全部实质性要求，且按照评审因素的量化指标评审得分第一名的供应商，为第一中标候选供应商。</w:t>
      </w:r>
      <w:r>
        <w:rPr>
          <w:rFonts w:hint="eastAsia" w:ascii="宋体" w:hAnsi="宋体" w:cs="Times New Roman"/>
          <w:color w:val="000000"/>
          <w:sz w:val="24"/>
          <w:szCs w:val="20"/>
          <w:highlight w:val="none"/>
          <w:lang w:val="en-US" w:eastAsia="zh-CN"/>
        </w:rPr>
        <w:t xml:space="preserve">若总得分相同，按报价得分由高到低顺序排列；总得分且报价得分相同，按技术部分得分由高到低顺序排列。</w:t>
      </w:r>
      <w:r>
        <w:rPr>
          <w:rFonts w:hint="eastAsia" w:ascii="宋体" w:hAnsi="宋体" w:cs="Times New Roman"/>
          <w:color w:val="000000"/>
          <w:sz w:val="24"/>
          <w:szCs w:val="20"/>
          <w:highlight w:val="none"/>
          <w:lang w:val="en-US" w:eastAsia="zh-CN"/>
        </w:rPr>
      </w:r>
      <w:r/>
    </w:p>
    <w:p>
      <w:pPr>
        <w:pStyle w:val="1180"/>
        <w:ind w:firstLine="480"/>
        <w:spacing w:line="360" w:lineRule="auto"/>
        <w:tabs>
          <w:tab w:val="left" w:pos="1365" w:leader="none"/>
        </w:tabs>
        <w:rPr>
          <w:rFonts w:hint="eastAsia" w:ascii="宋体" w:hAnsi="宋体" w:cs="Times New Roman"/>
          <w:color w:val="000000"/>
          <w:sz w:val="24"/>
          <w:szCs w:val="20"/>
          <w:highlight w:val="none"/>
          <w:lang w:val="en-US" w:eastAsia="zh-CN"/>
        </w:rPr>
      </w:pPr>
      <w:r>
        <w:rPr>
          <w:rFonts w:hint="eastAsia" w:ascii="宋体" w:hAnsi="宋体"/>
          <w:sz w:val="24"/>
          <w:highlight w:val="none"/>
        </w:rPr>
        <w:t xml:space="preserve">如投标供应商提供虚假材料，将按《中华人民共和国政府采购法</w:t>
      </w:r>
      <w:r>
        <w:rPr>
          <w:rFonts w:hint="eastAsia" w:ascii="宋体" w:hAnsi="宋体"/>
          <w:sz w:val="24"/>
          <w:highlight w:val="none"/>
          <w:lang w:eastAsia="zh-CN"/>
        </w:rPr>
        <w:t xml:space="preserve">》等</w:t>
      </w:r>
      <w:r>
        <w:rPr>
          <w:rFonts w:hint="eastAsia" w:ascii="宋体" w:hAnsi="宋体"/>
          <w:sz w:val="24"/>
          <w:highlight w:val="none"/>
        </w:rPr>
        <w:t xml:space="preserve">相关规定处理并由政府监管部门给予严肃处理。</w:t>
      </w:r>
      <w:r>
        <w:rPr>
          <w:rFonts w:hint="eastAsia" w:ascii="宋体" w:hAnsi="宋体" w:cs="Times New Roman"/>
          <w:color w:val="000000"/>
          <w:sz w:val="24"/>
          <w:szCs w:val="20"/>
          <w:highlight w:val="none"/>
          <w:lang w:val="en-US" w:eastAsia="zh-CN"/>
        </w:rPr>
      </w:r>
      <w:r/>
    </w:p>
    <w:p>
      <w:pPr>
        <w:pStyle w:val="1180"/>
        <w:ind w:firstLine="470"/>
        <w:jc w:val="left"/>
        <w:spacing w:line="360" w:lineRule="auto"/>
        <w:rPr>
          <w:rFonts w:hint="eastAsia" w:ascii="宋体" w:hAnsi="宋体" w:cs="宋体"/>
          <w:b/>
          <w:color w:val="000000"/>
          <w:sz w:val="24"/>
          <w:highlight w:val="none"/>
        </w:rPr>
      </w:pPr>
      <w:r/>
      <w:bookmarkStart w:id="30" w:name="_Hlk112304472"/>
      <w:r>
        <w:rPr>
          <w:rFonts w:hint="eastAsia" w:ascii="宋体" w:hAnsi="宋体" w:cs="宋体"/>
          <w:b/>
          <w:color w:val="000000"/>
          <w:sz w:val="24"/>
          <w:highlight w:val="none"/>
          <w:lang w:val="en-US" w:eastAsia="zh-CN"/>
        </w:rPr>
        <w:t xml:space="preserve">5.</w:t>
      </w:r>
      <w:r>
        <w:rPr>
          <w:rFonts w:hint="eastAsia" w:ascii="宋体" w:hAnsi="宋体" w:cs="宋体"/>
          <w:b/>
          <w:color w:val="000000"/>
          <w:sz w:val="24"/>
          <w:highlight w:val="none"/>
          <w:shd w:val="clear" w:color="auto" w:fill="ffffff"/>
        </w:rPr>
        <w:t xml:space="preserve">评分项目及分值（总分100分）</w:t>
      </w:r>
      <w:r>
        <w:rPr>
          <w:rFonts w:hint="eastAsia" w:ascii="宋体" w:hAnsi="宋体" w:cs="宋体"/>
          <w:b/>
          <w:color w:val="000000"/>
          <w:sz w:val="24"/>
          <w:highlight w:val="none"/>
        </w:rPr>
        <w:t xml:space="preserve">：</w:t>
      </w:r>
      <w:r>
        <w:rPr>
          <w:rFonts w:hint="eastAsia" w:ascii="宋体" w:hAnsi="宋体" w:cs="宋体"/>
          <w:b/>
          <w:color w:val="000000"/>
          <w:sz w:val="24"/>
          <w:highlight w:val="none"/>
        </w:rPr>
      </w:r>
      <w:r/>
    </w:p>
    <w:p>
      <w:pPr>
        <w:pStyle w:val="1180"/>
        <w:ind w:firstLine="590"/>
        <w:spacing w:line="360" w:lineRule="auto"/>
        <w:rPr>
          <w:rFonts w:ascii="宋体" w:hAnsi="宋体"/>
          <w:b/>
          <w:color w:val="000000"/>
          <w:sz w:val="24"/>
          <w:highlight w:val="none"/>
        </w:rPr>
      </w:pPr>
      <w:r/>
      <w:bookmarkStart w:id="31" w:name="_Hlk26956650"/>
      <w:r>
        <w:rPr>
          <w:rFonts w:hint="eastAsia" w:ascii="宋体" w:hAnsi="宋体"/>
          <w:b/>
          <w:color w:val="000000"/>
          <w:sz w:val="24"/>
          <w:highlight w:val="none"/>
        </w:rPr>
        <w:t xml:space="preserve">（1）</w:t>
      </w:r>
      <w:r>
        <w:rPr>
          <w:rFonts w:hint="eastAsia" w:ascii="宋体" w:hAnsi="宋体"/>
          <w:b/>
          <w:color w:val="000000"/>
          <w:sz w:val="24"/>
          <w:highlight w:val="none"/>
          <w:lang w:val="en-US" w:eastAsia="zh-CN"/>
        </w:rPr>
        <w:t xml:space="preserve">价格分</w:t>
      </w:r>
      <w:r>
        <w:rPr>
          <w:rFonts w:hint="eastAsia" w:ascii="宋体" w:hAnsi="宋体"/>
          <w:b/>
          <w:color w:val="000000"/>
          <w:sz w:val="24"/>
          <w:highlight w:val="none"/>
        </w:rPr>
        <w:t xml:space="preserve">                                     </w:t>
      </w:r>
      <w:r>
        <w:rPr>
          <w:rFonts w:hint="eastAsia" w:ascii="宋体" w:hAnsi="宋体"/>
          <w:b/>
          <w:color w:val="000000"/>
          <w:sz w:val="24"/>
          <w:highlight w:val="none"/>
          <w:lang w:val="en-US" w:eastAsia="zh-CN"/>
        </w:rPr>
        <w:t xml:space="preserve">20</w:t>
      </w:r>
      <w:r>
        <w:rPr>
          <w:rFonts w:hint="eastAsia" w:ascii="宋体" w:hAnsi="宋体"/>
          <w:b/>
          <w:color w:val="000000"/>
          <w:sz w:val="24"/>
          <w:highlight w:val="none"/>
        </w:rPr>
        <w:t xml:space="preserve">分</w:t>
      </w:r>
      <w:r>
        <w:rPr>
          <w:rFonts w:ascii="宋体" w:hAnsi="宋体"/>
          <w:b/>
          <w:color w:val="000000"/>
          <w:sz w:val="24"/>
          <w:highlight w:val="none"/>
        </w:rPr>
      </w:r>
      <w:r/>
    </w:p>
    <w:p>
      <w:pPr>
        <w:pStyle w:val="1180"/>
        <w:ind w:firstLine="590"/>
        <w:spacing w:line="360" w:lineRule="auto"/>
        <w:rPr>
          <w:rFonts w:ascii="宋体" w:hAnsi="宋体" w:eastAsia="宋体"/>
          <w:b/>
          <w:color w:val="000000"/>
          <w:sz w:val="24"/>
          <w:highlight w:val="none"/>
          <w:lang w:val="en-US" w:eastAsia="zh-CN"/>
        </w:rPr>
      </w:pPr>
      <w:r>
        <w:rPr>
          <w:rFonts w:hint="eastAsia" w:ascii="宋体" w:hAnsi="宋体"/>
          <w:b/>
          <w:color w:val="000000"/>
          <w:sz w:val="24"/>
          <w:highlight w:val="none"/>
        </w:rPr>
        <w:t xml:space="preserve">（</w:t>
      </w:r>
      <w:r>
        <w:rPr>
          <w:rFonts w:ascii="宋体" w:hAnsi="宋体"/>
          <w:b/>
          <w:color w:val="000000"/>
          <w:sz w:val="24"/>
          <w:highlight w:val="none"/>
        </w:rPr>
        <w:t xml:space="preserve">2</w:t>
      </w:r>
      <w:r>
        <w:rPr>
          <w:rFonts w:hint="eastAsia" w:ascii="宋体" w:hAnsi="宋体"/>
          <w:b/>
          <w:color w:val="000000"/>
          <w:sz w:val="24"/>
          <w:highlight w:val="none"/>
        </w:rPr>
        <w:t xml:space="preserve">）</w:t>
      </w:r>
      <w:r>
        <w:rPr>
          <w:rFonts w:hint="eastAsia" w:ascii="宋体" w:hAnsi="宋体"/>
          <w:b/>
          <w:color w:val="000000"/>
          <w:sz w:val="24"/>
          <w:highlight w:val="none"/>
          <w:lang w:val="en-US" w:eastAsia="zh-CN"/>
        </w:rPr>
        <w:t xml:space="preserve">商务分                                     20分</w:t>
      </w:r>
      <w:r>
        <w:rPr>
          <w:rFonts w:ascii="宋体" w:hAnsi="宋体" w:eastAsia="宋体"/>
          <w:b/>
          <w:color w:val="000000"/>
          <w:sz w:val="24"/>
          <w:highlight w:val="none"/>
          <w:lang w:val="en-US" w:eastAsia="zh-CN"/>
        </w:rPr>
      </w:r>
      <w:r/>
    </w:p>
    <w:p>
      <w:pPr>
        <w:pStyle w:val="1180"/>
        <w:ind w:firstLine="590"/>
        <w:spacing w:line="360" w:lineRule="auto"/>
        <w:rPr>
          <w:rFonts w:ascii="宋体" w:hAnsi="宋体"/>
          <w:b/>
          <w:color w:val="000000"/>
          <w:sz w:val="24"/>
          <w:highlight w:val="none"/>
        </w:rPr>
      </w:pPr>
      <w:r>
        <w:rPr>
          <w:rFonts w:hint="eastAsia" w:ascii="宋体" w:hAnsi="宋体"/>
          <w:b/>
          <w:color w:val="000000"/>
          <w:sz w:val="24"/>
          <w:highlight w:val="none"/>
        </w:rPr>
        <w:t xml:space="preserve">（</w:t>
      </w:r>
      <w:r>
        <w:rPr>
          <w:rFonts w:hint="eastAsia" w:ascii="宋体" w:hAnsi="宋体"/>
          <w:b/>
          <w:color w:val="000000"/>
          <w:sz w:val="24"/>
          <w:highlight w:val="none"/>
          <w:lang w:val="en-US" w:eastAsia="zh-CN"/>
        </w:rPr>
        <w:t xml:space="preserve">3</w:t>
      </w:r>
      <w:r>
        <w:rPr>
          <w:rFonts w:hint="eastAsia" w:ascii="宋体" w:hAnsi="宋体"/>
          <w:b/>
          <w:color w:val="000000"/>
          <w:sz w:val="24"/>
          <w:highlight w:val="none"/>
        </w:rPr>
        <w:t xml:space="preserve">）</w:t>
      </w:r>
      <w:r>
        <w:rPr>
          <w:rFonts w:hint="eastAsia" w:ascii="宋体" w:hAnsi="宋体"/>
          <w:b/>
          <w:bCs/>
          <w:color w:val="000000"/>
          <w:sz w:val="24"/>
          <w:highlight w:val="none"/>
          <w:lang w:val="en-US" w:eastAsia="zh-CN"/>
        </w:rPr>
        <w:t xml:space="preserve">技术分</w:t>
      </w:r>
      <w:r>
        <w:rPr>
          <w:rFonts w:hint="eastAsia" w:ascii="宋体" w:hAnsi="宋体"/>
          <w:b/>
          <w:color w:val="000000"/>
          <w:sz w:val="24"/>
          <w:highlight w:val="none"/>
        </w:rPr>
        <w:t xml:space="preserve">                        </w:t>
      </w:r>
      <w:r>
        <w:rPr>
          <w:rFonts w:hint="eastAsia" w:ascii="宋体" w:hAnsi="宋体"/>
          <w:b/>
          <w:color w:val="000000"/>
          <w:sz w:val="24"/>
          <w:highlight w:val="none"/>
          <w:lang w:val="en-US" w:eastAsia="zh-CN"/>
        </w:rPr>
        <w:t xml:space="preserve">             60</w:t>
      </w:r>
      <w:r>
        <w:rPr>
          <w:rFonts w:hint="eastAsia" w:ascii="宋体" w:hAnsi="宋体"/>
          <w:b/>
          <w:color w:val="000000"/>
          <w:sz w:val="24"/>
          <w:highlight w:val="none"/>
        </w:rPr>
        <w:t xml:space="preserve">分</w:t>
      </w:r>
      <w:r>
        <w:rPr>
          <w:rFonts w:ascii="宋体" w:hAnsi="宋体"/>
          <w:b/>
          <w:color w:val="000000"/>
          <w:sz w:val="24"/>
          <w:highlight w:val="none"/>
        </w:rPr>
      </w:r>
      <w:r/>
    </w:p>
    <w:p>
      <w:pPr>
        <w:pStyle w:val="1180"/>
        <w:ind w:firstLine="482"/>
        <w:spacing w:line="360" w:lineRule="auto"/>
        <w:rPr>
          <w:rFonts w:hint="eastAsia" w:ascii="宋体" w:hAnsi="宋体"/>
          <w:b/>
          <w:bCs/>
          <w:color w:val="000000"/>
          <w:sz w:val="24"/>
          <w:highlight w:val="none"/>
        </w:rPr>
      </w:pPr>
      <w:r/>
      <w:bookmarkEnd w:id="30"/>
      <w:r/>
      <w:bookmarkEnd w:id="31"/>
      <w:r>
        <w:rPr>
          <w:rFonts w:hint="eastAsia" w:ascii="宋体" w:hAnsi="宋体"/>
          <w:b/>
          <w:bCs/>
          <w:color w:val="000000"/>
          <w:sz w:val="24"/>
          <w:highlight w:val="none"/>
          <w:lang w:val="en-US" w:eastAsia="zh-CN"/>
        </w:rPr>
        <w:t xml:space="preserve">5.1各项评分标准</w:t>
      </w:r>
      <w:r>
        <w:rPr>
          <w:rFonts w:hint="eastAsia" w:ascii="宋体" w:hAnsi="宋体"/>
          <w:b/>
          <w:bCs/>
          <w:color w:val="000000"/>
          <w:sz w:val="24"/>
          <w:highlight w:val="none"/>
        </w:rPr>
      </w:r>
      <w:r/>
    </w:p>
    <w:p>
      <w:pPr>
        <w:pStyle w:val="1180"/>
        <w:numPr>
          <w:ilvl w:val="0"/>
          <w:numId w:val="10"/>
        </w:numPr>
        <w:ind w:firstLine="4"/>
        <w:spacing w:line="360" w:lineRule="auto"/>
        <w:rPr>
          <w:rFonts w:ascii="宋体" w:hAnsi="宋体"/>
          <w:b/>
          <w:bCs/>
          <w:color w:val="000000"/>
          <w:sz w:val="24"/>
          <w:highlight w:val="none"/>
        </w:rPr>
      </w:pPr>
      <w:r>
        <w:rPr>
          <w:rFonts w:hint="eastAsia" w:ascii="宋体" w:hAnsi="宋体"/>
          <w:b/>
          <w:color w:val="000000"/>
          <w:sz w:val="24"/>
          <w:highlight w:val="none"/>
          <w:lang w:val="en-US" w:eastAsia="zh-CN"/>
        </w:rPr>
        <w:t xml:space="preserve">价格分</w:t>
      </w:r>
      <w:r>
        <w:rPr>
          <w:rFonts w:hint="eastAsia" w:ascii="宋体" w:hAnsi="宋体"/>
          <w:b/>
          <w:color w:val="000000"/>
          <w:sz w:val="24"/>
          <w:highlight w:val="none"/>
        </w:rPr>
        <w:t xml:space="preserve"> </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20</w:t>
      </w:r>
      <w:r>
        <w:rPr>
          <w:rFonts w:hint="eastAsia" w:ascii="宋体" w:hAnsi="宋体"/>
          <w:b/>
          <w:bCs/>
          <w:color w:val="000000"/>
          <w:sz w:val="24"/>
          <w:highlight w:val="none"/>
        </w:rPr>
        <w:t xml:space="preserve">分）</w:t>
      </w:r>
      <w:r>
        <w:rPr>
          <w:rFonts w:ascii="宋体" w:hAnsi="宋体"/>
          <w:b/>
          <w:bCs/>
          <w:color w:val="000000"/>
          <w:sz w:val="24"/>
          <w:highlight w:val="none"/>
        </w:rPr>
      </w:r>
      <w:r/>
    </w:p>
    <w:p>
      <w:pPr>
        <w:pStyle w:val="1180"/>
        <w:ind w:firstLine="708"/>
        <w:spacing w:line="360" w:lineRule="auto"/>
        <w:tabs>
          <w:tab w:val="left" w:pos="945" w:leader="none"/>
          <w:tab w:val="left" w:pos="1155" w:leader="none"/>
        </w:tabs>
        <w:rPr>
          <w:rFonts w:ascii="宋体"/>
          <w:bCs/>
          <w:color w:val="000000"/>
          <w:sz w:val="24"/>
          <w:highlight w:val="none"/>
        </w:rPr>
      </w:pPr>
      <w:r>
        <w:rPr>
          <w:rFonts w:hint="eastAsia" w:ascii="宋体" w:hAnsi="宋体"/>
          <w:bCs/>
          <w:color w:val="000000"/>
          <w:sz w:val="24"/>
          <w:highlight w:val="none"/>
        </w:rPr>
        <w:t xml:space="preserve">本项目价格权值为</w:t>
      </w:r>
      <w:r>
        <w:rPr>
          <w:rFonts w:hint="eastAsia" w:ascii="宋体" w:hAnsi="宋体"/>
          <w:bCs/>
          <w:color w:val="000000"/>
          <w:sz w:val="24"/>
          <w:highlight w:val="none"/>
          <w:lang w:val="en-US" w:eastAsia="zh-CN"/>
        </w:rPr>
        <w:t xml:space="preserve">20</w:t>
      </w:r>
      <w:r>
        <w:rPr>
          <w:rFonts w:hint="eastAsia" w:ascii="宋体" w:hAnsi="宋体"/>
          <w:bCs/>
          <w:color w:val="000000"/>
          <w:sz w:val="24"/>
          <w:highlight w:val="none"/>
        </w:rPr>
        <w:t xml:space="preserve">%，采用低价优先法计算，即满足招标文件要求且投标价格最低的投标报价为评标基准价，其价格分为满分。其他投标供应商的价格分统一按照下列公式计算：</w:t>
      </w:r>
      <w:r>
        <w:rPr>
          <w:rFonts w:ascii="宋体"/>
          <w:bCs/>
          <w:color w:val="000000"/>
          <w:sz w:val="24"/>
          <w:highlight w:val="none"/>
        </w:rPr>
      </w:r>
      <w:r/>
    </w:p>
    <w:p>
      <w:pPr>
        <w:pStyle w:val="1180"/>
        <w:ind w:firstLine="708"/>
        <w:spacing w:line="360" w:lineRule="auto"/>
        <w:tabs>
          <w:tab w:val="left" w:pos="945" w:leader="none"/>
          <w:tab w:val="left" w:pos="1155" w:leader="none"/>
        </w:tabs>
        <w:rPr>
          <w:rFonts w:ascii="宋体"/>
          <w:bCs/>
          <w:color w:val="000000"/>
          <w:sz w:val="24"/>
          <w:highlight w:val="none"/>
        </w:rPr>
      </w:pPr>
      <w:r>
        <w:rPr>
          <w:rFonts w:hint="eastAsia" w:ascii="宋体" w:hAnsi="宋体"/>
          <w:bCs/>
          <w:color w:val="000000"/>
          <w:sz w:val="24"/>
          <w:highlight w:val="none"/>
        </w:rPr>
        <w:t xml:space="preserve">投标报价得分</w:t>
      </w:r>
      <w:r>
        <w:rPr>
          <w:rFonts w:ascii="宋体" w:hAnsi="宋体"/>
          <w:bCs/>
          <w:color w:val="000000"/>
          <w:sz w:val="24"/>
          <w:highlight w:val="none"/>
        </w:rPr>
        <w:t xml:space="preserve">=</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评标基准价／投标报价</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×价格权值×</w:t>
      </w:r>
      <w:r>
        <w:rPr>
          <w:rFonts w:ascii="宋体" w:hAnsi="宋体"/>
          <w:bCs/>
          <w:color w:val="000000"/>
          <w:sz w:val="24"/>
          <w:highlight w:val="none"/>
        </w:rPr>
        <w:t xml:space="preserve">100</w:t>
      </w:r>
      <w:r>
        <w:rPr>
          <w:rFonts w:hint="eastAsia" w:ascii="宋体" w:hAnsi="宋体"/>
          <w:bCs/>
          <w:color w:val="000000"/>
          <w:sz w:val="24"/>
          <w:highlight w:val="none"/>
        </w:rPr>
        <w:t xml:space="preserve">。</w:t>
      </w:r>
      <w:r>
        <w:rPr>
          <w:rFonts w:ascii="宋体"/>
          <w:bCs/>
          <w:color w:val="000000"/>
          <w:sz w:val="24"/>
          <w:highlight w:val="none"/>
        </w:rPr>
      </w:r>
      <w:r/>
    </w:p>
    <w:p>
      <w:pPr>
        <w:pStyle w:val="1180"/>
        <w:ind w:firstLine="565"/>
        <w:jc w:val="left"/>
        <w:spacing w:line="360" w:lineRule="auto"/>
        <w:rPr>
          <w:rFonts w:hint="eastAsia" w:ascii="宋体" w:hAnsi="宋体"/>
          <w:b/>
          <w:bCs/>
          <w:color w:val="000000"/>
          <w:szCs w:val="21"/>
          <w:highlight w:val="none"/>
        </w:rPr>
      </w:pPr>
      <w:r/>
      <w:bookmarkStart w:id="32" w:name="_Toc17105"/>
      <w:r>
        <w:rPr>
          <w:rFonts w:hint="eastAsia" w:ascii="宋体" w:hAnsi="宋体"/>
          <w:b/>
          <w:bCs/>
          <w:color w:val="000000"/>
          <w:szCs w:val="21"/>
          <w:highlight w:val="none"/>
        </w:rPr>
        <w:t xml:space="preserve">注：本项目标的所属行业：其他未列明行业（公共设施管理业）。根据</w:t>
      </w:r>
      <w:r>
        <w:rPr>
          <w:rFonts w:hint="eastAsia" w:ascii="宋体" w:hAnsi="宋体"/>
          <w:b/>
          <w:bCs/>
          <w:color w:val="000000"/>
          <w:szCs w:val="21"/>
          <w:highlight w:val="none"/>
          <w:lang w:eastAsia="zh-CN"/>
        </w:rPr>
        <w:t xml:space="preserve">《关于印发中小企业划型标准规定的通知》（工信部联企业〔2011〕300号）</w:t>
      </w:r>
      <w:r>
        <w:rPr>
          <w:rFonts w:hint="eastAsia" w:ascii="宋体" w:hAnsi="宋体"/>
          <w:b/>
          <w:bCs/>
          <w:color w:val="000000"/>
          <w:szCs w:val="21"/>
          <w:highlight w:val="none"/>
        </w:rPr>
        <w:t xml:space="preserve">规定，其他未列明行业：从业人员300人以下的为中小微型企业。其中，从业人员100人及以上的为中型企业；从业人员10人及以上的为小型企业；从业人员10人以下的为微型企业。</w:t>
      </w:r>
      <w:bookmarkEnd w:id="32"/>
      <w:r>
        <w:rPr>
          <w:rFonts w:hint="eastAsia" w:ascii="宋体" w:hAnsi="宋体"/>
          <w:b/>
          <w:bCs/>
          <w:color w:val="000000"/>
          <w:szCs w:val="21"/>
          <w:highlight w:val="none"/>
        </w:rPr>
      </w:r>
      <w:r/>
    </w:p>
    <w:p>
      <w:pPr>
        <w:pStyle w:val="1180"/>
        <w:ind w:firstLine="565"/>
        <w:jc w:val="left"/>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价格扣除：①对小型和微型企业报价给予10</w:t>
      </w:r>
      <w:r>
        <w:rPr>
          <w:rFonts w:ascii="宋体" w:hAnsi="宋体"/>
          <w:b/>
          <w:bCs/>
          <w:color w:val="000000"/>
          <w:szCs w:val="21"/>
          <w:highlight w:val="none"/>
        </w:rPr>
        <w:t xml:space="preserve">%</w:t>
      </w:r>
      <w:r>
        <w:rPr>
          <w:rFonts w:hint="eastAsia" w:ascii="宋体" w:hAnsi="宋体"/>
          <w:b/>
          <w:bCs/>
          <w:color w:val="000000"/>
          <w:szCs w:val="21"/>
          <w:highlight w:val="none"/>
        </w:rPr>
        <w:t xml:space="preserve">的扣除，用扣除后的价格参与评审。参加投标的中小企业，应当按照《政府采购促进中小企业发展管理办法》（财库〔</w:t>
      </w:r>
      <w:r>
        <w:rPr>
          <w:rFonts w:ascii="宋体" w:hAnsi="宋体"/>
          <w:b/>
          <w:bCs/>
          <w:color w:val="000000"/>
          <w:szCs w:val="21"/>
          <w:highlight w:val="none"/>
        </w:rPr>
        <w:t xml:space="preserve">2020</w:t>
      </w:r>
      <w:r>
        <w:rPr>
          <w:rFonts w:hint="eastAsia" w:ascii="宋体" w:hAnsi="宋体"/>
          <w:b/>
          <w:bCs/>
          <w:color w:val="000000"/>
          <w:szCs w:val="21"/>
          <w:highlight w:val="none"/>
        </w:rPr>
        <w:t xml:space="preserve">〕</w:t>
      </w:r>
      <w:r>
        <w:rPr>
          <w:rFonts w:ascii="宋体" w:hAnsi="宋体"/>
          <w:b/>
          <w:bCs/>
          <w:color w:val="000000"/>
          <w:szCs w:val="21"/>
          <w:highlight w:val="none"/>
        </w:rPr>
        <w:t xml:space="preserve">46</w:t>
      </w:r>
      <w:r>
        <w:rPr>
          <w:rFonts w:hint="eastAsia" w:ascii="宋体" w:hAnsi="宋体"/>
          <w:b/>
          <w:bCs/>
          <w:color w:val="000000"/>
          <w:szCs w:val="21"/>
          <w:highlight w:val="none"/>
        </w:rPr>
        <w:t xml:space="preserve">号）的规定提供《中小企业声明函》</w:t>
      </w:r>
      <w:r>
        <w:rPr>
          <w:rFonts w:hint="eastAsia" w:ascii="宋体" w:hAnsi="宋体"/>
          <w:b/>
          <w:bCs/>
          <w:color w:val="000000"/>
          <w:highlight w:val="none"/>
        </w:rPr>
        <w:t xml:space="preserve">（格式见附件</w:t>
      </w:r>
      <w:r>
        <w:rPr>
          <w:rFonts w:hint="eastAsia" w:ascii="宋体" w:hAnsi="宋体" w:eastAsia="宋体" w:cs="Times New Roman"/>
          <w:b/>
          <w:bCs/>
          <w:color w:val="000000"/>
          <w:highlight w:val="none"/>
        </w:rPr>
        <w:t xml:space="preserve">，中标供应商享受《政府采购促进中小企业发展管理办法》规定的中小企业扶持政策的，其《中小企业声明函》将随中标公告进行公示）。中小企</w:t>
      </w:r>
      <w:r>
        <w:rPr>
          <w:rFonts w:hint="eastAsia" w:ascii="宋体" w:hAnsi="宋体"/>
          <w:b/>
          <w:bCs/>
          <w:color w:val="000000"/>
          <w:szCs w:val="21"/>
          <w:highlight w:val="none"/>
        </w:rPr>
        <w:t xml:space="preserve">业划型标准详见</w:t>
      </w:r>
      <w:r>
        <w:rPr>
          <w:rFonts w:hint="eastAsia" w:ascii="宋体" w:hAnsi="宋体"/>
          <w:b/>
          <w:bCs/>
          <w:color w:val="000000"/>
          <w:szCs w:val="21"/>
          <w:highlight w:val="none"/>
          <w:lang w:eastAsia="zh-CN"/>
        </w:rPr>
        <w:t xml:space="preserve">《关于印发中小企业划型标准规定的通知》（工信部联企业〔2011〕300号）</w:t>
      </w:r>
      <w:r>
        <w:rPr>
          <w:rFonts w:hint="eastAsia" w:ascii="宋体" w:hAnsi="宋体"/>
          <w:b/>
          <w:bCs/>
          <w:color w:val="000000"/>
          <w:szCs w:val="21"/>
          <w:highlight w:val="none"/>
        </w:rPr>
        <w:t xml:space="preserve">）。</w:t>
      </w:r>
      <w:r>
        <w:rPr>
          <w:rFonts w:ascii="宋体" w:hAnsi="宋体"/>
          <w:b/>
          <w:bCs/>
          <w:color w:val="000000"/>
          <w:szCs w:val="21"/>
          <w:highlight w:val="none"/>
        </w:rPr>
      </w:r>
      <w:r/>
    </w:p>
    <w:p>
      <w:pPr>
        <w:pStyle w:val="1180"/>
        <w:ind w:firstLine="565"/>
        <w:jc w:val="left"/>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②监狱企业视同小型、微型企业，对其报价给予10%的扣除，用扣除后的价格参与评审。参加投标的监狱企业，应当按照《关于政府采购支持监狱企业发展有关问题的通知》（</w:t>
      </w:r>
      <w:r>
        <w:rPr>
          <w:rFonts w:hint="eastAsia" w:ascii="宋体" w:hAnsi="宋体"/>
          <w:b/>
          <w:bCs/>
          <w:color w:val="000000"/>
          <w:szCs w:val="21"/>
          <w:highlight w:val="none"/>
          <w:lang w:eastAsia="zh-CN"/>
        </w:rPr>
        <w:t xml:space="preserve">财库〔2014〕68号</w:t>
      </w:r>
      <w:r>
        <w:rPr>
          <w:rFonts w:hint="eastAsia" w:ascii="宋体" w:hAnsi="宋体"/>
          <w:b/>
          <w:bCs/>
          <w:color w:val="000000"/>
          <w:szCs w:val="21"/>
          <w:highlight w:val="none"/>
        </w:rPr>
        <w:t xml:space="preserve">）的规定提供由省级以上监狱管理局、戒毒管理局</w:t>
      </w:r>
      <w:r>
        <w:rPr>
          <w:rFonts w:hint="eastAsia" w:ascii="宋体" w:hAnsi="宋体"/>
          <w:b/>
          <w:bCs/>
          <w:color w:val="000000"/>
          <w:szCs w:val="21"/>
          <w:highlight w:val="none"/>
          <w:lang w:eastAsia="zh-CN"/>
        </w:rPr>
        <w:t xml:space="preserve">（</w:t>
      </w:r>
      <w:r>
        <w:rPr>
          <w:rFonts w:hint="eastAsia" w:ascii="宋体" w:hAnsi="宋体"/>
          <w:b/>
          <w:bCs/>
          <w:color w:val="000000"/>
          <w:szCs w:val="21"/>
          <w:highlight w:val="none"/>
        </w:rPr>
        <w:t xml:space="preserve">含新疆生产建设兵团</w:t>
      </w:r>
      <w:r>
        <w:rPr>
          <w:rFonts w:hint="eastAsia" w:ascii="宋体" w:hAnsi="宋体"/>
          <w:b/>
          <w:bCs/>
          <w:color w:val="000000"/>
          <w:szCs w:val="21"/>
          <w:highlight w:val="none"/>
          <w:lang w:eastAsia="zh-CN"/>
        </w:rPr>
        <w:t xml:space="preserve">）</w:t>
      </w:r>
      <w:r>
        <w:rPr>
          <w:rFonts w:hint="eastAsia" w:ascii="宋体" w:hAnsi="宋体"/>
          <w:b/>
          <w:bCs/>
          <w:color w:val="000000"/>
          <w:szCs w:val="21"/>
          <w:highlight w:val="none"/>
        </w:rPr>
        <w:t xml:space="preserve">出具的属于监狱企业的证明文件复印件。</w:t>
      </w:r>
      <w:r>
        <w:rPr>
          <w:rFonts w:ascii="宋体" w:hAnsi="宋体"/>
          <w:b/>
          <w:bCs/>
          <w:color w:val="000000"/>
          <w:szCs w:val="21"/>
          <w:highlight w:val="none"/>
        </w:rPr>
      </w:r>
      <w:r/>
    </w:p>
    <w:p>
      <w:pPr>
        <w:pStyle w:val="1180"/>
        <w:ind w:firstLine="565"/>
        <w:jc w:val="left"/>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③残疾人福利性单位视同小型、微型企业，对其报价给予10%的扣除，用扣除后的价格参与评审。参加投标的残疾人福利性单位，应当按照</w:t>
      </w:r>
      <w:r>
        <w:rPr>
          <w:rFonts w:hint="eastAsia" w:ascii="宋体" w:hAnsi="宋体"/>
          <w:b/>
          <w:bCs/>
          <w:color w:val="000000"/>
          <w:szCs w:val="21"/>
          <w:highlight w:val="none"/>
        </w:rPr>
        <w:t xml:space="preserve">《</w:t>
      </w:r>
      <w:r>
        <w:rPr>
          <w:rFonts w:hint="eastAsia" w:ascii="宋体" w:hAnsi="宋体"/>
          <w:b/>
          <w:bCs/>
          <w:color w:val="000000"/>
          <w:szCs w:val="21"/>
          <w:highlight w:val="none"/>
        </w:rPr>
        <w:t xml:space="preserve">关于促进残疾人就业政府采购政策的通知》（财库〔2017〕141号）的规定提供《残疾人福利性单位声明函》。</w:t>
      </w:r>
      <w:r>
        <w:rPr>
          <w:rFonts w:ascii="宋体" w:hAnsi="宋体"/>
          <w:b/>
          <w:bCs/>
          <w:color w:val="000000"/>
          <w:szCs w:val="21"/>
          <w:highlight w:val="none"/>
        </w:rPr>
      </w:r>
      <w:r/>
    </w:p>
    <w:p>
      <w:pPr>
        <w:pStyle w:val="1180"/>
        <w:numPr>
          <w:ilvl w:val="0"/>
          <w:numId w:val="10"/>
        </w:numPr>
        <w:ind w:firstLine="4"/>
        <w:spacing w:line="360" w:lineRule="auto"/>
        <w:rPr>
          <w:rFonts w:hint="eastAsia" w:ascii="宋体" w:hAnsi="宋体" w:eastAsia="宋体" w:cs="Times New Roman"/>
          <w:b/>
          <w:bCs/>
          <w:color w:val="000000"/>
          <w:sz w:val="24"/>
          <w:highlight w:val="none"/>
        </w:rPr>
      </w:pPr>
      <w:r/>
      <w:bookmarkStart w:id="33" w:name="_Hlk112302114"/>
      <w:r>
        <w:rPr>
          <w:rFonts w:hint="eastAsia" w:ascii="宋体" w:hAnsi="宋体" w:eastAsia="宋体" w:cs="Times New Roman"/>
          <w:b/>
          <w:bCs/>
          <w:color w:val="000000"/>
          <w:sz w:val="24"/>
          <w:highlight w:val="none"/>
          <w:lang w:val="en-US" w:eastAsia="zh-CN"/>
        </w:rPr>
        <w:t xml:space="preserve">商务分（20分）</w:t>
      </w:r>
      <w:r>
        <w:rPr>
          <w:rFonts w:hint="eastAsia" w:ascii="宋体" w:hAnsi="宋体" w:eastAsia="宋体" w:cs="Times New Roman"/>
          <w:b/>
          <w:bCs/>
          <w:color w:val="000000"/>
          <w:sz w:val="24"/>
          <w:highlight w:val="none"/>
        </w:rPr>
      </w:r>
      <w:r/>
    </w:p>
    <w:p>
      <w:pPr>
        <w:pStyle w:val="1180"/>
        <w:ind w:left="0" w:firstLine="396"/>
        <w:spacing w:line="360" w:lineRule="auto"/>
        <w:rPr>
          <w:rFonts w:ascii="宋体" w:hAnsi="宋体"/>
          <w:color w:val="000000"/>
          <w:sz w:val="24"/>
          <w:szCs w:val="22"/>
          <w:highlight w:val="none"/>
        </w:rPr>
      </w:pPr>
      <w:r/>
      <w:bookmarkEnd w:id="33"/>
      <w:r>
        <w:rPr>
          <w:rFonts w:hint="eastAsia" w:ascii="宋体" w:hAnsi="宋体" w:eastAsia="宋体" w:cs="Times New Roman"/>
          <w:color w:val="000000"/>
          <w:sz w:val="24"/>
          <w:highlight w:val="none"/>
          <w:lang w:val="en-US" w:eastAsia="zh-CN"/>
        </w:rPr>
        <w:t xml:space="preserve">（2.1</w:t>
      </w:r>
      <w:r>
        <w:rPr>
          <w:rFonts w:hint="eastAsia" w:ascii="宋体" w:hAnsi="宋体" w:eastAsia="宋体" w:cs="Times New Roman"/>
          <w:color w:val="000000"/>
          <w:sz w:val="24"/>
          <w:highlight w:val="none"/>
        </w:rPr>
        <w:t xml:space="preserve">）</w:t>
      </w:r>
      <w:r>
        <w:rPr>
          <w:rFonts w:hint="eastAsia" w:ascii="宋体" w:hAnsi="宋体"/>
          <w:color w:val="000000"/>
          <w:sz w:val="24"/>
          <w:szCs w:val="22"/>
          <w:highlight w:val="none"/>
        </w:rPr>
        <w:t xml:space="preserve">投标供应商业绩（</w:t>
      </w:r>
      <w:r>
        <w:rPr>
          <w:rFonts w:hint="eastAsia" w:ascii="宋体" w:hAnsi="宋体"/>
          <w:color w:val="000000"/>
          <w:sz w:val="24"/>
          <w:szCs w:val="22"/>
          <w:highlight w:val="none"/>
          <w:lang w:val="en-US" w:eastAsia="zh-CN"/>
        </w:rPr>
        <w:t xml:space="preserve">6</w:t>
      </w:r>
      <w:r>
        <w:rPr>
          <w:rFonts w:hint="eastAsia" w:ascii="宋体" w:hAnsi="宋体"/>
          <w:color w:val="000000"/>
          <w:sz w:val="24"/>
          <w:szCs w:val="22"/>
          <w:highlight w:val="none"/>
        </w:rPr>
        <w:t xml:space="preserve">分）</w:t>
      </w:r>
      <w:r>
        <w:rPr>
          <w:rFonts w:ascii="宋体" w:hAnsi="宋体"/>
          <w:color w:val="000000"/>
          <w:sz w:val="24"/>
          <w:szCs w:val="22"/>
          <w:highlight w:val="none"/>
        </w:rPr>
      </w:r>
      <w:r/>
    </w:p>
    <w:p>
      <w:pPr>
        <w:pStyle w:val="1180"/>
        <w:ind w:left="0" w:firstLine="396"/>
        <w:spacing w:line="360" w:lineRule="auto"/>
        <w:rPr>
          <w:rFonts w:hint="eastAsia" w:ascii="宋体" w:hAnsi="宋体"/>
          <w:color w:val="000000"/>
          <w:sz w:val="24"/>
          <w:szCs w:val="22"/>
          <w:highlight w:val="none"/>
        </w:rPr>
      </w:pPr>
      <w:r>
        <w:rPr>
          <w:rFonts w:hint="eastAsia" w:ascii="宋体" w:hAnsi="宋体"/>
          <w:color w:val="000000"/>
          <w:sz w:val="24"/>
          <w:szCs w:val="22"/>
          <w:highlight w:val="none"/>
        </w:rPr>
        <w:t xml:space="preserve">投标供应商20</w:t>
      </w:r>
      <w:r>
        <w:rPr>
          <w:rFonts w:hint="eastAsia" w:ascii="宋体" w:hAnsi="宋体"/>
          <w:color w:val="000000"/>
          <w:sz w:val="24"/>
          <w:szCs w:val="22"/>
          <w:highlight w:val="none"/>
          <w:lang w:val="en-US" w:eastAsia="zh-CN"/>
        </w:rPr>
        <w:t xml:space="preserve">23</w:t>
      </w:r>
      <w:r>
        <w:rPr>
          <w:rFonts w:hint="eastAsia" w:ascii="宋体" w:hAnsi="宋体"/>
          <w:color w:val="000000"/>
          <w:sz w:val="24"/>
          <w:szCs w:val="22"/>
          <w:highlight w:val="none"/>
        </w:rPr>
        <w:t xml:space="preserve">年1月1日以来有类似业绩得</w:t>
      </w:r>
      <w:r>
        <w:rPr>
          <w:rFonts w:hint="eastAsia" w:ascii="宋体" w:hAnsi="宋体"/>
          <w:color w:val="000000"/>
          <w:sz w:val="24"/>
          <w:szCs w:val="22"/>
          <w:highlight w:val="none"/>
          <w:lang w:val="en-US" w:eastAsia="zh-CN"/>
        </w:rPr>
        <w:t xml:space="preserve">2</w:t>
      </w:r>
      <w:r>
        <w:rPr>
          <w:rFonts w:hint="eastAsia" w:ascii="宋体" w:hAnsi="宋体"/>
          <w:color w:val="000000"/>
          <w:sz w:val="24"/>
          <w:szCs w:val="22"/>
          <w:highlight w:val="none"/>
        </w:rPr>
        <w:t xml:space="preserve">分/项，最多得</w:t>
      </w:r>
      <w:r>
        <w:rPr>
          <w:rFonts w:hint="eastAsia" w:ascii="宋体" w:hAnsi="宋体"/>
          <w:color w:val="000000"/>
          <w:sz w:val="24"/>
          <w:szCs w:val="22"/>
          <w:highlight w:val="none"/>
          <w:lang w:val="en-US" w:eastAsia="zh-CN"/>
        </w:rPr>
        <w:t xml:space="preserve">6</w:t>
      </w:r>
      <w:r>
        <w:rPr>
          <w:rFonts w:hint="eastAsia" w:ascii="宋体" w:hAnsi="宋体"/>
          <w:color w:val="000000"/>
          <w:sz w:val="24"/>
          <w:szCs w:val="22"/>
          <w:highlight w:val="none"/>
        </w:rPr>
        <w:t xml:space="preserve">分</w:t>
      </w:r>
      <w:r>
        <w:rPr>
          <w:rFonts w:hint="eastAsia" w:ascii="宋体" w:hAnsi="宋体"/>
          <w:color w:val="000000"/>
          <w:sz w:val="24"/>
          <w:szCs w:val="22"/>
          <w:highlight w:val="none"/>
          <w:lang w:eastAsia="zh-CN"/>
        </w:rPr>
        <w:t xml:space="preserve">。</w:t>
      </w:r>
      <w:r>
        <w:rPr>
          <w:rFonts w:hint="eastAsia" w:ascii="宋体" w:hAnsi="宋体"/>
          <w:color w:val="000000"/>
          <w:sz w:val="24"/>
          <w:szCs w:val="22"/>
          <w:highlight w:val="none"/>
          <w:lang w:val="en-US" w:eastAsia="zh-CN"/>
        </w:rPr>
        <w:t xml:space="preserve">[类似业绩是指：包含隧道或立交的土建</w:t>
      </w:r>
      <w:r>
        <w:rPr>
          <w:rFonts w:hint="eastAsia" w:ascii="宋体" w:hAnsi="宋体"/>
          <w:color w:val="000000"/>
          <w:sz w:val="24"/>
          <w:szCs w:val="22"/>
          <w:highlight w:val="none"/>
        </w:rPr>
        <w:t xml:space="preserve">结构检测项目业绩</w:t>
      </w:r>
      <w:bookmarkStart w:id="34" w:name="_Hlk111109370"/>
      <w:r>
        <w:rPr>
          <w:rFonts w:hint="eastAsia" w:ascii="宋体" w:hAnsi="宋体"/>
          <w:color w:val="000000"/>
          <w:sz w:val="24"/>
          <w:szCs w:val="22"/>
          <w:highlight w:val="none"/>
          <w:lang w:val="en-US" w:eastAsia="zh-CN"/>
        </w:rPr>
        <w:t xml:space="preserve">]</w:t>
      </w:r>
      <w:r>
        <w:rPr>
          <w:rFonts w:hint="eastAsia" w:ascii="宋体" w:hAnsi="宋体"/>
          <w:color w:val="000000"/>
          <w:sz w:val="24"/>
          <w:szCs w:val="22"/>
          <w:highlight w:val="none"/>
          <w:lang w:eastAsia="zh-CN"/>
        </w:rPr>
        <w:t xml:space="preserve">，</w:t>
      </w:r>
      <w:r>
        <w:rPr>
          <w:rFonts w:hint="eastAsia" w:ascii="宋体" w:hAnsi="宋体" w:eastAsia="宋体" w:cs="Times New Roman"/>
          <w:color w:val="000000"/>
          <w:sz w:val="24"/>
          <w:szCs w:val="22"/>
          <w:highlight w:val="none"/>
          <w:lang w:val="en-US" w:eastAsia="zh-CN"/>
        </w:rPr>
        <w:t xml:space="preserve">业绩均体现在《主要业绩一览表》中，提供检测合同原件扫描件，业绩有效期以签订合同日期为准，以上证明资料上传至投标文件中，未按要求提供的不得分。）</w:t>
      </w:r>
      <w:r>
        <w:rPr>
          <w:rFonts w:hint="eastAsia" w:ascii="宋体" w:hAnsi="宋体"/>
          <w:color w:val="000000"/>
          <w:sz w:val="24"/>
          <w:szCs w:val="22"/>
          <w:highlight w:val="none"/>
        </w:rPr>
      </w:r>
      <w:r/>
    </w:p>
    <w:p>
      <w:pPr>
        <w:pStyle w:val="1180"/>
        <w:ind w:firstLine="424"/>
        <w:spacing w:line="360" w:lineRule="auto"/>
        <w:rPr>
          <w:rFonts w:ascii="宋体" w:hAnsi="宋体"/>
          <w:color w:val="000000"/>
          <w:sz w:val="24"/>
          <w:szCs w:val="22"/>
          <w:highlight w:val="none"/>
        </w:rPr>
      </w:pPr>
      <w:r/>
      <w:bookmarkEnd w:id="34"/>
      <w:r>
        <w:rPr>
          <w:rFonts w:hint="eastAsia" w:ascii="宋体" w:hAnsi="宋体"/>
          <w:color w:val="000000"/>
          <w:sz w:val="24"/>
          <w:szCs w:val="22"/>
          <w:highlight w:val="none"/>
          <w:lang w:val="en-US" w:eastAsia="zh-CN"/>
        </w:rPr>
        <w:t xml:space="preserve">（2.2</w:t>
      </w:r>
      <w:r>
        <w:rPr>
          <w:rFonts w:hint="eastAsia" w:ascii="宋体" w:hAnsi="宋体"/>
          <w:color w:val="000000"/>
          <w:sz w:val="24"/>
          <w:szCs w:val="22"/>
          <w:highlight w:val="none"/>
        </w:rPr>
        <w:t xml:space="preserve">）检测人员配备（</w:t>
      </w:r>
      <w:r>
        <w:rPr>
          <w:rFonts w:hint="eastAsia" w:ascii="宋体" w:hAnsi="宋体"/>
          <w:color w:val="000000"/>
          <w:sz w:val="24"/>
          <w:szCs w:val="22"/>
          <w:highlight w:val="none"/>
          <w:lang w:val="en-US" w:eastAsia="zh-CN"/>
        </w:rPr>
        <w:t xml:space="preserve">10</w:t>
      </w:r>
      <w:r>
        <w:rPr>
          <w:rFonts w:hint="eastAsia" w:ascii="宋体" w:hAnsi="宋体"/>
          <w:color w:val="000000"/>
          <w:sz w:val="24"/>
          <w:szCs w:val="22"/>
          <w:highlight w:val="none"/>
        </w:rPr>
        <w:t xml:space="preserve">分）</w:t>
      </w:r>
      <w:r>
        <w:rPr>
          <w:rFonts w:ascii="宋体" w:hAnsi="宋体"/>
          <w:color w:val="000000"/>
          <w:sz w:val="24"/>
          <w:szCs w:val="22"/>
          <w:highlight w:val="none"/>
        </w:rPr>
      </w:r>
      <w:r/>
    </w:p>
    <w:p>
      <w:pPr>
        <w:pStyle w:val="1180"/>
        <w:ind w:firstLine="424"/>
        <w:spacing w:line="360" w:lineRule="auto"/>
        <w:rPr>
          <w:rFonts w:hint="eastAsia" w:ascii="宋体" w:hAnsi="宋体" w:eastAsia="宋体"/>
          <w:color w:val="000000"/>
          <w:sz w:val="24"/>
          <w:szCs w:val="22"/>
          <w:highlight w:val="none"/>
          <w:lang w:eastAsia="zh-CN"/>
        </w:rPr>
      </w:pPr>
      <w:r>
        <w:rPr>
          <w:rFonts w:hint="eastAsia" w:ascii="宋体" w:hAnsi="宋体"/>
          <w:color w:val="000000"/>
          <w:sz w:val="24"/>
          <w:szCs w:val="22"/>
          <w:highlight w:val="none"/>
        </w:rPr>
        <w:t xml:space="preserve">①项目技术负责人</w:t>
      </w:r>
      <w:r>
        <w:rPr>
          <w:rFonts w:hint="eastAsia" w:ascii="宋体" w:hAnsi="宋体"/>
          <w:color w:val="000000"/>
          <w:sz w:val="24"/>
          <w:szCs w:val="22"/>
          <w:highlight w:val="none"/>
          <w:lang w:eastAsia="zh-CN"/>
        </w:rPr>
        <w:t xml:space="preserve">（</w:t>
      </w:r>
      <w:r>
        <w:rPr>
          <w:rFonts w:hint="eastAsia" w:ascii="宋体" w:hAnsi="宋体"/>
          <w:color w:val="000000"/>
          <w:sz w:val="24"/>
          <w:szCs w:val="22"/>
          <w:highlight w:val="none"/>
          <w:lang w:val="en-US" w:eastAsia="zh-CN"/>
        </w:rPr>
        <w:t xml:space="preserve">4分</w:t>
      </w:r>
      <w:r>
        <w:rPr>
          <w:rFonts w:hint="eastAsia" w:ascii="宋体" w:hAnsi="宋体"/>
          <w:color w:val="000000"/>
          <w:sz w:val="24"/>
          <w:szCs w:val="22"/>
          <w:highlight w:val="none"/>
          <w:lang w:eastAsia="zh-CN"/>
        </w:rPr>
        <w:t xml:space="preserve">）</w:t>
      </w:r>
      <w:r>
        <w:rPr>
          <w:rFonts w:hint="eastAsia" w:ascii="宋体" w:hAnsi="宋体" w:eastAsia="宋体"/>
          <w:color w:val="000000"/>
          <w:sz w:val="24"/>
          <w:szCs w:val="22"/>
          <w:highlight w:val="none"/>
          <w:lang w:eastAsia="zh-CN"/>
        </w:rPr>
      </w:r>
      <w:r/>
    </w:p>
    <w:p>
      <w:pPr>
        <w:pStyle w:val="1180"/>
        <w:ind w:firstLine="424"/>
        <w:spacing w:line="360" w:lineRule="auto"/>
        <w:rPr>
          <w:rFonts w:ascii="宋体" w:hAnsi="宋体"/>
          <w:color w:val="000000"/>
          <w:sz w:val="24"/>
          <w:szCs w:val="22"/>
          <w:highlight w:val="none"/>
        </w:rPr>
      </w:pPr>
      <w:r>
        <w:rPr>
          <w:rFonts w:hint="eastAsia" w:ascii="宋体" w:hAnsi="宋体"/>
          <w:color w:val="000000"/>
          <w:sz w:val="24"/>
          <w:szCs w:val="22"/>
          <w:highlight w:val="none"/>
        </w:rPr>
        <w:t xml:space="preserve">具备高级工程师及以上职称且具有</w:t>
      </w:r>
      <w:r>
        <w:rPr>
          <w:rFonts w:hint="eastAsia" w:ascii="宋体" w:hAnsi="宋体"/>
          <w:color w:val="000000"/>
          <w:sz w:val="24"/>
          <w:szCs w:val="22"/>
          <w:highlight w:val="none"/>
          <w:lang w:eastAsia="zh-CN"/>
        </w:rPr>
        <w:t xml:space="preserve">交通运输主管部门</w:t>
      </w:r>
      <w:r>
        <w:rPr>
          <w:rFonts w:hint="eastAsia" w:ascii="宋体" w:hAnsi="宋体"/>
          <w:color w:val="000000"/>
          <w:sz w:val="24"/>
          <w:szCs w:val="22"/>
          <w:highlight w:val="none"/>
        </w:rPr>
        <w:t xml:space="preserve">颁发的公路工程试验检测工程师</w:t>
      </w:r>
      <w:r>
        <w:rPr>
          <w:rFonts w:hint="eastAsia" w:ascii="宋体" w:hAnsi="宋体"/>
          <w:color w:val="000000"/>
          <w:sz w:val="24"/>
          <w:szCs w:val="22"/>
          <w:highlight w:val="none"/>
        </w:rPr>
        <w:t xml:space="preserve">（桥梁隧道工程专业）</w:t>
      </w:r>
      <w:r>
        <w:rPr>
          <w:rFonts w:hint="eastAsia" w:ascii="宋体" w:hAnsi="宋体"/>
          <w:color w:val="000000"/>
          <w:sz w:val="24"/>
          <w:szCs w:val="22"/>
          <w:highlight w:val="none"/>
        </w:rPr>
        <w:t xml:space="preserve">或公路水运工程试验检测师（桥梁隧道工程专业）资格证书</w:t>
      </w:r>
      <w:r>
        <w:rPr>
          <w:rFonts w:hint="eastAsia" w:ascii="宋体" w:hAnsi="宋体"/>
          <w:color w:val="000000"/>
          <w:sz w:val="24"/>
          <w:szCs w:val="22"/>
          <w:highlight w:val="none"/>
        </w:rPr>
        <w:t xml:space="preserve">或</w:t>
      </w:r>
      <w:r>
        <w:rPr>
          <w:rFonts w:hint="eastAsia" w:ascii="宋体" w:hAnsi="宋体"/>
          <w:color w:val="000000"/>
          <w:sz w:val="24"/>
          <w:szCs w:val="22"/>
          <w:highlight w:val="none"/>
          <w:lang w:eastAsia="zh-CN"/>
        </w:rPr>
        <w:t xml:space="preserve">建设工程质量检测人员岗位合格证书或者建设工程质量检测人员检测技术培训合格证书</w:t>
      </w:r>
      <w:r>
        <w:rPr>
          <w:rFonts w:hint="eastAsia" w:ascii="宋体" w:hAnsi="宋体"/>
          <w:color w:val="000000"/>
          <w:sz w:val="24"/>
          <w:szCs w:val="22"/>
          <w:highlight w:val="none"/>
        </w:rPr>
        <w:t xml:space="preserve">的得2分</w:t>
      </w:r>
      <w:bookmarkStart w:id="35" w:name="_Hlk111114861"/>
      <w:r>
        <w:rPr>
          <w:rFonts w:hint="eastAsia" w:ascii="宋体" w:hAnsi="宋体"/>
          <w:color w:val="000000"/>
          <w:sz w:val="24"/>
          <w:szCs w:val="22"/>
          <w:highlight w:val="none"/>
          <w:lang w:eastAsia="zh-CN"/>
        </w:rPr>
        <w:t xml:space="preserve">，</w:t>
      </w:r>
      <w:r>
        <w:rPr>
          <w:rFonts w:hint="eastAsia" w:ascii="宋体" w:hAnsi="宋体"/>
          <w:color w:val="000000"/>
          <w:sz w:val="24"/>
          <w:szCs w:val="22"/>
          <w:highlight w:val="none"/>
          <w:lang w:val="en-US" w:eastAsia="zh-CN"/>
        </w:rPr>
        <w:t xml:space="preserve">具备</w:t>
      </w:r>
      <w:r>
        <w:rPr>
          <w:rFonts w:hint="eastAsia" w:ascii="宋体" w:hAnsi="宋体"/>
          <w:bCs/>
          <w:color w:val="000000"/>
          <w:sz w:val="24"/>
          <w:highlight w:val="none"/>
        </w:rPr>
        <w:t xml:space="preserve">国家一级注册结构工程师证书的得2分，本项</w:t>
      </w:r>
      <w:r>
        <w:rPr>
          <w:rFonts w:hint="eastAsia" w:ascii="宋体" w:hAnsi="宋体"/>
          <w:bCs/>
          <w:color w:val="000000"/>
          <w:sz w:val="24"/>
          <w:highlight w:val="none"/>
          <w:lang w:val="en-US" w:eastAsia="zh-CN"/>
        </w:rPr>
        <w:t xml:space="preserve">最高得</w:t>
      </w:r>
      <w:r>
        <w:rPr>
          <w:rFonts w:hint="eastAsia" w:ascii="宋体" w:hAnsi="宋体"/>
          <w:bCs/>
          <w:color w:val="000000"/>
          <w:sz w:val="24"/>
          <w:highlight w:val="none"/>
        </w:rPr>
        <w:t xml:space="preserve">4分</w:t>
      </w:r>
      <w:r>
        <w:rPr>
          <w:rFonts w:hint="eastAsia" w:ascii="宋体" w:hAnsi="宋体"/>
          <w:bCs/>
          <w:color w:val="000000"/>
          <w:sz w:val="24"/>
          <w:highlight w:val="none"/>
          <w:lang w:eastAsia="zh-CN"/>
        </w:rPr>
        <w:t xml:space="preserve">。</w:t>
      </w:r>
      <w:r>
        <w:rPr>
          <w:rFonts w:hint="eastAsia" w:ascii="宋体" w:hAnsi="宋体"/>
          <w:color w:val="000000"/>
          <w:sz w:val="24"/>
          <w:szCs w:val="22"/>
          <w:highlight w:val="none"/>
        </w:rPr>
        <w:t xml:space="preserve">（证书</w:t>
      </w:r>
      <w:r>
        <w:rPr>
          <w:rFonts w:hint="eastAsia" w:ascii="宋体" w:hAnsi="宋体"/>
          <w:color w:val="000000"/>
          <w:sz w:val="24"/>
          <w:szCs w:val="22"/>
          <w:highlight w:val="none"/>
          <w:lang w:val="en-US" w:eastAsia="zh-CN"/>
        </w:rPr>
        <w:t xml:space="preserve">原件扫描件</w:t>
      </w:r>
      <w:r>
        <w:rPr>
          <w:rFonts w:hint="eastAsia" w:ascii="宋体" w:hAnsi="宋体" w:eastAsia="宋体" w:cs="Times New Roman"/>
          <w:color w:val="000000"/>
          <w:sz w:val="24"/>
          <w:szCs w:val="22"/>
          <w:highlight w:val="none"/>
          <w:lang w:val="en-US" w:eastAsia="zh-CN"/>
        </w:rPr>
        <w:t xml:space="preserve">上传至投标文件中</w:t>
      </w:r>
      <w:r>
        <w:rPr>
          <w:rFonts w:hint="eastAsia" w:ascii="宋体" w:hAnsi="宋体"/>
          <w:color w:val="000000"/>
          <w:sz w:val="24"/>
          <w:highlight w:val="none"/>
          <w:lang w:eastAsia="zh-CN"/>
        </w:rPr>
        <w:t xml:space="preserve">，</w:t>
      </w:r>
      <w:r>
        <w:rPr>
          <w:rFonts w:hint="eastAsia" w:ascii="宋体" w:hAnsi="宋体"/>
          <w:color w:val="000000"/>
          <w:sz w:val="24"/>
          <w:szCs w:val="22"/>
          <w:highlight w:val="none"/>
        </w:rPr>
        <w:t xml:space="preserve">未按要求提供的不得分</w:t>
      </w:r>
      <w:r>
        <w:rPr>
          <w:rFonts w:hint="eastAsia" w:ascii="宋体" w:hAnsi="宋体"/>
          <w:color w:val="000000"/>
          <w:sz w:val="24"/>
          <w:szCs w:val="22"/>
          <w:highlight w:val="none"/>
          <w:lang w:eastAsia="zh-CN"/>
        </w:rPr>
        <w:t xml:space="preserve">。</w:t>
      </w:r>
      <w:r>
        <w:rPr>
          <w:rFonts w:hint="eastAsia" w:ascii="宋体" w:hAnsi="宋体"/>
          <w:color w:val="000000"/>
          <w:sz w:val="24"/>
          <w:szCs w:val="22"/>
          <w:highlight w:val="none"/>
        </w:rPr>
        <w:t xml:space="preserve">）</w:t>
      </w:r>
      <w:bookmarkEnd w:id="35"/>
      <w:r>
        <w:rPr>
          <w:rFonts w:ascii="宋体" w:hAnsi="宋体"/>
          <w:color w:val="000000"/>
          <w:sz w:val="24"/>
          <w:szCs w:val="22"/>
          <w:highlight w:val="none"/>
        </w:rPr>
      </w:r>
      <w:r/>
    </w:p>
    <w:p>
      <w:pPr>
        <w:pStyle w:val="1180"/>
        <w:ind w:firstLine="480"/>
        <w:spacing w:line="360" w:lineRule="auto"/>
        <w:rPr>
          <w:rFonts w:hint="eastAsia" w:ascii="宋体" w:hAnsi="宋体"/>
          <w:color w:val="000000"/>
          <w:sz w:val="24"/>
          <w:szCs w:val="22"/>
          <w:highlight w:val="none"/>
        </w:rPr>
      </w:pPr>
      <w:r>
        <w:rPr>
          <w:rFonts w:hint="eastAsia" w:ascii="宋体" w:hAnsi="宋体"/>
          <w:color w:val="000000"/>
          <w:sz w:val="24"/>
          <w:szCs w:val="22"/>
          <w:highlight w:val="none"/>
        </w:rPr>
        <w:t xml:space="preserve">②项目</w:t>
      </w:r>
      <w:r>
        <w:rPr>
          <w:rFonts w:hint="eastAsia" w:ascii="宋体" w:hAnsi="宋体"/>
          <w:color w:val="000000"/>
          <w:sz w:val="24"/>
          <w:szCs w:val="22"/>
          <w:highlight w:val="none"/>
          <w:lang w:val="en-US" w:eastAsia="zh-CN"/>
        </w:rPr>
        <w:t xml:space="preserve">组</w:t>
      </w:r>
      <w:r>
        <w:rPr>
          <w:rFonts w:hint="eastAsia" w:ascii="宋体" w:hAnsi="宋体"/>
          <w:color w:val="000000"/>
          <w:sz w:val="24"/>
          <w:szCs w:val="22"/>
          <w:highlight w:val="none"/>
        </w:rPr>
        <w:t xml:space="preserve">人员</w:t>
      </w:r>
      <w:r>
        <w:rPr>
          <w:rFonts w:hint="eastAsia" w:ascii="宋体" w:hAnsi="宋体"/>
          <w:color w:val="000000"/>
          <w:sz w:val="24"/>
          <w:szCs w:val="22"/>
          <w:highlight w:val="none"/>
          <w:lang w:eastAsia="zh-CN"/>
        </w:rPr>
        <w:t xml:space="preserve">（</w:t>
      </w:r>
      <w:r>
        <w:rPr>
          <w:rFonts w:hint="eastAsia" w:ascii="宋体" w:hAnsi="宋体"/>
          <w:color w:val="000000"/>
          <w:sz w:val="24"/>
          <w:szCs w:val="22"/>
          <w:highlight w:val="none"/>
        </w:rPr>
        <w:t xml:space="preserve">除项目负责人、技术负责人</w:t>
      </w:r>
      <w:r>
        <w:rPr>
          <w:rFonts w:hint="eastAsia" w:ascii="宋体" w:hAnsi="宋体"/>
          <w:color w:val="000000"/>
          <w:sz w:val="24"/>
          <w:szCs w:val="22"/>
          <w:highlight w:val="none"/>
          <w:lang w:val="en-US" w:eastAsia="zh-CN"/>
        </w:rPr>
        <w:t xml:space="preserve">外</w:t>
      </w:r>
      <w:r>
        <w:rPr>
          <w:rFonts w:hint="eastAsia" w:ascii="宋体" w:hAnsi="宋体"/>
          <w:color w:val="000000"/>
          <w:sz w:val="24"/>
          <w:szCs w:val="22"/>
          <w:highlight w:val="none"/>
          <w:lang w:eastAsia="zh-CN"/>
        </w:rPr>
        <w:t xml:space="preserve">）（</w:t>
      </w:r>
      <w:r>
        <w:rPr>
          <w:rFonts w:hint="eastAsia" w:ascii="宋体" w:hAnsi="宋体"/>
          <w:color w:val="000000"/>
          <w:sz w:val="24"/>
          <w:szCs w:val="22"/>
          <w:highlight w:val="none"/>
          <w:lang w:val="en-US" w:eastAsia="zh-CN"/>
        </w:rPr>
        <w:t xml:space="preserve">4分</w:t>
      </w:r>
      <w:r>
        <w:rPr>
          <w:rFonts w:hint="eastAsia" w:ascii="宋体" w:hAnsi="宋体"/>
          <w:color w:val="000000"/>
          <w:sz w:val="24"/>
          <w:szCs w:val="22"/>
          <w:highlight w:val="none"/>
          <w:lang w:eastAsia="zh-CN"/>
        </w:rPr>
        <w:t xml:space="preserve">）</w:t>
      </w:r>
      <w:r>
        <w:rPr>
          <w:rFonts w:hint="eastAsia" w:ascii="宋体" w:hAnsi="宋体"/>
          <w:color w:val="000000"/>
          <w:sz w:val="24"/>
          <w:szCs w:val="22"/>
          <w:highlight w:val="none"/>
        </w:rPr>
      </w:r>
      <w:r/>
    </w:p>
    <w:p>
      <w:pPr>
        <w:pStyle w:val="1180"/>
        <w:ind w:firstLine="480"/>
        <w:spacing w:line="360" w:lineRule="auto"/>
        <w:rPr>
          <w:rFonts w:hint="eastAsia" w:ascii="宋体" w:hAnsi="宋体" w:eastAsia="宋体"/>
          <w:color w:val="000000"/>
          <w:sz w:val="24"/>
          <w:szCs w:val="22"/>
          <w:highlight w:val="none"/>
          <w:lang w:val="en-US" w:eastAsia="zh-CN"/>
        </w:rPr>
      </w:pPr>
      <w:r>
        <w:rPr>
          <w:rFonts w:hint="eastAsia" w:ascii="宋体" w:hAnsi="宋体"/>
          <w:color w:val="000000"/>
          <w:sz w:val="24"/>
          <w:szCs w:val="22"/>
          <w:highlight w:val="none"/>
        </w:rPr>
        <w:t xml:space="preserve">项目配备的检测人员</w:t>
      </w:r>
      <w:r>
        <w:rPr>
          <w:rFonts w:hint="eastAsia" w:ascii="宋体" w:hAnsi="宋体"/>
          <w:color w:val="000000"/>
          <w:sz w:val="24"/>
          <w:szCs w:val="22"/>
          <w:highlight w:val="none"/>
        </w:rPr>
        <w:t xml:space="preserve">具备高级工程师及以上职称且具有</w:t>
      </w:r>
      <w:r>
        <w:rPr>
          <w:rFonts w:hint="eastAsia" w:ascii="宋体" w:hAnsi="宋体"/>
          <w:color w:val="000000"/>
          <w:sz w:val="24"/>
          <w:szCs w:val="22"/>
          <w:highlight w:val="none"/>
          <w:lang w:eastAsia="zh-CN"/>
        </w:rPr>
        <w:t xml:space="preserve">交通运输主管部门公路工程试验检测工程师（桥梁隧道工程专业）或公路水运工程试验检测师（桥梁隧道工程专业）资格证书或</w:t>
      </w:r>
      <w:r>
        <w:rPr>
          <w:rFonts w:hint="eastAsia" w:ascii="宋体" w:hAnsi="宋体"/>
          <w:color w:val="000000"/>
          <w:sz w:val="24"/>
          <w:szCs w:val="22"/>
          <w:highlight w:val="none"/>
        </w:rPr>
        <w:t xml:space="preserve">建设工程质量检测人员岗位合格证书或者建设工程质量检测人员检测技术培训合格证书的有1人得</w:t>
      </w:r>
      <w:r>
        <w:rPr>
          <w:rFonts w:hint="eastAsia" w:ascii="宋体" w:hAnsi="宋体"/>
          <w:color w:val="000000"/>
          <w:sz w:val="24"/>
          <w:szCs w:val="22"/>
          <w:highlight w:val="none"/>
          <w:lang w:val="en-US" w:eastAsia="zh-CN"/>
        </w:rPr>
        <w:t xml:space="preserve">1</w:t>
      </w:r>
      <w:r>
        <w:rPr>
          <w:rFonts w:hint="eastAsia" w:ascii="宋体" w:hAnsi="宋体"/>
          <w:color w:val="000000"/>
          <w:sz w:val="24"/>
          <w:szCs w:val="22"/>
          <w:highlight w:val="none"/>
        </w:rPr>
        <w:t xml:space="preserve">分，</w:t>
      </w:r>
      <w:r>
        <w:rPr>
          <w:rFonts w:hint="eastAsia" w:ascii="宋体" w:hAnsi="宋体"/>
          <w:bCs/>
          <w:color w:val="000000"/>
          <w:sz w:val="24"/>
          <w:highlight w:val="none"/>
        </w:rPr>
        <w:t xml:space="preserve">本项</w:t>
      </w:r>
      <w:r>
        <w:rPr>
          <w:rFonts w:hint="eastAsia" w:ascii="宋体" w:hAnsi="宋体"/>
          <w:bCs/>
          <w:color w:val="000000"/>
          <w:sz w:val="24"/>
          <w:highlight w:val="none"/>
          <w:lang w:val="en-US" w:eastAsia="zh-CN"/>
        </w:rPr>
        <w:t xml:space="preserve">最高得</w:t>
      </w:r>
      <w:r>
        <w:rPr>
          <w:rFonts w:hint="eastAsia" w:ascii="宋体" w:hAnsi="宋体"/>
          <w:bCs/>
          <w:color w:val="000000"/>
          <w:sz w:val="24"/>
          <w:highlight w:val="none"/>
        </w:rPr>
        <w:t xml:space="preserve">4分</w:t>
      </w:r>
      <w:r>
        <w:rPr>
          <w:rFonts w:hint="eastAsia" w:ascii="宋体" w:hAnsi="宋体"/>
          <w:color w:val="000000"/>
          <w:sz w:val="24"/>
          <w:szCs w:val="22"/>
          <w:highlight w:val="none"/>
          <w:lang w:eastAsia="zh-CN"/>
        </w:rPr>
        <w:t xml:space="preserve">。</w:t>
      </w:r>
      <w:r>
        <w:rPr>
          <w:rFonts w:hint="eastAsia" w:ascii="宋体" w:hAnsi="宋体" w:eastAsia="宋体"/>
          <w:color w:val="000000"/>
          <w:sz w:val="24"/>
          <w:szCs w:val="22"/>
          <w:highlight w:val="none"/>
          <w:lang w:val="en-US" w:eastAsia="zh-CN"/>
        </w:rPr>
      </w:r>
      <w:r/>
    </w:p>
    <w:p>
      <w:pPr>
        <w:pStyle w:val="1180"/>
        <w:ind w:firstLine="480"/>
        <w:spacing w:line="360" w:lineRule="auto"/>
        <w:rPr>
          <w:rFonts w:ascii="宋体" w:hAnsi="宋体" w:eastAsia="宋体"/>
          <w:color w:val="000000"/>
          <w:sz w:val="24"/>
          <w:szCs w:val="22"/>
          <w:highlight w:val="none"/>
          <w:lang w:val="en-US" w:eastAsia="zh-CN"/>
        </w:rPr>
      </w:pPr>
      <w:r>
        <w:rPr>
          <w:rFonts w:ascii="宋体" w:hAnsi="宋体" w:eastAsia="宋体" w:cs="Times New Roman"/>
          <w:color w:val="000000"/>
          <w:sz w:val="24"/>
          <w:szCs w:val="22"/>
          <w:highlight w:val="none"/>
        </w:rPr>
        <w:t xml:space="preserve">③</w:t>
      </w:r>
      <w:r>
        <w:rPr>
          <w:rFonts w:hint="eastAsia" w:ascii="宋体" w:hAnsi="宋体" w:eastAsia="宋体" w:cs="Times New Roman"/>
          <w:color w:val="000000"/>
          <w:sz w:val="24"/>
          <w:szCs w:val="22"/>
          <w:highlight w:val="none"/>
        </w:rPr>
        <w:t xml:space="preserve">项目</w:t>
      </w:r>
      <w:r>
        <w:rPr>
          <w:rFonts w:hint="eastAsia" w:ascii="宋体" w:hAnsi="宋体"/>
          <w:color w:val="000000"/>
          <w:sz w:val="24"/>
          <w:szCs w:val="22"/>
          <w:highlight w:val="none"/>
        </w:rPr>
        <w:t xml:space="preserve">配备的</w:t>
      </w:r>
      <w:r>
        <w:rPr>
          <w:rFonts w:hint="eastAsia" w:ascii="宋体" w:hAnsi="宋体"/>
          <w:color w:val="000000"/>
          <w:sz w:val="24"/>
          <w:szCs w:val="22"/>
          <w:highlight w:val="none"/>
          <w:lang w:val="en-US" w:eastAsia="zh-CN"/>
        </w:rPr>
        <w:t xml:space="preserve">专职安全员具有安全员C证或注册安全工程师证书的</w:t>
      </w:r>
      <w:r>
        <w:rPr>
          <w:rFonts w:hint="eastAsia" w:ascii="宋体" w:hAnsi="宋体"/>
          <w:color w:val="000000"/>
          <w:sz w:val="24"/>
          <w:szCs w:val="22"/>
          <w:highlight w:val="none"/>
        </w:rPr>
        <w:t xml:space="preserve">得</w:t>
      </w:r>
      <w:r>
        <w:rPr>
          <w:rFonts w:hint="eastAsia" w:ascii="宋体" w:hAnsi="宋体"/>
          <w:color w:val="000000"/>
          <w:sz w:val="24"/>
          <w:szCs w:val="22"/>
          <w:highlight w:val="none"/>
          <w:lang w:val="en-US" w:eastAsia="zh-CN"/>
        </w:rPr>
        <w:t xml:space="preserve">2</w:t>
      </w:r>
      <w:r>
        <w:rPr>
          <w:rFonts w:hint="eastAsia" w:ascii="宋体" w:hAnsi="宋体"/>
          <w:color w:val="000000"/>
          <w:sz w:val="24"/>
          <w:szCs w:val="22"/>
          <w:highlight w:val="none"/>
        </w:rPr>
        <w:t xml:space="preserve">分</w:t>
      </w:r>
      <w:r>
        <w:rPr>
          <w:rFonts w:hint="eastAsia" w:ascii="宋体" w:hAnsi="宋体"/>
          <w:color w:val="000000"/>
          <w:sz w:val="24"/>
          <w:szCs w:val="22"/>
          <w:highlight w:val="none"/>
          <w:lang w:eastAsia="zh-CN"/>
        </w:rPr>
        <w:t xml:space="preserve">。</w:t>
      </w:r>
      <w:r>
        <w:rPr>
          <w:rFonts w:hint="eastAsia" w:ascii="宋体" w:hAnsi="宋体"/>
          <w:color w:val="000000"/>
          <w:sz w:val="24"/>
          <w:szCs w:val="22"/>
          <w:highlight w:val="none"/>
          <w:lang w:val="en-US" w:eastAsia="zh-CN"/>
        </w:rPr>
        <w:t xml:space="preserve">本项最高得2分。</w:t>
      </w:r>
      <w:r>
        <w:rPr>
          <w:rFonts w:ascii="宋体" w:hAnsi="宋体" w:eastAsia="宋体"/>
          <w:color w:val="000000"/>
          <w:sz w:val="24"/>
          <w:szCs w:val="22"/>
          <w:highlight w:val="none"/>
          <w:lang w:val="en-US" w:eastAsia="zh-CN"/>
        </w:rPr>
      </w:r>
      <w:r/>
    </w:p>
    <w:p>
      <w:pPr>
        <w:pStyle w:val="1180"/>
        <w:ind w:firstLine="480"/>
        <w:spacing w:line="360" w:lineRule="auto"/>
        <w:rPr>
          <w:rFonts w:hint="eastAsia" w:ascii="宋体" w:hAnsi="Times New Roman" w:eastAsia="宋体" w:cs="宋体"/>
          <w:color w:val="000000"/>
          <w:sz w:val="24"/>
          <w:highlight w:val="none"/>
          <w:lang w:eastAsia="zh-CN"/>
        </w:rPr>
      </w:pPr>
      <w:r>
        <w:rPr>
          <w:rFonts w:hint="eastAsia"/>
          <w:color w:val="000000"/>
          <w:sz w:val="24"/>
          <w:highlight w:val="none"/>
          <w:lang w:val="en-US" w:eastAsia="zh-CN"/>
        </w:rPr>
        <w:t xml:space="preserve">注：所有检测</w:t>
      </w:r>
      <w:r>
        <w:rPr>
          <w:rFonts w:hint="eastAsia"/>
          <w:color w:val="000000"/>
          <w:sz w:val="24"/>
          <w:highlight w:val="none"/>
        </w:rPr>
        <w:t xml:space="preserve">人员</w:t>
      </w:r>
      <w:r>
        <w:rPr>
          <w:rFonts w:hint="eastAsia"/>
          <w:color w:val="000000"/>
          <w:sz w:val="24"/>
          <w:highlight w:val="none"/>
          <w:lang w:val="en-US" w:eastAsia="zh-CN"/>
        </w:rPr>
        <w:t xml:space="preserve">均须</w:t>
      </w:r>
      <w:r>
        <w:rPr>
          <w:rFonts w:hint="eastAsia"/>
          <w:color w:val="000000"/>
          <w:sz w:val="24"/>
          <w:highlight w:val="none"/>
        </w:rPr>
        <w:t xml:space="preserve">体现在《</w:t>
      </w:r>
      <w:r>
        <w:rPr>
          <w:rFonts w:hint="eastAsia" w:ascii="宋体" w:hAnsi="宋体" w:cs="宋体"/>
          <w:color w:val="000000"/>
          <w:sz w:val="24"/>
          <w:highlight w:val="none"/>
        </w:rPr>
        <w:t xml:space="preserve">项目</w:t>
      </w:r>
      <w:r>
        <w:rPr>
          <w:rFonts w:hint="eastAsia" w:ascii="宋体" w:hAnsi="宋体" w:cs="宋体"/>
          <w:color w:val="000000"/>
          <w:sz w:val="24"/>
          <w:highlight w:val="none"/>
          <w:lang w:val="en-US" w:eastAsia="zh-CN"/>
        </w:rPr>
        <w:t xml:space="preserve">人员</w:t>
      </w:r>
      <w:r>
        <w:rPr>
          <w:rFonts w:hint="eastAsia" w:ascii="宋体" w:hAnsi="宋体" w:cs="宋体"/>
          <w:color w:val="000000"/>
          <w:sz w:val="24"/>
          <w:highlight w:val="none"/>
        </w:rPr>
        <w:t xml:space="preserve">配备表</w:t>
      </w:r>
      <w:r>
        <w:rPr>
          <w:rFonts w:hint="eastAsia"/>
          <w:color w:val="000000"/>
          <w:sz w:val="24"/>
          <w:highlight w:val="none"/>
        </w:rPr>
        <w:t xml:space="preserve">》</w:t>
      </w:r>
      <w:r>
        <w:rPr>
          <w:rFonts w:hint="eastAsia"/>
          <w:color w:val="000000"/>
          <w:sz w:val="24"/>
          <w:highlight w:val="none"/>
          <w:lang w:eastAsia="zh-CN"/>
        </w:rPr>
        <w:t xml:space="preserve">（</w:t>
      </w:r>
      <w:r>
        <w:rPr>
          <w:rFonts w:hint="eastAsia"/>
          <w:color w:val="000000"/>
          <w:sz w:val="24"/>
          <w:highlight w:val="none"/>
          <w:lang w:val="en-US" w:eastAsia="zh-CN"/>
        </w:rPr>
        <w:t xml:space="preserve">格式见附件</w:t>
      </w:r>
      <w:r>
        <w:rPr>
          <w:rFonts w:hint="eastAsia"/>
          <w:color w:val="000000"/>
          <w:sz w:val="24"/>
          <w:highlight w:val="none"/>
          <w:lang w:eastAsia="zh-CN"/>
        </w:rPr>
        <w:t xml:space="preserve">）</w:t>
      </w:r>
      <w:r>
        <w:rPr>
          <w:rFonts w:hint="eastAsia"/>
          <w:color w:val="000000"/>
          <w:sz w:val="24"/>
          <w:highlight w:val="none"/>
        </w:rPr>
        <w:t xml:space="preserve">中，投标时提供</w:t>
      </w:r>
      <w:r>
        <w:rPr>
          <w:rFonts w:hint="eastAsia"/>
          <w:color w:val="000000"/>
          <w:sz w:val="24"/>
          <w:highlight w:val="none"/>
          <w:lang w:val="en-US" w:eastAsia="zh-CN"/>
        </w:rPr>
        <w:t xml:space="preserve">人员相关证书（职称证、资格证、上岗证、注册证）原件扫描件或</w:t>
      </w:r>
      <w:r>
        <w:rPr>
          <w:rFonts w:hint="eastAsia"/>
          <w:color w:val="000000"/>
          <w:sz w:val="24"/>
          <w:highlight w:val="none"/>
        </w:rPr>
        <w:t xml:space="preserve">带</w:t>
      </w:r>
      <w:r>
        <w:rPr>
          <w:rFonts w:hint="eastAsia"/>
          <w:color w:val="000000"/>
          <w:sz w:val="24"/>
          <w:highlight w:val="none"/>
          <w:lang w:val="en-US" w:eastAsia="zh-CN"/>
        </w:rPr>
        <w:t xml:space="preserve">可验证</w:t>
      </w:r>
      <w:r>
        <w:rPr>
          <w:rFonts w:hint="eastAsia"/>
          <w:color w:val="000000"/>
          <w:sz w:val="24"/>
          <w:highlight w:val="none"/>
        </w:rPr>
        <w:t xml:space="preserve">二维码</w:t>
      </w:r>
      <w:r>
        <w:rPr>
          <w:rFonts w:hint="eastAsia"/>
          <w:color w:val="000000"/>
          <w:sz w:val="24"/>
          <w:highlight w:val="none"/>
          <w:lang w:eastAsia="zh-CN"/>
        </w:rPr>
        <w:t xml:space="preserve">（</w:t>
      </w:r>
      <w:r>
        <w:rPr>
          <w:rFonts w:hint="eastAsia"/>
          <w:color w:val="000000"/>
          <w:sz w:val="24"/>
          <w:highlight w:val="none"/>
          <w:lang w:val="en-US" w:eastAsia="zh-CN"/>
        </w:rPr>
        <w:t xml:space="preserve">如有时</w:t>
      </w:r>
      <w:r>
        <w:rPr>
          <w:rFonts w:hint="eastAsia"/>
          <w:color w:val="000000"/>
          <w:sz w:val="24"/>
          <w:highlight w:val="none"/>
          <w:lang w:eastAsia="zh-CN"/>
        </w:rPr>
        <w:t xml:space="preserve">）</w:t>
      </w:r>
      <w:r>
        <w:rPr>
          <w:rFonts w:hint="eastAsia"/>
          <w:color w:val="000000"/>
          <w:sz w:val="24"/>
          <w:highlight w:val="none"/>
          <w:lang w:val="en-US" w:eastAsia="zh-CN"/>
        </w:rPr>
        <w:t xml:space="preserve">电子证书原件打印件</w:t>
      </w:r>
      <w:r>
        <w:rPr>
          <w:rFonts w:hint="eastAsia"/>
          <w:color w:val="000000"/>
          <w:sz w:val="24"/>
          <w:highlight w:val="none"/>
          <w:lang w:eastAsia="zh-CN"/>
        </w:rPr>
        <w:t xml:space="preserve">，</w:t>
      </w:r>
      <w:r>
        <w:rPr>
          <w:rFonts w:hint="eastAsia"/>
          <w:color w:val="000000"/>
          <w:sz w:val="24"/>
          <w:highlight w:val="none"/>
        </w:rPr>
        <w:t xml:space="preserve">职称证书上未体现专业的另需提供职称评审表或毕业证书原件</w:t>
      </w:r>
      <w:r>
        <w:rPr>
          <w:rFonts w:hint="eastAsia"/>
          <w:color w:val="000000"/>
          <w:sz w:val="24"/>
          <w:highlight w:val="none"/>
          <w:lang w:eastAsia="zh-CN"/>
        </w:rPr>
        <w:t xml:space="preserve">，</w:t>
      </w:r>
      <w:r>
        <w:rPr>
          <w:rFonts w:hint="eastAsia"/>
          <w:color w:val="000000"/>
          <w:sz w:val="24"/>
          <w:highlight w:val="none"/>
          <w:lang w:val="en-US" w:eastAsia="zh-CN"/>
        </w:rPr>
        <w:t xml:space="preserve">还须提供</w:t>
      </w:r>
      <w:r>
        <w:rPr>
          <w:rFonts w:hint="eastAsia" w:ascii="宋体" w:hAnsi="宋体" w:eastAsia="宋体" w:cs="宋体"/>
          <w:color w:val="000000"/>
          <w:sz w:val="24"/>
          <w:highlight w:val="none"/>
          <w:lang w:val="zh-CN"/>
        </w:rPr>
        <w:t xml:space="preserve">由法定的社保收缴部门出具的最近三个月中任意一个月（不含投标当月）</w:t>
      </w:r>
      <w:r>
        <w:rPr>
          <w:rFonts w:hint="eastAsia" w:ascii="宋体" w:hAnsi="宋体" w:eastAsia="宋体" w:cs="宋体"/>
          <w:color w:val="000000"/>
          <w:sz w:val="24"/>
          <w:highlight w:val="none"/>
          <w:lang w:val="en-US" w:eastAsia="zh-CN"/>
        </w:rPr>
        <w:t xml:space="preserve">的</w:t>
      </w:r>
      <w:r>
        <w:rPr>
          <w:rFonts w:hint="eastAsia" w:ascii="宋体" w:hAnsi="宋体" w:eastAsia="宋体" w:cs="宋体"/>
          <w:color w:val="000000"/>
          <w:sz w:val="24"/>
          <w:highlight w:val="none"/>
          <w:lang w:val="zh-CN"/>
        </w:rPr>
        <w:t xml:space="preserve">社保</w:t>
      </w:r>
      <w:r>
        <w:rPr>
          <w:rFonts w:hint="eastAsia" w:ascii="宋体" w:hAnsi="宋体" w:eastAsia="宋体" w:cs="宋体"/>
          <w:color w:val="000000"/>
          <w:sz w:val="24"/>
          <w:highlight w:val="none"/>
          <w:lang w:val="en-US" w:eastAsia="zh-CN"/>
        </w:rPr>
        <w:t xml:space="preserve">参保</w:t>
      </w:r>
      <w:r>
        <w:rPr>
          <w:rFonts w:hint="eastAsia" w:ascii="宋体" w:hAnsi="宋体" w:eastAsia="宋体" w:cs="宋体"/>
          <w:color w:val="000000"/>
          <w:sz w:val="24"/>
          <w:highlight w:val="none"/>
          <w:lang w:val="zh-CN"/>
        </w:rPr>
        <w:t xml:space="preserve">证明材料扫描件加盖公章（</w:t>
      </w:r>
      <w:r>
        <w:rPr>
          <w:rFonts w:hint="eastAsia" w:ascii="宋体" w:hAnsi="宋体" w:eastAsia="宋体" w:cs="宋体"/>
          <w:color w:val="000000"/>
          <w:sz w:val="24"/>
          <w:highlight w:val="none"/>
        </w:rPr>
        <w:t xml:space="preserve">社保</w:t>
      </w:r>
      <w:r>
        <w:rPr>
          <w:rFonts w:hint="eastAsia" w:ascii="宋体" w:hAnsi="宋体" w:eastAsia="宋体" w:cs="宋体"/>
          <w:color w:val="000000"/>
          <w:sz w:val="24"/>
          <w:highlight w:val="none"/>
          <w:lang w:val="en-US" w:eastAsia="zh-CN"/>
        </w:rPr>
        <w:t xml:space="preserve">参保</w:t>
      </w:r>
      <w:r>
        <w:rPr>
          <w:rFonts w:hint="eastAsia" w:ascii="宋体" w:hAnsi="宋体" w:eastAsia="宋体" w:cs="宋体"/>
          <w:color w:val="000000"/>
          <w:sz w:val="24"/>
          <w:highlight w:val="none"/>
        </w:rPr>
        <w:t xml:space="preserve">证明材料是指含有县（区）级及以上社保部门电子签章或带可验证二维码的社会保险证明原件或打印件</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zh-CN"/>
        </w:rPr>
        <w:t xml:space="preserve">如</w:t>
      </w:r>
      <w:r>
        <w:rPr>
          <w:rFonts w:hint="eastAsia" w:ascii="宋体" w:hAnsi="宋体" w:eastAsia="宋体" w:cs="宋体"/>
          <w:color w:val="000000"/>
          <w:sz w:val="24"/>
          <w:highlight w:val="none"/>
        </w:rPr>
        <w:t xml:space="preserve">投标供应商</w:t>
      </w:r>
      <w:r>
        <w:rPr>
          <w:rFonts w:hint="eastAsia" w:ascii="宋体" w:hAnsi="宋体" w:eastAsia="宋体" w:cs="宋体"/>
          <w:color w:val="000000"/>
          <w:sz w:val="24"/>
          <w:highlight w:val="none"/>
          <w:lang w:val="zh-CN"/>
        </w:rPr>
        <w:t xml:space="preserve">为新成立企业，社保缴费月数不足</w:t>
      </w:r>
      <w:r>
        <w:rPr>
          <w:rFonts w:hint="eastAsia" w:ascii="宋体" w:hAnsi="宋体" w:eastAsia="宋体" w:cs="宋体"/>
          <w:color w:val="000000"/>
          <w:sz w:val="24"/>
          <w:highlight w:val="none"/>
        </w:rPr>
        <w:t xml:space="preserve">三</w:t>
      </w:r>
      <w:r>
        <w:rPr>
          <w:rFonts w:hint="eastAsia" w:ascii="宋体" w:hAnsi="宋体" w:eastAsia="宋体" w:cs="宋体"/>
          <w:color w:val="000000"/>
          <w:sz w:val="24"/>
          <w:highlight w:val="none"/>
          <w:lang w:val="zh-CN"/>
        </w:rPr>
        <w:t xml:space="preserve">个月，则提供自公司成立以来至最近一个月</w:t>
      </w:r>
      <w:r>
        <w:rPr>
          <w:rFonts w:hint="eastAsia" w:ascii="宋体" w:hAnsi="宋体" w:eastAsia="宋体" w:cs="宋体"/>
          <w:color w:val="000000"/>
          <w:sz w:val="24"/>
          <w:highlight w:val="none"/>
          <w:lang w:val="en-US" w:eastAsia="zh-CN"/>
        </w:rPr>
        <w:t xml:space="preserve">社保参保证明</w:t>
      </w:r>
      <w:r>
        <w:rPr>
          <w:rFonts w:hint="eastAsia" w:ascii="宋体" w:hAnsi="宋体" w:eastAsia="宋体" w:cs="宋体"/>
          <w:color w:val="000000"/>
          <w:sz w:val="24"/>
          <w:highlight w:val="none"/>
          <w:lang w:val="zh-CN"/>
        </w:rPr>
        <w:t xml:space="preserve">材料）</w:t>
      </w:r>
      <w:r>
        <w:rPr>
          <w:rFonts w:hint="eastAsia" w:ascii="宋体" w:hAnsi="Times New Roman" w:eastAsia="宋体" w:cs="宋体"/>
          <w:color w:val="000000"/>
          <w:sz w:val="24"/>
          <w:highlight w:val="none"/>
          <w:lang w:val="zh-CN"/>
        </w:rPr>
        <w:t xml:space="preserve">，</w:t>
      </w:r>
      <w:r>
        <w:rPr>
          <w:rFonts w:hint="eastAsia" w:ascii="宋体" w:hAnsi="Times New Roman" w:eastAsia="宋体" w:cs="宋体"/>
          <w:color w:val="000000"/>
          <w:sz w:val="24"/>
          <w:highlight w:val="none"/>
          <w:lang w:val="en-US" w:eastAsia="zh-CN"/>
        </w:rPr>
        <w:t xml:space="preserve">以上证明材料上传至投标文件中，</w:t>
      </w:r>
      <w:r>
        <w:rPr>
          <w:rFonts w:hint="eastAsia" w:ascii="宋体" w:hAnsi="Times New Roman" w:eastAsia="宋体" w:cs="宋体"/>
          <w:color w:val="000000"/>
          <w:sz w:val="24"/>
          <w:highlight w:val="none"/>
        </w:rPr>
        <w:t xml:space="preserve">未按要求提供不得分。</w:t>
      </w:r>
      <w:r>
        <w:rPr>
          <w:rFonts w:hint="eastAsia" w:ascii="宋体" w:hAnsi="Times New Roman" w:eastAsia="宋体" w:cs="宋体"/>
          <w:color w:val="000000"/>
          <w:sz w:val="24"/>
          <w:highlight w:val="none"/>
          <w:lang w:eastAsia="zh-CN"/>
        </w:rPr>
      </w:r>
      <w:r/>
    </w:p>
    <w:p>
      <w:pPr>
        <w:pStyle w:val="1180"/>
        <w:ind w:firstLine="424"/>
        <w:spacing w:line="360" w:lineRule="auto"/>
        <w:rPr>
          <w:rFonts w:ascii="宋体" w:hAnsi="宋体"/>
          <w:color w:val="000000"/>
          <w:sz w:val="24"/>
          <w:szCs w:val="22"/>
          <w:highlight w:val="none"/>
        </w:rPr>
      </w:pPr>
      <w:r>
        <w:rPr>
          <w:rFonts w:hint="eastAsia" w:ascii="宋体" w:hAnsi="宋体"/>
          <w:color w:val="000000"/>
          <w:sz w:val="24"/>
          <w:szCs w:val="22"/>
          <w:highlight w:val="none"/>
          <w:lang w:val="en-US" w:eastAsia="zh-CN"/>
        </w:rPr>
        <w:t xml:space="preserve">（2.3</w:t>
      </w:r>
      <w:r>
        <w:rPr>
          <w:rFonts w:hint="eastAsia" w:ascii="宋体" w:hAnsi="宋体"/>
          <w:color w:val="000000"/>
          <w:sz w:val="24"/>
          <w:szCs w:val="22"/>
          <w:highlight w:val="none"/>
        </w:rPr>
        <w:t xml:space="preserve">）检测设备配备（</w:t>
      </w:r>
      <w:r>
        <w:rPr>
          <w:rFonts w:hint="eastAsia" w:ascii="宋体" w:hAnsi="宋体"/>
          <w:color w:val="000000"/>
          <w:sz w:val="24"/>
          <w:szCs w:val="22"/>
          <w:highlight w:val="none"/>
          <w:lang w:val="en-US" w:eastAsia="zh-CN"/>
        </w:rPr>
        <w:t xml:space="preserve">4</w:t>
      </w:r>
      <w:r>
        <w:rPr>
          <w:rFonts w:hint="eastAsia" w:ascii="宋体" w:hAnsi="宋体"/>
          <w:color w:val="000000"/>
          <w:sz w:val="24"/>
          <w:szCs w:val="22"/>
          <w:highlight w:val="none"/>
        </w:rPr>
        <w:t xml:space="preserve">分）</w:t>
      </w:r>
      <w:r>
        <w:rPr>
          <w:rFonts w:ascii="宋体" w:hAnsi="宋体"/>
          <w:color w:val="000000"/>
          <w:sz w:val="24"/>
          <w:szCs w:val="22"/>
          <w:highlight w:val="none"/>
        </w:rPr>
      </w:r>
      <w:r/>
    </w:p>
    <w:p>
      <w:pPr>
        <w:pStyle w:val="1180"/>
        <w:ind w:firstLine="424"/>
        <w:spacing w:line="360" w:lineRule="auto"/>
        <w:rPr>
          <w:rFonts w:hint="eastAsia" w:ascii="宋体" w:hAnsi="宋体" w:eastAsia="宋体"/>
          <w:color w:val="000000"/>
          <w:sz w:val="24"/>
          <w:szCs w:val="22"/>
          <w:highlight w:val="none"/>
          <w:lang w:val="en-US" w:eastAsia="zh-CN"/>
        </w:rPr>
      </w:pPr>
      <w:r>
        <w:rPr>
          <w:rFonts w:hint="eastAsia" w:ascii="宋体" w:hAnsi="宋体"/>
          <w:color w:val="000000"/>
          <w:sz w:val="24"/>
          <w:szCs w:val="22"/>
          <w:highlight w:val="none"/>
        </w:rPr>
        <w:t xml:space="preserve">投标供应商自</w:t>
      </w:r>
      <w:r>
        <w:rPr>
          <w:rFonts w:hint="eastAsia" w:ascii="宋体" w:hAnsi="宋体"/>
          <w:color w:val="000000"/>
          <w:sz w:val="24"/>
          <w:szCs w:val="22"/>
          <w:highlight w:val="none"/>
          <w:lang w:val="en-US" w:eastAsia="zh-CN"/>
        </w:rPr>
        <w:t xml:space="preserve">有或租赁检测设备：</w:t>
      </w:r>
      <w:r>
        <w:rPr>
          <w:rFonts w:hint="eastAsia" w:ascii="宋体" w:hAnsi="宋体"/>
          <w:sz w:val="24"/>
          <w:highlight w:val="none"/>
        </w:rPr>
        <w:t xml:space="preserve">1套地质雷达设备</w:t>
      </w:r>
      <w:r>
        <w:rPr>
          <w:rFonts w:hint="eastAsia" w:ascii="宋体" w:hAnsi="宋体"/>
          <w:sz w:val="24"/>
          <w:highlight w:val="none"/>
          <w:lang w:val="en-US" w:eastAsia="zh-CN"/>
        </w:rPr>
        <w:t xml:space="preserve">1分</w:t>
      </w:r>
      <w:r>
        <w:rPr>
          <w:rFonts w:hint="eastAsia" w:ascii="宋体" w:hAnsi="宋体"/>
          <w:sz w:val="24"/>
          <w:highlight w:val="none"/>
        </w:rPr>
        <w:t xml:space="preserve">、1台隧道激光断面仪设备</w:t>
      </w:r>
      <w:r>
        <w:rPr>
          <w:rFonts w:hint="eastAsia" w:ascii="宋体" w:hAnsi="宋体"/>
          <w:sz w:val="24"/>
          <w:highlight w:val="none"/>
          <w:lang w:val="en-US" w:eastAsia="zh-CN"/>
        </w:rPr>
        <w:t xml:space="preserve">1分</w:t>
      </w:r>
      <w:r>
        <w:rPr>
          <w:rFonts w:hint="eastAsia" w:ascii="宋体" w:hAnsi="宋体"/>
          <w:sz w:val="24"/>
          <w:highlight w:val="none"/>
        </w:rPr>
        <w:t xml:space="preserve">，1台回弹仪</w:t>
      </w:r>
      <w:r>
        <w:rPr>
          <w:rFonts w:hint="eastAsia" w:ascii="宋体" w:hAnsi="宋体"/>
          <w:sz w:val="24"/>
          <w:highlight w:val="none"/>
          <w:lang w:val="en-US" w:eastAsia="zh-CN"/>
        </w:rPr>
        <w:t xml:space="preserve">1分</w:t>
      </w:r>
      <w:r>
        <w:rPr>
          <w:rFonts w:hint="eastAsia" w:ascii="宋体" w:hAnsi="宋体"/>
          <w:sz w:val="24"/>
          <w:highlight w:val="none"/>
          <w:lang w:eastAsia="zh-CN"/>
        </w:rPr>
        <w:t xml:space="preserve">，</w:t>
      </w:r>
      <w:r>
        <w:rPr>
          <w:rFonts w:hint="eastAsia" w:ascii="宋体" w:hAnsi="宋体"/>
          <w:sz w:val="24"/>
          <w:highlight w:val="none"/>
        </w:rPr>
        <w:t xml:space="preserve">1台裂缝宽度仪</w:t>
      </w:r>
      <w:r>
        <w:rPr>
          <w:rFonts w:hint="eastAsia" w:ascii="宋体" w:hAnsi="宋体"/>
          <w:sz w:val="24"/>
          <w:highlight w:val="none"/>
          <w:lang w:val="en-US" w:eastAsia="zh-CN"/>
        </w:rPr>
        <w:t xml:space="preserve">1分</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本项最高得4分</w:t>
      </w:r>
      <w:r>
        <w:rPr>
          <w:rFonts w:hint="eastAsia" w:ascii="宋体" w:hAnsi="宋体"/>
          <w:sz w:val="24"/>
          <w:highlight w:val="none"/>
        </w:rPr>
        <w:t xml:space="preserve">。</w:t>
      </w:r>
      <w:r>
        <w:rPr>
          <w:rFonts w:hint="eastAsia" w:ascii="宋体" w:hAnsi="宋体" w:eastAsia="宋体"/>
          <w:color w:val="000000"/>
          <w:sz w:val="24"/>
          <w:szCs w:val="22"/>
          <w:highlight w:val="none"/>
          <w:lang w:val="en-US" w:eastAsia="zh-CN"/>
        </w:rPr>
      </w:r>
      <w:r/>
    </w:p>
    <w:p>
      <w:pPr>
        <w:pStyle w:val="1180"/>
        <w:ind w:firstLine="424"/>
        <w:spacing w:line="360" w:lineRule="auto"/>
        <w:rPr>
          <w:rFonts w:ascii="宋体" w:hAnsi="宋体" w:eastAsia="宋体" w:cs="Times New Roman"/>
          <w:color w:val="000000"/>
          <w:sz w:val="24"/>
          <w:szCs w:val="22"/>
          <w:highlight w:val="none"/>
          <w:lang w:val="en-US" w:eastAsia="zh-CN"/>
        </w:rPr>
      </w:pPr>
      <w:r>
        <w:rPr>
          <w:rFonts w:hint="eastAsia" w:ascii="宋体" w:hAnsi="宋体" w:eastAsia="宋体" w:cs="Times New Roman"/>
          <w:color w:val="000000"/>
          <w:sz w:val="24"/>
          <w:szCs w:val="22"/>
          <w:highlight w:val="none"/>
          <w:lang w:val="en-US" w:eastAsia="zh-CN"/>
        </w:rPr>
        <w:t xml:space="preserve">[注：</w:t>
      </w:r>
      <w:r>
        <w:rPr>
          <w:rFonts w:hint="eastAsia" w:ascii="宋体" w:hAnsi="宋体" w:eastAsia="宋体" w:cs="Times New Roman"/>
          <w:color w:val="000000"/>
          <w:sz w:val="24"/>
          <w:szCs w:val="22"/>
          <w:highlight w:val="none"/>
        </w:rPr>
        <w:t xml:space="preserve">以上设备</w:t>
      </w:r>
      <w:r>
        <w:rPr>
          <w:rFonts w:hint="eastAsia" w:ascii="宋体" w:hAnsi="宋体" w:eastAsia="宋体" w:cs="Times New Roman"/>
          <w:color w:val="000000"/>
          <w:sz w:val="24"/>
          <w:szCs w:val="22"/>
          <w:highlight w:val="none"/>
          <w:lang w:val="en-US" w:eastAsia="zh-CN"/>
        </w:rPr>
        <w:t xml:space="preserve">均须</w:t>
      </w:r>
      <w:r>
        <w:rPr>
          <w:rFonts w:hint="eastAsia" w:ascii="宋体" w:hAnsi="宋体" w:eastAsia="宋体" w:cs="Times New Roman"/>
          <w:color w:val="000000"/>
          <w:sz w:val="24"/>
          <w:szCs w:val="22"/>
          <w:highlight w:val="none"/>
        </w:rPr>
        <w:t xml:space="preserve">体现在《检测设备</w:t>
      </w:r>
      <w:r>
        <w:rPr>
          <w:rFonts w:hint="eastAsia" w:ascii="宋体" w:hAnsi="宋体" w:eastAsia="宋体" w:cs="Times New Roman"/>
          <w:color w:val="000000"/>
          <w:sz w:val="24"/>
          <w:szCs w:val="22"/>
          <w:highlight w:val="none"/>
          <w:lang w:val="en-US" w:eastAsia="zh-CN"/>
        </w:rPr>
        <w:t xml:space="preserve">配备</w:t>
      </w:r>
      <w:r>
        <w:rPr>
          <w:rFonts w:hint="eastAsia" w:ascii="宋体" w:hAnsi="宋体" w:eastAsia="宋体" w:cs="Times New Roman"/>
          <w:color w:val="000000"/>
          <w:sz w:val="24"/>
          <w:szCs w:val="22"/>
          <w:highlight w:val="none"/>
          <w:lang w:val="en-US" w:eastAsia="zh-CN"/>
        </w:rPr>
        <w:t xml:space="preserve">一览</w:t>
      </w:r>
      <w:r>
        <w:rPr>
          <w:rFonts w:hint="eastAsia" w:ascii="宋体" w:hAnsi="宋体" w:eastAsia="宋体" w:cs="Times New Roman"/>
          <w:color w:val="000000"/>
          <w:sz w:val="24"/>
          <w:szCs w:val="22"/>
          <w:highlight w:val="none"/>
        </w:rPr>
        <w:t xml:space="preserve">表》中</w:t>
      </w:r>
      <w:r>
        <w:rPr>
          <w:rFonts w:hint="eastAsia" w:ascii="宋体" w:hAnsi="宋体" w:eastAsia="宋体" w:cs="Times New Roman"/>
          <w:color w:val="000000"/>
          <w:sz w:val="24"/>
          <w:szCs w:val="22"/>
          <w:highlight w:val="none"/>
          <w:lang w:eastAsia="zh-CN"/>
        </w:rPr>
        <w:t xml:space="preserve">，</w:t>
      </w:r>
      <w:r>
        <w:rPr>
          <w:rFonts w:hint="eastAsia" w:ascii="宋体" w:hAnsi="宋体" w:eastAsia="宋体" w:cs="Times New Roman"/>
          <w:color w:val="000000"/>
          <w:sz w:val="24"/>
          <w:szCs w:val="22"/>
          <w:highlight w:val="none"/>
          <w:lang w:val="en-US" w:eastAsia="zh-CN"/>
        </w:rPr>
        <w:t xml:space="preserve">并按以下要求提供证明资料：</w:t>
      </w:r>
      <w:r>
        <w:rPr>
          <w:rFonts w:hint="eastAsia" w:ascii="宋体" w:hAnsi="宋体" w:eastAsia="宋体" w:cs="Times New Roman"/>
          <w:color w:val="000000"/>
          <w:sz w:val="24"/>
          <w:szCs w:val="22"/>
          <w:highlight w:val="none"/>
          <w:lang w:val="en-US" w:eastAsia="zh-CN"/>
        </w:rPr>
        <w:t xml:space="preserve">若为自有设备须提供：</w:t>
      </w:r>
      <w:r>
        <w:rPr>
          <w:rFonts w:hint="eastAsia" w:ascii="宋体" w:hAnsi="宋体" w:eastAsia="宋体" w:cs="Times New Roman"/>
          <w:color w:val="000000"/>
          <w:sz w:val="24"/>
          <w:szCs w:val="22"/>
          <w:highlight w:val="none"/>
        </w:rPr>
        <w:t xml:space="preserve">①设备购置发票</w:t>
      </w:r>
      <w:r>
        <w:rPr>
          <w:rFonts w:hint="eastAsia" w:ascii="宋体" w:hAnsi="宋体" w:eastAsia="宋体" w:cs="Times New Roman"/>
          <w:color w:val="000000"/>
          <w:sz w:val="24"/>
          <w:szCs w:val="22"/>
          <w:highlight w:val="none"/>
          <w:lang w:val="en-US" w:eastAsia="zh-CN"/>
        </w:rPr>
        <w:t xml:space="preserve">原件扫描件；</w:t>
      </w:r>
      <w:r>
        <w:rPr>
          <w:rFonts w:hint="eastAsia" w:ascii="宋体" w:hAnsi="宋体" w:eastAsia="宋体" w:cs="Times New Roman"/>
          <w:color w:val="000000"/>
          <w:sz w:val="24"/>
          <w:szCs w:val="22"/>
          <w:highlight w:val="none"/>
        </w:rPr>
        <w:t xml:space="preserve">②</w:t>
      </w:r>
      <w:r>
        <w:rPr>
          <w:rFonts w:hint="eastAsia" w:ascii="宋体" w:hAnsi="宋体" w:eastAsia="宋体" w:cs="Times New Roman"/>
          <w:color w:val="000000"/>
          <w:sz w:val="24"/>
          <w:szCs w:val="22"/>
          <w:highlight w:val="none"/>
          <w:lang w:val="en-US" w:eastAsia="zh-CN"/>
        </w:rPr>
        <w:t xml:space="preserve">设备</w:t>
      </w:r>
      <w:r>
        <w:rPr>
          <w:rFonts w:hint="eastAsia" w:ascii="宋体" w:hAnsi="宋体" w:eastAsia="宋体" w:cs="Times New Roman"/>
          <w:color w:val="000000"/>
          <w:sz w:val="24"/>
          <w:szCs w:val="22"/>
          <w:highlight w:val="none"/>
        </w:rPr>
        <w:t xml:space="preserve">彩色照片</w:t>
      </w:r>
      <w:r>
        <w:rPr>
          <w:rFonts w:hint="eastAsia" w:ascii="宋体" w:hAnsi="宋体" w:eastAsia="宋体" w:cs="Times New Roman"/>
          <w:color w:val="000000"/>
          <w:sz w:val="24"/>
          <w:szCs w:val="22"/>
          <w:highlight w:val="none"/>
          <w:lang w:eastAsia="zh-CN"/>
        </w:rPr>
        <w:t xml:space="preserve">；</w:t>
      </w:r>
      <w:r>
        <w:rPr>
          <w:rFonts w:hint="eastAsia" w:ascii="宋体" w:hAnsi="宋体" w:eastAsia="宋体" w:cs="Times New Roman"/>
          <w:color w:val="000000"/>
          <w:sz w:val="24"/>
          <w:szCs w:val="22"/>
          <w:highlight w:val="none"/>
        </w:rPr>
        <w:t xml:space="preserve">③</w:t>
      </w:r>
      <w:r>
        <w:rPr>
          <w:rFonts w:ascii="宋体" w:hAnsi="宋体" w:eastAsia="宋体" w:cs="宋体"/>
          <w:color w:val="000000"/>
          <w:sz w:val="24"/>
          <w:szCs w:val="24"/>
          <w:highlight w:val="none"/>
        </w:rPr>
        <w:t xml:space="preserve">设备有效期内检定证书或校准证书</w:t>
      </w:r>
      <w:r>
        <w:rPr>
          <w:rFonts w:hint="eastAsia" w:ascii="宋体" w:hAnsi="宋体" w:eastAsia="宋体" w:cs="宋体"/>
          <w:color w:val="000000"/>
          <w:sz w:val="24"/>
          <w:szCs w:val="24"/>
          <w:highlight w:val="none"/>
          <w:lang w:eastAsia="zh-CN"/>
        </w:rPr>
        <w:t xml:space="preserve">；</w:t>
      </w:r>
      <w:r>
        <w:rPr>
          <w:rFonts w:hint="eastAsia" w:ascii="宋体" w:hAnsi="宋体" w:eastAsia="宋体" w:cs="Times New Roman"/>
          <w:color w:val="000000"/>
          <w:sz w:val="24"/>
          <w:szCs w:val="22"/>
          <w:highlight w:val="none"/>
        </w:rPr>
        <w:t xml:space="preserve">若为租赁</w:t>
      </w:r>
      <w:r>
        <w:rPr>
          <w:rFonts w:hint="eastAsia" w:ascii="宋体" w:hAnsi="宋体" w:eastAsia="宋体" w:cs="Times New Roman"/>
          <w:color w:val="000000"/>
          <w:sz w:val="24"/>
          <w:szCs w:val="22"/>
          <w:highlight w:val="none"/>
          <w:lang w:val="en-US" w:eastAsia="zh-CN"/>
        </w:rPr>
        <w:t xml:space="preserve">设备须提供：</w:t>
      </w:r>
      <w:r>
        <w:rPr>
          <w:rFonts w:hint="eastAsia" w:ascii="宋体" w:hAnsi="宋体" w:eastAsia="宋体" w:cs="Times New Roman"/>
          <w:color w:val="000000"/>
          <w:sz w:val="24"/>
          <w:szCs w:val="22"/>
          <w:highlight w:val="none"/>
        </w:rPr>
        <w:t xml:space="preserve">①租赁协议原件</w:t>
      </w:r>
      <w:r>
        <w:rPr>
          <w:rFonts w:hint="eastAsia" w:ascii="宋体" w:hAnsi="宋体" w:eastAsia="宋体" w:cs="Times New Roman"/>
          <w:color w:val="000000"/>
          <w:sz w:val="24"/>
          <w:szCs w:val="22"/>
          <w:highlight w:val="none"/>
          <w:lang w:val="en-US" w:eastAsia="zh-CN"/>
        </w:rPr>
        <w:t xml:space="preserve">扫描件</w:t>
      </w:r>
      <w:r>
        <w:rPr>
          <w:rFonts w:hint="eastAsia" w:ascii="宋体" w:hAnsi="宋体" w:eastAsia="宋体" w:cs="Times New Roman"/>
          <w:color w:val="000000"/>
          <w:sz w:val="24"/>
          <w:szCs w:val="22"/>
          <w:highlight w:val="none"/>
        </w:rPr>
        <w:t xml:space="preserve">（租赁期限不得少于本项目</w:t>
      </w:r>
      <w:r>
        <w:rPr>
          <w:rFonts w:hint="eastAsia" w:ascii="宋体" w:hAnsi="宋体" w:eastAsia="宋体" w:cs="Times New Roman"/>
          <w:color w:val="000000"/>
          <w:sz w:val="24"/>
          <w:szCs w:val="22"/>
          <w:highlight w:val="none"/>
          <w:lang w:val="en-US" w:eastAsia="zh-CN"/>
        </w:rPr>
        <w:t xml:space="preserve">检测期</w:t>
      </w:r>
      <w:r>
        <w:rPr>
          <w:rFonts w:hint="eastAsia" w:ascii="宋体" w:hAnsi="宋体" w:eastAsia="宋体" w:cs="Times New Roman"/>
          <w:color w:val="000000"/>
          <w:sz w:val="24"/>
          <w:szCs w:val="22"/>
          <w:highlight w:val="none"/>
        </w:rPr>
        <w:t xml:space="preserve">）</w:t>
      </w:r>
      <w:r>
        <w:rPr>
          <w:rFonts w:hint="eastAsia" w:ascii="宋体" w:hAnsi="宋体" w:eastAsia="宋体" w:cs="Times New Roman"/>
          <w:color w:val="000000"/>
          <w:sz w:val="24"/>
          <w:szCs w:val="22"/>
          <w:highlight w:val="none"/>
          <w:lang w:eastAsia="zh-CN"/>
        </w:rPr>
        <w:t xml:space="preserve">；</w:t>
      </w:r>
      <w:r>
        <w:rPr>
          <w:rFonts w:hint="eastAsia" w:ascii="宋体" w:hAnsi="宋体" w:eastAsia="宋体" w:cs="Times New Roman"/>
          <w:color w:val="000000"/>
          <w:sz w:val="24"/>
          <w:szCs w:val="22"/>
          <w:highlight w:val="none"/>
        </w:rPr>
        <w:t xml:space="preserve">②出租方的</w:t>
      </w:r>
      <w:r>
        <w:rPr>
          <w:rFonts w:hint="eastAsia" w:ascii="宋体" w:hAnsi="宋体" w:eastAsia="宋体" w:cs="Times New Roman"/>
          <w:color w:val="000000"/>
          <w:sz w:val="24"/>
          <w:szCs w:val="22"/>
          <w:highlight w:val="none"/>
          <w:lang w:val="en-US" w:eastAsia="zh-CN"/>
        </w:rPr>
        <w:t xml:space="preserve">设备购置发票</w:t>
      </w:r>
      <w:r>
        <w:rPr>
          <w:rFonts w:hint="eastAsia" w:ascii="宋体" w:hAnsi="宋体" w:eastAsia="宋体" w:cs="Times New Roman"/>
          <w:color w:val="000000"/>
          <w:sz w:val="24"/>
          <w:szCs w:val="22"/>
          <w:highlight w:val="none"/>
        </w:rPr>
        <w:t xml:space="preserve">原件</w:t>
      </w:r>
      <w:r>
        <w:rPr>
          <w:rFonts w:hint="eastAsia" w:ascii="宋体" w:hAnsi="宋体" w:eastAsia="宋体" w:cs="Times New Roman"/>
          <w:color w:val="000000"/>
          <w:sz w:val="24"/>
          <w:szCs w:val="22"/>
          <w:highlight w:val="none"/>
          <w:lang w:val="en-US" w:eastAsia="zh-CN"/>
        </w:rPr>
        <w:t xml:space="preserve">扫描件；</w:t>
      </w:r>
      <w:r>
        <w:rPr>
          <w:rFonts w:hint="eastAsia" w:ascii="宋体" w:hAnsi="宋体" w:eastAsia="宋体" w:cs="Times New Roman"/>
          <w:color w:val="000000"/>
          <w:sz w:val="24"/>
          <w:szCs w:val="22"/>
          <w:highlight w:val="none"/>
        </w:rPr>
        <w:t xml:space="preserve">③</w:t>
      </w:r>
      <w:r>
        <w:rPr>
          <w:rFonts w:hint="eastAsia" w:ascii="宋体" w:hAnsi="宋体" w:eastAsia="宋体" w:cs="Times New Roman"/>
          <w:color w:val="000000"/>
          <w:sz w:val="24"/>
          <w:szCs w:val="22"/>
          <w:highlight w:val="none"/>
          <w:lang w:val="en-US" w:eastAsia="zh-CN"/>
        </w:rPr>
        <w:t xml:space="preserve">设备</w:t>
      </w:r>
      <w:r>
        <w:rPr>
          <w:rFonts w:hint="eastAsia" w:ascii="宋体" w:hAnsi="宋体" w:eastAsia="宋体" w:cs="Times New Roman"/>
          <w:color w:val="000000"/>
          <w:sz w:val="24"/>
          <w:szCs w:val="22"/>
          <w:highlight w:val="none"/>
        </w:rPr>
        <w:t xml:space="preserve">彩色照片</w:t>
      </w:r>
      <w:r>
        <w:rPr>
          <w:rFonts w:hint="eastAsia" w:ascii="宋体" w:hAnsi="宋体" w:eastAsia="宋体" w:cs="Times New Roman"/>
          <w:color w:val="000000"/>
          <w:sz w:val="24"/>
          <w:szCs w:val="22"/>
          <w:highlight w:val="none"/>
          <w:lang w:eastAsia="zh-CN"/>
        </w:rPr>
        <w:t xml:space="preserve">；</w:t>
      </w:r>
      <w:r>
        <w:rPr>
          <w:rFonts w:hint="eastAsia" w:ascii="宋体" w:hAnsi="宋体" w:eastAsia="宋体" w:cs="宋体"/>
          <w:color w:val="000000"/>
          <w:sz w:val="24"/>
          <w:szCs w:val="22"/>
          <w:highlight w:val="none"/>
          <w:lang w:eastAsia="zh-CN"/>
        </w:rPr>
        <w:t xml:space="preserve">④</w:t>
      </w:r>
      <w:r>
        <w:rPr>
          <w:rFonts w:ascii="宋体" w:hAnsi="宋体" w:eastAsia="宋体" w:cs="宋体"/>
          <w:color w:val="000000"/>
          <w:sz w:val="24"/>
          <w:szCs w:val="24"/>
          <w:highlight w:val="none"/>
        </w:rPr>
        <w:t xml:space="preserve">设备有效期内检定证书或校准证书</w:t>
      </w:r>
      <w:r>
        <w:rPr>
          <w:rFonts w:hint="eastAsia" w:ascii="宋体" w:hAnsi="宋体" w:eastAsia="宋体" w:cs="宋体"/>
          <w:color w:val="000000"/>
          <w:sz w:val="24"/>
          <w:szCs w:val="24"/>
          <w:highlight w:val="none"/>
          <w:lang w:eastAsia="zh-CN"/>
        </w:rPr>
        <w:t xml:space="preserve">；</w:t>
      </w:r>
      <w:r>
        <w:rPr>
          <w:rFonts w:hint="eastAsia" w:ascii="宋体" w:hAnsi="宋体" w:eastAsia="宋体" w:cs="Times New Roman"/>
          <w:color w:val="000000"/>
          <w:sz w:val="24"/>
          <w:szCs w:val="22"/>
          <w:highlight w:val="none"/>
          <w:lang w:val="en-US" w:eastAsia="zh-CN"/>
        </w:rPr>
        <w:t xml:space="preserve">证明资料加盖投标供应商公章上传至投标文件中</w:t>
      </w:r>
      <w:r>
        <w:rPr>
          <w:rFonts w:hint="eastAsia" w:ascii="宋体" w:hAnsi="宋体" w:eastAsia="宋体" w:cs="Times New Roman"/>
          <w:color w:val="000000"/>
          <w:sz w:val="24"/>
          <w:szCs w:val="22"/>
          <w:highlight w:val="none"/>
          <w:lang w:eastAsia="zh-CN"/>
        </w:rPr>
        <w:t xml:space="preserve">，</w:t>
      </w:r>
      <w:r>
        <w:rPr>
          <w:rFonts w:hint="eastAsia" w:ascii="宋体" w:hAnsi="宋体" w:eastAsia="宋体" w:cs="Times New Roman"/>
          <w:color w:val="000000"/>
          <w:sz w:val="24"/>
          <w:szCs w:val="22"/>
          <w:highlight w:val="none"/>
        </w:rPr>
        <w:t xml:space="preserve">未按要求提供不得分</w:t>
      </w:r>
      <w:r>
        <w:rPr>
          <w:rFonts w:hint="eastAsia" w:ascii="宋体" w:hAnsi="宋体" w:eastAsia="宋体" w:cs="Times New Roman"/>
          <w:color w:val="000000"/>
          <w:sz w:val="24"/>
          <w:szCs w:val="22"/>
          <w:highlight w:val="none"/>
          <w:lang w:val="en-US" w:eastAsia="zh-CN"/>
        </w:rPr>
        <w:t xml:space="preserve">。]</w:t>
      </w:r>
      <w:r>
        <w:rPr>
          <w:rFonts w:ascii="宋体" w:hAnsi="宋体" w:eastAsia="宋体" w:cs="Times New Roman"/>
          <w:color w:val="000000"/>
          <w:sz w:val="24"/>
          <w:szCs w:val="22"/>
          <w:highlight w:val="none"/>
          <w:lang w:val="en-US" w:eastAsia="zh-CN"/>
        </w:rPr>
      </w:r>
      <w:r/>
    </w:p>
    <w:p>
      <w:pPr>
        <w:pStyle w:val="1180"/>
        <w:ind w:firstLine="241"/>
        <w:spacing w:line="360" w:lineRule="auto"/>
        <w:rPr>
          <w:rFonts w:ascii="宋体" w:hAnsi="宋体" w:eastAsia="宋体" w:cs="Times New Roman"/>
          <w:b/>
          <w:bCs/>
          <w:color w:val="000000"/>
          <w:sz w:val="24"/>
          <w:highlight w:val="none"/>
          <w:lang w:val="en-US" w:eastAsia="zh-CN"/>
        </w:rPr>
        <w:outlineLvl w:val="3"/>
      </w:pPr>
      <w:r>
        <w:rPr>
          <w:rFonts w:hint="eastAsia" w:ascii="宋体" w:hAnsi="宋体" w:eastAsia="宋体" w:cs="Times New Roman"/>
          <w:b/>
          <w:bCs/>
          <w:color w:val="000000"/>
          <w:sz w:val="24"/>
          <w:highlight w:val="none"/>
          <w:lang w:val="en-US" w:eastAsia="zh-CN"/>
        </w:rPr>
        <w:t xml:space="preserve">（3）技术分（60分）</w:t>
      </w:r>
      <w:r>
        <w:rPr>
          <w:rFonts w:ascii="宋体" w:hAnsi="宋体" w:eastAsia="宋体" w:cs="Times New Roman"/>
          <w:b/>
          <w:bCs/>
          <w:color w:val="000000"/>
          <w:sz w:val="24"/>
          <w:highlight w:val="none"/>
          <w:lang w:val="en-US" w:eastAsia="zh-CN"/>
        </w:rPr>
      </w:r>
      <w:r/>
    </w:p>
    <w:p>
      <w:pPr>
        <w:pStyle w:val="1180"/>
        <w:ind w:firstLine="482"/>
        <w:jc w:val="left"/>
        <w:spacing w:line="360" w:lineRule="auto"/>
        <w:rPr>
          <w:rFonts w:hint="eastAsia" w:ascii="宋体" w:hAnsi="宋体" w:eastAsia="宋体" w:cs="宋体"/>
          <w:b/>
          <w:bCs/>
          <w:sz w:val="24"/>
          <w:highlight w:val="none"/>
        </w:rPr>
      </w:pP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1）</w:t>
      </w:r>
      <w:r>
        <w:rPr>
          <w:rFonts w:hint="eastAsia" w:ascii="宋体" w:hAnsi="宋体" w:eastAsia="宋体" w:cs="宋体"/>
          <w:b/>
          <w:bCs/>
          <w:sz w:val="24"/>
          <w:highlight w:val="none"/>
        </w:rPr>
        <w:t xml:space="preserve">隧道检测工作要点（7分）</w:t>
      </w:r>
      <w:r>
        <w:rPr>
          <w:rFonts w:hint="eastAsia" w:ascii="宋体" w:hAnsi="宋体" w:eastAsia="宋体" w:cs="宋体"/>
          <w:b/>
          <w:bCs/>
          <w:sz w:val="24"/>
          <w:highlight w:val="none"/>
        </w:rPr>
      </w:r>
      <w:r/>
    </w:p>
    <w:p>
      <w:pPr>
        <w:pStyle w:val="1180"/>
        <w:ind w:firstLine="424"/>
        <w:spacing w:line="360" w:lineRule="auto"/>
        <w:rPr>
          <w:rFonts w:ascii="宋体" w:hAnsi="宋体"/>
          <w:sz w:val="24"/>
          <w:szCs w:val="22"/>
          <w:highlight w:val="none"/>
        </w:rPr>
      </w:pPr>
      <w:r>
        <w:rPr>
          <w:rFonts w:hint="eastAsia" w:ascii="宋体" w:hAnsi="宋体"/>
          <w:sz w:val="24"/>
          <w:szCs w:val="22"/>
          <w:highlight w:val="none"/>
        </w:rPr>
        <w:t xml:space="preserve">包括：隧道检测工作要点分析、各项解决策略描述；</w:t>
      </w:r>
      <w:r>
        <w:rPr>
          <w:rFonts w:ascii="宋体" w:hAnsi="宋体"/>
          <w:sz w:val="24"/>
          <w:szCs w:val="22"/>
          <w:highlight w:val="none"/>
        </w:rPr>
      </w:r>
      <w:r/>
    </w:p>
    <w:p>
      <w:pPr>
        <w:pStyle w:val="1180"/>
        <w:ind w:firstLine="424"/>
        <w:spacing w:line="360" w:lineRule="auto"/>
        <w:rPr>
          <w:rFonts w:hint="eastAsia"/>
          <w:highlight w:val="none"/>
        </w:rPr>
      </w:pPr>
      <w:r>
        <w:rPr>
          <w:rFonts w:hint="eastAsia" w:ascii="宋体" w:hAnsi="宋体"/>
          <w:sz w:val="24"/>
          <w:szCs w:val="22"/>
          <w:highlight w:val="none"/>
        </w:rPr>
        <w:t xml:space="preserve">工作要点分析准确得当，各项解决策略合理可行，有针对性解释说明的，得7分；工作要点分析较准确得当，提供的解决策略较合理可行，针对性、可操作性较强的但有缺漏1项，得5分；工作要点分析基本准确，提供的解决策略基本合理可行但缺漏2项的，得3分；未阐述或不可行或前后矛盾的，</w:t>
      </w:r>
      <w:r>
        <w:rPr>
          <w:rFonts w:hint="eastAsia" w:ascii="宋体" w:hAnsi="宋体"/>
          <w:sz w:val="24"/>
          <w:szCs w:val="22"/>
          <w:highlight w:val="none"/>
          <w:lang w:val="en-US" w:eastAsia="zh-CN"/>
        </w:rPr>
        <w:t xml:space="preserve">得0</w:t>
      </w:r>
      <w:r>
        <w:rPr>
          <w:rFonts w:hint="eastAsia" w:ascii="宋体" w:hAnsi="宋体"/>
          <w:sz w:val="24"/>
          <w:szCs w:val="22"/>
          <w:highlight w:val="none"/>
        </w:rPr>
        <w:t xml:space="preserve">分。</w:t>
      </w:r>
      <w:r>
        <w:rPr>
          <w:rFonts w:hint="eastAsia"/>
          <w:highlight w:val="none"/>
        </w:rPr>
      </w:r>
      <w:r/>
    </w:p>
    <w:p>
      <w:pPr>
        <w:pStyle w:val="1180"/>
        <w:ind w:firstLine="482"/>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3.</w:t>
      </w:r>
      <w:r>
        <w:rPr>
          <w:rFonts w:hint="eastAsia" w:ascii="宋体" w:hAnsi="宋体" w:cs="宋体"/>
          <w:b/>
          <w:bCs/>
          <w:sz w:val="24"/>
          <w:highlight w:val="none"/>
        </w:rPr>
        <w:t xml:space="preserve">2）隧道检测方法及方案（18分）</w:t>
      </w:r>
      <w:r>
        <w:rPr>
          <w:rFonts w:hint="eastAsia" w:ascii="宋体" w:hAnsi="宋体" w:cs="宋体"/>
          <w:b/>
          <w:bCs/>
          <w:sz w:val="24"/>
          <w:highlight w:val="none"/>
        </w:rPr>
      </w:r>
      <w:r/>
    </w:p>
    <w:p>
      <w:pPr>
        <w:pStyle w:val="1180"/>
        <w:ind w:firstLine="425"/>
        <w:spacing w:line="360" w:lineRule="auto"/>
        <w:rPr>
          <w:rFonts w:hint="eastAsia" w:ascii="宋体" w:hAnsi="宋体" w:eastAsia="宋体" w:cs="Times New Roman"/>
          <w:color w:val="000000"/>
          <w:sz w:val="24"/>
          <w:szCs w:val="22"/>
          <w:highlight w:val="none"/>
          <w:lang w:bidi="ar"/>
        </w:rPr>
      </w:pPr>
      <w:r>
        <w:rPr>
          <w:rFonts w:hint="eastAsia" w:ascii="宋体" w:hAnsi="宋体" w:eastAsia="宋体" w:cs="Times New Roman"/>
          <w:color w:val="000000"/>
          <w:sz w:val="24"/>
          <w:szCs w:val="22"/>
          <w:highlight w:val="none"/>
          <w:lang w:val="en-US" w:eastAsia="zh-CN" w:bidi="ar"/>
        </w:rPr>
        <w:t xml:space="preserve">本评分项共5个子项，</w:t>
      </w:r>
      <w:r>
        <w:rPr>
          <w:rFonts w:hint="eastAsia" w:ascii="宋体" w:hAnsi="宋体"/>
          <w:sz w:val="24"/>
          <w:szCs w:val="22"/>
          <w:highlight w:val="none"/>
        </w:rPr>
        <w:t xml:space="preserve">①基础/常规检测方案（3分）；②特殊地质段与特殊结构隧道专项方案（3分）；③长大隧道检测方案（3分）；④隧道关键构件重点检测方案（3分）；⑤特殊部位与隐蔽工程检测方案（</w:t>
      </w:r>
      <w:r>
        <w:rPr>
          <w:rFonts w:ascii="宋体" w:hAnsi="宋体"/>
          <w:sz w:val="24"/>
          <w:szCs w:val="22"/>
          <w:highlight w:val="none"/>
        </w:rPr>
        <w:t xml:space="preserve">3</w:t>
      </w:r>
      <w:r>
        <w:rPr>
          <w:rFonts w:hint="eastAsia" w:ascii="宋体" w:hAnsi="宋体"/>
          <w:sz w:val="24"/>
          <w:szCs w:val="22"/>
          <w:highlight w:val="none"/>
        </w:rPr>
        <w:t xml:space="preserve">分）；⑥隧道检测的相应规范与评定标准（</w:t>
      </w:r>
      <w:r>
        <w:rPr>
          <w:rFonts w:ascii="宋体" w:hAnsi="宋体"/>
          <w:sz w:val="24"/>
          <w:szCs w:val="22"/>
          <w:highlight w:val="none"/>
        </w:rPr>
        <w:t xml:space="preserve">3</w:t>
      </w:r>
      <w:r>
        <w:rPr>
          <w:rFonts w:hint="eastAsia" w:ascii="宋体" w:hAnsi="宋体"/>
          <w:sz w:val="24"/>
          <w:szCs w:val="22"/>
          <w:highlight w:val="none"/>
        </w:rPr>
        <w:t xml:space="preserve">分）；</w:t>
      </w:r>
      <w:r>
        <w:rPr>
          <w:rFonts w:hint="eastAsia" w:ascii="宋体" w:hAnsi="宋体" w:eastAsia="宋体" w:cs="Times New Roman"/>
          <w:color w:val="000000"/>
          <w:sz w:val="24"/>
          <w:szCs w:val="22"/>
          <w:highlight w:val="none"/>
          <w:lang w:bidi="ar"/>
        </w:rPr>
      </w:r>
      <w:r/>
    </w:p>
    <w:p>
      <w:pPr>
        <w:pStyle w:val="1180"/>
        <w:ind w:firstLine="424"/>
        <w:spacing w:line="360" w:lineRule="auto"/>
        <w:rPr>
          <w:rFonts w:hint="eastAsia" w:ascii="宋体" w:hAnsi="宋体" w:eastAsia="宋体" w:cs="Times New Roman"/>
          <w:color w:val="000000"/>
          <w:sz w:val="24"/>
          <w:szCs w:val="22"/>
          <w:highlight w:val="none"/>
          <w:lang w:eastAsia="zh-CN" w:bidi="ar"/>
        </w:rPr>
      </w:pPr>
      <w:r>
        <w:rPr>
          <w:rFonts w:hint="eastAsia" w:ascii="宋体" w:hAnsi="宋体" w:eastAsia="宋体" w:cs="Times New Roman"/>
          <w:color w:val="000000"/>
          <w:sz w:val="24"/>
          <w:szCs w:val="22"/>
          <w:highlight w:val="none"/>
          <w:lang w:bidi="ar"/>
        </w:rPr>
        <w:t xml:space="preserve">以上每一项内容阐述合理、详细、切实可行有效</w:t>
      </w:r>
      <w:r>
        <w:rPr>
          <w:rFonts w:hint="eastAsia" w:ascii="宋体" w:hAnsi="宋体" w:eastAsia="宋体" w:cs="Times New Roman"/>
          <w:color w:val="000000"/>
          <w:sz w:val="24"/>
          <w:szCs w:val="22"/>
          <w:highlight w:val="none"/>
          <w:lang w:eastAsia="zh-CN" w:bidi="ar"/>
        </w:rPr>
        <w:t xml:space="preserve">，</w:t>
      </w:r>
      <w:r>
        <w:rPr>
          <w:rFonts w:hint="eastAsia" w:ascii="宋体" w:hAnsi="宋体" w:eastAsia="宋体" w:cs="Times New Roman"/>
          <w:color w:val="000000"/>
          <w:sz w:val="24"/>
          <w:szCs w:val="22"/>
          <w:highlight w:val="none"/>
          <w:lang w:val="en-US" w:eastAsia="zh-CN" w:bidi="ar"/>
        </w:rPr>
        <w:t xml:space="preserve">专项作业方案内容翔实、针对性强、落地性高，</w:t>
      </w:r>
      <w:r>
        <w:rPr>
          <w:rFonts w:hint="eastAsia" w:ascii="宋体" w:hAnsi="宋体" w:eastAsia="宋体" w:cs="Times New Roman"/>
          <w:color w:val="000000"/>
          <w:sz w:val="24"/>
          <w:szCs w:val="22"/>
          <w:highlight w:val="none"/>
          <w:lang w:bidi="ar"/>
        </w:rPr>
        <w:t xml:space="preserve">得3分；每一项内容阐述较合理、描述较详细、较切实可行</w:t>
      </w:r>
      <w:r>
        <w:rPr>
          <w:rFonts w:hint="eastAsia" w:ascii="宋体" w:hAnsi="宋体" w:eastAsia="宋体" w:cs="Times New Roman"/>
          <w:color w:val="000000"/>
          <w:sz w:val="24"/>
          <w:szCs w:val="22"/>
          <w:highlight w:val="none"/>
          <w:lang w:eastAsia="zh-CN" w:bidi="ar"/>
        </w:rPr>
        <w:t xml:space="preserve">，</w:t>
      </w:r>
      <w:r>
        <w:rPr>
          <w:rFonts w:hint="eastAsia" w:ascii="宋体" w:hAnsi="宋体" w:eastAsia="宋体" w:cs="Times New Roman"/>
          <w:color w:val="000000"/>
          <w:sz w:val="24"/>
          <w:szCs w:val="22"/>
          <w:highlight w:val="none"/>
          <w:lang w:val="en-US" w:eastAsia="zh-CN" w:bidi="ar"/>
        </w:rPr>
        <w:t xml:space="preserve">智能化检测手段单一或仅覆盖单一作业环节、</w:t>
      </w:r>
      <w:r>
        <w:rPr>
          <w:rFonts w:hint="eastAsia" w:ascii="宋体" w:hAnsi="宋体" w:eastAsia="宋体" w:cs="Times New Roman"/>
          <w:color w:val="000000"/>
          <w:sz w:val="24"/>
          <w:szCs w:val="22"/>
          <w:highlight w:val="none"/>
          <w:lang w:val="en-US" w:eastAsia="zh-CN" w:bidi="ar"/>
        </w:rPr>
        <w:t xml:space="preserve">解释说明有缺漏1项的</w:t>
      </w:r>
      <w:r>
        <w:rPr>
          <w:rFonts w:hint="eastAsia" w:ascii="宋体" w:hAnsi="宋体" w:eastAsia="宋体" w:cs="Times New Roman"/>
          <w:color w:val="000000"/>
          <w:sz w:val="24"/>
          <w:szCs w:val="22"/>
          <w:highlight w:val="none"/>
          <w:lang w:bidi="ar"/>
        </w:rPr>
        <w:t xml:space="preserve">，得2分；</w:t>
      </w:r>
      <w:r>
        <w:rPr>
          <w:rFonts w:hint="eastAsia" w:ascii="宋体" w:hAnsi="宋体" w:eastAsia="宋体" w:cs="Times New Roman"/>
          <w:color w:val="000000"/>
          <w:sz w:val="24"/>
          <w:szCs w:val="22"/>
          <w:highlight w:val="none"/>
          <w:lang w:val="en-US" w:eastAsia="zh-CN" w:bidi="ar"/>
        </w:rPr>
        <w:t xml:space="preserve">方案存在2项及以上缺漏</w:t>
      </w:r>
      <w:r>
        <w:rPr>
          <w:rFonts w:hint="eastAsia" w:ascii="宋体" w:hAnsi="宋体" w:eastAsia="宋体" w:cs="Times New Roman"/>
          <w:color w:val="000000"/>
          <w:sz w:val="24"/>
          <w:szCs w:val="22"/>
          <w:highlight w:val="none"/>
          <w:lang w:val="en-US" w:eastAsia="zh-CN" w:bidi="ar"/>
        </w:rPr>
        <w:t xml:space="preserve">的</w:t>
      </w:r>
      <w:r>
        <w:rPr>
          <w:rFonts w:hint="eastAsia" w:ascii="宋体" w:hAnsi="宋体" w:eastAsia="宋体" w:cs="Times New Roman"/>
          <w:color w:val="000000"/>
          <w:sz w:val="24"/>
          <w:szCs w:val="22"/>
          <w:highlight w:val="none"/>
          <w:lang w:bidi="ar"/>
        </w:rPr>
        <w:t xml:space="preserve">，得1分；未阐述或不可行或前后矛盾的，</w:t>
      </w:r>
      <w:r>
        <w:rPr>
          <w:rFonts w:hint="eastAsia" w:ascii="宋体" w:hAnsi="宋体" w:eastAsia="宋体" w:cs="Times New Roman"/>
          <w:color w:val="000000"/>
          <w:sz w:val="24"/>
          <w:szCs w:val="22"/>
          <w:highlight w:val="none"/>
        </w:rPr>
        <w:t xml:space="preserve">得 0 分。</w:t>
      </w:r>
      <w:r>
        <w:rPr>
          <w:rFonts w:hint="eastAsia" w:ascii="宋体" w:hAnsi="宋体" w:eastAsia="宋体" w:cs="Times New Roman"/>
          <w:color w:val="000000"/>
          <w:sz w:val="24"/>
          <w:szCs w:val="22"/>
          <w:highlight w:val="none"/>
          <w:lang w:eastAsia="zh-CN" w:bidi="ar"/>
        </w:rPr>
      </w:r>
      <w:r/>
    </w:p>
    <w:p>
      <w:pPr>
        <w:pStyle w:val="1180"/>
        <w:ind w:firstLine="482"/>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3.</w:t>
      </w:r>
      <w:r>
        <w:rPr>
          <w:rFonts w:hint="eastAsia" w:ascii="宋体" w:hAnsi="宋体" w:cs="宋体"/>
          <w:b/>
          <w:bCs/>
          <w:sz w:val="24"/>
          <w:highlight w:val="none"/>
        </w:rPr>
        <w:t xml:space="preserve">3）隧道检测进度的保证措施（6分）</w:t>
      </w:r>
      <w:r>
        <w:rPr>
          <w:rFonts w:hint="eastAsia" w:ascii="宋体" w:hAnsi="宋体" w:cs="宋体"/>
          <w:b/>
          <w:bCs/>
          <w:sz w:val="24"/>
          <w:highlight w:val="none"/>
        </w:rPr>
      </w:r>
      <w:r/>
    </w:p>
    <w:p>
      <w:pPr>
        <w:pStyle w:val="1180"/>
        <w:ind w:firstLine="482"/>
        <w:jc w:val="left"/>
        <w:spacing w:line="360" w:lineRule="auto"/>
        <w:rPr>
          <w:rFonts w:hint="eastAsia" w:ascii="宋体" w:hAnsi="宋体"/>
          <w:sz w:val="24"/>
          <w:highlight w:val="none"/>
        </w:rPr>
      </w:pPr>
      <w:r>
        <w:rPr>
          <w:rFonts w:hint="eastAsia" w:ascii="宋体" w:hAnsi="宋体"/>
          <w:sz w:val="24"/>
          <w:highlight w:val="none"/>
        </w:rPr>
        <w:t xml:space="preserve">①隧道调查（1.5分）；②人员、仪器设备准备（1.5分）；③现场检测进度（1.5分）；④成果提交进度（1.5分）</w:t>
      </w:r>
      <w:r>
        <w:rPr>
          <w:rFonts w:hint="eastAsia" w:ascii="宋体" w:hAnsi="宋体"/>
          <w:sz w:val="24"/>
          <w:highlight w:val="none"/>
        </w:rPr>
      </w:r>
      <w:r/>
    </w:p>
    <w:p>
      <w:pPr>
        <w:pStyle w:val="1180"/>
        <w:ind w:firstLine="424"/>
        <w:spacing w:line="360" w:lineRule="auto"/>
        <w:rPr>
          <w:rFonts w:hint="eastAsia" w:ascii="宋体" w:hAnsi="宋体"/>
          <w:sz w:val="24"/>
          <w:szCs w:val="22"/>
          <w:highlight w:val="none"/>
        </w:rPr>
      </w:pPr>
      <w:r>
        <w:rPr>
          <w:rFonts w:hint="eastAsia" w:ascii="宋体" w:hAnsi="宋体"/>
          <w:sz w:val="24"/>
          <w:szCs w:val="22"/>
          <w:highlight w:val="none"/>
        </w:rPr>
        <w:t xml:space="preserve">以上内容需阐述合理、描述详细、切实可行有效，对每一个小得分项进行了阐述且满足采购人需求的，得1.5分，未阐述或不可行或前后矛盾的，则相应的</w:t>
      </w:r>
      <w:r>
        <w:rPr>
          <w:rFonts w:hint="eastAsia" w:ascii="宋体" w:hAnsi="宋体"/>
          <w:sz w:val="24"/>
          <w:szCs w:val="22"/>
          <w:highlight w:val="none"/>
          <w:lang w:val="en-US" w:eastAsia="zh-CN"/>
        </w:rPr>
        <w:t xml:space="preserve">得0</w:t>
      </w:r>
      <w:r>
        <w:rPr>
          <w:rFonts w:hint="eastAsia" w:ascii="宋体" w:hAnsi="宋体"/>
          <w:sz w:val="24"/>
          <w:szCs w:val="22"/>
          <w:highlight w:val="none"/>
        </w:rPr>
        <w:t xml:space="preserve">分</w:t>
      </w:r>
      <w:r>
        <w:rPr>
          <w:rFonts w:hint="eastAsia" w:ascii="宋体" w:hAnsi="宋体"/>
          <w:sz w:val="24"/>
          <w:szCs w:val="22"/>
          <w:highlight w:val="none"/>
        </w:rPr>
        <w:t xml:space="preserve">。</w:t>
      </w:r>
      <w:r>
        <w:rPr>
          <w:rFonts w:hint="eastAsia" w:ascii="宋体" w:hAnsi="宋体"/>
          <w:sz w:val="24"/>
          <w:szCs w:val="22"/>
          <w:highlight w:val="none"/>
        </w:rPr>
      </w:r>
      <w:r/>
    </w:p>
    <w:p>
      <w:pPr>
        <w:pStyle w:val="1180"/>
        <w:ind w:firstLine="482"/>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3.</w:t>
      </w:r>
      <w:r>
        <w:rPr>
          <w:rFonts w:hint="eastAsia" w:ascii="宋体" w:hAnsi="宋体" w:cs="宋体"/>
          <w:b/>
          <w:bCs/>
          <w:sz w:val="24"/>
          <w:highlight w:val="none"/>
        </w:rPr>
        <w:t xml:space="preserve">4）隧道检测质量的保证措施（10分）</w:t>
      </w:r>
      <w:r>
        <w:rPr>
          <w:rFonts w:hint="eastAsia" w:ascii="宋体" w:hAnsi="宋体" w:cs="宋体"/>
          <w:b/>
          <w:bCs/>
          <w:sz w:val="24"/>
          <w:highlight w:val="none"/>
        </w:rPr>
      </w:r>
      <w:r/>
    </w:p>
    <w:p>
      <w:pPr>
        <w:pStyle w:val="1180"/>
        <w:ind w:firstLine="424"/>
        <w:spacing w:line="360" w:lineRule="auto"/>
        <w:rPr>
          <w:rFonts w:hint="eastAsia" w:ascii="宋体" w:hAnsi="宋体"/>
          <w:sz w:val="24"/>
          <w:highlight w:val="none"/>
        </w:rPr>
      </w:pPr>
      <w:r>
        <w:rPr>
          <w:rFonts w:hint="eastAsia" w:ascii="宋体" w:hAnsi="宋体"/>
          <w:sz w:val="24"/>
          <w:highlight w:val="none"/>
        </w:rPr>
        <w:t xml:space="preserve">①表观病害检测质量保证措施（</w:t>
      </w:r>
      <w:r>
        <w:rPr>
          <w:rFonts w:ascii="宋体" w:hAnsi="宋体"/>
          <w:sz w:val="24"/>
          <w:highlight w:val="none"/>
        </w:rPr>
        <w:t xml:space="preserve">2</w:t>
      </w:r>
      <w:r>
        <w:rPr>
          <w:rFonts w:hint="eastAsia" w:ascii="宋体" w:hAnsi="宋体"/>
          <w:sz w:val="24"/>
          <w:highlight w:val="none"/>
        </w:rPr>
        <w:t xml:space="preserve">分）、②无损检测质量保证措施（</w:t>
      </w:r>
      <w:r>
        <w:rPr>
          <w:rFonts w:ascii="宋体" w:hAnsi="宋体"/>
          <w:sz w:val="24"/>
          <w:highlight w:val="none"/>
        </w:rPr>
        <w:t xml:space="preserve">2</w:t>
      </w:r>
      <w:r>
        <w:rPr>
          <w:rFonts w:hint="eastAsia" w:ascii="宋体" w:hAnsi="宋体"/>
          <w:sz w:val="24"/>
          <w:highlight w:val="none"/>
        </w:rPr>
        <w:t xml:space="preserve">分）、③关键构件/部位检测质量的保证措施（</w:t>
      </w:r>
      <w:r>
        <w:rPr>
          <w:rFonts w:ascii="宋体" w:hAnsi="宋体"/>
          <w:sz w:val="24"/>
          <w:highlight w:val="none"/>
        </w:rPr>
        <w:t xml:space="preserve">2</w:t>
      </w:r>
      <w:r>
        <w:rPr>
          <w:rFonts w:hint="eastAsia" w:ascii="宋体" w:hAnsi="宋体"/>
          <w:sz w:val="24"/>
          <w:highlight w:val="none"/>
        </w:rPr>
        <w:t xml:space="preserve">分）、④检测报告编制的质量保证措施（</w:t>
      </w:r>
      <w:r>
        <w:rPr>
          <w:rFonts w:ascii="宋体" w:hAnsi="宋体"/>
          <w:sz w:val="24"/>
          <w:highlight w:val="none"/>
        </w:rPr>
        <w:t xml:space="preserve">2</w:t>
      </w:r>
      <w:r>
        <w:rPr>
          <w:rFonts w:hint="eastAsia" w:ascii="宋体" w:hAnsi="宋体"/>
          <w:sz w:val="24"/>
          <w:highlight w:val="none"/>
        </w:rPr>
        <w:t xml:space="preserve">分）、⑤其他检测项目质量保证措施（2分）</w:t>
      </w:r>
      <w:r>
        <w:rPr>
          <w:rFonts w:hint="eastAsia" w:ascii="宋体" w:hAnsi="宋体"/>
          <w:sz w:val="24"/>
          <w:highlight w:val="none"/>
        </w:rPr>
      </w:r>
      <w:r/>
    </w:p>
    <w:p>
      <w:pPr>
        <w:pStyle w:val="1180"/>
        <w:ind w:firstLine="424"/>
        <w:spacing w:line="360" w:lineRule="auto"/>
        <w:rPr>
          <w:rFonts w:hint="eastAsia"/>
          <w:highlight w:val="none"/>
        </w:rPr>
      </w:pPr>
      <w:r>
        <w:rPr>
          <w:rFonts w:hint="eastAsia" w:ascii="宋体" w:hAnsi="宋体"/>
          <w:sz w:val="24"/>
          <w:szCs w:val="22"/>
          <w:highlight w:val="none"/>
        </w:rPr>
        <w:t xml:space="preserve">以上每一项内容阐述合理、详细、切实可行有效且有针对性的解释说明，得2分；每一项内容阐述较合理、描述较详细、较切实可行、解释说明有缺漏1项的，得1分；未阐述或不可行或前后矛盾的，</w:t>
      </w:r>
      <w:r>
        <w:rPr>
          <w:rFonts w:hint="eastAsia" w:ascii="宋体" w:hAnsi="宋体"/>
          <w:sz w:val="24"/>
          <w:szCs w:val="22"/>
          <w:highlight w:val="none"/>
          <w:lang w:val="en-US" w:eastAsia="zh-CN"/>
        </w:rPr>
        <w:t xml:space="preserve">得0</w:t>
      </w:r>
      <w:r>
        <w:rPr>
          <w:rFonts w:hint="eastAsia" w:ascii="宋体" w:hAnsi="宋体"/>
          <w:sz w:val="24"/>
          <w:szCs w:val="22"/>
          <w:highlight w:val="none"/>
        </w:rPr>
        <w:t xml:space="preserve">分</w:t>
      </w:r>
      <w:r>
        <w:rPr>
          <w:rFonts w:hint="eastAsia" w:ascii="宋体" w:hAnsi="宋体"/>
          <w:sz w:val="24"/>
          <w:szCs w:val="22"/>
          <w:highlight w:val="none"/>
        </w:rPr>
        <w:t xml:space="preserve">。</w:t>
      </w:r>
      <w:r>
        <w:rPr>
          <w:rFonts w:hint="eastAsia"/>
          <w:highlight w:val="none"/>
        </w:rPr>
      </w:r>
      <w:r/>
    </w:p>
    <w:p>
      <w:pPr>
        <w:pStyle w:val="1180"/>
        <w:ind w:firstLine="482"/>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3.</w:t>
      </w:r>
      <w:r>
        <w:rPr>
          <w:rFonts w:hint="eastAsia" w:ascii="宋体" w:hAnsi="宋体" w:cs="宋体"/>
          <w:b/>
          <w:bCs/>
          <w:sz w:val="24"/>
          <w:highlight w:val="none"/>
        </w:rPr>
        <w:t xml:space="preserve">5）隧道检测安全的保证措施（9分）</w:t>
      </w:r>
      <w:r>
        <w:rPr>
          <w:rFonts w:hint="eastAsia" w:ascii="宋体" w:hAnsi="宋体" w:cs="宋体"/>
          <w:b/>
          <w:bCs/>
          <w:sz w:val="24"/>
          <w:highlight w:val="none"/>
        </w:rPr>
      </w:r>
      <w:r/>
    </w:p>
    <w:p>
      <w:pPr>
        <w:pStyle w:val="1180"/>
        <w:ind w:firstLine="482"/>
        <w:jc w:val="left"/>
        <w:spacing w:line="360" w:lineRule="auto"/>
        <w:rPr>
          <w:rFonts w:hint="eastAsia" w:ascii="宋体" w:hAnsi="宋体"/>
          <w:sz w:val="24"/>
          <w:highlight w:val="none"/>
        </w:rPr>
      </w:pPr>
      <w:r>
        <w:rPr>
          <w:rFonts w:hint="eastAsia" w:ascii="宋体" w:hAnsi="宋体"/>
          <w:sz w:val="24"/>
          <w:highlight w:val="none"/>
        </w:rPr>
        <w:t xml:space="preserve">①人员安全保证措施（3分）、②设备安全保证措施（3分）、③结构主体安全保证措施（3分）</w:t>
      </w:r>
      <w:r>
        <w:rPr>
          <w:rFonts w:hint="eastAsia" w:ascii="宋体" w:hAnsi="宋体"/>
          <w:sz w:val="24"/>
          <w:highlight w:val="none"/>
        </w:rPr>
      </w:r>
      <w:r/>
    </w:p>
    <w:p>
      <w:pPr>
        <w:pStyle w:val="1180"/>
        <w:ind w:firstLine="424"/>
        <w:spacing w:line="360" w:lineRule="auto"/>
        <w:rPr>
          <w:rFonts w:hint="eastAsia" w:ascii="宋体" w:hAnsi="宋体"/>
          <w:sz w:val="24"/>
          <w:szCs w:val="22"/>
          <w:highlight w:val="none"/>
        </w:rPr>
      </w:pPr>
      <w:r>
        <w:rPr>
          <w:rFonts w:hint="eastAsia" w:ascii="宋体" w:hAnsi="宋体"/>
          <w:sz w:val="24"/>
          <w:szCs w:val="22"/>
          <w:highlight w:val="none"/>
        </w:rPr>
        <w:t xml:space="preserve">以上每一项内容阐述合理、详细、切实可行有效且有针对性的解释说明，得3分；每一项内容阐述较合理、描述较详细、较切实可行、解释说明有缺漏1项的，得2分；每一项内容阐述基本合理、基本切实可行但缺漏2项的，得1分；未阐述或不可行或前后矛盾的，</w:t>
      </w:r>
      <w:r>
        <w:rPr>
          <w:rFonts w:hint="eastAsia" w:ascii="宋体" w:hAnsi="宋体"/>
          <w:sz w:val="24"/>
          <w:szCs w:val="22"/>
          <w:highlight w:val="none"/>
          <w:lang w:val="en-US" w:eastAsia="zh-CN"/>
        </w:rPr>
        <w:t xml:space="preserve">得0</w:t>
      </w:r>
      <w:r>
        <w:rPr>
          <w:rFonts w:hint="eastAsia" w:ascii="宋体" w:hAnsi="宋体"/>
          <w:sz w:val="24"/>
          <w:szCs w:val="22"/>
          <w:highlight w:val="none"/>
        </w:rPr>
        <w:t xml:space="preserve">分</w:t>
      </w:r>
      <w:r>
        <w:rPr>
          <w:rFonts w:hint="eastAsia" w:ascii="宋体" w:hAnsi="宋体"/>
          <w:sz w:val="24"/>
          <w:szCs w:val="22"/>
          <w:highlight w:val="none"/>
        </w:rPr>
        <w:t xml:space="preserve">。</w:t>
      </w:r>
      <w:r>
        <w:rPr>
          <w:rFonts w:hint="eastAsia" w:ascii="宋体" w:hAnsi="宋体"/>
          <w:sz w:val="24"/>
          <w:szCs w:val="22"/>
          <w:highlight w:val="none"/>
        </w:rPr>
      </w:r>
      <w:r/>
    </w:p>
    <w:p>
      <w:pPr>
        <w:pStyle w:val="1180"/>
        <w:ind w:firstLine="482"/>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3.</w:t>
      </w:r>
      <w:r>
        <w:rPr>
          <w:rFonts w:hint="eastAsia" w:ascii="宋体" w:hAnsi="宋体" w:cs="宋体"/>
          <w:b/>
          <w:bCs/>
          <w:sz w:val="24"/>
          <w:highlight w:val="none"/>
        </w:rPr>
        <w:t xml:space="preserve">6）对原始资料的调查与收集（5分）</w:t>
      </w:r>
      <w:r>
        <w:rPr>
          <w:rFonts w:hint="eastAsia" w:ascii="宋体" w:hAnsi="宋体" w:cs="宋体"/>
          <w:b/>
          <w:bCs/>
          <w:sz w:val="24"/>
          <w:highlight w:val="none"/>
        </w:rPr>
      </w:r>
      <w:r/>
    </w:p>
    <w:p>
      <w:pPr>
        <w:pStyle w:val="1180"/>
        <w:ind w:firstLine="424"/>
        <w:spacing w:line="360" w:lineRule="auto"/>
        <w:rPr>
          <w:rFonts w:hint="eastAsia" w:ascii="宋体" w:hAnsi="宋体"/>
          <w:sz w:val="24"/>
          <w:szCs w:val="22"/>
          <w:highlight w:val="none"/>
        </w:rPr>
      </w:pPr>
      <w:r>
        <w:rPr>
          <w:rFonts w:hint="eastAsia" w:ascii="宋体" w:hAnsi="宋体"/>
          <w:sz w:val="24"/>
          <w:szCs w:val="22"/>
          <w:highlight w:val="none"/>
        </w:rPr>
        <w:t xml:space="preserve">内容分析准确得当，阐述合理、描述详细，且有针对性解释说明的，得5分；内容分析准确得当，阐述合理、描述详细，解释说明有缺漏1项的，得3分；内容分析基本准确，阐述基本合理、解释说明有缺漏2项的，得1分；未阐述或不可行或前后矛盾的，</w:t>
      </w:r>
      <w:r>
        <w:rPr>
          <w:rFonts w:hint="eastAsia" w:ascii="宋体" w:hAnsi="宋体"/>
          <w:sz w:val="24"/>
          <w:szCs w:val="22"/>
          <w:highlight w:val="none"/>
          <w:lang w:val="en-US" w:eastAsia="zh-CN"/>
        </w:rPr>
        <w:t xml:space="preserve">得0</w:t>
      </w:r>
      <w:r>
        <w:rPr>
          <w:rFonts w:hint="eastAsia" w:ascii="宋体" w:hAnsi="宋体"/>
          <w:sz w:val="24"/>
          <w:szCs w:val="22"/>
          <w:highlight w:val="none"/>
        </w:rPr>
        <w:t xml:space="preserve">分</w:t>
      </w:r>
      <w:r>
        <w:rPr>
          <w:rFonts w:hint="eastAsia" w:ascii="宋体" w:hAnsi="宋体"/>
          <w:sz w:val="24"/>
          <w:szCs w:val="22"/>
          <w:highlight w:val="none"/>
        </w:rPr>
        <w:t xml:space="preserve">。</w:t>
      </w:r>
      <w:r>
        <w:rPr>
          <w:rFonts w:hint="eastAsia" w:ascii="宋体" w:hAnsi="宋体"/>
          <w:sz w:val="24"/>
          <w:szCs w:val="22"/>
          <w:highlight w:val="none"/>
        </w:rPr>
      </w:r>
      <w:r/>
    </w:p>
    <w:p>
      <w:pPr>
        <w:pStyle w:val="1180"/>
        <w:ind w:firstLine="482"/>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3.</w:t>
      </w:r>
      <w:r>
        <w:rPr>
          <w:rFonts w:hint="eastAsia" w:ascii="宋体" w:hAnsi="宋体" w:cs="宋体"/>
          <w:b/>
          <w:bCs/>
          <w:sz w:val="24"/>
          <w:highlight w:val="none"/>
        </w:rPr>
        <w:t xml:space="preserve">7）根据无锡市市管隧道的类型和特点，提出相应的隧道养护建议和意见（5分）</w:t>
      </w:r>
      <w:r>
        <w:rPr>
          <w:rFonts w:hint="eastAsia" w:ascii="宋体" w:hAnsi="宋体" w:cs="宋体"/>
          <w:b/>
          <w:bCs/>
          <w:sz w:val="24"/>
          <w:highlight w:val="none"/>
        </w:rPr>
      </w:r>
      <w:r/>
    </w:p>
    <w:p>
      <w:pPr>
        <w:pStyle w:val="1180"/>
        <w:ind w:firstLine="424"/>
        <w:spacing w:line="360" w:lineRule="auto"/>
        <w:rPr>
          <w:rFonts w:hint="eastAsia" w:ascii="宋体" w:hAnsi="宋体"/>
          <w:bCs/>
          <w:sz w:val="24"/>
          <w:highlight w:val="none"/>
        </w:rPr>
      </w:pPr>
      <w:r>
        <w:rPr>
          <w:rFonts w:hint="eastAsia" w:ascii="宋体" w:hAnsi="宋体"/>
          <w:bCs/>
          <w:sz w:val="24"/>
          <w:highlight w:val="none"/>
        </w:rPr>
        <w:t xml:space="preserve">包括但不限于</w:t>
      </w:r>
      <w:r>
        <w:rPr>
          <w:rFonts w:hint="eastAsia" w:ascii="宋体" w:hAnsi="宋体"/>
          <w:sz w:val="24"/>
          <w:highlight w:val="none"/>
        </w:rPr>
        <w:t xml:space="preserve">无锡市市管隧道的</w:t>
      </w:r>
      <w:r>
        <w:rPr>
          <w:rFonts w:hint="eastAsia" w:ascii="宋体" w:hAnsi="宋体"/>
          <w:bCs/>
          <w:sz w:val="24"/>
          <w:highlight w:val="none"/>
        </w:rPr>
        <w:t xml:space="preserve">隧道规模、结构形式、分布区域等，</w:t>
      </w:r>
      <w:r>
        <w:rPr>
          <w:rFonts w:hint="eastAsia" w:ascii="宋体" w:hAnsi="宋体"/>
          <w:bCs/>
          <w:sz w:val="24"/>
          <w:highlight w:val="none"/>
          <w:lang w:val="en-US" w:eastAsia="zh-CN"/>
        </w:rPr>
        <w:t xml:space="preserve">并运用</w:t>
      </w:r>
      <w:r>
        <w:rPr>
          <w:rFonts w:hint="eastAsia" w:ascii="宋体" w:hAnsi="宋体" w:eastAsia="宋体" w:cs="Times New Roman"/>
          <w:color w:val="000000"/>
          <w:sz w:val="24"/>
          <w:szCs w:val="22"/>
          <w:highlight w:val="none"/>
          <w:lang w:val="en-US" w:eastAsia="zh-CN" w:bidi="ar"/>
        </w:rPr>
        <w:t xml:space="preserve">AI智能辅助分析技术，</w:t>
      </w:r>
      <w:r>
        <w:rPr>
          <w:rFonts w:hint="eastAsia" w:ascii="宋体" w:hAnsi="宋体"/>
          <w:bCs/>
          <w:sz w:val="24"/>
          <w:highlight w:val="none"/>
        </w:rPr>
        <w:t xml:space="preserve">提供有针对性的</w:t>
      </w:r>
      <w:r>
        <w:rPr>
          <w:rFonts w:hint="eastAsia" w:ascii="宋体" w:hAnsi="宋体"/>
          <w:sz w:val="24"/>
          <w:highlight w:val="none"/>
        </w:rPr>
        <w:t xml:space="preserve">隧道养护建议和意见。 </w:t>
      </w:r>
      <w:r>
        <w:rPr>
          <w:rFonts w:hint="eastAsia" w:ascii="宋体" w:hAnsi="宋体"/>
          <w:bCs/>
          <w:sz w:val="24"/>
          <w:highlight w:val="none"/>
        </w:rPr>
      </w:r>
      <w:r/>
    </w:p>
    <w:p>
      <w:pPr>
        <w:pStyle w:val="1180"/>
        <w:ind w:firstLine="424"/>
        <w:spacing w:line="360" w:lineRule="auto"/>
        <w:rPr>
          <w:rFonts w:hint="eastAsia" w:ascii="宋体" w:hAnsi="宋体"/>
          <w:sz w:val="24"/>
          <w:highlight w:val="none"/>
        </w:rPr>
      </w:pPr>
      <w:r>
        <w:rPr>
          <w:rFonts w:hint="eastAsia" w:ascii="宋体" w:hAnsi="宋体"/>
          <w:bCs/>
          <w:sz w:val="24"/>
          <w:highlight w:val="none"/>
        </w:rPr>
        <w:t xml:space="preserve">内容分析准确得当，提供的解决策略合理可行，</w:t>
      </w:r>
      <w:r>
        <w:rPr>
          <w:rFonts w:hint="eastAsia" w:ascii="宋体" w:hAnsi="宋体"/>
          <w:sz w:val="24"/>
          <w:szCs w:val="22"/>
          <w:highlight w:val="none"/>
        </w:rPr>
        <w:t xml:space="preserve">且有针对性解释说明</w:t>
      </w:r>
      <w:r>
        <w:rPr>
          <w:rFonts w:hint="eastAsia" w:ascii="宋体" w:hAnsi="宋体"/>
          <w:bCs/>
          <w:sz w:val="24"/>
          <w:highlight w:val="none"/>
        </w:rPr>
        <w:t xml:space="preserve">的，得</w:t>
      </w:r>
      <w:r>
        <w:rPr>
          <w:rFonts w:ascii="宋体" w:hAnsi="宋体"/>
          <w:bCs/>
          <w:sz w:val="24"/>
          <w:highlight w:val="none"/>
        </w:rPr>
        <w:t xml:space="preserve">5</w:t>
      </w:r>
      <w:r>
        <w:rPr>
          <w:rFonts w:hint="eastAsia" w:ascii="宋体" w:hAnsi="宋体"/>
          <w:bCs/>
          <w:sz w:val="24"/>
          <w:highlight w:val="none"/>
        </w:rPr>
        <w:t xml:space="preserve">分；内容分析较准确，提供的解决策略较合理，</w:t>
      </w:r>
      <w:r>
        <w:rPr>
          <w:rFonts w:hint="eastAsia" w:ascii="宋体" w:hAnsi="宋体"/>
          <w:sz w:val="24"/>
          <w:szCs w:val="22"/>
          <w:highlight w:val="none"/>
        </w:rPr>
        <w:t xml:space="preserve">解释说明有漏项1项的</w:t>
      </w:r>
      <w:r>
        <w:rPr>
          <w:rFonts w:hint="eastAsia" w:ascii="宋体" w:hAnsi="宋体"/>
          <w:bCs/>
          <w:sz w:val="24"/>
          <w:highlight w:val="none"/>
        </w:rPr>
        <w:t xml:space="preserve">，得3分，得3分；内容分析基本准确，提供的解决策略基本合理，</w:t>
      </w:r>
      <w:r>
        <w:rPr>
          <w:rFonts w:hint="eastAsia" w:ascii="宋体" w:hAnsi="宋体"/>
          <w:sz w:val="24"/>
          <w:szCs w:val="22"/>
          <w:highlight w:val="none"/>
        </w:rPr>
        <w:t xml:space="preserve">解释说明有漏项2项的，</w:t>
      </w:r>
      <w:r>
        <w:rPr>
          <w:rFonts w:hint="eastAsia" w:ascii="宋体" w:hAnsi="宋体"/>
          <w:bCs/>
          <w:sz w:val="24"/>
          <w:highlight w:val="none"/>
        </w:rPr>
        <w:t xml:space="preserve">得1分；未阐述或不可行或前后矛盾的，</w:t>
      </w:r>
      <w:r>
        <w:rPr>
          <w:rFonts w:hint="eastAsia" w:ascii="宋体" w:hAnsi="宋体"/>
          <w:sz w:val="24"/>
          <w:szCs w:val="22"/>
          <w:highlight w:val="none"/>
          <w:lang w:val="en-US" w:eastAsia="zh-CN"/>
        </w:rPr>
        <w:t xml:space="preserve">得0</w:t>
      </w:r>
      <w:r>
        <w:rPr>
          <w:rFonts w:hint="eastAsia" w:ascii="宋体" w:hAnsi="宋体"/>
          <w:sz w:val="24"/>
          <w:szCs w:val="22"/>
          <w:highlight w:val="none"/>
        </w:rPr>
        <w:t xml:space="preserve">分</w:t>
      </w:r>
      <w:r>
        <w:rPr>
          <w:rFonts w:hint="eastAsia" w:ascii="宋体" w:hAnsi="宋体"/>
          <w:bCs/>
          <w:sz w:val="24"/>
          <w:highlight w:val="none"/>
        </w:rPr>
        <w:t xml:space="preserve">。</w:t>
      </w:r>
      <w:r>
        <w:rPr>
          <w:rFonts w:hint="eastAsia" w:ascii="宋体" w:hAnsi="宋体"/>
          <w:sz w:val="24"/>
          <w:highlight w:val="none"/>
        </w:rPr>
      </w:r>
      <w:r/>
    </w:p>
    <w:p>
      <w:pPr>
        <w:pStyle w:val="1180"/>
        <w:ind w:right="-21" w:firstLine="482"/>
        <w:spacing w:line="360" w:lineRule="auto"/>
        <w:rPr>
          <w:rFonts w:hint="eastAsia" w:ascii="宋体" w:hAnsi="宋体" w:cs="宋体"/>
          <w:b/>
          <w:bCs/>
          <w:color w:val="000000"/>
          <w:sz w:val="24"/>
          <w:highlight w:val="none"/>
          <w:shd w:val="clear" w:color="auto" w:fill="ffffff"/>
        </w:rPr>
      </w:pPr>
      <w:r>
        <w:rPr>
          <w:rFonts w:hint="eastAsia" w:ascii="宋体" w:hAnsi="宋体" w:cs="宋体"/>
          <w:b/>
          <w:bCs/>
          <w:color w:val="000000"/>
          <w:sz w:val="24"/>
          <w:highlight w:val="none"/>
          <w:shd w:val="clear" w:color="auto" w:fill="ffffff"/>
          <w:lang w:val="en-US" w:eastAsia="zh-CN"/>
        </w:rPr>
        <w:t xml:space="preserve">5</w:t>
      </w:r>
      <w:r>
        <w:rPr>
          <w:rFonts w:hint="eastAsia" w:ascii="宋体" w:hAnsi="宋体" w:cs="宋体"/>
          <w:b/>
          <w:bCs/>
          <w:color w:val="000000"/>
          <w:sz w:val="24"/>
          <w:highlight w:val="none"/>
          <w:shd w:val="clear" w:color="auto" w:fill="ffffff"/>
        </w:rPr>
        <w:t xml:space="preserve">.</w:t>
      </w:r>
      <w:r>
        <w:rPr>
          <w:rFonts w:hint="eastAsia" w:ascii="宋体" w:hAnsi="宋体" w:cs="宋体"/>
          <w:b/>
          <w:bCs/>
          <w:color w:val="000000"/>
          <w:sz w:val="24"/>
          <w:highlight w:val="none"/>
          <w:shd w:val="clear" w:color="auto" w:fill="ffffff"/>
          <w:lang w:val="en-US" w:eastAsia="zh-CN"/>
        </w:rPr>
        <w:t xml:space="preserve">3</w:t>
      </w:r>
      <w:r>
        <w:rPr>
          <w:rFonts w:hint="eastAsia" w:ascii="宋体" w:hAnsi="宋体" w:cs="宋体"/>
          <w:b/>
          <w:bCs/>
          <w:color w:val="000000"/>
          <w:sz w:val="24"/>
          <w:highlight w:val="none"/>
          <w:shd w:val="clear" w:color="auto" w:fill="ffffff"/>
        </w:rPr>
        <w:t xml:space="preserve">评分说明</w:t>
      </w:r>
      <w:r>
        <w:rPr>
          <w:rFonts w:hint="eastAsia" w:ascii="宋体" w:hAnsi="宋体" w:cs="宋体"/>
          <w:b/>
          <w:bCs/>
          <w:color w:val="000000"/>
          <w:sz w:val="24"/>
          <w:highlight w:val="none"/>
          <w:shd w:val="clear" w:color="auto" w:fill="ffffff"/>
        </w:rPr>
      </w:r>
      <w:r/>
    </w:p>
    <w:p>
      <w:pPr>
        <w:pStyle w:val="1180"/>
        <w:ind w:right="-21" w:firstLine="480"/>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val="en-US" w:eastAsia="zh-CN"/>
        </w:rPr>
        <w:t xml:space="preserve">5</w:t>
      </w:r>
      <w:r>
        <w:rPr>
          <w:rFonts w:hint="eastAsia" w:ascii="宋体" w:hAnsi="宋体" w:cs="宋体"/>
          <w:color w:val="000000"/>
          <w:sz w:val="24"/>
          <w:highlight w:val="none"/>
          <w:shd w:val="clear" w:color="auto" w:fill="ffffff"/>
        </w:rPr>
        <w:t xml:space="preserve">.</w:t>
      </w:r>
      <w:r>
        <w:rPr>
          <w:rFonts w:hint="eastAsia" w:ascii="宋体" w:hAnsi="宋体" w:cs="宋体"/>
          <w:color w:val="000000"/>
          <w:sz w:val="24"/>
          <w:highlight w:val="none"/>
          <w:shd w:val="clear" w:color="auto" w:fill="ffffff"/>
          <w:lang w:val="en-US" w:eastAsia="zh-CN"/>
        </w:rPr>
        <w:t xml:space="preserve">3</w:t>
      </w:r>
      <w:r>
        <w:rPr>
          <w:rFonts w:hint="eastAsia" w:ascii="宋体" w:hAnsi="宋体" w:cs="宋体"/>
          <w:color w:val="000000"/>
          <w:sz w:val="24"/>
          <w:highlight w:val="none"/>
          <w:shd w:val="clear" w:color="auto" w:fill="ffffff"/>
        </w:rPr>
        <w:t xml:space="preserve">.1未列入本评分办法的其他条件不作为评分内容。</w:t>
      </w:r>
      <w:r>
        <w:rPr>
          <w:rFonts w:hint="eastAsia" w:ascii="宋体" w:hAnsi="宋体" w:cs="宋体"/>
          <w:color w:val="000000"/>
          <w:sz w:val="24"/>
          <w:highlight w:val="none"/>
          <w:shd w:val="clear" w:color="auto" w:fill="ffffff"/>
        </w:rPr>
      </w:r>
      <w:r/>
    </w:p>
    <w:p>
      <w:pPr>
        <w:pStyle w:val="1180"/>
        <w:ind w:right="-21" w:firstLine="480"/>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val="en-US" w:eastAsia="zh-CN"/>
        </w:rPr>
        <w:t xml:space="preserve">5</w:t>
      </w:r>
      <w:r>
        <w:rPr>
          <w:rFonts w:hint="eastAsia" w:ascii="宋体" w:hAnsi="宋体" w:cs="宋体"/>
          <w:color w:val="000000"/>
          <w:sz w:val="24"/>
          <w:highlight w:val="none"/>
          <w:shd w:val="clear" w:color="auto" w:fill="ffffff"/>
        </w:rPr>
        <w:t xml:space="preserve">.</w:t>
      </w:r>
      <w:r>
        <w:rPr>
          <w:rFonts w:hint="eastAsia" w:ascii="宋体" w:hAnsi="宋体" w:cs="宋体"/>
          <w:color w:val="000000"/>
          <w:sz w:val="24"/>
          <w:highlight w:val="none"/>
          <w:shd w:val="clear" w:color="auto" w:fill="ffffff"/>
          <w:lang w:val="en-US" w:eastAsia="zh-CN"/>
        </w:rPr>
        <w:t xml:space="preserve">3</w:t>
      </w:r>
      <w:r>
        <w:rPr>
          <w:rFonts w:hint="eastAsia" w:ascii="宋体" w:hAnsi="宋体" w:cs="宋体"/>
          <w:color w:val="000000"/>
          <w:sz w:val="24"/>
          <w:highlight w:val="none"/>
          <w:shd w:val="clear" w:color="auto" w:fill="ffffff"/>
        </w:rPr>
        <w:t xml:space="preserve">.2每项评分的具体内容和方法按上述评分办法由评标委员会独立评分。投标文件无相应评分内容时，该项目为零分。客观部分各评标委员会成员的评分应一致，主观部分评分项应当取各评标委员会成员评分的平均值，各分项得分合计即为投标供应商总得分。最终得分最高的为排名第一的</w:t>
      </w:r>
      <w:r>
        <w:rPr>
          <w:rFonts w:hint="eastAsia" w:ascii="宋体" w:hAnsi="宋体" w:cs="宋体"/>
          <w:color w:val="000000"/>
          <w:sz w:val="24"/>
          <w:highlight w:val="none"/>
          <w:shd w:val="clear" w:color="auto" w:fill="ffffff"/>
          <w:lang w:eastAsia="zh-CN"/>
        </w:rPr>
        <w:t xml:space="preserve">中标候选供应商</w:t>
      </w:r>
      <w:r>
        <w:rPr>
          <w:rFonts w:hint="eastAsia" w:ascii="宋体" w:hAnsi="宋体" w:cs="宋体"/>
          <w:color w:val="000000"/>
          <w:sz w:val="24"/>
          <w:highlight w:val="none"/>
          <w:shd w:val="clear" w:color="auto" w:fill="ffffff"/>
        </w:rPr>
        <w:t xml:space="preserve">，评分办法的解释权</w:t>
      </w:r>
      <w:r>
        <w:rPr>
          <w:rFonts w:hint="eastAsia" w:ascii="宋体" w:hAnsi="宋体" w:cs="宋体"/>
          <w:color w:val="000000"/>
          <w:sz w:val="24"/>
          <w:highlight w:val="none"/>
          <w:shd w:val="clear" w:color="auto" w:fill="ffffff"/>
          <w:lang w:eastAsia="zh-CN"/>
        </w:rPr>
        <w:t xml:space="preserve">属于</w:t>
      </w:r>
      <w:r>
        <w:rPr>
          <w:rFonts w:hint="eastAsia" w:ascii="宋体" w:hAnsi="宋体" w:cs="宋体"/>
          <w:color w:val="000000"/>
          <w:sz w:val="24"/>
          <w:highlight w:val="none"/>
          <w:shd w:val="clear" w:color="auto" w:fill="ffffff"/>
        </w:rPr>
        <w:t xml:space="preserve">采购人。</w:t>
      </w:r>
      <w:r>
        <w:rPr>
          <w:rFonts w:hint="eastAsia" w:ascii="宋体" w:hAnsi="宋体" w:cs="宋体"/>
          <w:color w:val="000000"/>
          <w:sz w:val="24"/>
          <w:highlight w:val="none"/>
          <w:shd w:val="clear" w:color="auto" w:fill="ffffff"/>
        </w:rPr>
      </w:r>
      <w:r/>
    </w:p>
    <w:p>
      <w:pPr>
        <w:pStyle w:val="1180"/>
        <w:ind w:left="-2" w:firstLine="420"/>
        <w:spacing w:line="440" w:lineRule="exact"/>
        <w:rPr>
          <w:b/>
          <w:bCs w:val="0"/>
          <w:color w:val="000000"/>
          <w:sz w:val="24"/>
          <w:highlight w:val="none"/>
        </w:rPr>
        <w:outlineLvl w:val="0"/>
      </w:pPr>
      <w:r>
        <w:rPr>
          <w:rFonts w:hint="eastAsia" w:hAnsi="宋体"/>
          <w:b/>
          <w:bCs w:val="0"/>
          <w:color w:val="000000"/>
          <w:sz w:val="24"/>
          <w:highlight w:val="none"/>
        </w:rPr>
        <w:t xml:space="preserve">（十）确定</w:t>
      </w:r>
      <w:r>
        <w:rPr>
          <w:rFonts w:hint="eastAsia" w:hAnsi="宋体"/>
          <w:b/>
          <w:bCs w:val="0"/>
          <w:color w:val="000000"/>
          <w:sz w:val="24"/>
          <w:highlight w:val="none"/>
          <w:lang w:eastAsia="zh-CN"/>
        </w:rPr>
        <w:t xml:space="preserve">中标供应商</w:t>
      </w:r>
      <w:r>
        <w:rPr>
          <w:rFonts w:hint="eastAsia" w:hAnsi="宋体"/>
          <w:b/>
          <w:bCs w:val="0"/>
          <w:color w:val="000000"/>
          <w:sz w:val="24"/>
          <w:highlight w:val="none"/>
        </w:rPr>
        <w:t xml:space="preserve">：</w:t>
      </w:r>
      <w:r>
        <w:rPr>
          <w:b/>
          <w:bCs w:val="0"/>
          <w:color w:val="000000"/>
          <w:sz w:val="24"/>
          <w:highlight w:val="none"/>
        </w:rPr>
      </w:r>
      <w:r/>
    </w:p>
    <w:p>
      <w:pPr>
        <w:pStyle w:val="1180"/>
        <w:numPr>
          <w:ilvl w:val="0"/>
          <w:numId w:val="11"/>
        </w:numPr>
        <w:ind w:left="0" w:firstLine="630"/>
        <w:spacing w:line="360" w:lineRule="auto"/>
        <w:tabs>
          <w:tab w:val="left" w:pos="525" w:leader="none"/>
          <w:tab w:val="left" w:pos="1155" w:leader="none"/>
        </w:tabs>
        <w:rPr>
          <w:rFonts w:hint="eastAsia" w:ascii="宋体" w:hAnsi="宋体"/>
          <w:b/>
          <w:bCs w:val="0"/>
          <w:color w:val="000000"/>
          <w:sz w:val="24"/>
          <w:highlight w:val="none"/>
        </w:rPr>
      </w:pPr>
      <w:r>
        <w:rPr>
          <w:rFonts w:hint="eastAsia" w:ascii="宋体" w:hAnsi="宋体"/>
          <w:bCs/>
          <w:color w:val="000000"/>
          <w:sz w:val="24"/>
          <w:highlight w:val="none"/>
        </w:rPr>
        <w:t xml:space="preserve">评标委员会根据招标文件规定的评标方法和评标标准进行评审，</w:t>
      </w:r>
      <w:r>
        <w:rPr>
          <w:rFonts w:hint="eastAsia" w:ascii="宋体" w:hAnsi="宋体"/>
          <w:bCs/>
          <w:color w:val="000000"/>
          <w:sz w:val="24"/>
          <w:highlight w:val="none"/>
          <w:lang w:eastAsia="zh-CN"/>
        </w:rPr>
        <w:t xml:space="preserve">按照</w:t>
      </w:r>
      <w:r>
        <w:rPr>
          <w:rFonts w:hint="eastAsia" w:ascii="宋体" w:hAnsi="宋体"/>
          <w:bCs/>
          <w:color w:val="000000"/>
          <w:sz w:val="24"/>
          <w:highlight w:val="none"/>
        </w:rPr>
        <w:t xml:space="preserve">招标文件的要求，在3家中标候选单位中，依法确定中标供应商。</w:t>
      </w:r>
      <w:r>
        <w:rPr>
          <w:rFonts w:hint="eastAsia" w:ascii="宋体" w:hAnsi="宋体"/>
          <w:b/>
          <w:bCs/>
          <w:color w:val="000000"/>
          <w:sz w:val="24"/>
          <w:highlight w:val="none"/>
          <w:lang w:val="en-US" w:eastAsia="zh-CN"/>
        </w:rPr>
        <w:t xml:space="preserve">采购人</w:t>
      </w:r>
      <w:r>
        <w:rPr>
          <w:rFonts w:hint="eastAsia" w:ascii="宋体" w:hAnsi="宋体"/>
          <w:b/>
          <w:bCs/>
          <w:color w:val="000000"/>
          <w:sz w:val="24"/>
          <w:highlight w:val="none"/>
          <w:lang w:val="en-US" w:eastAsia="zh-CN"/>
        </w:rPr>
        <w:t xml:space="preserve">/代理机构</w:t>
      </w:r>
      <w:r>
        <w:rPr>
          <w:rFonts w:hint="eastAsia" w:ascii="宋体" w:hAnsi="宋体"/>
          <w:b/>
          <w:bCs/>
          <w:color w:val="000000"/>
          <w:sz w:val="24"/>
          <w:highlight w:val="none"/>
        </w:rPr>
        <w:t xml:space="preserve">自</w:t>
      </w:r>
      <w:r>
        <w:rPr>
          <w:rFonts w:hint="eastAsia" w:ascii="宋体" w:hAnsi="宋体"/>
          <w:b/>
          <w:bCs/>
          <w:color w:val="000000"/>
          <w:sz w:val="24"/>
          <w:highlight w:val="none"/>
          <w:lang w:eastAsia="zh-CN"/>
        </w:rPr>
        <w:t xml:space="preserve">中标供应商</w:t>
      </w:r>
      <w:r>
        <w:rPr>
          <w:rFonts w:hint="eastAsia" w:ascii="宋体" w:hAnsi="宋体"/>
          <w:b/>
          <w:bCs/>
          <w:color w:val="000000"/>
          <w:sz w:val="24"/>
          <w:highlight w:val="none"/>
        </w:rPr>
        <w:t xml:space="preserve">确定之日起2个工作日内，在省级以上财政部门指定的媒体（江苏政府采购网）上公告中标结果。</w:t>
      </w:r>
      <w:r>
        <w:rPr>
          <w:rFonts w:hint="eastAsia" w:ascii="宋体" w:hAnsi="宋体"/>
          <w:bCs/>
          <w:color w:val="000000"/>
          <w:sz w:val="24"/>
          <w:highlight w:val="none"/>
        </w:rPr>
        <w:t xml:space="preserve">如有质疑，</w:t>
      </w:r>
      <w:r>
        <w:rPr>
          <w:rFonts w:hint="eastAsia" w:ascii="宋体" w:hAnsi="宋体"/>
          <w:bCs/>
          <w:color w:val="000000"/>
          <w:sz w:val="24"/>
          <w:highlight w:val="none"/>
          <w:lang w:val="en-US" w:eastAsia="zh-CN"/>
        </w:rPr>
        <w:t xml:space="preserve">投标</w:t>
      </w:r>
      <w:r>
        <w:rPr>
          <w:rFonts w:hint="eastAsia" w:ascii="宋体" w:hAnsi="宋体"/>
          <w:bCs/>
          <w:color w:val="000000"/>
          <w:sz w:val="24"/>
          <w:highlight w:val="none"/>
        </w:rPr>
        <w:t xml:space="preserve">供应商按中华人民共和国财政部令【第94号】《政府采购质疑和投诉办法》</w:t>
      </w:r>
      <w:r>
        <w:rPr>
          <w:rFonts w:hint="eastAsia" w:ascii="宋体" w:hAnsi="宋体" w:eastAsia="宋体" w:cs="Times New Roman"/>
          <w:b/>
          <w:bCs w:val="0"/>
          <w:color w:val="000000"/>
          <w:sz w:val="24"/>
          <w:highlight w:val="none"/>
          <w:lang w:eastAsia="zh-CN"/>
        </w:rPr>
        <w:t xml:space="preserve">“</w:t>
      </w:r>
      <w:r>
        <w:rPr>
          <w:rFonts w:hint="eastAsia" w:ascii="宋体" w:hAnsi="宋体" w:eastAsia="宋体" w:cs="Times New Roman"/>
          <w:b/>
          <w:bCs w:val="0"/>
          <w:color w:val="000000"/>
          <w:sz w:val="24"/>
          <w:highlight w:val="none"/>
        </w:rPr>
        <w:t xml:space="preserve">第十二条 供应商提出质疑应当提交质疑函和必要的证明材料。质疑函应当包括下列内容：（一）供应商的姓名或者名称、地址、邮编、联系人及联系电话；</w:t>
      </w:r>
      <w:r>
        <w:rPr>
          <w:rFonts w:hint="eastAsia" w:ascii="宋体" w:hAnsi="宋体" w:eastAsia="宋体" w:cs="Times New Roman"/>
          <w:b/>
          <w:bCs w:val="0"/>
          <w:color w:val="000000"/>
          <w:sz w:val="24"/>
          <w:highlight w:val="none"/>
          <w:lang w:eastAsia="zh-CN"/>
        </w:rPr>
        <w:t xml:space="preserve">（</w:t>
      </w:r>
      <w:r>
        <w:rPr>
          <w:rFonts w:hint="eastAsia" w:ascii="宋体" w:hAnsi="宋体" w:eastAsia="宋体" w:cs="Times New Roman"/>
          <w:b/>
          <w:bCs w:val="0"/>
          <w:color w:val="000000"/>
          <w:sz w:val="24"/>
          <w:highlight w:val="none"/>
        </w:rPr>
        <w:t xml:space="preserve">二）质疑项目的名称、编号；（三）具体、明确的质疑事项和与质疑事项相关的请求；（四）事实依据；（五）必要的法律依据；（六）提出质疑的日期。供应商为自然人的，应当由本人签字；供应商为法人或者其他组织的，应当由法定代表人、主要负责人，或者其授权代表签字或者盖章，并加盖公章。</w:t>
      </w:r>
      <w:r>
        <w:rPr>
          <w:rFonts w:hint="eastAsia" w:ascii="宋体" w:hAnsi="宋体" w:eastAsia="宋体" w:cs="Times New Roman"/>
          <w:b/>
          <w:bCs w:val="0"/>
          <w:color w:val="000000"/>
          <w:sz w:val="24"/>
          <w:highlight w:val="none"/>
          <w:lang w:eastAsia="zh-CN"/>
        </w:rPr>
        <w:t xml:space="preserve">”</w:t>
      </w:r>
      <w:r>
        <w:rPr>
          <w:rFonts w:hint="eastAsia" w:ascii="宋体" w:hAnsi="宋体"/>
          <w:bCs/>
          <w:color w:val="000000"/>
          <w:sz w:val="24"/>
          <w:highlight w:val="none"/>
        </w:rPr>
        <w:t xml:space="preserve">规定提交资料</w:t>
      </w:r>
      <w:r>
        <w:rPr>
          <w:rFonts w:hint="eastAsia" w:ascii="宋体" w:hAnsi="宋体"/>
          <w:bCs/>
          <w:color w:val="000000"/>
          <w:sz w:val="24"/>
          <w:highlight w:val="none"/>
          <w:lang w:eastAsia="zh-CN"/>
        </w:rPr>
        <w:t xml:space="preserve">，</w:t>
      </w:r>
      <w:r>
        <w:rPr>
          <w:rFonts w:hint="eastAsia" w:ascii="宋体" w:hAnsi="宋体"/>
          <w:b/>
          <w:bCs w:val="0"/>
          <w:color w:val="000000"/>
          <w:sz w:val="24"/>
          <w:highlight w:val="none"/>
          <w:lang w:val="en-US" w:eastAsia="zh-CN"/>
        </w:rPr>
        <w:t xml:space="preserve">并</w:t>
      </w:r>
      <w:r>
        <w:rPr>
          <w:rFonts w:hint="eastAsia" w:ascii="宋体" w:hAnsi="宋体"/>
          <w:b/>
          <w:bCs w:val="0"/>
          <w:color w:val="000000"/>
          <w:sz w:val="24"/>
          <w:highlight w:val="none"/>
        </w:rPr>
        <w:t xml:space="preserve">按《中华人民共和国政府采购法》</w:t>
      </w:r>
      <w:r>
        <w:rPr>
          <w:rFonts w:hint="eastAsia" w:ascii="宋体" w:hAnsi="宋体"/>
          <w:b/>
          <w:bCs w:val="0"/>
          <w:color w:val="000000"/>
          <w:sz w:val="24"/>
          <w:highlight w:val="none"/>
          <w:lang w:eastAsia="zh-CN"/>
        </w:rPr>
        <w:t xml:space="preserve">、</w:t>
      </w:r>
      <w:r>
        <w:rPr>
          <w:rFonts w:hint="eastAsia" w:ascii="宋体" w:hAnsi="宋体"/>
          <w:b/>
          <w:bCs w:val="0"/>
          <w:color w:val="000000"/>
          <w:sz w:val="24"/>
          <w:highlight w:val="none"/>
        </w:rPr>
        <w:t xml:space="preserve">财政部《政府采购货物和服务招标投标管理办法</w:t>
      </w:r>
      <w:r>
        <w:rPr>
          <w:rFonts w:hint="eastAsia" w:ascii="宋体" w:hAnsi="宋体" w:eastAsia="宋体" w:cs="Times New Roman"/>
          <w:b/>
          <w:bCs w:val="0"/>
          <w:color w:val="000000"/>
          <w:sz w:val="24"/>
          <w:highlight w:val="none"/>
        </w:rPr>
        <w:t xml:space="preserve">》</w:t>
      </w:r>
      <w:r>
        <w:rPr>
          <w:rFonts w:hint="eastAsia" w:ascii="宋体" w:hAnsi="宋体" w:eastAsia="宋体" w:cs="Times New Roman"/>
          <w:b/>
          <w:bCs w:val="0"/>
          <w:color w:val="000000"/>
          <w:sz w:val="24"/>
          <w:highlight w:val="none"/>
          <w:lang w:eastAsia="zh-CN"/>
        </w:rPr>
        <w:t xml:space="preserve">、《</w:t>
      </w:r>
      <w:r>
        <w:rPr>
          <w:rFonts w:hint="eastAsia" w:ascii="宋体" w:hAnsi="宋体" w:eastAsia="宋体" w:cs="Times New Roman"/>
          <w:b/>
          <w:bCs w:val="0"/>
          <w:color w:val="000000"/>
          <w:sz w:val="24"/>
          <w:highlight w:val="none"/>
        </w:rPr>
        <w:t xml:space="preserve">政府采购</w:t>
      </w:r>
      <w:r>
        <w:rPr>
          <w:rFonts w:ascii="宋体" w:hAnsi="宋体" w:eastAsia="宋体" w:cs="Times New Roman"/>
          <w:b/>
          <w:bCs w:val="0"/>
          <w:color w:val="000000"/>
          <w:sz w:val="24"/>
          <w:highlight w:val="none"/>
        </w:rPr>
        <w:t xml:space="preserve">质疑和投诉办</w:t>
      </w:r>
      <w:r>
        <w:rPr>
          <w:rFonts w:hint="eastAsia" w:ascii="宋体" w:hAnsi="宋体" w:eastAsia="宋体" w:cs="Times New Roman"/>
          <w:b/>
          <w:bCs w:val="0"/>
          <w:color w:val="000000"/>
          <w:sz w:val="24"/>
          <w:highlight w:val="none"/>
          <w:lang w:val="en-US" w:eastAsia="zh-CN"/>
        </w:rPr>
        <w:t xml:space="preserve">法</w:t>
      </w:r>
      <w:r>
        <w:rPr>
          <w:rFonts w:hint="eastAsia" w:ascii="宋体" w:hAnsi="宋体" w:eastAsia="宋体" w:cs="Times New Roman"/>
          <w:b/>
          <w:bCs w:val="0"/>
          <w:color w:val="000000"/>
          <w:sz w:val="24"/>
          <w:highlight w:val="none"/>
          <w:lang w:eastAsia="zh-CN"/>
        </w:rPr>
        <w:t xml:space="preserve">》</w:t>
      </w:r>
      <w:r>
        <w:rPr>
          <w:rFonts w:hint="eastAsia" w:ascii="宋体" w:hAnsi="宋体" w:eastAsia="宋体" w:cs="Times New Roman"/>
          <w:b/>
          <w:bCs w:val="0"/>
          <w:color w:val="000000"/>
          <w:sz w:val="24"/>
          <w:highlight w:val="none"/>
        </w:rPr>
        <w:t xml:space="preserve">等有关</w:t>
      </w:r>
      <w:r>
        <w:rPr>
          <w:rFonts w:hint="eastAsia" w:ascii="宋体" w:hAnsi="宋体"/>
          <w:b/>
          <w:bCs w:val="0"/>
          <w:color w:val="000000"/>
          <w:sz w:val="24"/>
          <w:highlight w:val="none"/>
        </w:rPr>
        <w:t xml:space="preserve">法规处理。</w:t>
      </w:r>
      <w:r>
        <w:rPr>
          <w:rFonts w:hint="eastAsia" w:ascii="宋体" w:hAnsi="宋体"/>
          <w:b/>
          <w:bCs w:val="0"/>
          <w:color w:val="000000"/>
          <w:sz w:val="24"/>
          <w:highlight w:val="none"/>
        </w:rPr>
      </w:r>
      <w:r/>
    </w:p>
    <w:p>
      <w:pPr>
        <w:pStyle w:val="1180"/>
        <w:numPr>
          <w:ilvl w:val="0"/>
          <w:numId w:val="11"/>
        </w:numPr>
        <w:ind w:left="0" w:firstLine="630"/>
        <w:spacing w:line="360" w:lineRule="auto"/>
        <w:tabs>
          <w:tab w:val="left" w:pos="525" w:leader="none"/>
          <w:tab w:val="left" w:pos="1155" w:leader="none"/>
        </w:tabs>
        <w:rPr>
          <w:rFonts w:hint="eastAsia" w:ascii="宋体" w:hAnsi="宋体"/>
          <w:b/>
          <w:color w:val="000000"/>
          <w:sz w:val="24"/>
          <w:highlight w:val="none"/>
        </w:rPr>
      </w:pPr>
      <w:r>
        <w:rPr>
          <w:rFonts w:hint="eastAsia" w:ascii="宋体" w:hAnsi="宋体"/>
          <w:bCs/>
          <w:color w:val="000000"/>
          <w:sz w:val="24"/>
          <w:highlight w:val="none"/>
        </w:rPr>
        <w:t xml:space="preserve">投标、开标及定标的整个过程均接受</w:t>
      </w:r>
      <w:r>
        <w:rPr>
          <w:rFonts w:hint="eastAsia" w:ascii="宋体" w:hAnsi="宋体"/>
          <w:b/>
          <w:color w:val="000000"/>
          <w:sz w:val="24"/>
          <w:highlight w:val="none"/>
        </w:rPr>
        <w:t xml:space="preserve">市政府采购监管部门的监督。</w:t>
      </w:r>
      <w:r>
        <w:rPr>
          <w:rFonts w:hint="eastAsia" w:ascii="宋体" w:hAnsi="宋体"/>
          <w:b/>
          <w:color w:val="000000"/>
          <w:sz w:val="24"/>
          <w:highlight w:val="none"/>
        </w:rPr>
      </w:r>
      <w:r/>
    </w:p>
    <w:p>
      <w:pPr>
        <w:pStyle w:val="1180"/>
        <w:numPr>
          <w:ilvl w:val="0"/>
          <w:numId w:val="11"/>
        </w:numPr>
        <w:ind w:left="0" w:firstLine="630"/>
        <w:spacing w:line="360" w:lineRule="auto"/>
        <w:tabs>
          <w:tab w:val="left" w:pos="525" w:leader="none"/>
          <w:tab w:val="left" w:pos="1155" w:leader="none"/>
        </w:tabs>
        <w:rPr>
          <w:rFonts w:hint="eastAsia" w:ascii="宋体" w:hAnsi="宋体"/>
          <w:bCs/>
          <w:color w:val="000000"/>
          <w:sz w:val="24"/>
          <w:highlight w:val="none"/>
        </w:rPr>
      </w:pPr>
      <w:r>
        <w:rPr>
          <w:rFonts w:hint="eastAsia" w:ascii="宋体" w:hAnsi="宋体"/>
          <w:bCs/>
          <w:color w:val="000000"/>
          <w:sz w:val="24"/>
          <w:highlight w:val="none"/>
        </w:rPr>
        <w:t xml:space="preserve">在发布中标公告的同时，</w:t>
      </w:r>
      <w:r>
        <w:rPr>
          <w:rFonts w:hint="eastAsia" w:ascii="宋体" w:hAnsi="宋体"/>
          <w:bCs/>
          <w:color w:val="000000"/>
          <w:sz w:val="24"/>
          <w:highlight w:val="none"/>
          <w:lang w:eastAsia="zh-CN"/>
        </w:rPr>
        <w:t xml:space="preserve">中力奥工程建设咨询无锡有限公司</w:t>
      </w:r>
      <w:r>
        <w:rPr>
          <w:rFonts w:hint="eastAsia" w:ascii="宋体" w:hAnsi="宋体"/>
          <w:bCs/>
          <w:color w:val="000000"/>
          <w:sz w:val="24"/>
          <w:highlight w:val="none"/>
        </w:rPr>
        <w:t xml:space="preserve">将向中标供应商发出中标通知书。</w:t>
      </w:r>
      <w:r>
        <w:rPr>
          <w:rFonts w:hint="eastAsia" w:ascii="宋体" w:hAnsi="宋体"/>
          <w:bCs/>
          <w:color w:val="000000"/>
          <w:sz w:val="24"/>
          <w:highlight w:val="none"/>
        </w:rPr>
      </w:r>
      <w:r/>
    </w:p>
    <w:p>
      <w:pPr>
        <w:pStyle w:val="1180"/>
        <w:ind w:firstLine="482"/>
        <w:spacing w:line="360" w:lineRule="auto"/>
        <w:rPr>
          <w:rFonts w:hint="eastAsia" w:ascii="宋体" w:hAnsi="宋体" w:eastAsia="宋体" w:cs="Times New Roman"/>
          <w:b/>
          <w:bCs/>
          <w:color w:val="000000"/>
          <w:sz w:val="24"/>
          <w:highlight w:val="none"/>
        </w:rPr>
        <w:outlineLvl w:val="1"/>
      </w:pPr>
      <w:r>
        <w:rPr>
          <w:rFonts w:hint="eastAsia" w:ascii="宋体" w:hAnsi="宋体" w:eastAsia="宋体" w:cs="Times New Roman"/>
          <w:b/>
          <w:bCs/>
          <w:color w:val="000000"/>
          <w:sz w:val="24"/>
          <w:highlight w:val="none"/>
        </w:rPr>
        <w:t xml:space="preserve">（十一） 废标的确认：</w:t>
      </w:r>
      <w:r>
        <w:rPr>
          <w:rFonts w:hint="eastAsia" w:ascii="宋体" w:hAnsi="宋体" w:eastAsia="宋体" w:cs="Times New Roman"/>
          <w:b/>
          <w:bCs/>
          <w:color w:val="000000"/>
          <w:sz w:val="24"/>
          <w:highlight w:val="none"/>
        </w:rPr>
      </w:r>
      <w:r/>
    </w:p>
    <w:p>
      <w:pPr>
        <w:pStyle w:val="1180"/>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在招标采购中，出现下列情况之一的，应予废标：</w:t>
      </w:r>
      <w:r>
        <w:rPr>
          <w:rFonts w:hint="eastAsia" w:ascii="宋体" w:hAnsi="宋体"/>
          <w:bCs/>
          <w:color w:val="000000"/>
          <w:sz w:val="24"/>
          <w:highlight w:val="none"/>
        </w:rPr>
      </w:r>
      <w:r/>
    </w:p>
    <w:p>
      <w:pPr>
        <w:pStyle w:val="1180"/>
        <w:numPr>
          <w:ilvl w:val="0"/>
          <w:numId w:val="12"/>
        </w:numPr>
        <w:ind w:left="0" w:firstLine="630"/>
        <w:spacing w:line="360" w:lineRule="auto"/>
        <w:tabs>
          <w:tab w:val="left" w:pos="525" w:leader="none"/>
          <w:tab w:val="left" w:pos="1155" w:leader="none"/>
          <w:tab w:val="left" w:pos="1260" w:leader="none"/>
        </w:tabs>
        <w:rPr>
          <w:rFonts w:hint="eastAsia" w:ascii="宋体" w:hAnsi="宋体"/>
          <w:bCs/>
          <w:color w:val="000000"/>
          <w:sz w:val="24"/>
          <w:highlight w:val="none"/>
        </w:rPr>
      </w:pPr>
      <w:r>
        <w:rPr>
          <w:rFonts w:hint="eastAsia" w:ascii="宋体" w:hAnsi="宋体"/>
          <w:bCs/>
          <w:color w:val="000000"/>
          <w:sz w:val="24"/>
          <w:highlight w:val="none"/>
        </w:rPr>
        <w:t xml:space="preserve">符合专业条件的投标供应商或者对招标文件作出实质性响应的投标供应商不足三家；</w:t>
      </w:r>
      <w:r>
        <w:rPr>
          <w:rFonts w:hint="eastAsia" w:ascii="宋体" w:hAnsi="宋体"/>
          <w:bCs/>
          <w:color w:val="000000"/>
          <w:sz w:val="24"/>
          <w:highlight w:val="none"/>
        </w:rPr>
      </w:r>
      <w:r/>
    </w:p>
    <w:p>
      <w:pPr>
        <w:pStyle w:val="1180"/>
        <w:numPr>
          <w:ilvl w:val="0"/>
          <w:numId w:val="12"/>
        </w:numPr>
        <w:ind w:left="0" w:firstLine="630"/>
        <w:spacing w:line="360" w:lineRule="auto"/>
        <w:tabs>
          <w:tab w:val="left" w:pos="525" w:leader="none"/>
          <w:tab w:val="left" w:pos="1155" w:leader="none"/>
          <w:tab w:val="left" w:pos="1260" w:leader="none"/>
        </w:tabs>
        <w:rPr>
          <w:rFonts w:hint="eastAsia" w:ascii="宋体" w:hAnsi="宋体"/>
          <w:bCs/>
          <w:color w:val="000000"/>
          <w:sz w:val="24"/>
          <w:highlight w:val="none"/>
        </w:rPr>
      </w:pPr>
      <w:r>
        <w:rPr>
          <w:rFonts w:hint="eastAsia" w:ascii="宋体" w:hAnsi="宋体"/>
          <w:bCs/>
          <w:color w:val="000000"/>
          <w:sz w:val="24"/>
          <w:highlight w:val="none"/>
        </w:rPr>
        <w:t xml:space="preserve">出现影响采购公正的违法、违规行为；</w:t>
      </w:r>
      <w:r>
        <w:rPr>
          <w:rFonts w:hint="eastAsia" w:ascii="宋体" w:hAnsi="宋体"/>
          <w:bCs/>
          <w:color w:val="000000"/>
          <w:sz w:val="24"/>
          <w:highlight w:val="none"/>
        </w:rPr>
      </w:r>
      <w:r/>
    </w:p>
    <w:p>
      <w:pPr>
        <w:pStyle w:val="1180"/>
        <w:numPr>
          <w:ilvl w:val="0"/>
          <w:numId w:val="12"/>
        </w:numPr>
        <w:ind w:left="0" w:firstLine="630"/>
        <w:spacing w:line="360" w:lineRule="auto"/>
        <w:tabs>
          <w:tab w:val="left" w:pos="525" w:leader="none"/>
          <w:tab w:val="left" w:pos="1155" w:leader="none"/>
          <w:tab w:val="left" w:pos="1260" w:leader="none"/>
        </w:tabs>
        <w:rPr>
          <w:rFonts w:hint="eastAsia" w:ascii="宋体" w:hAnsi="宋体"/>
          <w:bCs/>
          <w:color w:val="000000"/>
          <w:sz w:val="24"/>
          <w:highlight w:val="none"/>
        </w:rPr>
      </w:pPr>
      <w:r>
        <w:rPr>
          <w:rFonts w:hint="eastAsia" w:ascii="宋体" w:hAnsi="宋体"/>
          <w:bCs/>
          <w:color w:val="000000"/>
          <w:sz w:val="24"/>
          <w:highlight w:val="none"/>
        </w:rPr>
        <w:t xml:space="preserve">投标供应商的报价均超过采购预算，采购人不能支付的；</w:t>
      </w:r>
      <w:r>
        <w:rPr>
          <w:rFonts w:hint="eastAsia" w:ascii="宋体" w:hAnsi="宋体"/>
          <w:bCs/>
          <w:color w:val="000000"/>
          <w:sz w:val="24"/>
          <w:highlight w:val="none"/>
        </w:rPr>
      </w:r>
      <w:r/>
    </w:p>
    <w:p>
      <w:pPr>
        <w:pStyle w:val="1180"/>
        <w:numPr>
          <w:ilvl w:val="0"/>
          <w:numId w:val="12"/>
        </w:numPr>
        <w:ind w:left="0" w:firstLine="630"/>
        <w:spacing w:line="360" w:lineRule="auto"/>
        <w:tabs>
          <w:tab w:val="right" w:pos="180" w:leader="none"/>
          <w:tab w:val="left" w:pos="525" w:leader="none"/>
          <w:tab w:val="left" w:pos="1155" w:leader="none"/>
          <w:tab w:val="left" w:pos="1260" w:leader="none"/>
        </w:tabs>
        <w:rPr>
          <w:rFonts w:hint="eastAsia" w:ascii="宋体" w:hAnsi="宋体"/>
          <w:bCs/>
          <w:color w:val="000000"/>
          <w:sz w:val="24"/>
          <w:highlight w:val="none"/>
        </w:rPr>
      </w:pPr>
      <w:r>
        <w:rPr>
          <w:rFonts w:hint="eastAsia" w:ascii="宋体" w:hAnsi="宋体"/>
          <w:bCs/>
          <w:color w:val="000000"/>
          <w:sz w:val="24"/>
          <w:highlight w:val="none"/>
        </w:rPr>
        <w:t xml:space="preserve">因重大变故，采购任务取消。</w:t>
      </w:r>
      <w:r>
        <w:rPr>
          <w:rFonts w:hint="eastAsia" w:ascii="宋体" w:hAnsi="宋体"/>
          <w:bCs/>
          <w:color w:val="000000"/>
          <w:sz w:val="24"/>
          <w:highlight w:val="none"/>
        </w:rPr>
      </w:r>
      <w:r/>
    </w:p>
    <w:p>
      <w:pPr>
        <w:pStyle w:val="1180"/>
        <w:ind w:firstLine="482"/>
        <w:spacing w:line="360" w:lineRule="auto"/>
        <w:rPr>
          <w:rFonts w:hint="eastAsia" w:ascii="宋体" w:hAnsi="宋体" w:eastAsia="宋体" w:cs="Times New Roman"/>
          <w:b/>
          <w:bCs/>
          <w:color w:val="000000"/>
          <w:sz w:val="24"/>
          <w:highlight w:val="none"/>
        </w:rPr>
        <w:outlineLvl w:val="1"/>
      </w:pPr>
      <w:r>
        <w:rPr>
          <w:rFonts w:hint="eastAsia" w:ascii="宋体" w:hAnsi="宋体" w:eastAsia="宋体" w:cs="Times New Roman"/>
          <w:b/>
          <w:bCs/>
          <w:color w:val="000000"/>
          <w:sz w:val="24"/>
          <w:highlight w:val="none"/>
        </w:rPr>
        <w:t xml:space="preserve">（十二）投标保证金：</w:t>
      </w:r>
      <w:r>
        <w:rPr>
          <w:rFonts w:hint="eastAsia" w:ascii="宋体" w:hAnsi="宋体" w:eastAsia="宋体" w:cs="Times New Roman"/>
          <w:b/>
          <w:bCs/>
          <w:color w:val="000000"/>
          <w:sz w:val="24"/>
          <w:highlight w:val="none"/>
        </w:rPr>
      </w:r>
      <w:r/>
    </w:p>
    <w:p>
      <w:pPr>
        <w:pStyle w:val="1180"/>
        <w:numPr>
          <w:ilvl w:val="0"/>
          <w:numId w:val="0"/>
        </w:numPr>
        <w:ind w:firstLine="240"/>
        <w:spacing w:line="360" w:lineRule="auto"/>
        <w:tabs>
          <w:tab w:val="left" w:pos="0" w:leader="none"/>
          <w:tab w:val="left" w:pos="735" w:leader="none"/>
          <w:tab w:val="left" w:pos="1130" w:leader="none"/>
          <w:tab w:val="left" w:pos="1365" w:leader="none"/>
        </w:tabs>
        <w:rPr>
          <w:rFonts w:hint="eastAsia" w:ascii="宋体" w:hAnsi="宋体"/>
          <w:bCs/>
          <w:color w:val="000000"/>
          <w:sz w:val="24"/>
          <w:szCs w:val="20"/>
          <w:highlight w:val="none"/>
        </w:rPr>
      </w:pPr>
      <w:r>
        <w:rPr>
          <w:rFonts w:hint="eastAsia" w:ascii="宋体" w:hAnsi="宋体"/>
          <w:bCs/>
          <w:color w:val="000000"/>
          <w:sz w:val="24"/>
          <w:highlight w:val="none"/>
        </w:rPr>
        <w:t xml:space="preserve">本项目无投标保证金。</w:t>
      </w:r>
      <w:r>
        <w:rPr>
          <w:rFonts w:hint="eastAsia" w:ascii="宋体" w:hAnsi="宋体"/>
          <w:bCs/>
          <w:color w:val="000000"/>
          <w:sz w:val="24"/>
          <w:szCs w:val="20"/>
          <w:highlight w:val="none"/>
        </w:rPr>
      </w:r>
      <w:r/>
    </w:p>
    <w:p>
      <w:pPr>
        <w:pStyle w:val="1180"/>
        <w:ind w:firstLine="482"/>
        <w:spacing w:line="360" w:lineRule="auto"/>
        <w:rPr>
          <w:rFonts w:hint="eastAsia" w:ascii="宋体" w:hAnsi="宋体" w:eastAsia="宋体" w:cs="Times New Roman"/>
          <w:b/>
          <w:bCs/>
          <w:color w:val="000000"/>
          <w:sz w:val="24"/>
          <w:highlight w:val="none"/>
        </w:rPr>
        <w:outlineLvl w:val="1"/>
      </w:pPr>
      <w:r>
        <w:rPr>
          <w:rFonts w:hint="eastAsia" w:ascii="宋体" w:hAnsi="宋体" w:eastAsia="宋体" w:cs="Times New Roman"/>
          <w:b/>
          <w:bCs/>
          <w:color w:val="000000"/>
          <w:sz w:val="24"/>
          <w:highlight w:val="none"/>
        </w:rPr>
        <w:t xml:space="preserve">（十三）中标无效的确认：</w:t>
      </w:r>
      <w:r>
        <w:rPr>
          <w:rFonts w:hint="eastAsia" w:ascii="宋体" w:hAnsi="宋体" w:eastAsia="宋体" w:cs="Times New Roman"/>
          <w:b/>
          <w:bCs/>
          <w:color w:val="000000"/>
          <w:sz w:val="24"/>
          <w:highlight w:val="none"/>
        </w:rPr>
      </w:r>
      <w:r/>
    </w:p>
    <w:p>
      <w:pPr>
        <w:pStyle w:val="1180"/>
        <w:numPr>
          <w:ilvl w:val="0"/>
          <w:numId w:val="13"/>
        </w:numPr>
        <w:ind w:left="0" w:firstLine="628"/>
        <w:spacing w:line="360" w:lineRule="auto"/>
        <w:tabs>
          <w:tab w:val="left" w:pos="420"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提供虚假材料谋取中标的；</w:t>
      </w:r>
      <w:r>
        <w:rPr>
          <w:rFonts w:hint="eastAsia" w:ascii="宋体" w:hAnsi="宋体" w:eastAsia="宋体" w:cs="Times New Roman"/>
          <w:bCs/>
          <w:color w:val="000000"/>
          <w:sz w:val="24"/>
          <w:highlight w:val="none"/>
        </w:rPr>
      </w:r>
      <w:r/>
    </w:p>
    <w:p>
      <w:pPr>
        <w:pStyle w:val="1180"/>
        <w:numPr>
          <w:ilvl w:val="0"/>
          <w:numId w:val="13"/>
        </w:numPr>
        <w:ind w:left="0" w:firstLine="628"/>
        <w:spacing w:line="360" w:lineRule="auto"/>
        <w:tabs>
          <w:tab w:val="left" w:pos="420"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采取不正当手段诋毁、排挤其他投标供应商的；</w:t>
      </w:r>
      <w:r>
        <w:rPr>
          <w:rFonts w:hint="eastAsia" w:ascii="宋体" w:hAnsi="宋体" w:eastAsia="宋体" w:cs="Times New Roman"/>
          <w:bCs/>
          <w:color w:val="000000"/>
          <w:sz w:val="24"/>
          <w:highlight w:val="none"/>
        </w:rPr>
      </w:r>
      <w:r/>
    </w:p>
    <w:p>
      <w:pPr>
        <w:pStyle w:val="1180"/>
        <w:numPr>
          <w:ilvl w:val="0"/>
          <w:numId w:val="13"/>
        </w:numPr>
        <w:ind w:left="0" w:firstLine="628"/>
        <w:spacing w:line="360" w:lineRule="auto"/>
        <w:tabs>
          <w:tab w:val="left" w:pos="420"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与招标采购单位、其他投标供应商恶意串通的；</w:t>
      </w:r>
      <w:r>
        <w:rPr>
          <w:rFonts w:hint="eastAsia" w:ascii="宋体" w:hAnsi="宋体" w:eastAsia="宋体" w:cs="Times New Roman"/>
          <w:bCs/>
          <w:color w:val="000000"/>
          <w:sz w:val="24"/>
          <w:highlight w:val="none"/>
        </w:rPr>
      </w:r>
      <w:r/>
    </w:p>
    <w:p>
      <w:pPr>
        <w:pStyle w:val="1180"/>
        <w:numPr>
          <w:ilvl w:val="0"/>
          <w:numId w:val="13"/>
        </w:numPr>
        <w:ind w:left="0" w:firstLine="628"/>
        <w:spacing w:line="360" w:lineRule="auto"/>
        <w:tabs>
          <w:tab w:val="left" w:pos="420"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向采购人行贿或者提供其他不正当利益的；</w:t>
      </w:r>
      <w:r>
        <w:rPr>
          <w:rFonts w:hint="eastAsia" w:ascii="宋体" w:hAnsi="宋体" w:eastAsia="宋体" w:cs="Times New Roman"/>
          <w:bCs/>
          <w:color w:val="000000"/>
          <w:sz w:val="24"/>
          <w:highlight w:val="none"/>
        </w:rPr>
      </w:r>
      <w:r/>
    </w:p>
    <w:p>
      <w:pPr>
        <w:pStyle w:val="1180"/>
        <w:numPr>
          <w:ilvl w:val="0"/>
          <w:numId w:val="13"/>
        </w:numPr>
        <w:ind w:left="0" w:firstLine="628"/>
        <w:spacing w:line="360" w:lineRule="auto"/>
        <w:tabs>
          <w:tab w:val="left" w:pos="420"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在招标过程中与采购人进行协商谈判、不按照招标文件和中标投标供应商的投标文件订立合同，或者与采购人另行订立背离合同实质性内容的协议的；</w:t>
      </w:r>
      <w:r>
        <w:rPr>
          <w:rFonts w:hint="eastAsia" w:ascii="宋体" w:hAnsi="宋体" w:eastAsia="宋体" w:cs="Times New Roman"/>
          <w:bCs/>
          <w:color w:val="000000"/>
          <w:sz w:val="24"/>
          <w:highlight w:val="none"/>
        </w:rPr>
      </w:r>
      <w:r/>
    </w:p>
    <w:p>
      <w:pPr>
        <w:pStyle w:val="1180"/>
        <w:numPr>
          <w:ilvl w:val="0"/>
          <w:numId w:val="13"/>
        </w:numPr>
        <w:ind w:left="0" w:firstLine="628"/>
        <w:spacing w:line="360" w:lineRule="auto"/>
        <w:tabs>
          <w:tab w:val="left" w:pos="420"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拒绝有关部门监督检查或者提供虚假情况的。</w:t>
      </w:r>
      <w:r>
        <w:rPr>
          <w:rFonts w:hint="eastAsia" w:ascii="宋体" w:hAnsi="宋体" w:eastAsia="宋体" w:cs="Times New Roman"/>
          <w:bCs/>
          <w:color w:val="000000"/>
          <w:sz w:val="24"/>
          <w:highlight w:val="none"/>
        </w:rPr>
      </w:r>
      <w:r/>
    </w:p>
    <w:p>
      <w:pPr>
        <w:pStyle w:val="11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    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bCs/>
          <w:color w:val="000000"/>
          <w:sz w:val="24"/>
          <w:highlight w:val="none"/>
        </w:rPr>
      </w:r>
      <w:r/>
    </w:p>
    <w:p>
      <w:pPr>
        <w:pStyle w:val="1180"/>
        <w:ind w:firstLine="482"/>
        <w:spacing w:line="360" w:lineRule="auto"/>
        <w:rPr>
          <w:rFonts w:hint="eastAsia" w:ascii="宋体" w:hAnsi="宋体" w:eastAsia="宋体" w:cs="Times New Roman"/>
          <w:b/>
          <w:bCs/>
          <w:color w:val="000000"/>
          <w:sz w:val="24"/>
          <w:highlight w:val="none"/>
        </w:rPr>
        <w:outlineLvl w:val="1"/>
      </w:pPr>
      <w:r>
        <w:rPr>
          <w:rFonts w:hint="eastAsia" w:ascii="宋体" w:hAnsi="宋体" w:eastAsia="宋体" w:cs="Times New Roman"/>
          <w:b/>
          <w:bCs/>
          <w:color w:val="000000"/>
          <w:sz w:val="24"/>
          <w:highlight w:val="none"/>
        </w:rPr>
        <w:t xml:space="preserve">（十四）签订、履行合同：</w:t>
      </w:r>
      <w:r>
        <w:rPr>
          <w:rFonts w:hint="eastAsia" w:ascii="宋体" w:hAnsi="宋体" w:eastAsia="宋体" w:cs="Times New Roman"/>
          <w:b/>
          <w:bCs/>
          <w:color w:val="000000"/>
          <w:sz w:val="24"/>
          <w:highlight w:val="none"/>
        </w:rPr>
      </w:r>
      <w:r/>
    </w:p>
    <w:p>
      <w:pPr>
        <w:pStyle w:val="1180"/>
        <w:numPr>
          <w:ilvl w:val="0"/>
          <w:numId w:val="14"/>
        </w:numPr>
        <w:ind w:left="0" w:firstLine="630"/>
        <w:spacing w:line="360" w:lineRule="auto"/>
        <w:tabs>
          <w:tab w:val="left" w:pos="525" w:leader="none"/>
          <w:tab w:val="left" w:pos="1050" w:leader="none"/>
          <w:tab w:val="left" w:pos="1697" w:leader="none"/>
        </w:tabs>
        <w:rPr>
          <w:rFonts w:hint="eastAsia" w:ascii="宋体" w:hAnsi="宋体"/>
          <w:bCs/>
          <w:color w:val="000000"/>
          <w:sz w:val="24"/>
          <w:highlight w:val="none"/>
        </w:rPr>
      </w:pPr>
      <w:r>
        <w:rPr>
          <w:rFonts w:ascii="宋体" w:hAnsi="宋体"/>
          <w:bCs/>
          <w:color w:val="000000"/>
          <w:sz w:val="24"/>
          <w:highlight w:val="none"/>
        </w:rPr>
        <w:t xml:space="preserve">采购人应当自中标通知书发出之日起三十日内按照招标文件和中标投标供应商投标文件的约定，与中标投标供应商签订书面合同。所签订的合同不得对招标文件确定的事项和中标供应商投标文件作实质性修改。</w:t>
      </w:r>
      <w:r>
        <w:rPr>
          <w:rFonts w:hint="eastAsia" w:ascii="宋体" w:hAnsi="宋体"/>
          <w:bCs/>
          <w:color w:val="000000"/>
          <w:sz w:val="24"/>
          <w:highlight w:val="none"/>
        </w:rPr>
        <w:t xml:space="preserve">采购人</w:t>
      </w:r>
      <w:r>
        <w:rPr>
          <w:rFonts w:ascii="宋体" w:hAnsi="宋体"/>
          <w:bCs/>
          <w:color w:val="000000"/>
          <w:sz w:val="24"/>
          <w:highlight w:val="none"/>
        </w:rPr>
        <w:t xml:space="preserve">不得向中标投标供应商提出任何不合理的要求，作为签订合同的条件，不得与中标投标供应商私下订立背离合同实质性内容的协议。</w:t>
      </w:r>
      <w:r>
        <w:rPr>
          <w:rFonts w:hint="eastAsia" w:ascii="宋体" w:hAnsi="宋体"/>
          <w:bCs/>
          <w:color w:val="000000"/>
          <w:sz w:val="24"/>
          <w:highlight w:val="none"/>
        </w:rPr>
        <w:t xml:space="preserve">合同经</w:t>
      </w:r>
      <w:r>
        <w:rPr>
          <w:rFonts w:hint="eastAsia" w:ascii="宋体" w:hAnsi="宋体"/>
          <w:bCs/>
          <w:color w:val="000000"/>
          <w:sz w:val="24"/>
          <w:highlight w:val="none"/>
          <w:lang w:eastAsia="zh-CN"/>
        </w:rPr>
        <w:t xml:space="preserve">中力奥工程建设咨询无锡有限公司</w:t>
      </w:r>
      <w:r>
        <w:rPr>
          <w:rFonts w:hint="eastAsia" w:ascii="宋体" w:hAnsi="宋体"/>
          <w:bCs/>
          <w:color w:val="000000"/>
          <w:sz w:val="24"/>
          <w:highlight w:val="none"/>
        </w:rPr>
        <w:t xml:space="preserve">见证后生效。</w:t>
      </w:r>
      <w:r>
        <w:rPr>
          <w:rFonts w:hint="eastAsia" w:ascii="宋体" w:hAnsi="宋体"/>
          <w:bCs/>
          <w:color w:val="000000"/>
          <w:sz w:val="24"/>
          <w:highlight w:val="none"/>
        </w:rPr>
      </w:r>
      <w:r/>
    </w:p>
    <w:p>
      <w:pPr>
        <w:pStyle w:val="1180"/>
        <w:numPr>
          <w:ilvl w:val="0"/>
          <w:numId w:val="14"/>
        </w:numPr>
        <w:ind w:left="0" w:firstLine="630"/>
        <w:spacing w:line="360" w:lineRule="auto"/>
        <w:tabs>
          <w:tab w:val="left" w:pos="525" w:leader="none"/>
          <w:tab w:val="left" w:pos="1050" w:leader="none"/>
          <w:tab w:val="left" w:pos="1697"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本项目无须提交履约保证金。</w:t>
      </w:r>
      <w:r>
        <w:rPr>
          <w:rFonts w:hint="eastAsia" w:ascii="宋体" w:hAnsi="宋体"/>
          <w:bCs/>
          <w:color w:val="000000"/>
          <w:sz w:val="24"/>
          <w:highlight w:val="none"/>
        </w:rPr>
      </w:r>
      <w:r/>
    </w:p>
    <w:p>
      <w:pPr>
        <w:pStyle w:val="1180"/>
        <w:numPr>
          <w:ilvl w:val="0"/>
          <w:numId w:val="14"/>
        </w:numPr>
        <w:ind w:left="0" w:firstLine="630"/>
        <w:spacing w:line="360" w:lineRule="auto"/>
        <w:tabs>
          <w:tab w:val="left" w:pos="525" w:leader="none"/>
          <w:tab w:val="left" w:pos="1050" w:leader="none"/>
          <w:tab w:val="left" w:pos="1697" w:leader="none"/>
        </w:tabs>
        <w:rPr>
          <w:rFonts w:hint="eastAsia" w:ascii="宋体" w:hAnsi="宋体"/>
          <w:bCs/>
          <w:color w:val="000000"/>
          <w:sz w:val="24"/>
          <w:highlight w:val="none"/>
        </w:rPr>
      </w:pPr>
      <w:r>
        <w:rPr>
          <w:rFonts w:hint="eastAsia" w:ascii="宋体" w:hAnsi="宋体"/>
          <w:bCs/>
          <w:color w:val="000000"/>
          <w:sz w:val="24"/>
          <w:highlight w:val="none"/>
        </w:rPr>
        <w:t xml:space="preserve">中标方非因不可抗力未履行招、投标文件和合同规定的义务，一经查实，</w:t>
      </w:r>
      <w:r>
        <w:rPr>
          <w:rFonts w:hint="eastAsia" w:ascii="宋体" w:hAnsi="宋体"/>
          <w:bCs/>
          <w:color w:val="000000"/>
          <w:sz w:val="24"/>
          <w:highlight w:val="none"/>
          <w:lang w:val="en-US" w:eastAsia="zh-CN"/>
        </w:rPr>
        <w:t xml:space="preserve">采购人</w:t>
      </w:r>
      <w:r>
        <w:rPr>
          <w:rFonts w:hint="eastAsia" w:ascii="宋体" w:hAnsi="宋体"/>
          <w:bCs/>
          <w:color w:val="000000"/>
          <w:sz w:val="24"/>
          <w:highlight w:val="none"/>
        </w:rPr>
        <w:t xml:space="preserve">将根据具体情况提请政府采购管理部门作出相应处理。</w:t>
      </w:r>
      <w:r>
        <w:rPr>
          <w:rFonts w:hint="eastAsia" w:ascii="宋体" w:hAnsi="宋体"/>
          <w:bCs/>
          <w:color w:val="000000"/>
          <w:sz w:val="24"/>
          <w:highlight w:val="none"/>
        </w:rPr>
      </w:r>
      <w:r/>
    </w:p>
    <w:p>
      <w:pPr>
        <w:pStyle w:val="1180"/>
        <w:ind w:firstLine="482"/>
        <w:spacing w:line="360" w:lineRule="auto"/>
        <w:rPr>
          <w:rFonts w:hint="eastAsia" w:ascii="宋体" w:hAnsi="宋体" w:eastAsia="宋体" w:cs="Times New Roman"/>
          <w:b/>
          <w:bCs/>
          <w:color w:val="000000"/>
          <w:sz w:val="24"/>
          <w:highlight w:val="none"/>
        </w:rPr>
        <w:outlineLvl w:val="1"/>
      </w:pPr>
      <w:r>
        <w:rPr>
          <w:rFonts w:hint="eastAsia" w:ascii="宋体" w:hAnsi="宋体" w:eastAsia="宋体" w:cs="Times New Roman"/>
          <w:b/>
          <w:bCs/>
          <w:color w:val="000000"/>
          <w:sz w:val="24"/>
          <w:highlight w:val="none"/>
        </w:rPr>
        <w:t xml:space="preserve">（十五）代理服务费：</w:t>
      </w:r>
      <w:r>
        <w:rPr>
          <w:rFonts w:hint="eastAsia" w:ascii="宋体" w:hAnsi="宋体" w:eastAsia="宋体" w:cs="Times New Roman"/>
          <w:b/>
          <w:bCs/>
          <w:color w:val="000000"/>
          <w:sz w:val="24"/>
          <w:highlight w:val="none"/>
        </w:rPr>
      </w:r>
      <w:r/>
    </w:p>
    <w:p>
      <w:pPr>
        <w:pStyle w:val="1180"/>
        <w:ind w:firstLine="723"/>
        <w:spacing w:line="440" w:lineRule="exact"/>
        <w:rPr>
          <w:rFonts w:hint="eastAsia" w:ascii="宋体" w:hAnsi="宋体"/>
          <w:b/>
          <w:color w:val="000000"/>
          <w:sz w:val="24"/>
          <w:highlight w:val="none"/>
        </w:rPr>
      </w:pPr>
      <w:r>
        <w:rPr>
          <w:rFonts w:hint="eastAsia" w:ascii="宋体" w:hAnsi="宋体"/>
          <w:b/>
          <w:color w:val="000000"/>
          <w:sz w:val="24"/>
          <w:highlight w:val="none"/>
        </w:rPr>
        <w:t xml:space="preserve">1.本项目代理服务费由中标供应商支付，中标供应商领取中标通知书时向采购代理机构一次性付清。</w:t>
      </w:r>
      <w:r>
        <w:rPr>
          <w:rFonts w:hint="eastAsia" w:ascii="宋体" w:hAnsi="宋体"/>
          <w:b/>
          <w:color w:val="000000"/>
          <w:sz w:val="24"/>
          <w:highlight w:val="none"/>
        </w:rPr>
      </w:r>
      <w:r/>
    </w:p>
    <w:p>
      <w:pPr>
        <w:pStyle w:val="1180"/>
        <w:ind w:firstLine="723"/>
        <w:spacing w:line="440" w:lineRule="exact"/>
        <w:rPr>
          <w:rFonts w:hint="eastAsia" w:ascii="宋体" w:hAnsi="宋体"/>
          <w:b/>
          <w:color w:val="000000"/>
          <w:sz w:val="24"/>
          <w:highlight w:val="none"/>
        </w:rPr>
      </w:pPr>
      <w:r>
        <w:rPr>
          <w:rFonts w:hint="eastAsia" w:ascii="宋体" w:hAnsi="宋体"/>
          <w:b/>
          <w:color w:val="000000"/>
          <w:sz w:val="24"/>
          <w:highlight w:val="none"/>
        </w:rPr>
        <w:t xml:space="preserve">2.本项目代理服务费以标段中标金额为计费基础，按差额定率累进法计算，</w:t>
      </w:r>
      <w:r>
        <w:rPr>
          <w:rFonts w:ascii="宋体" w:hAnsi="宋体"/>
          <w:b/>
          <w:color w:val="000000"/>
          <w:sz w:val="24"/>
          <w:highlight w:val="none"/>
        </w:rPr>
        <w:t xml:space="preserve">100万</w:t>
      </w:r>
      <w:r>
        <w:rPr>
          <w:rFonts w:hint="eastAsia" w:ascii="宋体" w:hAnsi="宋体"/>
          <w:b/>
          <w:color w:val="000000"/>
          <w:sz w:val="24"/>
          <w:highlight w:val="none"/>
          <w:lang w:val="en-US" w:eastAsia="zh-CN"/>
        </w:rPr>
        <w:t xml:space="preserve">元</w:t>
      </w:r>
      <w:r>
        <w:rPr>
          <w:rFonts w:ascii="宋体" w:hAnsi="宋体"/>
          <w:b/>
          <w:color w:val="000000"/>
          <w:sz w:val="24"/>
          <w:highlight w:val="none"/>
        </w:rPr>
        <w:t xml:space="preserve">以下费率为</w:t>
      </w:r>
      <w:r>
        <w:rPr>
          <w:rFonts w:hint="eastAsia" w:ascii="宋体" w:hAnsi="宋体"/>
          <w:b/>
          <w:color w:val="000000"/>
          <w:sz w:val="24"/>
          <w:highlight w:val="none"/>
          <w:lang w:val="en-US" w:eastAsia="zh-CN"/>
        </w:rPr>
        <w:t xml:space="preserve">0</w:t>
      </w:r>
      <w:r>
        <w:rPr>
          <w:rFonts w:hint="eastAsia" w:ascii="宋体" w:hAnsi="宋体"/>
          <w:b/>
          <w:color w:val="000000"/>
          <w:sz w:val="24"/>
          <w:highlight w:val="none"/>
          <w:lang w:val="en-US" w:eastAsia="zh-CN"/>
        </w:rPr>
        <w:t xml:space="preserve">.75</w:t>
      </w:r>
      <w:r>
        <w:rPr>
          <w:rFonts w:ascii="宋体" w:hAnsi="宋体"/>
          <w:b/>
          <w:color w:val="000000"/>
          <w:sz w:val="24"/>
          <w:highlight w:val="none"/>
        </w:rPr>
        <w:t xml:space="preserve">%</w:t>
      </w:r>
      <w:r>
        <w:rPr>
          <w:rFonts w:hint="eastAsia" w:ascii="宋体" w:hAnsi="宋体"/>
          <w:b/>
          <w:color w:val="000000"/>
          <w:sz w:val="24"/>
          <w:highlight w:val="none"/>
        </w:rPr>
        <w:t xml:space="preserve">，</w:t>
      </w:r>
      <w:r>
        <w:rPr>
          <w:rFonts w:ascii="宋体" w:hAnsi="宋体"/>
          <w:b/>
          <w:color w:val="000000"/>
          <w:sz w:val="24"/>
          <w:highlight w:val="none"/>
        </w:rPr>
        <w:t xml:space="preserve">100万</w:t>
      </w:r>
      <w:r>
        <w:rPr>
          <w:rFonts w:hint="eastAsia" w:ascii="宋体" w:hAnsi="宋体"/>
          <w:b/>
          <w:color w:val="000000"/>
          <w:sz w:val="24"/>
          <w:highlight w:val="none"/>
          <w:lang w:val="en-US" w:eastAsia="zh-CN"/>
        </w:rPr>
        <w:t xml:space="preserve">元</w:t>
      </w:r>
      <w:r>
        <w:rPr>
          <w:rFonts w:ascii="宋体" w:hAnsi="宋体"/>
          <w:b/>
          <w:color w:val="000000"/>
          <w:sz w:val="24"/>
          <w:highlight w:val="none"/>
        </w:rPr>
        <w:t xml:space="preserve">－500万</w:t>
      </w:r>
      <w:r>
        <w:rPr>
          <w:rFonts w:hint="eastAsia" w:ascii="宋体" w:hAnsi="宋体"/>
          <w:b/>
          <w:color w:val="000000"/>
          <w:sz w:val="24"/>
          <w:highlight w:val="none"/>
          <w:lang w:val="en-US" w:eastAsia="zh-CN"/>
        </w:rPr>
        <w:t xml:space="preserve">元</w:t>
      </w:r>
      <w:r>
        <w:rPr>
          <w:rFonts w:ascii="宋体" w:hAnsi="宋体"/>
          <w:b/>
          <w:color w:val="000000"/>
          <w:sz w:val="24"/>
          <w:highlight w:val="none"/>
        </w:rPr>
        <w:t xml:space="preserve">费率为</w:t>
      </w:r>
      <w:r>
        <w:rPr>
          <w:rFonts w:hint="eastAsia" w:ascii="宋体" w:hAnsi="宋体"/>
          <w:b/>
          <w:color w:val="000000"/>
          <w:sz w:val="24"/>
          <w:highlight w:val="none"/>
          <w:lang w:val="en-US" w:eastAsia="zh-CN"/>
        </w:rPr>
        <w:t xml:space="preserve">0</w:t>
      </w:r>
      <w:r>
        <w:rPr>
          <w:rFonts w:hint="eastAsia" w:ascii="宋体" w:hAnsi="宋体"/>
          <w:b/>
          <w:color w:val="000000"/>
          <w:sz w:val="24"/>
          <w:highlight w:val="none"/>
          <w:lang w:val="en-US" w:eastAsia="zh-CN"/>
        </w:rPr>
        <w:t xml:space="preserve">.4</w:t>
      </w:r>
      <w:r>
        <w:rPr>
          <w:rFonts w:ascii="宋体" w:hAnsi="宋体"/>
          <w:b/>
          <w:color w:val="000000"/>
          <w:sz w:val="24"/>
          <w:highlight w:val="none"/>
        </w:rPr>
        <w:t xml:space="preserve">%</w:t>
      </w:r>
      <w:r>
        <w:rPr>
          <w:rFonts w:hint="eastAsia" w:ascii="宋体" w:hAnsi="宋体"/>
          <w:b/>
          <w:color w:val="000000"/>
          <w:sz w:val="24"/>
          <w:highlight w:val="none"/>
        </w:rPr>
        <w:t xml:space="preserve">。</w:t>
      </w:r>
      <w:r>
        <w:rPr>
          <w:rFonts w:hint="eastAsia" w:ascii="宋体" w:hAnsi="宋体"/>
          <w:b/>
          <w:color w:val="000000"/>
          <w:sz w:val="24"/>
          <w:highlight w:val="none"/>
        </w:rPr>
      </w:r>
      <w:r/>
    </w:p>
    <w:p>
      <w:pPr>
        <w:pStyle w:val="1180"/>
        <w:ind w:firstLine="723"/>
        <w:spacing w:line="360" w:lineRule="auto"/>
        <w:rPr>
          <w:rFonts w:hint="eastAsia" w:ascii="宋体" w:hAnsi="宋体"/>
          <w:b/>
          <w:color w:val="000000"/>
          <w:sz w:val="24"/>
          <w:highlight w:val="none"/>
        </w:rPr>
      </w:pPr>
      <w:r>
        <w:rPr>
          <w:rFonts w:ascii="宋体" w:hAnsi="宋体"/>
          <w:b/>
          <w:color w:val="000000"/>
          <w:sz w:val="24"/>
          <w:highlight w:val="none"/>
        </w:rPr>
        <w:t xml:space="preserve">3.</w:t>
      </w:r>
      <w:r>
        <w:rPr>
          <w:rFonts w:hint="eastAsia" w:ascii="宋体" w:hAnsi="宋体"/>
          <w:b/>
          <w:color w:val="000000"/>
          <w:sz w:val="24"/>
          <w:highlight w:val="none"/>
        </w:rPr>
        <w:t xml:space="preserve">中标供应商如果未按规定缴纳代理服务费</w:t>
      </w:r>
      <w:r>
        <w:rPr>
          <w:rFonts w:hint="eastAsia" w:ascii="宋体" w:hAnsi="宋体"/>
          <w:b/>
          <w:color w:val="000000"/>
          <w:sz w:val="24"/>
          <w:highlight w:val="none"/>
          <w:lang w:eastAsia="zh-CN"/>
        </w:rPr>
        <w:t xml:space="preserve">，</w:t>
      </w:r>
      <w:r>
        <w:rPr>
          <w:rFonts w:hint="eastAsia" w:ascii="宋体" w:hAnsi="宋体"/>
          <w:b/>
          <w:color w:val="000000"/>
          <w:sz w:val="24"/>
          <w:highlight w:val="none"/>
        </w:rPr>
        <w:t xml:space="preserve">采购代理机构将保留诉讼的权利。</w:t>
      </w:r>
      <w:r>
        <w:rPr>
          <w:rFonts w:hint="eastAsia" w:ascii="宋体" w:hAnsi="宋体"/>
          <w:b/>
          <w:color w:val="000000"/>
          <w:sz w:val="24"/>
          <w:highlight w:val="none"/>
        </w:rPr>
      </w:r>
      <w:r/>
    </w:p>
    <w:p>
      <w:pPr>
        <w:pStyle w:val="1180"/>
        <w:ind w:firstLine="482"/>
        <w:spacing w:line="360" w:lineRule="auto"/>
        <w:rPr>
          <w:rFonts w:hint="eastAsia" w:ascii="宋体" w:hAnsi="宋体" w:eastAsia="宋体" w:cs="Times New Roman"/>
          <w:b/>
          <w:bCs/>
          <w:color w:val="000000"/>
          <w:sz w:val="24"/>
          <w:highlight w:val="none"/>
        </w:rPr>
        <w:outlineLvl w:val="1"/>
      </w:pPr>
      <w:r/>
      <w:bookmarkStart w:id="36" w:name="_Toc88840740"/>
      <w:r/>
      <w:bookmarkStart w:id="37" w:name="_Toc88840713"/>
      <w:r>
        <w:rPr>
          <w:rFonts w:hint="eastAsia" w:ascii="宋体" w:hAnsi="宋体" w:eastAsia="宋体" w:cs="Times New Roman"/>
          <w:b/>
          <w:bCs/>
          <w:color w:val="000000"/>
          <w:sz w:val="24"/>
          <w:highlight w:val="none"/>
        </w:rPr>
        <w:t xml:space="preserve">（十六）其他：</w:t>
      </w:r>
      <w:bookmarkEnd w:id="36"/>
      <w:r/>
      <w:bookmarkEnd w:id="37"/>
      <w:r>
        <w:rPr>
          <w:rFonts w:hint="eastAsia" w:ascii="宋体" w:hAnsi="宋体" w:eastAsia="宋体" w:cs="Times New Roman"/>
          <w:b/>
          <w:bCs/>
          <w:color w:val="000000"/>
          <w:sz w:val="24"/>
          <w:highlight w:val="none"/>
        </w:rPr>
      </w:r>
      <w:r/>
    </w:p>
    <w:p>
      <w:pPr>
        <w:pStyle w:val="1180"/>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招标文件的条款必须认真审阅，投标供应商应自行检查招标文件页数是否齐全。若有遗漏、重复或不清楚，需立刻通知采购人予以更正；凡属对条款的误解所造成的投标价格失误，由投标供应商负责。</w:t>
      </w:r>
      <w:r>
        <w:rPr>
          <w:rFonts w:hint="eastAsia" w:ascii="宋体" w:hAnsi="宋体"/>
          <w:bCs/>
          <w:color w:val="000000"/>
          <w:sz w:val="24"/>
          <w:highlight w:val="none"/>
        </w:rPr>
      </w:r>
      <w:r/>
    </w:p>
    <w:p>
      <w:pPr>
        <w:pStyle w:val="1180"/>
        <w:ind w:firstLine="482"/>
        <w:spacing w:line="360" w:lineRule="auto"/>
        <w:rPr>
          <w:rFonts w:hint="eastAsia" w:ascii="宋体" w:hAnsi="宋体" w:eastAsia="宋体" w:cs="Times New Roman"/>
          <w:b/>
          <w:bCs/>
          <w:color w:val="000000"/>
          <w:sz w:val="24"/>
          <w:highlight w:val="none"/>
        </w:rPr>
        <w:outlineLvl w:val="1"/>
      </w:pPr>
      <w:r/>
      <w:bookmarkStart w:id="38" w:name="_Toc88840742"/>
      <w:r/>
      <w:bookmarkStart w:id="39" w:name="_Toc88840715"/>
      <w:r>
        <w:rPr>
          <w:rFonts w:hint="eastAsia" w:ascii="宋体" w:hAnsi="宋体" w:eastAsia="宋体" w:cs="Times New Roman"/>
          <w:b/>
          <w:bCs/>
          <w:color w:val="000000"/>
          <w:sz w:val="24"/>
          <w:highlight w:val="none"/>
        </w:rPr>
        <w:t xml:space="preserve">（十</w:t>
      </w:r>
      <w:r>
        <w:rPr>
          <w:rFonts w:hint="eastAsia" w:ascii="宋体" w:hAnsi="宋体" w:eastAsia="宋体" w:cs="Times New Roman"/>
          <w:b/>
          <w:bCs/>
          <w:color w:val="000000"/>
          <w:sz w:val="24"/>
          <w:highlight w:val="none"/>
          <w:lang w:val="en-US" w:eastAsia="zh-CN"/>
        </w:rPr>
        <w:t xml:space="preserve">七</w:t>
      </w:r>
      <w:r>
        <w:rPr>
          <w:rFonts w:hint="eastAsia" w:ascii="宋体" w:hAnsi="宋体" w:eastAsia="宋体" w:cs="Times New Roman"/>
          <w:b/>
          <w:bCs/>
          <w:color w:val="000000"/>
          <w:sz w:val="24"/>
          <w:highlight w:val="none"/>
        </w:rPr>
        <w:t xml:space="preserve">）政府采购合同融资</w:t>
      </w:r>
      <w:bookmarkEnd w:id="38"/>
      <w:r/>
      <w:bookmarkEnd w:id="39"/>
      <w:r>
        <w:rPr>
          <w:rFonts w:hint="eastAsia" w:ascii="宋体" w:hAnsi="宋体" w:eastAsia="宋体" w:cs="Times New Roman"/>
          <w:b/>
          <w:bCs/>
          <w:color w:val="000000"/>
          <w:sz w:val="24"/>
          <w:highlight w:val="none"/>
        </w:rPr>
      </w:r>
      <w:r/>
    </w:p>
    <w:p>
      <w:pPr>
        <w:pStyle w:val="1180"/>
        <w:ind w:firstLine="480"/>
        <w:spacing w:line="360" w:lineRule="auto"/>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根据无锡市《关于开展政府采购合同融资工作的通知》（锡财购〔2020〕17号）要求：合同融资，是指参与政府采购的供应商，凭借中</w:t>
      </w:r>
      <w:r>
        <w:rPr>
          <w:rFonts w:hint="eastAsia" w:ascii="宋体" w:hAnsi="宋体" w:eastAsia="宋体" w:cs="Times New Roman"/>
          <w:bCs/>
          <w:color w:val="000000"/>
          <w:sz w:val="24"/>
          <w:highlight w:val="none"/>
        </w:rPr>
        <w:t xml:space="preserve">标、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无锡市政府采购交易管理一体化系统凭政府采购中标、中标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rPr>
          <w:rFonts w:hint="eastAsia" w:ascii="宋体" w:hAnsi="宋体" w:eastAsia="宋体" w:cs="Times New Roman"/>
          <w:bCs/>
          <w:color w:val="000000"/>
          <w:sz w:val="24"/>
          <w:highlight w:val="none"/>
        </w:rPr>
      </w:r>
      <w:r/>
    </w:p>
    <w:p>
      <w:pPr>
        <w:pStyle w:val="1180"/>
        <w:ind w:firstLine="480"/>
        <w:jc w:val="center"/>
        <w:spacing w:line="360" w:lineRule="auto"/>
        <w:rPr>
          <w:rFonts w:hint="eastAsia" w:ascii="宋体" w:hAnsi="宋体" w:eastAsia="宋体" w:cs="Times New Roman"/>
          <w:b/>
          <w:color w:val="000000"/>
          <w:sz w:val="32"/>
          <w:szCs w:val="32"/>
          <w:highlight w:val="none"/>
        </w:rPr>
      </w:pPr>
      <w:r>
        <w:rPr>
          <w:rFonts w:hint="eastAsia" w:ascii="宋体" w:hAnsi="宋体" w:eastAsia="宋体" w:cs="Times New Roman"/>
          <w:bCs/>
          <w:color w:val="000000"/>
          <w:sz w:val="24"/>
          <w:highlight w:val="none"/>
        </w:rPr>
        <w:t xml:space="preserve">中标、成交供应商可根据自身情况，自行决定是否选择采用合同融资形式，在无锡政府采购网——政采贷专栏提供的银行名录内自主选择合作银行。</w:t>
      </w:r>
      <w:r>
        <w:rPr>
          <w:rFonts w:hint="eastAsia" w:ascii="宋体" w:hAnsi="宋体" w:eastAsia="宋体" w:cs="Times New Roman"/>
          <w:bCs/>
          <w:color w:val="000000"/>
          <w:sz w:val="24"/>
          <w:highlight w:val="none"/>
        </w:rPr>
        <w:br w:type="page" w:clear="all"/>
      </w:r>
      <w:r>
        <w:rPr>
          <w:rFonts w:hint="eastAsia" w:ascii="宋体" w:hAnsi="宋体" w:eastAsia="宋体" w:cs="Times New Roman"/>
          <w:b/>
          <w:color w:val="000000"/>
          <w:sz w:val="32"/>
          <w:szCs w:val="32"/>
          <w:highlight w:val="none"/>
        </w:rPr>
        <w:t xml:space="preserve">第三部分</w:t>
      </w:r>
      <w:r>
        <w:rPr>
          <w:rFonts w:hint="eastAsia" w:ascii="宋体" w:hAnsi="宋体" w:eastAsia="宋体" w:cs="Times New Roman"/>
          <w:b/>
          <w:color w:val="000000"/>
          <w:sz w:val="32"/>
          <w:szCs w:val="32"/>
          <w:highlight w:val="none"/>
          <w:lang w:val="en-US" w:eastAsia="zh-CN"/>
        </w:rPr>
        <w:t xml:space="preserve">. </w:t>
      </w:r>
      <w:r>
        <w:rPr>
          <w:rFonts w:hint="eastAsia" w:ascii="宋体" w:hAnsi="宋体" w:eastAsia="宋体" w:cs="Times New Roman"/>
          <w:b/>
          <w:color w:val="000000"/>
          <w:sz w:val="32"/>
          <w:szCs w:val="32"/>
          <w:highlight w:val="none"/>
        </w:rPr>
        <w:t xml:space="preserve">采购需求</w:t>
      </w:r>
      <w:r>
        <w:rPr>
          <w:rFonts w:hint="eastAsia" w:ascii="宋体" w:hAnsi="宋体" w:eastAsia="宋体" w:cs="Times New Roman"/>
          <w:b/>
          <w:color w:val="000000"/>
          <w:sz w:val="32"/>
          <w:szCs w:val="32"/>
          <w:highlight w:val="none"/>
        </w:rPr>
      </w:r>
      <w:r/>
    </w:p>
    <w:p>
      <w:pPr>
        <w:pStyle w:val="1180"/>
        <w:ind w:firstLine="482"/>
        <w:spacing w:line="360" w:lineRule="auto"/>
        <w:rPr>
          <w:rFonts w:hint="eastAsia" w:ascii="宋体" w:hAnsi="宋体" w:eastAsia="宋体" w:cs="Arial"/>
          <w:b/>
          <w:bCs/>
          <w:color w:val="000000"/>
          <w:sz w:val="24"/>
          <w:highlight w:val="none"/>
        </w:rPr>
      </w:pPr>
      <w:r>
        <w:rPr>
          <w:rFonts w:hint="eastAsia" w:ascii="宋体" w:hAnsi="宋体" w:eastAsia="宋体" w:cs="Arial"/>
          <w:b/>
          <w:bCs/>
          <w:color w:val="000000"/>
          <w:sz w:val="24"/>
          <w:highlight w:val="none"/>
        </w:rPr>
        <w:t xml:space="preserve">（一）采购标的需实现的功能或者目标，以及为落实政府采购政策需满足的要求：</w:t>
      </w:r>
      <w:r>
        <w:rPr>
          <w:rFonts w:hint="eastAsia" w:ascii="宋体" w:hAnsi="宋体" w:eastAsia="宋体" w:cs="Arial"/>
          <w:b/>
          <w:bCs/>
          <w:color w:val="000000"/>
          <w:sz w:val="24"/>
          <w:highlight w:val="none"/>
        </w:rPr>
      </w:r>
      <w:r/>
    </w:p>
    <w:p>
      <w:pPr>
        <w:pStyle w:val="1180"/>
        <w:ind w:firstLine="480"/>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t xml:space="preserve">1.采购标的需实现的功能或者目标：</w:t>
      </w:r>
      <w:r>
        <w:rPr>
          <w:rFonts w:hint="eastAsia" w:ascii="宋体" w:hAnsi="宋体" w:eastAsia="宋体" w:cs="Arial"/>
          <w:color w:val="000000"/>
          <w:sz w:val="24"/>
          <w:highlight w:val="none"/>
        </w:rPr>
      </w:r>
      <w:r/>
    </w:p>
    <w:p>
      <w:pPr>
        <w:pStyle w:val="1180"/>
        <w:ind w:firstLine="480"/>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t xml:space="preserve">针对</w:t>
      </w:r>
      <w:r>
        <w:rPr>
          <w:rFonts w:hint="eastAsia" w:ascii="宋体" w:hAnsi="宋体" w:eastAsia="宋体" w:cs="Arial"/>
          <w:color w:val="000000"/>
          <w:sz w:val="24"/>
          <w:highlight w:val="none"/>
          <w:lang w:eastAsia="zh-CN"/>
        </w:rPr>
        <w:t xml:space="preserve">无锡市管城市隧道（立交）群</w:t>
      </w:r>
      <w:r>
        <w:rPr>
          <w:rFonts w:hint="eastAsia" w:ascii="宋体" w:hAnsi="宋体" w:eastAsia="宋体" w:cs="Arial"/>
          <w:color w:val="000000"/>
          <w:sz w:val="24"/>
          <w:highlight w:val="none"/>
        </w:rPr>
        <w:t xml:space="preserve">进行</w:t>
      </w:r>
      <w:r>
        <w:rPr>
          <w:rFonts w:hint="eastAsia" w:ascii="宋体" w:hAnsi="宋体" w:eastAsia="宋体" w:cs="Arial"/>
          <w:color w:val="000000"/>
          <w:sz w:val="24"/>
          <w:highlight w:val="none"/>
          <w:lang w:val="en-US" w:eastAsia="zh-CN"/>
        </w:rPr>
        <w:t xml:space="preserve">土建</w:t>
      </w:r>
      <w:r>
        <w:rPr>
          <w:rFonts w:hint="eastAsia" w:ascii="宋体" w:hAnsi="宋体" w:eastAsia="宋体" w:cs="Arial"/>
          <w:color w:val="000000"/>
          <w:sz w:val="24"/>
          <w:highlight w:val="none"/>
        </w:rPr>
        <w:t xml:space="preserve">结构定期检测</w:t>
      </w:r>
      <w:r>
        <w:rPr>
          <w:rFonts w:hint="eastAsia" w:ascii="宋体" w:hAnsi="宋体" w:eastAsia="宋体" w:cs="Arial"/>
          <w:color w:val="000000"/>
          <w:sz w:val="24"/>
          <w:highlight w:val="none"/>
          <w:lang w:eastAsia="zh-CN"/>
        </w:rPr>
        <w:t xml:space="preserve">，</w:t>
      </w:r>
      <w:r>
        <w:rPr>
          <w:rFonts w:hint="eastAsia" w:ascii="宋体" w:hAnsi="宋体" w:eastAsia="宋体" w:cs="Arial"/>
          <w:color w:val="000000"/>
          <w:sz w:val="24"/>
          <w:highlight w:val="none"/>
        </w:rPr>
        <w:t xml:space="preserve">评定</w:t>
      </w:r>
      <w:r>
        <w:rPr>
          <w:rFonts w:hint="eastAsia" w:ascii="宋体" w:hAnsi="宋体" w:eastAsia="宋体" w:cs="Arial"/>
          <w:color w:val="000000"/>
          <w:sz w:val="24"/>
          <w:highlight w:val="none"/>
          <w:lang w:eastAsia="zh-CN"/>
        </w:rPr>
        <w:t xml:space="preserve">隧道（立交）</w:t>
      </w:r>
      <w:r>
        <w:rPr>
          <w:rFonts w:hint="eastAsia" w:ascii="宋体" w:hAnsi="宋体" w:eastAsia="宋体" w:cs="Arial"/>
          <w:color w:val="000000"/>
          <w:sz w:val="24"/>
          <w:highlight w:val="none"/>
        </w:rPr>
        <w:t xml:space="preserve">结构的状况、结构的性能，对</w:t>
      </w:r>
      <w:r>
        <w:rPr>
          <w:rFonts w:hint="eastAsia" w:ascii="宋体" w:hAnsi="宋体" w:eastAsia="宋体" w:cs="Arial"/>
          <w:color w:val="000000"/>
          <w:sz w:val="24"/>
          <w:highlight w:val="none"/>
          <w:lang w:eastAsia="zh-CN"/>
        </w:rPr>
        <w:t xml:space="preserve">隧道（立交）</w:t>
      </w:r>
      <w:r>
        <w:rPr>
          <w:rFonts w:hint="eastAsia" w:ascii="宋体" w:hAnsi="宋体" w:eastAsia="宋体" w:cs="Arial"/>
          <w:color w:val="000000"/>
          <w:sz w:val="24"/>
          <w:highlight w:val="none"/>
        </w:rPr>
        <w:t xml:space="preserve">结构状态</w:t>
      </w:r>
      <w:r>
        <w:rPr>
          <w:rFonts w:hint="eastAsia" w:ascii="宋体" w:hAnsi="宋体" w:eastAsia="宋体" w:cs="Arial"/>
          <w:color w:val="000000"/>
          <w:sz w:val="24"/>
          <w:highlight w:val="none"/>
          <w:lang w:val="en-US" w:eastAsia="zh-CN"/>
        </w:rPr>
        <w:t xml:space="preserve">等</w:t>
      </w:r>
      <w:r>
        <w:rPr>
          <w:rFonts w:hint="eastAsia" w:ascii="宋体" w:hAnsi="宋体" w:eastAsia="宋体" w:cs="Arial"/>
          <w:color w:val="000000"/>
          <w:sz w:val="24"/>
          <w:highlight w:val="none"/>
        </w:rPr>
        <w:t xml:space="preserve">进行详细调查，确认和量化结构的退化程度。</w:t>
      </w:r>
      <w:r>
        <w:rPr>
          <w:rFonts w:hint="eastAsia" w:ascii="宋体" w:hAnsi="宋体" w:eastAsia="宋体" w:cs="Arial"/>
          <w:color w:val="000000"/>
          <w:sz w:val="24"/>
          <w:highlight w:val="none"/>
        </w:rPr>
      </w:r>
      <w:r/>
    </w:p>
    <w:p>
      <w:pPr>
        <w:pStyle w:val="1180"/>
        <w:ind w:firstLine="482"/>
        <w:spacing w:line="420" w:lineRule="exact"/>
        <w:rPr>
          <w:rFonts w:hint="eastAsia" w:ascii="宋体" w:hAnsi="宋体" w:eastAsia="宋体" w:cs="Arial"/>
          <w:color w:val="000000"/>
          <w:sz w:val="24"/>
          <w:highlight w:val="none"/>
        </w:rPr>
      </w:pPr>
      <w:r>
        <w:rPr>
          <w:rFonts w:hint="eastAsia" w:ascii="宋体" w:hAnsi="宋体" w:eastAsia="宋体" w:cs="Arial"/>
          <w:color w:val="000000"/>
          <w:sz w:val="24"/>
          <w:highlight w:val="none"/>
          <w:lang w:val="en-US" w:eastAsia="zh-CN"/>
        </w:rPr>
        <w:t xml:space="preserve">2.</w:t>
      </w:r>
      <w:r>
        <w:rPr>
          <w:rFonts w:hint="eastAsia" w:ascii="宋体" w:hAnsi="宋体" w:eastAsia="宋体" w:cs="Arial"/>
          <w:color w:val="000000"/>
          <w:sz w:val="24"/>
          <w:highlight w:val="none"/>
        </w:rPr>
        <w:t xml:space="preserve">为落实政府采购政策需满足的要求：</w:t>
      </w:r>
      <w:bookmarkStart w:id="40" w:name="_Hlk3548854"/>
      <w:r>
        <w:rPr>
          <w:rFonts w:hint="eastAsia" w:ascii="宋体" w:hAnsi="宋体" w:eastAsia="宋体" w:cs="Arial"/>
          <w:color w:val="000000"/>
          <w:sz w:val="24"/>
          <w:highlight w:val="none"/>
        </w:rPr>
      </w:r>
      <w:r/>
    </w:p>
    <w:p>
      <w:pPr>
        <w:pStyle w:val="1180"/>
        <w:ind w:firstLine="480"/>
        <w:spacing w:line="360" w:lineRule="auto"/>
        <w:rPr>
          <w:rFonts w:hint="eastAsia" w:ascii="宋体" w:hAnsi="宋体" w:eastAsia="宋体" w:cs="Arial"/>
          <w:color w:val="000000"/>
          <w:sz w:val="24"/>
          <w:highlight w:val="none"/>
          <w:lang w:val="en-US" w:eastAsia="zh-CN"/>
        </w:rPr>
      </w:pPr>
      <w:r/>
      <w:bookmarkEnd w:id="40"/>
      <w:r>
        <w:rPr>
          <w:rFonts w:hint="eastAsia" w:ascii="宋体" w:hAnsi="宋体" w:eastAsia="宋体" w:cs="Arial"/>
          <w:color w:val="000000"/>
          <w:sz w:val="24"/>
          <w:highlight w:val="none"/>
          <w:lang w:val="en-US" w:eastAsia="zh-CN"/>
        </w:rPr>
        <w:t xml:space="preserve">本项目不专门面向中小微企业。</w:t>
      </w:r>
      <w:r>
        <w:rPr>
          <w:rFonts w:hint="eastAsia" w:ascii="宋体" w:hAnsi="宋体" w:eastAsia="宋体" w:cs="Arial"/>
          <w:color w:val="000000"/>
          <w:sz w:val="24"/>
          <w:highlight w:val="none"/>
          <w:lang w:val="en-US" w:eastAsia="zh-CN"/>
        </w:rPr>
      </w:r>
      <w:r/>
    </w:p>
    <w:p>
      <w:pPr>
        <w:pStyle w:val="1180"/>
        <w:ind w:firstLine="480"/>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lang w:eastAsia="zh-CN"/>
        </w:rPr>
        <w:t xml:space="preserve">（</w:t>
      </w:r>
      <w:r>
        <w:rPr>
          <w:rFonts w:hint="eastAsia" w:ascii="宋体" w:hAnsi="宋体" w:eastAsia="宋体" w:cs="Arial"/>
          <w:color w:val="000000"/>
          <w:sz w:val="24"/>
          <w:highlight w:val="none"/>
          <w:lang w:val="en-US" w:eastAsia="zh-CN"/>
        </w:rPr>
        <w:t xml:space="preserve">1</w:t>
      </w:r>
      <w:r>
        <w:rPr>
          <w:rFonts w:hint="eastAsia" w:ascii="宋体" w:hAnsi="宋体" w:eastAsia="宋体" w:cs="Arial"/>
          <w:color w:val="000000"/>
          <w:sz w:val="24"/>
          <w:highlight w:val="none"/>
          <w:lang w:eastAsia="zh-CN"/>
        </w:rPr>
        <w:t xml:space="preserve">）</w:t>
      </w:r>
      <w:r>
        <w:rPr>
          <w:rFonts w:hint="eastAsia" w:ascii="宋体" w:hAnsi="宋体" w:eastAsia="宋体" w:cs="Arial"/>
          <w:color w:val="000000"/>
          <w:sz w:val="24"/>
          <w:highlight w:val="none"/>
        </w:rPr>
        <w:t xml:space="preserve">对小型和微型企业</w:t>
      </w:r>
      <w:r>
        <w:rPr>
          <w:rFonts w:hint="eastAsia" w:ascii="宋体" w:hAnsi="宋体" w:eastAsia="宋体" w:cs="Arial"/>
          <w:color w:val="000000"/>
          <w:sz w:val="24"/>
          <w:highlight w:val="none"/>
          <w:lang w:val="en-US" w:eastAsia="zh-CN"/>
        </w:rPr>
        <w:t xml:space="preserve">报价</w:t>
      </w:r>
      <w:r>
        <w:rPr>
          <w:rFonts w:hint="eastAsia" w:ascii="宋体" w:hAnsi="宋体" w:eastAsia="宋体" w:cs="Arial"/>
          <w:color w:val="000000"/>
          <w:sz w:val="24"/>
          <w:highlight w:val="none"/>
        </w:rPr>
        <w:t xml:space="preserve">给予10%的扣除，用扣除后的价格参与评审</w:t>
      </w:r>
      <w:r>
        <w:rPr>
          <w:rFonts w:hint="eastAsia" w:ascii="宋体" w:hAnsi="宋体" w:eastAsia="宋体" w:cs="Arial"/>
          <w:color w:val="000000"/>
          <w:sz w:val="24"/>
          <w:highlight w:val="none"/>
          <w:lang w:eastAsia="zh-CN"/>
        </w:rPr>
        <w:t xml:space="preserve">，</w:t>
      </w:r>
      <w:r>
        <w:rPr>
          <w:rFonts w:hint="eastAsia" w:ascii="宋体" w:hAnsi="宋体" w:eastAsia="宋体" w:cs="Arial"/>
          <w:color w:val="000000"/>
          <w:sz w:val="24"/>
          <w:highlight w:val="none"/>
        </w:rPr>
        <w:t xml:space="preserve">参加投标的中小企业，应当按照《政府采购促进中小企业发展管理办法》（财库〔2020〕46 号）的规定提供《中小企业声明函》（中小企业划型标准详见</w:t>
      </w:r>
      <w:r>
        <w:rPr>
          <w:rFonts w:hint="eastAsia" w:ascii="宋体" w:hAnsi="宋体" w:eastAsia="宋体" w:cs="Arial"/>
          <w:color w:val="000000"/>
          <w:sz w:val="24"/>
          <w:highlight w:val="none"/>
          <w:lang w:eastAsia="zh-CN"/>
        </w:rPr>
        <w:t xml:space="preserve">《关于印发中小企业划型标准规定的通知》（工信部联企业〔2011〕300号）</w:t>
      </w:r>
      <w:r>
        <w:rPr>
          <w:rFonts w:hint="eastAsia" w:ascii="宋体" w:hAnsi="宋体" w:eastAsia="宋体" w:cs="Arial"/>
          <w:color w:val="000000"/>
          <w:sz w:val="24"/>
          <w:highlight w:val="none"/>
        </w:rPr>
        <w:t xml:space="preserve">）。</w:t>
      </w:r>
      <w:r>
        <w:rPr>
          <w:rFonts w:hint="eastAsia" w:ascii="宋体" w:hAnsi="宋体" w:eastAsia="宋体" w:cs="Arial"/>
          <w:color w:val="000000"/>
          <w:sz w:val="24"/>
          <w:highlight w:val="none"/>
        </w:rPr>
      </w:r>
      <w:r/>
    </w:p>
    <w:p>
      <w:pPr>
        <w:pStyle w:val="1180"/>
        <w:ind w:firstLine="480"/>
        <w:spacing w:line="360" w:lineRule="auto"/>
        <w:rPr>
          <w:rFonts w:hint="eastAsia" w:ascii="宋体" w:hAnsi="宋体" w:eastAsia="宋体" w:cs="Arial"/>
          <w:color w:val="000000"/>
          <w:sz w:val="24"/>
          <w:highlight w:val="none"/>
          <w:lang w:val="en-US" w:eastAsia="zh-CN"/>
        </w:rPr>
      </w:pPr>
      <w:r>
        <w:rPr>
          <w:rFonts w:hint="eastAsia" w:ascii="宋体" w:hAnsi="宋体" w:eastAsia="宋体" w:cs="Arial"/>
          <w:color w:val="000000"/>
          <w:sz w:val="24"/>
          <w:highlight w:val="none"/>
          <w:lang w:val="en-US" w:eastAsia="zh-CN"/>
        </w:rPr>
        <w:t xml:space="preserve">（2）监狱企业视同小型、微型企业，对其报价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hint="eastAsia" w:ascii="宋体" w:hAnsi="宋体" w:eastAsia="宋体" w:cs="Arial"/>
          <w:color w:val="000000"/>
          <w:sz w:val="24"/>
          <w:highlight w:val="none"/>
          <w:lang w:val="en-US" w:eastAsia="zh-CN"/>
        </w:rPr>
      </w:r>
      <w:r/>
    </w:p>
    <w:p>
      <w:pPr>
        <w:pStyle w:val="1180"/>
        <w:ind w:firstLine="480"/>
        <w:spacing w:line="360" w:lineRule="auto"/>
        <w:rPr>
          <w:rFonts w:hint="eastAsia" w:ascii="宋体" w:hAnsi="宋体" w:eastAsia="宋体" w:cs="Arial"/>
          <w:color w:val="000000"/>
          <w:sz w:val="24"/>
          <w:highlight w:val="none"/>
          <w:lang w:eastAsia="zh-CN"/>
        </w:rPr>
      </w:pPr>
      <w:r>
        <w:rPr>
          <w:rFonts w:hint="eastAsia" w:ascii="宋体" w:hAnsi="宋体" w:eastAsia="宋体" w:cs="Arial"/>
          <w:color w:val="000000"/>
          <w:sz w:val="24"/>
          <w:highlight w:val="none"/>
          <w:lang w:eastAsia="zh-CN"/>
        </w:rPr>
        <w:t xml:space="preserve">（</w:t>
      </w:r>
      <w:r>
        <w:rPr>
          <w:rFonts w:hint="eastAsia" w:ascii="宋体" w:hAnsi="宋体" w:eastAsia="宋体" w:cs="Arial"/>
          <w:color w:val="000000"/>
          <w:sz w:val="24"/>
          <w:highlight w:val="none"/>
          <w:lang w:val="en-US" w:eastAsia="zh-CN"/>
        </w:rPr>
        <w:t xml:space="preserve">3</w:t>
      </w:r>
      <w:r>
        <w:rPr>
          <w:rFonts w:hint="eastAsia" w:ascii="宋体" w:hAnsi="宋体" w:eastAsia="宋体" w:cs="Arial"/>
          <w:color w:val="000000"/>
          <w:sz w:val="24"/>
          <w:highlight w:val="none"/>
          <w:lang w:eastAsia="zh-CN"/>
        </w:rPr>
        <w:t xml:space="preserve">）残疾人福利性单位视同小型、微型企业，对其</w:t>
      </w:r>
      <w:r>
        <w:rPr>
          <w:rFonts w:hint="eastAsia" w:ascii="宋体" w:hAnsi="宋体" w:eastAsia="宋体" w:cs="Arial"/>
          <w:color w:val="000000"/>
          <w:sz w:val="24"/>
          <w:highlight w:val="none"/>
          <w:lang w:val="en-US" w:eastAsia="zh-CN"/>
        </w:rPr>
        <w:t xml:space="preserve">报价</w:t>
      </w:r>
      <w:r>
        <w:rPr>
          <w:rFonts w:hint="eastAsia" w:ascii="宋体" w:hAnsi="宋体" w:eastAsia="宋体" w:cs="Arial"/>
          <w:color w:val="000000"/>
          <w:sz w:val="24"/>
          <w:highlight w:val="none"/>
          <w:lang w:eastAsia="zh-CN"/>
        </w:rPr>
        <w:t xml:space="preserve">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hint="eastAsia" w:ascii="宋体" w:hAnsi="宋体" w:eastAsia="宋体" w:cs="Arial"/>
          <w:color w:val="000000"/>
          <w:sz w:val="24"/>
          <w:highlight w:val="none"/>
          <w:lang w:eastAsia="zh-CN"/>
        </w:rPr>
      </w:r>
      <w:r/>
    </w:p>
    <w:p>
      <w:pPr>
        <w:pStyle w:val="1180"/>
        <w:ind w:firstLine="480"/>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lang w:eastAsia="zh-CN"/>
        </w:rPr>
        <w:t xml:space="preserve">（</w:t>
      </w:r>
      <w:r>
        <w:rPr>
          <w:rFonts w:hint="eastAsia" w:ascii="宋体" w:hAnsi="宋体" w:eastAsia="宋体" w:cs="Arial"/>
          <w:color w:val="000000"/>
          <w:sz w:val="24"/>
          <w:highlight w:val="none"/>
          <w:lang w:val="en-US" w:eastAsia="zh-CN"/>
        </w:rPr>
        <w:t xml:space="preserve">4</w:t>
      </w:r>
      <w:r>
        <w:rPr>
          <w:rFonts w:hint="eastAsia" w:ascii="宋体" w:hAnsi="宋体" w:eastAsia="宋体" w:cs="Arial"/>
          <w:color w:val="000000"/>
          <w:sz w:val="24"/>
          <w:highlight w:val="none"/>
          <w:lang w:eastAsia="zh-CN"/>
        </w:rPr>
        <w:t xml:space="preserve">）</w:t>
      </w:r>
      <w:r>
        <w:rPr>
          <w:rFonts w:hint="eastAsia" w:ascii="宋体" w:hAnsi="宋体" w:eastAsia="宋体" w:cs="Arial"/>
          <w:color w:val="000000"/>
          <w:sz w:val="24"/>
          <w:highlight w:val="none"/>
        </w:rPr>
        <w:t xml:space="preserve">残疾人福利单位、监狱企业属于小型、微型企业的，不重复享受政策。</w:t>
      </w:r>
      <w:r>
        <w:rPr>
          <w:rFonts w:hint="eastAsia" w:ascii="宋体" w:hAnsi="宋体" w:eastAsia="宋体" w:cs="Arial"/>
          <w:color w:val="000000"/>
          <w:sz w:val="24"/>
          <w:highlight w:val="none"/>
        </w:rPr>
      </w:r>
      <w:r/>
    </w:p>
    <w:p>
      <w:pPr>
        <w:pStyle w:val="1180"/>
        <w:ind w:firstLine="480"/>
        <w:spacing w:line="360" w:lineRule="auto"/>
        <w:rPr>
          <w:rFonts w:hint="eastAsia" w:ascii="宋体" w:hAnsi="宋体" w:eastAsia="宋体" w:cs="Arial"/>
          <w:color w:val="000000"/>
          <w:sz w:val="24"/>
          <w:highlight w:val="none"/>
        </w:rPr>
      </w:pPr>
      <w:r/>
      <w:bookmarkStart w:id="41" w:name="_Toc2598"/>
      <w:r>
        <w:rPr>
          <w:rFonts w:hint="eastAsia" w:ascii="宋体" w:hAnsi="宋体" w:eastAsia="宋体" w:cs="Arial"/>
          <w:color w:val="000000"/>
          <w:sz w:val="24"/>
          <w:highlight w:val="none"/>
          <w:lang w:eastAsia="zh-CN"/>
        </w:rPr>
        <w:t xml:space="preserve">（</w:t>
      </w:r>
      <w:r>
        <w:rPr>
          <w:rFonts w:hint="eastAsia" w:ascii="宋体" w:hAnsi="宋体" w:eastAsia="宋体" w:cs="Arial"/>
          <w:color w:val="000000"/>
          <w:sz w:val="24"/>
          <w:highlight w:val="none"/>
          <w:lang w:val="en-US" w:eastAsia="zh-CN"/>
        </w:rPr>
        <w:t xml:space="preserve">5</w:t>
      </w:r>
      <w:r>
        <w:rPr>
          <w:rFonts w:hint="eastAsia" w:ascii="宋体" w:hAnsi="宋体" w:eastAsia="宋体" w:cs="Arial"/>
          <w:color w:val="000000"/>
          <w:sz w:val="24"/>
          <w:highlight w:val="none"/>
          <w:lang w:eastAsia="zh-CN"/>
        </w:rPr>
        <w:t xml:space="preserve">）</w:t>
      </w:r>
      <w:bookmarkEnd w:id="41"/>
      <w:r>
        <w:rPr>
          <w:rFonts w:hint="eastAsia" w:ascii="宋体" w:hAnsi="宋体" w:eastAsia="宋体" w:cs="Arial"/>
          <w:color w:val="000000"/>
          <w:sz w:val="24"/>
          <w:highlight w:val="none"/>
        </w:rPr>
        <w:t xml:space="preserve">依据财政部、发展改革委发布的《节能产品政府采购品目清单》，本项目中有政府强制采购节能产品的（属于清单中★品目的），只能选择具有国家确定的认证机构出具的、处于有效期之内的节能产品认证证书的产品进行报价。</w:t>
      </w:r>
      <w:r>
        <w:rPr>
          <w:rFonts w:hint="eastAsia" w:ascii="宋体" w:hAnsi="宋体" w:eastAsia="宋体" w:cs="Arial"/>
          <w:color w:val="000000"/>
          <w:sz w:val="24"/>
          <w:highlight w:val="none"/>
        </w:rPr>
      </w:r>
      <w:r/>
    </w:p>
    <w:p>
      <w:pPr>
        <w:pStyle w:val="1180"/>
        <w:ind w:firstLine="480"/>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t xml:space="preserve">采购产品属于《节能产品政府采购品目清单</w:t>
      </w:r>
      <w:r>
        <w:rPr>
          <w:rFonts w:hint="eastAsia" w:ascii="宋体" w:hAnsi="宋体" w:eastAsia="宋体" w:cs="Arial"/>
          <w:color w:val="000000"/>
          <w:sz w:val="24"/>
          <w:highlight w:val="none"/>
          <w:lang w:eastAsia="zh-CN"/>
        </w:rPr>
        <w:t xml:space="preserve">》《</w:t>
      </w:r>
      <w:r>
        <w:rPr>
          <w:rFonts w:hint="eastAsia" w:ascii="宋体" w:hAnsi="宋体" w:eastAsia="宋体" w:cs="Arial"/>
          <w:color w:val="000000"/>
          <w:sz w:val="24"/>
          <w:highlight w:val="none"/>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hAnsi="宋体" w:eastAsia="宋体" w:cs="Arial"/>
          <w:color w:val="000000"/>
          <w:sz w:val="24"/>
          <w:highlight w:val="none"/>
        </w:rPr>
      </w:r>
      <w:r/>
    </w:p>
    <w:p>
      <w:pPr>
        <w:pStyle w:val="1180"/>
        <w:ind w:firstLine="480"/>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t xml:space="preserve">认证机构详见市场监管总局发布的《参与实施政府采购节能产品认证机构名录》和《参与实施政府采购环境标志产品认证机构名录》。</w:t>
      </w:r>
      <w:r>
        <w:rPr>
          <w:rFonts w:hint="eastAsia" w:ascii="宋体" w:hAnsi="宋体" w:eastAsia="宋体" w:cs="Arial"/>
          <w:color w:val="000000"/>
          <w:sz w:val="24"/>
          <w:highlight w:val="none"/>
        </w:rPr>
      </w:r>
      <w:r/>
    </w:p>
    <w:p>
      <w:pPr>
        <w:pStyle w:val="1180"/>
        <w:ind w:firstLine="480"/>
        <w:spacing w:line="360" w:lineRule="auto"/>
        <w:rPr>
          <w:rFonts w:ascii="宋体" w:hAnsi="宋体" w:eastAsia="宋体" w:cs="Arial"/>
          <w:color w:val="000000"/>
          <w:sz w:val="24"/>
          <w:highlight w:val="none"/>
        </w:rPr>
      </w:pPr>
      <w:r>
        <w:rPr>
          <w:rFonts w:hint="eastAsia" w:ascii="宋体" w:hAnsi="宋体" w:eastAsia="宋体" w:cs="Arial"/>
          <w:color w:val="000000"/>
          <w:sz w:val="24"/>
          <w:highlight w:val="none"/>
          <w:lang w:eastAsia="zh-CN"/>
        </w:rPr>
        <w:t xml:space="preserve">（</w:t>
      </w:r>
      <w:r>
        <w:rPr>
          <w:rFonts w:hint="eastAsia" w:ascii="宋体" w:hAnsi="宋体" w:eastAsia="宋体" w:cs="Arial"/>
          <w:color w:val="000000"/>
          <w:sz w:val="24"/>
          <w:highlight w:val="none"/>
          <w:lang w:val="en-US" w:eastAsia="zh-CN"/>
        </w:rPr>
        <w:t xml:space="preserve">6</w:t>
      </w:r>
      <w:r>
        <w:rPr>
          <w:rFonts w:hint="eastAsia" w:ascii="宋体" w:hAnsi="宋体" w:eastAsia="宋体" w:cs="Arial"/>
          <w:color w:val="000000"/>
          <w:sz w:val="24"/>
          <w:highlight w:val="none"/>
          <w:lang w:eastAsia="zh-CN"/>
        </w:rPr>
        <w:t xml:space="preserve">）</w:t>
      </w:r>
      <w:r>
        <w:rPr>
          <w:rFonts w:hint="eastAsia" w:ascii="宋体" w:hAnsi="宋体" w:eastAsia="宋体" w:cs="Arial"/>
          <w:color w:val="000000"/>
          <w:sz w:val="24"/>
          <w:highlight w:val="none"/>
          <w:lang w:val="en-US" w:eastAsia="zh-CN"/>
        </w:rPr>
        <w:t xml:space="preserve">本项目不接受进口产品。</w:t>
      </w:r>
      <w:r>
        <w:rPr>
          <w:rFonts w:ascii="宋体" w:hAnsi="宋体" w:eastAsia="宋体" w:cs="Arial"/>
          <w:color w:val="000000"/>
          <w:sz w:val="24"/>
          <w:highlight w:val="none"/>
        </w:rPr>
      </w:r>
      <w:r/>
    </w:p>
    <w:p>
      <w:pPr>
        <w:pStyle w:val="1180"/>
        <w:ind w:firstLine="480"/>
        <w:jc w:val="left"/>
        <w:spacing w:before="90" w:after="90" w:line="360" w:lineRule="atLeast"/>
        <w:shd w:val="clear" w:color="auto" w:fill="ffffff"/>
        <w:widowControl/>
        <w:rPr>
          <w:rFonts w:hint="eastAsia" w:ascii="宋体" w:hAnsi="宋体"/>
          <w:b/>
          <w:bCs/>
          <w:color w:val="000000"/>
          <w:sz w:val="24"/>
          <w:highlight w:val="none"/>
        </w:rPr>
      </w:pPr>
      <w:r>
        <w:rPr>
          <w:rFonts w:hint="eastAsia" w:ascii="宋体" w:hAnsi="宋体"/>
          <w:b/>
          <w:bCs/>
          <w:color w:val="000000"/>
          <w:sz w:val="24"/>
          <w:highlight w:val="none"/>
        </w:rPr>
        <w:t xml:space="preserve">（二）采购标的需执行的国家相关标准、行业标准、地方标准或者其他标准、规范：</w:t>
      </w:r>
      <w:r>
        <w:rPr>
          <w:rFonts w:hint="eastAsia" w:ascii="宋体" w:hAnsi="宋体"/>
          <w:b/>
          <w:bCs/>
          <w:color w:val="000000"/>
          <w:sz w:val="24"/>
          <w:highlight w:val="none"/>
        </w:rPr>
      </w:r>
      <w:r/>
    </w:p>
    <w:p>
      <w:pPr>
        <w:pStyle w:val="1180"/>
        <w:ind w:firstLine="480"/>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lang w:val="en-US" w:eastAsia="zh-CN"/>
        </w:rPr>
        <w:t xml:space="preserve">1.</w:t>
      </w:r>
      <w:r>
        <w:rPr>
          <w:rFonts w:hint="eastAsia" w:ascii="宋体" w:hAnsi="宋体" w:eastAsia="宋体" w:cs="Arial"/>
          <w:color w:val="000000"/>
          <w:sz w:val="24"/>
          <w:highlight w:val="none"/>
        </w:rPr>
        <w:t xml:space="preserve">《城市桥梁养护技术规范》（CJJ 99-2017）；（参考城市隧道养护内容、定期检测周期、频次以及养护规定）；</w:t>
      </w:r>
      <w:r>
        <w:rPr>
          <w:rFonts w:hint="eastAsia" w:ascii="宋体" w:hAnsi="宋体" w:eastAsia="宋体" w:cs="Arial"/>
          <w:color w:val="000000"/>
          <w:sz w:val="24"/>
          <w:highlight w:val="none"/>
        </w:rPr>
      </w:r>
      <w:r/>
    </w:p>
    <w:p>
      <w:pPr>
        <w:pStyle w:val="1180"/>
        <w:ind w:firstLine="480"/>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lang w:val="en-US" w:eastAsia="zh-CN"/>
        </w:rPr>
        <w:t xml:space="preserve">2.</w:t>
      </w:r>
      <w:r>
        <w:rPr>
          <w:rFonts w:hint="eastAsia" w:ascii="宋体" w:hAnsi="宋体" w:eastAsia="宋体" w:cs="Arial"/>
          <w:color w:val="000000"/>
          <w:sz w:val="24"/>
          <w:highlight w:val="none"/>
        </w:rPr>
        <w:t xml:space="preserve">隧道结构设计和竣工图纸（参考隧道设计总说明，隧道平、纵断面以及建筑界限、标准断面设计图等内容）。</w:t>
      </w:r>
      <w:r>
        <w:rPr>
          <w:rFonts w:hint="eastAsia" w:ascii="宋体" w:hAnsi="宋体" w:eastAsia="宋体" w:cs="Arial"/>
          <w:color w:val="000000"/>
          <w:sz w:val="24"/>
          <w:highlight w:val="none"/>
        </w:rPr>
      </w:r>
      <w:r/>
    </w:p>
    <w:p>
      <w:pPr>
        <w:pStyle w:val="1180"/>
        <w:ind w:firstLine="480"/>
        <w:spacing w:line="360" w:lineRule="auto"/>
        <w:rPr>
          <w:rFonts w:ascii="宋体" w:hAnsi="宋体" w:eastAsia="宋体" w:cs="Arial"/>
          <w:color w:val="000000"/>
          <w:sz w:val="24"/>
          <w:highlight w:val="none"/>
        </w:rPr>
      </w:pPr>
      <w:r>
        <w:rPr>
          <w:rFonts w:hint="eastAsia" w:ascii="宋体" w:hAnsi="宋体" w:eastAsia="宋体" w:cs="Arial"/>
          <w:color w:val="000000"/>
          <w:sz w:val="24"/>
          <w:highlight w:val="none"/>
          <w:lang w:val="en-US" w:eastAsia="zh-CN"/>
        </w:rPr>
        <w:t xml:space="preserve">3.</w:t>
      </w:r>
      <w:r>
        <w:rPr>
          <w:rFonts w:ascii="宋体" w:hAnsi="宋体" w:eastAsia="宋体" w:cs="Arial"/>
          <w:color w:val="000000"/>
          <w:sz w:val="24"/>
          <w:highlight w:val="none"/>
        </w:rPr>
        <w:t xml:space="preserve">《公路隧道养护技术规范》（JTG 5130-2026）</w:t>
      </w:r>
      <w:r>
        <w:rPr>
          <w:rFonts w:ascii="宋体" w:hAnsi="宋体" w:eastAsia="宋体" w:cs="Arial"/>
          <w:color w:val="000000"/>
          <w:sz w:val="24"/>
          <w:highlight w:val="none"/>
        </w:rPr>
      </w:r>
      <w:r/>
    </w:p>
    <w:p>
      <w:pPr>
        <w:pStyle w:val="1180"/>
        <w:ind w:firstLine="480"/>
        <w:spacing w:line="360" w:lineRule="auto"/>
        <w:rPr>
          <w:rFonts w:ascii="宋体" w:hAnsi="宋体" w:eastAsia="宋体" w:cs="Arial"/>
          <w:color w:val="000000"/>
          <w:sz w:val="24"/>
          <w:highlight w:val="none"/>
        </w:rPr>
      </w:pPr>
      <w:r>
        <w:rPr>
          <w:rFonts w:hint="eastAsia" w:ascii="宋体" w:hAnsi="宋体" w:eastAsia="宋体" w:cs="Arial"/>
          <w:color w:val="000000"/>
          <w:sz w:val="24"/>
          <w:highlight w:val="none"/>
          <w:lang w:val="en-US" w:eastAsia="zh-CN"/>
        </w:rPr>
        <w:t xml:space="preserve">4.</w:t>
      </w:r>
      <w:r>
        <w:rPr>
          <w:rFonts w:ascii="宋体" w:hAnsi="宋体" w:eastAsia="宋体" w:cs="Arial"/>
          <w:color w:val="000000"/>
          <w:sz w:val="24"/>
          <w:highlight w:val="none"/>
        </w:rPr>
        <w:t xml:space="preserve">《江苏省城市隧道建设、运行与维护指南（试行）》</w:t>
      </w:r>
      <w:r>
        <w:rPr>
          <w:rFonts w:ascii="宋体" w:hAnsi="宋体" w:eastAsia="宋体" w:cs="Arial"/>
          <w:color w:val="000000"/>
          <w:sz w:val="24"/>
          <w:highlight w:val="none"/>
        </w:rPr>
      </w:r>
      <w:r/>
    </w:p>
    <w:p>
      <w:pPr>
        <w:pStyle w:val="1180"/>
        <w:ind w:firstLine="480"/>
        <w:spacing w:line="360" w:lineRule="auto"/>
        <w:rPr>
          <w:rFonts w:ascii="宋体" w:hAnsi="宋体" w:eastAsia="宋体" w:cs="Arial"/>
          <w:color w:val="000000"/>
          <w:sz w:val="24"/>
          <w:highlight w:val="none"/>
          <w:lang w:val="en-US" w:eastAsia="zh-CN"/>
        </w:rPr>
      </w:pPr>
      <w:r>
        <w:rPr>
          <w:rFonts w:hint="eastAsia" w:ascii="宋体" w:hAnsi="宋体" w:eastAsia="宋体" w:cs="Arial"/>
          <w:color w:val="000000"/>
          <w:sz w:val="24"/>
          <w:highlight w:val="none"/>
          <w:lang w:val="en-US" w:eastAsia="zh-CN"/>
        </w:rPr>
        <w:t xml:space="preserve">项目实施时，若有相关新的规范、规程等颁布，则应按照新颁规范、规程实施。</w:t>
      </w:r>
      <w:r>
        <w:rPr>
          <w:rFonts w:ascii="宋体" w:hAnsi="宋体" w:eastAsia="宋体" w:cs="Arial"/>
          <w:color w:val="000000"/>
          <w:sz w:val="24"/>
          <w:highlight w:val="none"/>
          <w:lang w:val="en-US" w:eastAsia="zh-CN"/>
        </w:rPr>
      </w:r>
      <w:r/>
    </w:p>
    <w:p>
      <w:pPr>
        <w:pStyle w:val="1180"/>
        <w:numPr>
          <w:ilvl w:val="0"/>
          <w:numId w:val="0"/>
        </w:numPr>
        <w:ind w:left="420"/>
        <w:spacing w:line="360" w:lineRule="auto"/>
        <w:rPr>
          <w:rFonts w:hint="eastAsia" w:ascii="宋体" w:hAnsi="宋体"/>
          <w:color w:val="000000"/>
          <w:sz w:val="24"/>
          <w:highlight w:val="none"/>
        </w:rPr>
      </w:pPr>
      <w:r>
        <w:rPr>
          <w:rFonts w:hint="eastAsia" w:ascii="宋体" w:hAnsi="宋体"/>
          <w:color w:val="000000"/>
          <w:sz w:val="24"/>
          <w:highlight w:val="none"/>
        </w:rPr>
        <w:t xml:space="preserve">（三）采购标的需满足的质量、安全、技术规格、物理特性等要求：</w:t>
      </w:r>
      <w:r>
        <w:rPr>
          <w:rFonts w:hint="eastAsia" w:ascii="宋体" w:hAnsi="宋体"/>
          <w:color w:val="000000"/>
          <w:sz w:val="24"/>
          <w:highlight w:val="none"/>
        </w:rPr>
      </w:r>
      <w:r/>
    </w:p>
    <w:p>
      <w:pPr>
        <w:pStyle w:val="1180"/>
        <w:ind w:firstLine="470"/>
        <w:jc w:val="left"/>
        <w:keepLines w:val="0"/>
        <w:keepNext w:val="0"/>
        <w:pageBreakBefore w:val="0"/>
        <w:spacing w:line="360" w:lineRule="auto"/>
        <w:widowControl/>
        <w:rPr>
          <w:rFonts w:ascii="宋体" w:hAnsi="宋体" w:cs="Arial"/>
          <w:color w:val="000000"/>
          <w:sz w:val="24"/>
          <w:highlight w:val="none"/>
        </w:rPr>
      </w:pPr>
      <w:r>
        <w:rPr>
          <w:rFonts w:hint="eastAsia" w:ascii="宋体" w:hAnsi="宋体" w:cs="Arial"/>
          <w:color w:val="000000"/>
          <w:sz w:val="24"/>
          <w:highlight w:val="none"/>
          <w:lang w:eastAsia="zh-CN"/>
        </w:rPr>
        <w:t xml:space="preserve">1.</w:t>
      </w:r>
      <w:r>
        <w:rPr>
          <w:rFonts w:hint="eastAsia" w:ascii="宋体" w:hAnsi="宋体" w:cs="Arial"/>
          <w:color w:val="000000"/>
          <w:sz w:val="24"/>
          <w:highlight w:val="none"/>
        </w:rPr>
        <w:t xml:space="preserve">质量要求：</w:t>
      </w:r>
      <w:r>
        <w:rPr>
          <w:rFonts w:hint="eastAsia" w:ascii="宋体" w:hAnsi="宋体" w:eastAsia="宋体" w:cs="Arial"/>
          <w:color w:val="000000"/>
          <w:sz w:val="24"/>
          <w:highlight w:val="none"/>
          <w:lang w:eastAsia="zh-CN"/>
        </w:rPr>
        <w:t xml:space="preserve">全面、真实、客观地反映</w:t>
      </w:r>
      <w:r>
        <w:rPr>
          <w:rFonts w:hint="eastAsia" w:ascii="宋体" w:hAnsi="宋体" w:eastAsia="宋体" w:cs="Arial"/>
          <w:color w:val="000000"/>
          <w:sz w:val="24"/>
          <w:highlight w:val="none"/>
          <w:lang w:val="en-US" w:eastAsia="zh-CN"/>
        </w:rPr>
        <w:t xml:space="preserve">隧道</w:t>
      </w:r>
      <w:r>
        <w:rPr>
          <w:rFonts w:hint="eastAsia" w:ascii="宋体" w:hAnsi="宋体" w:eastAsia="宋体" w:cs="Arial"/>
          <w:color w:val="000000"/>
          <w:sz w:val="24"/>
          <w:highlight w:val="none"/>
          <w:lang w:eastAsia="zh-CN"/>
        </w:rPr>
        <w:t xml:space="preserve">（立交）</w:t>
      </w:r>
      <w:r>
        <w:rPr>
          <w:rFonts w:hint="eastAsia" w:ascii="宋体" w:hAnsi="宋体" w:eastAsia="宋体" w:cs="Arial"/>
          <w:color w:val="000000"/>
          <w:sz w:val="24"/>
          <w:highlight w:val="none"/>
          <w:lang w:val="en-US" w:eastAsia="zh-CN"/>
        </w:rPr>
        <w:t xml:space="preserve">土建</w:t>
      </w:r>
      <w:r>
        <w:rPr>
          <w:rFonts w:hint="eastAsia" w:ascii="宋体" w:hAnsi="宋体" w:eastAsia="宋体" w:cs="Arial"/>
          <w:color w:val="000000"/>
          <w:sz w:val="24"/>
          <w:highlight w:val="none"/>
          <w:lang w:eastAsia="zh-CN"/>
        </w:rPr>
        <w:t xml:space="preserve">结构的状况、性能，检测过程和结果应满足规范、行业标准及招标文件要求。</w:t>
      </w:r>
      <w:r>
        <w:rPr>
          <w:rFonts w:ascii="宋体" w:hAnsi="宋体" w:cs="Arial"/>
          <w:color w:val="000000"/>
          <w:sz w:val="24"/>
          <w:highlight w:val="none"/>
        </w:rPr>
      </w:r>
      <w:r/>
    </w:p>
    <w:p>
      <w:pPr>
        <w:pStyle w:val="1180"/>
        <w:ind w:firstLine="470"/>
        <w:jc w:val="left"/>
        <w:keepLines w:val="0"/>
        <w:keepNext w:val="0"/>
        <w:pageBreakBefore w:val="0"/>
        <w:spacing w:line="360" w:lineRule="auto"/>
        <w:widowControl/>
        <w:rPr>
          <w:rFonts w:hint="eastAsia" w:ascii="宋体" w:hAnsi="宋体"/>
          <w:color w:val="000000"/>
          <w:sz w:val="24"/>
          <w:highlight w:val="none"/>
          <w:lang w:eastAsia="zh-CN"/>
        </w:rPr>
      </w:pPr>
      <w:r>
        <w:rPr>
          <w:rFonts w:hint="eastAsia" w:ascii="宋体" w:hAnsi="宋体" w:cs="Arial"/>
          <w:color w:val="000000"/>
          <w:sz w:val="24"/>
          <w:highlight w:val="none"/>
          <w:lang w:eastAsia="zh-CN"/>
        </w:rPr>
        <w:t xml:space="preserve">2.</w:t>
      </w:r>
      <w:r>
        <w:rPr>
          <w:rFonts w:hint="eastAsia" w:ascii="宋体" w:hAnsi="宋体" w:cs="Arial"/>
          <w:color w:val="000000"/>
          <w:sz w:val="24"/>
          <w:highlight w:val="none"/>
        </w:rPr>
        <w:t xml:space="preserve">安全要求：</w:t>
      </w:r>
      <w:r>
        <w:rPr>
          <w:rFonts w:hint="eastAsia" w:ascii="宋体" w:hAnsi="宋体" w:cs="Arial"/>
          <w:sz w:val="24"/>
          <w:highlight w:val="none"/>
        </w:rPr>
        <w:t xml:space="preserve">遵守</w:t>
      </w:r>
      <w:r>
        <w:rPr>
          <w:rFonts w:ascii="宋体" w:hAnsi="宋体"/>
          <w:sz w:val="24"/>
          <w:highlight w:val="none"/>
        </w:rPr>
        <w:t xml:space="preserve">政府有关安全法律法规，</w:t>
      </w:r>
      <w:r>
        <w:rPr>
          <w:rFonts w:hint="eastAsia" w:ascii="宋体" w:hAnsi="宋体"/>
          <w:sz w:val="24"/>
          <w:highlight w:val="none"/>
        </w:rPr>
        <w:t xml:space="preserve">有相应的安全保障措施，</w:t>
      </w:r>
      <w:r>
        <w:rPr>
          <w:rFonts w:ascii="宋体" w:hAnsi="宋体"/>
          <w:sz w:val="24"/>
          <w:highlight w:val="none"/>
        </w:rPr>
        <w:t xml:space="preserve">并</w:t>
      </w:r>
      <w:r>
        <w:rPr>
          <w:rFonts w:hint="eastAsia" w:ascii="宋体" w:hAnsi="宋体"/>
          <w:sz w:val="24"/>
          <w:highlight w:val="none"/>
        </w:rPr>
        <w:t xml:space="preserve">对检测现场的</w:t>
      </w:r>
      <w:r>
        <w:rPr>
          <w:rFonts w:ascii="宋体" w:hAnsi="宋体"/>
          <w:sz w:val="24"/>
          <w:highlight w:val="none"/>
        </w:rPr>
        <w:t xml:space="preserve">人员</w:t>
      </w:r>
      <w:r>
        <w:rPr>
          <w:rFonts w:hint="eastAsia" w:ascii="宋体" w:hAnsi="宋体"/>
          <w:sz w:val="24"/>
          <w:highlight w:val="none"/>
        </w:rPr>
        <w:t xml:space="preserve">、设备及监测设备的布设和隧道通行的</w:t>
      </w:r>
      <w:r>
        <w:rPr>
          <w:rFonts w:ascii="宋体" w:hAnsi="宋体"/>
          <w:sz w:val="24"/>
          <w:highlight w:val="none"/>
        </w:rPr>
        <w:t xml:space="preserve">安全负责。</w:t>
      </w:r>
      <w:r>
        <w:rPr>
          <w:rFonts w:hint="eastAsia" w:ascii="宋体" w:hAnsi="宋体"/>
          <w:color w:val="000000"/>
          <w:sz w:val="24"/>
          <w:highlight w:val="none"/>
          <w:lang w:eastAsia="zh-CN"/>
        </w:rPr>
      </w:r>
      <w:r/>
    </w:p>
    <w:p>
      <w:pPr>
        <w:pStyle w:val="1214"/>
        <w:ind w:firstLine="480"/>
        <w:keepLines w:val="0"/>
        <w:keepNext w:val="0"/>
        <w:pageBreakBefore w:val="0"/>
        <w:spacing w:line="360" w:lineRule="auto"/>
        <w:rPr>
          <w:rFonts w:ascii="宋体" w:hAnsi="宋体" w:eastAsia="宋体"/>
          <w:color w:val="000000"/>
          <w:sz w:val="24"/>
          <w:szCs w:val="24"/>
          <w:highlight w:val="none"/>
          <w:lang w:val="en-US" w:eastAsia="zh-CN" w:bidi="ar-SA"/>
        </w:rPr>
      </w:pPr>
      <w:r>
        <w:rPr>
          <w:rFonts w:hint="eastAsia" w:ascii="宋体" w:hAnsi="宋体" w:eastAsia="宋体"/>
          <w:color w:val="000000"/>
          <w:sz w:val="24"/>
          <w:szCs w:val="24"/>
          <w:highlight w:val="none"/>
          <w:lang w:val="en-US" w:eastAsia="zh-CN" w:bidi="ar-SA"/>
        </w:rPr>
        <w:t xml:space="preserve">检测前需调查了解周边环境、交通需求，编制交通组织方案并办理相关手续。</w:t>
      </w:r>
      <w:r>
        <w:rPr>
          <w:rFonts w:ascii="宋体" w:hAnsi="宋体" w:eastAsia="宋体"/>
          <w:color w:val="000000"/>
          <w:sz w:val="24"/>
          <w:szCs w:val="24"/>
          <w:highlight w:val="none"/>
          <w:lang w:val="en-US" w:eastAsia="zh-CN" w:bidi="ar-SA"/>
        </w:rPr>
      </w:r>
      <w:r/>
    </w:p>
    <w:p>
      <w:pPr>
        <w:pStyle w:val="1180"/>
        <w:ind w:firstLine="470"/>
        <w:jc w:val="left"/>
        <w:keepLines w:val="0"/>
        <w:keepNext w:val="0"/>
        <w:pageBreakBefore w:val="0"/>
        <w:spacing w:line="360" w:lineRule="auto"/>
        <w:widowControl/>
        <w:rPr>
          <w:rFonts w:hint="eastAsia" w:ascii="宋体" w:hAnsi="宋体"/>
          <w:color w:val="000000"/>
          <w:sz w:val="24"/>
          <w:highlight w:val="none"/>
        </w:rPr>
      </w:pPr>
      <w:r>
        <w:rPr>
          <w:rFonts w:hint="eastAsia" w:ascii="宋体" w:hAnsi="宋体" w:cs="Arial"/>
          <w:color w:val="000000"/>
          <w:sz w:val="24"/>
          <w:highlight w:val="none"/>
          <w:lang w:eastAsia="zh-CN"/>
        </w:rPr>
        <w:t xml:space="preserve">3.</w:t>
      </w:r>
      <w:r>
        <w:rPr>
          <w:rFonts w:hint="eastAsia" w:ascii="宋体" w:hAnsi="宋体" w:cs="Arial"/>
          <w:color w:val="000000"/>
          <w:sz w:val="24"/>
          <w:highlight w:val="none"/>
        </w:rPr>
        <w:t xml:space="preserve">技术要求：</w:t>
      </w:r>
      <w:r>
        <w:rPr>
          <w:rFonts w:hint="eastAsia" w:ascii="宋体" w:hAnsi="宋体"/>
          <w:color w:val="000000"/>
          <w:sz w:val="24"/>
          <w:highlight w:val="none"/>
        </w:rPr>
        <w:t xml:space="preserve">投标供应商应满足招标文件中采购技术要求，确保检测质量。</w:t>
      </w:r>
      <w:r>
        <w:rPr>
          <w:rFonts w:hint="eastAsia" w:ascii="宋体" w:hAnsi="宋体"/>
          <w:color w:val="000000"/>
          <w:sz w:val="24"/>
          <w:highlight w:val="none"/>
        </w:rPr>
      </w:r>
      <w:r/>
    </w:p>
    <w:p>
      <w:pPr>
        <w:pStyle w:val="1180"/>
        <w:ind w:firstLine="470"/>
        <w:jc w:val="left"/>
        <w:keepLines w:val="0"/>
        <w:keepNext w:val="0"/>
        <w:pageBreakBefore w:val="0"/>
        <w:spacing w:line="360" w:lineRule="auto"/>
        <w:widowControl/>
        <w:rPr>
          <w:rFonts w:hint="eastAsia" w:ascii="宋体" w:hAnsi="宋体" w:cs="Arial"/>
          <w:color w:val="000000"/>
          <w:sz w:val="24"/>
          <w:highlight w:val="none"/>
        </w:rPr>
      </w:pPr>
      <w:r>
        <w:rPr>
          <w:rFonts w:hint="eastAsia" w:ascii="宋体" w:hAnsi="宋体" w:cs="Arial"/>
          <w:color w:val="000000"/>
          <w:sz w:val="24"/>
          <w:highlight w:val="none"/>
          <w:lang w:val="en-US" w:eastAsia="zh-CN"/>
        </w:rPr>
        <w:t xml:space="preserve">检测前需充分调查隧道（立交）技术资料、历年养护及大中修情况、</w:t>
      </w:r>
      <w:r>
        <w:rPr>
          <w:rFonts w:hint="eastAsia" w:ascii="宋体" w:hAnsi="宋体" w:cs="Arial"/>
          <w:color w:val="000000"/>
          <w:sz w:val="24"/>
          <w:highlight w:val="none"/>
          <w:lang w:val="en-US" w:eastAsia="zh-CN"/>
        </w:rPr>
        <w:t xml:space="preserve">隧道（立交）</w:t>
      </w:r>
      <w:r>
        <w:rPr>
          <w:rFonts w:hint="eastAsia" w:ascii="宋体" w:hAnsi="宋体" w:cs="Arial"/>
          <w:color w:val="000000"/>
          <w:sz w:val="24"/>
          <w:highlight w:val="none"/>
          <w:lang w:val="en-US" w:eastAsia="zh-CN"/>
        </w:rPr>
        <w:t xml:space="preserve">周边地形地貌、水文地质等情况，根据检测技术方案要求编制详细的检测方案，检测方案必须完整、可行。</w:t>
      </w:r>
      <w:r>
        <w:rPr>
          <w:rFonts w:hint="eastAsia" w:ascii="宋体" w:hAnsi="宋体" w:cs="Arial"/>
          <w:color w:val="000000"/>
          <w:sz w:val="24"/>
          <w:highlight w:val="none"/>
        </w:rPr>
      </w:r>
      <w:r/>
    </w:p>
    <w:p>
      <w:pPr>
        <w:pStyle w:val="1180"/>
        <w:ind w:firstLine="470"/>
        <w:jc w:val="left"/>
        <w:keepLines w:val="0"/>
        <w:keepNext w:val="0"/>
        <w:pageBreakBefore w:val="0"/>
        <w:spacing w:line="360" w:lineRule="auto"/>
        <w:widowControl/>
        <w:rPr>
          <w:rFonts w:hint="eastAsia" w:ascii="宋体" w:hAnsi="宋体" w:cs="Arial"/>
          <w:color w:val="000000"/>
          <w:sz w:val="24"/>
          <w:highlight w:val="none"/>
        </w:rPr>
      </w:pPr>
      <w:r>
        <w:rPr>
          <w:rFonts w:hint="eastAsia" w:ascii="宋体" w:hAnsi="宋体" w:cs="Arial"/>
          <w:color w:val="000000"/>
          <w:sz w:val="24"/>
          <w:highlight w:val="none"/>
        </w:rPr>
        <w:t xml:space="preserve">具体详见附件《</w:t>
      </w:r>
      <w:r>
        <w:rPr>
          <w:rFonts w:hint="eastAsia" w:ascii="宋体" w:hAnsi="宋体" w:cs="Arial"/>
          <w:sz w:val="24"/>
          <w:highlight w:val="none"/>
          <w:lang w:eastAsia="zh-CN"/>
        </w:rPr>
        <w:t xml:space="preserve">2026年市管城市隧道土建结构定期检测技术要点</w:t>
      </w:r>
      <w:r>
        <w:rPr>
          <w:rFonts w:hint="eastAsia" w:ascii="宋体" w:hAnsi="宋体" w:cs="Arial"/>
          <w:color w:val="000000"/>
          <w:sz w:val="24"/>
          <w:highlight w:val="none"/>
        </w:rPr>
        <w:t xml:space="preserve">》</w:t>
      </w:r>
      <w:r>
        <w:rPr>
          <w:rFonts w:hint="eastAsia" w:ascii="宋体" w:hAnsi="宋体" w:cs="Arial"/>
          <w:color w:val="000000"/>
          <w:sz w:val="24"/>
          <w:highlight w:val="none"/>
        </w:rPr>
      </w:r>
      <w:r/>
    </w:p>
    <w:p>
      <w:pPr>
        <w:pStyle w:val="1180"/>
        <w:ind w:firstLine="480"/>
        <w:jc w:val="left"/>
        <w:spacing w:before="90" w:after="90" w:line="360" w:lineRule="atLeast"/>
        <w:shd w:val="clear" w:color="auto" w:fill="ffffff"/>
        <w:widowControl/>
        <w:rPr>
          <w:rFonts w:hint="eastAsia" w:ascii="宋体" w:hAnsi="宋体"/>
          <w:color w:val="000000"/>
          <w:sz w:val="24"/>
          <w:highlight w:val="none"/>
        </w:rPr>
      </w:pPr>
      <w:r>
        <w:rPr>
          <w:rFonts w:hint="eastAsia" w:ascii="宋体" w:hAnsi="宋体"/>
          <w:color w:val="000000"/>
          <w:sz w:val="24"/>
          <w:highlight w:val="none"/>
        </w:rPr>
        <w:t xml:space="preserve">（四）采购标的的数量、采购项目交付</w:t>
      </w:r>
      <w:r>
        <w:rPr>
          <w:rFonts w:hint="eastAsia" w:ascii="宋体" w:hAnsi="宋体"/>
          <w:color w:val="000000"/>
          <w:sz w:val="24"/>
          <w:highlight w:val="none"/>
          <w:lang w:eastAsia="zh-CN"/>
        </w:rPr>
        <w:t xml:space="preserve">或</w:t>
      </w:r>
      <w:r>
        <w:rPr>
          <w:rFonts w:hint="eastAsia" w:ascii="宋体" w:hAnsi="宋体"/>
          <w:color w:val="000000"/>
          <w:sz w:val="24"/>
          <w:highlight w:val="none"/>
        </w:rPr>
        <w:t xml:space="preserve">实施的时间和地点：</w:t>
      </w:r>
      <w:r>
        <w:rPr>
          <w:rFonts w:hint="eastAsia" w:ascii="宋体" w:hAnsi="宋体"/>
          <w:color w:val="000000"/>
          <w:sz w:val="24"/>
          <w:highlight w:val="none"/>
        </w:rPr>
      </w:r>
      <w:r/>
    </w:p>
    <w:p>
      <w:pPr>
        <w:pStyle w:val="1180"/>
        <w:ind w:firstLine="480"/>
        <w:keepLines w:val="0"/>
        <w:keepNext w:val="0"/>
        <w:pageBreakBefore w:val="0"/>
        <w:spacing w:line="336" w:lineRule="auto"/>
        <w:widowControl w:val="off"/>
        <w:rPr>
          <w:rFonts w:ascii="宋体" w:hAnsi="宋体" w:eastAsia="宋体" w:cs="Arial"/>
          <w:color w:val="000000"/>
          <w:sz w:val="24"/>
          <w:highlight w:val="none"/>
          <w:lang w:val="en-US" w:eastAsia="zh-CN"/>
        </w:rPr>
      </w:pPr>
      <w:r>
        <w:rPr>
          <w:rFonts w:hint="eastAsia" w:ascii="宋体" w:hAnsi="宋体" w:cs="Arial"/>
          <w:color w:val="000000"/>
          <w:sz w:val="24"/>
          <w:highlight w:val="none"/>
          <w:lang w:eastAsia="zh-CN"/>
        </w:rPr>
        <w:t xml:space="preserve">1.</w:t>
      </w:r>
      <w:r>
        <w:rPr>
          <w:rFonts w:hint="eastAsia" w:ascii="宋体" w:hAnsi="宋体" w:cs="Arial"/>
          <w:color w:val="000000"/>
          <w:sz w:val="24"/>
          <w:highlight w:val="none"/>
        </w:rPr>
        <w:t xml:space="preserve">采购标的数量：</w:t>
      </w:r>
      <w:r>
        <w:rPr>
          <w:rFonts w:hint="eastAsia" w:ascii="宋体" w:hAnsi="宋体" w:cs="Arial"/>
          <w:color w:val="000000"/>
          <w:sz w:val="24"/>
          <w:highlight w:val="none"/>
          <w:lang w:val="en-US" w:eastAsia="zh-CN"/>
        </w:rPr>
        <w:t xml:space="preserve">详见检测清单</w:t>
      </w:r>
      <w:r>
        <w:rPr>
          <w:rFonts w:ascii="宋体" w:hAnsi="宋体" w:eastAsia="宋体" w:cs="Arial"/>
          <w:color w:val="000000"/>
          <w:sz w:val="24"/>
          <w:highlight w:val="none"/>
          <w:lang w:val="en-US" w:eastAsia="zh-CN"/>
        </w:rPr>
      </w:r>
      <w:r/>
    </w:p>
    <w:p>
      <w:pPr>
        <w:pStyle w:val="1180"/>
        <w:ind w:firstLine="470"/>
        <w:jc w:val="left"/>
        <w:spacing w:line="460" w:lineRule="exact"/>
        <w:widowControl/>
        <w:rPr>
          <w:rFonts w:hint="eastAsia" w:ascii="宋体" w:hAnsi="宋体" w:cs="Arial"/>
          <w:color w:val="000000"/>
          <w:sz w:val="24"/>
          <w:highlight w:val="none"/>
          <w:lang w:val="en-US" w:eastAsia="zh-CN"/>
        </w:rPr>
      </w:pPr>
      <w:r>
        <w:rPr>
          <w:rFonts w:hint="eastAsia" w:ascii="宋体" w:hAnsi="宋体" w:cs="Arial"/>
          <w:color w:val="000000"/>
          <w:sz w:val="24"/>
          <w:highlight w:val="none"/>
          <w:lang w:val="en-US" w:eastAsia="zh-CN"/>
        </w:rPr>
        <w:t xml:space="preserve">2.</w:t>
      </w:r>
      <w:r>
        <w:rPr>
          <w:rFonts w:hint="eastAsia" w:ascii="宋体" w:hAnsi="宋体" w:cs="宋体"/>
          <w:bCs/>
          <w:color w:val="000000"/>
          <w:sz w:val="24"/>
          <w:highlight w:val="none"/>
        </w:rPr>
        <w:t xml:space="preserve">检测期要求： </w:t>
      </w:r>
      <w:r>
        <w:rPr>
          <w:rFonts w:hint="eastAsia" w:ascii="宋体" w:hAnsi="宋体" w:eastAsia="宋体" w:cs="Arial"/>
          <w:color w:val="000000"/>
          <w:sz w:val="24"/>
          <w:highlight w:val="none"/>
        </w:rPr>
        <w:t xml:space="preserve">开工后90天内完成全</w:t>
      </w:r>
      <w:r>
        <w:rPr>
          <w:rFonts w:hint="eastAsia" w:ascii="宋体" w:hAnsi="宋体"/>
          <w:bCs/>
          <w:color w:val="000000"/>
          <w:sz w:val="24"/>
          <w:szCs w:val="24"/>
          <w:highlight w:val="none"/>
        </w:rPr>
        <w:t xml:space="preserve">部检测工作并出具</w:t>
      </w:r>
      <w:r>
        <w:rPr>
          <w:rFonts w:hint="eastAsia" w:ascii="宋体" w:hAnsi="宋体"/>
          <w:sz w:val="24"/>
          <w:highlight w:val="none"/>
        </w:rPr>
        <w:t xml:space="preserve">隧道检测报告</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开工时间以甲方书面通知为准）</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按要求开展专项检测及</w:t>
      </w:r>
      <w:r>
        <w:rPr>
          <w:rFonts w:hint="eastAsia" w:ascii="宋体" w:hAnsi="宋体"/>
          <w:bCs/>
          <w:color w:val="000000"/>
          <w:sz w:val="24"/>
          <w:szCs w:val="24"/>
          <w:highlight w:val="none"/>
        </w:rPr>
        <w:t xml:space="preserve">病害维修</w:t>
      </w:r>
      <w:r>
        <w:rPr>
          <w:rFonts w:hint="eastAsia" w:ascii="宋体" w:hAnsi="宋体"/>
          <w:bCs/>
          <w:color w:val="000000"/>
          <w:sz w:val="24"/>
          <w:szCs w:val="24"/>
          <w:highlight w:val="none"/>
          <w:lang w:val="en-US" w:eastAsia="zh-CN"/>
        </w:rPr>
        <w:t xml:space="preserve">后</w:t>
      </w:r>
      <w:r>
        <w:rPr>
          <w:rFonts w:hint="eastAsia" w:ascii="宋体" w:hAnsi="宋体"/>
          <w:bCs/>
          <w:color w:val="000000"/>
          <w:sz w:val="24"/>
          <w:szCs w:val="24"/>
          <w:highlight w:val="none"/>
          <w:lang w:eastAsia="zh-CN"/>
        </w:rPr>
        <w:t xml:space="preserve">复检</w:t>
      </w:r>
      <w:r>
        <w:rPr>
          <w:rFonts w:hint="eastAsia" w:ascii="宋体" w:hAnsi="宋体"/>
          <w:bCs/>
          <w:color w:val="000000"/>
          <w:sz w:val="24"/>
          <w:szCs w:val="24"/>
          <w:highlight w:val="none"/>
        </w:rPr>
        <w:t xml:space="preserve">和技术指导</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并出具复检报告</w:t>
      </w:r>
      <w:r>
        <w:rPr>
          <w:rFonts w:hint="eastAsia" w:ascii="宋体" w:hAnsi="宋体"/>
          <w:sz w:val="24"/>
          <w:highlight w:val="none"/>
        </w:rPr>
        <w:t xml:space="preserve">（经甲方确认不能及时开展大中修的病害除外）</w:t>
      </w:r>
      <w:r>
        <w:rPr>
          <w:rFonts w:hint="eastAsia" w:ascii="宋体" w:hAnsi="宋体" w:cs="Arial"/>
          <w:color w:val="000000"/>
          <w:sz w:val="24"/>
          <w:highlight w:val="none"/>
          <w:lang w:val="en-US" w:eastAsia="zh-CN"/>
        </w:rPr>
      </w:r>
      <w:r/>
    </w:p>
    <w:p>
      <w:pPr>
        <w:pStyle w:val="1180"/>
        <w:ind w:firstLine="470"/>
        <w:jc w:val="left"/>
        <w:spacing w:line="460" w:lineRule="exact"/>
        <w:widowControl/>
        <w:rPr>
          <w:rFonts w:hint="eastAsia" w:ascii="宋体" w:hAnsi="宋体" w:eastAsia="宋体" w:cs="Arial"/>
          <w:color w:val="000000"/>
          <w:sz w:val="24"/>
          <w:highlight w:val="none"/>
          <w:lang w:eastAsia="zh-CN"/>
        </w:rPr>
      </w:pPr>
      <w:r>
        <w:rPr>
          <w:rFonts w:hint="eastAsia" w:ascii="宋体" w:hAnsi="宋体" w:cs="Arial"/>
          <w:color w:val="000000"/>
          <w:sz w:val="24"/>
          <w:highlight w:val="none"/>
          <w:lang w:val="en-US" w:eastAsia="zh-CN"/>
        </w:rPr>
        <w:t xml:space="preserve">3.</w:t>
      </w:r>
      <w:r>
        <w:rPr>
          <w:rFonts w:hint="eastAsia" w:ascii="宋体" w:hAnsi="宋体" w:cs="Arial"/>
          <w:color w:val="000000"/>
          <w:sz w:val="24"/>
          <w:highlight w:val="none"/>
        </w:rPr>
        <w:t xml:space="preserve">实施地点：</w:t>
      </w:r>
      <w:r>
        <w:rPr>
          <w:rFonts w:hint="eastAsia" w:ascii="宋体" w:hAnsi="宋体" w:eastAsia="宋体" w:cs="Arial"/>
          <w:color w:val="000000"/>
          <w:sz w:val="24"/>
          <w:highlight w:val="none"/>
        </w:rPr>
        <w:t xml:space="preserve">无锡市市政设施管理中心现管养城市隧道</w:t>
      </w:r>
      <w:r>
        <w:rPr>
          <w:rFonts w:hint="eastAsia" w:ascii="宋体" w:hAnsi="宋体" w:eastAsia="宋体" w:cs="Arial"/>
          <w:color w:val="000000"/>
          <w:sz w:val="24"/>
          <w:highlight w:val="none"/>
          <w:lang w:eastAsia="zh-CN"/>
        </w:rPr>
        <w:t xml:space="preserve">（立交）群，</w:t>
      </w:r>
      <w:r>
        <w:rPr>
          <w:rFonts w:hint="eastAsia" w:ascii="宋体" w:hAnsi="宋体" w:eastAsia="宋体" w:cs="Arial"/>
          <w:color w:val="000000"/>
          <w:sz w:val="24"/>
          <w:highlight w:val="none"/>
        </w:rPr>
        <w:t xml:space="preserve">主体隧道</w:t>
      </w:r>
      <w:r>
        <w:rPr>
          <w:rFonts w:hint="eastAsia" w:ascii="宋体" w:hAnsi="宋体" w:eastAsia="宋体" w:cs="Arial"/>
          <w:color w:val="000000"/>
          <w:sz w:val="24"/>
          <w:highlight w:val="none"/>
          <w:lang w:val="en-US" w:eastAsia="zh-CN"/>
        </w:rPr>
        <w:t xml:space="preserve">8</w:t>
      </w:r>
      <w:r>
        <w:rPr>
          <w:rFonts w:hint="eastAsia" w:ascii="宋体" w:hAnsi="宋体" w:eastAsia="宋体" w:cs="Arial"/>
          <w:color w:val="000000"/>
          <w:sz w:val="24"/>
          <w:highlight w:val="none"/>
        </w:rPr>
        <w:t xml:space="preserve">条</w:t>
      </w:r>
      <w:r>
        <w:rPr>
          <w:rFonts w:hint="eastAsia" w:ascii="宋体" w:hAnsi="宋体" w:eastAsia="宋体" w:cs="Arial"/>
          <w:color w:val="000000"/>
          <w:sz w:val="24"/>
          <w:highlight w:val="none"/>
          <w:lang w:eastAsia="zh-CN"/>
        </w:rPr>
        <w:t xml:space="preserve">：</w:t>
      </w:r>
      <w:r>
        <w:rPr>
          <w:rFonts w:hint="eastAsia" w:ascii="宋体" w:hAnsi="宋体" w:eastAsia="宋体" w:cs="Arial"/>
          <w:color w:val="000000"/>
          <w:sz w:val="24"/>
          <w:highlight w:val="none"/>
          <w:lang w:val="en-US" w:eastAsia="zh-CN"/>
        </w:rPr>
        <w:t xml:space="preserve">惠山隧道、</w:t>
      </w:r>
      <w:r>
        <w:rPr>
          <w:rFonts w:hint="eastAsia" w:ascii="宋体" w:hAnsi="宋体" w:eastAsia="宋体" w:cs="Arial"/>
          <w:color w:val="000000"/>
          <w:sz w:val="24"/>
          <w:highlight w:val="none"/>
        </w:rPr>
        <w:t xml:space="preserve">青祁隧道、金城隧道、蠡湖隧道、太湖大道隧道、桃花山隧道、</w:t>
      </w:r>
      <w:r>
        <w:rPr>
          <w:rFonts w:hint="eastAsia" w:ascii="宋体" w:hAnsi="宋体" w:eastAsia="宋体" w:cs="Arial"/>
          <w:color w:val="000000"/>
          <w:sz w:val="24"/>
          <w:highlight w:val="none"/>
          <w:lang w:val="en-US" w:eastAsia="zh-CN"/>
        </w:rPr>
        <w:t xml:space="preserve">五里湖隧道、界泾隧道</w:t>
      </w:r>
      <w:r>
        <w:rPr>
          <w:rFonts w:hint="eastAsia" w:ascii="宋体" w:hAnsi="宋体" w:eastAsia="宋体" w:cs="Arial"/>
          <w:color w:val="000000"/>
          <w:sz w:val="24"/>
          <w:highlight w:val="none"/>
          <w:lang w:eastAsia="zh-CN"/>
        </w:rPr>
        <w:t xml:space="preserve">，</w:t>
      </w:r>
      <w:r>
        <w:rPr>
          <w:rFonts w:hint="eastAsia" w:ascii="宋体" w:hAnsi="宋体" w:eastAsia="宋体" w:cs="Arial"/>
          <w:color w:val="000000"/>
          <w:sz w:val="24"/>
          <w:highlight w:val="none"/>
        </w:rPr>
        <w:t xml:space="preserve">下穿立交8座</w:t>
      </w:r>
      <w:r>
        <w:rPr>
          <w:rFonts w:hint="eastAsia" w:ascii="宋体" w:hAnsi="宋体" w:eastAsia="宋体" w:cs="Arial"/>
          <w:color w:val="000000"/>
          <w:sz w:val="24"/>
          <w:highlight w:val="none"/>
          <w:lang w:eastAsia="zh-CN"/>
        </w:rPr>
        <w:t xml:space="preserve">：</w:t>
      </w:r>
      <w:r>
        <w:rPr>
          <w:rFonts w:hint="eastAsia" w:ascii="宋体" w:hAnsi="宋体" w:eastAsia="宋体" w:cs="Arial"/>
          <w:color w:val="000000"/>
          <w:sz w:val="24"/>
          <w:highlight w:val="none"/>
          <w:lang w:val="en-US" w:eastAsia="zh-CN"/>
        </w:rPr>
        <w:t xml:space="preserve">红星路立交、通江立交、广通立交、周新立交、学府立交、雪浪立交、南泉立交、隐秀立交</w:t>
      </w:r>
      <w:r>
        <w:rPr>
          <w:rFonts w:hint="eastAsia" w:ascii="宋体" w:hAnsi="宋体" w:eastAsia="宋体" w:cs="Arial"/>
          <w:color w:val="000000"/>
          <w:sz w:val="24"/>
          <w:highlight w:val="none"/>
          <w:lang w:eastAsia="zh-CN"/>
        </w:rPr>
        <w:t xml:space="preserve">。</w:t>
      </w:r>
      <w:r>
        <w:rPr>
          <w:rFonts w:hint="eastAsia" w:ascii="宋体" w:hAnsi="宋体" w:eastAsia="宋体" w:cs="Arial"/>
          <w:color w:val="000000"/>
          <w:sz w:val="24"/>
          <w:highlight w:val="none"/>
          <w:lang w:eastAsia="zh-CN"/>
        </w:rPr>
      </w:r>
      <w:r/>
    </w:p>
    <w:p>
      <w:pPr>
        <w:pStyle w:val="1180"/>
        <w:ind w:firstLine="472"/>
        <w:jc w:val="left"/>
        <w:spacing w:line="460" w:lineRule="exact"/>
        <w:widowControl/>
        <w:rPr>
          <w:rFonts w:hint="eastAsia" w:ascii="宋体" w:hAnsi="宋体"/>
          <w:b/>
          <w:bCs/>
          <w:color w:val="000000"/>
          <w:sz w:val="24"/>
          <w:highlight w:val="none"/>
        </w:rPr>
      </w:pPr>
      <w:r>
        <w:rPr>
          <w:rFonts w:hint="eastAsia" w:ascii="宋体" w:hAnsi="宋体"/>
          <w:b/>
          <w:bCs/>
          <w:color w:val="000000"/>
          <w:sz w:val="24"/>
          <w:highlight w:val="none"/>
        </w:rPr>
        <w:t xml:space="preserve">（五）采购标的需满足的服务标准、期限、效率等要求：</w:t>
      </w:r>
      <w:r>
        <w:rPr>
          <w:rFonts w:hint="eastAsia" w:ascii="宋体" w:hAnsi="宋体"/>
          <w:b/>
          <w:bCs/>
          <w:color w:val="000000"/>
          <w:sz w:val="24"/>
          <w:highlight w:val="none"/>
        </w:rPr>
      </w:r>
      <w:r/>
    </w:p>
    <w:p>
      <w:pPr>
        <w:pStyle w:val="1180"/>
        <w:ind w:firstLine="470"/>
        <w:jc w:val="left"/>
        <w:spacing w:line="460" w:lineRule="exact"/>
        <w:widowControl/>
        <w:rPr>
          <w:rFonts w:ascii="宋体" w:hAnsi="宋体" w:cs="Arial"/>
          <w:color w:val="000000"/>
          <w:sz w:val="24"/>
          <w:highlight w:val="none"/>
        </w:rPr>
      </w:pPr>
      <w:r>
        <w:rPr>
          <w:rFonts w:hint="eastAsia" w:ascii="宋体" w:hAnsi="宋体" w:cs="Arial"/>
          <w:color w:val="000000"/>
          <w:sz w:val="24"/>
          <w:highlight w:val="none"/>
        </w:rPr>
        <w:t xml:space="preserve">1.成果要求：依据相应标准，</w:t>
      </w:r>
      <w:r>
        <w:rPr>
          <w:rFonts w:hint="eastAsia" w:ascii="宋体" w:hAnsi="宋体" w:cs="Arial"/>
          <w:color w:val="000000"/>
          <w:sz w:val="24"/>
          <w:highlight w:val="none"/>
          <w:lang w:eastAsia="zh-CN"/>
        </w:rPr>
        <w:t xml:space="preserve">出具完整检测报告（</w:t>
      </w:r>
      <w:r>
        <w:rPr>
          <w:rFonts w:hint="eastAsia" w:ascii="宋体" w:hAnsi="宋体" w:cs="Arial"/>
          <w:color w:val="000000"/>
          <w:sz w:val="24"/>
          <w:highlight w:val="none"/>
          <w:lang w:val="en-US" w:eastAsia="zh-CN"/>
        </w:rPr>
        <w:t xml:space="preserve">含复检报告</w:t>
      </w:r>
      <w:r>
        <w:rPr>
          <w:rFonts w:hint="eastAsia" w:ascii="宋体" w:hAnsi="宋体" w:cs="Arial"/>
          <w:color w:val="000000"/>
          <w:sz w:val="24"/>
          <w:highlight w:val="none"/>
          <w:lang w:eastAsia="zh-CN"/>
        </w:rPr>
        <w:t xml:space="preserve">）</w:t>
      </w:r>
      <w:r>
        <w:rPr>
          <w:rFonts w:hint="eastAsia" w:ascii="宋体" w:hAnsi="宋体" w:cs="Arial"/>
          <w:color w:val="000000"/>
          <w:sz w:val="24"/>
          <w:highlight w:val="none"/>
        </w:rPr>
        <w:t xml:space="preserve">；</w:t>
      </w:r>
      <w:r>
        <w:rPr>
          <w:rFonts w:ascii="宋体" w:hAnsi="宋体" w:cs="Arial"/>
          <w:color w:val="000000"/>
          <w:sz w:val="24"/>
          <w:highlight w:val="none"/>
        </w:rPr>
      </w:r>
      <w:r/>
    </w:p>
    <w:p>
      <w:pPr>
        <w:pStyle w:val="1180"/>
        <w:ind w:firstLine="482"/>
        <w:spacing w:line="420" w:lineRule="exact"/>
        <w:rPr>
          <w:rFonts w:hint="eastAsia" w:ascii="宋体" w:hAnsi="宋体" w:cs="宋体"/>
          <w:bCs/>
          <w:color w:val="000000"/>
          <w:sz w:val="24"/>
          <w:highlight w:val="none"/>
        </w:rPr>
      </w:pPr>
      <w:r>
        <w:rPr>
          <w:rFonts w:hint="eastAsia" w:ascii="宋体" w:hAnsi="宋体" w:cs="Arial"/>
          <w:color w:val="000000"/>
          <w:sz w:val="24"/>
          <w:highlight w:val="none"/>
        </w:rPr>
        <w:t xml:space="preserve">2.</w:t>
      </w:r>
      <w:r>
        <w:rPr>
          <w:rFonts w:hint="eastAsia" w:ascii="宋体" w:hAnsi="宋体" w:cs="宋体"/>
          <w:bCs/>
          <w:color w:val="000000"/>
          <w:sz w:val="24"/>
          <w:highlight w:val="none"/>
        </w:rPr>
        <w:t xml:space="preserve">服务响应时间：</w:t>
      </w:r>
      <w:r>
        <w:rPr>
          <w:rFonts w:hint="eastAsia" w:ascii="宋体" w:hAnsi="宋体" w:cs="宋体"/>
          <w:bCs/>
          <w:color w:val="000000"/>
          <w:sz w:val="24"/>
          <w:highlight w:val="none"/>
          <w:lang w:val="en-US" w:eastAsia="zh-CN"/>
        </w:rPr>
        <w:t xml:space="preserve">接到采购人指令后</w:t>
      </w:r>
      <w:r>
        <w:rPr>
          <w:rFonts w:hint="eastAsia" w:ascii="宋体" w:hAnsi="宋体" w:cs="宋体"/>
          <w:bCs/>
          <w:color w:val="000000"/>
          <w:sz w:val="24"/>
          <w:highlight w:val="none"/>
        </w:rPr>
        <w:t xml:space="preserve">3小时</w:t>
      </w:r>
      <w:r>
        <w:rPr>
          <w:rFonts w:hint="eastAsia" w:ascii="宋体" w:hAnsi="宋体" w:cs="宋体"/>
          <w:bCs/>
          <w:color w:val="000000"/>
          <w:sz w:val="24"/>
          <w:highlight w:val="none"/>
          <w:lang w:val="en-US" w:eastAsia="zh-CN"/>
        </w:rPr>
        <w:t xml:space="preserve">到达现场</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1180"/>
        <w:ind w:firstLine="480"/>
        <w:jc w:val="left"/>
        <w:spacing w:before="90" w:after="90" w:line="360" w:lineRule="atLeast"/>
        <w:shd w:val="clear" w:color="auto" w:fill="ffffff"/>
        <w:widowControl/>
        <w:rPr>
          <w:rFonts w:hint="eastAsia" w:ascii="宋体" w:hAnsi="宋体"/>
          <w:b/>
          <w:bCs/>
          <w:color w:val="000000"/>
          <w:sz w:val="24"/>
          <w:highlight w:val="none"/>
        </w:rPr>
      </w:pPr>
      <w:r>
        <w:rPr>
          <w:rFonts w:hint="eastAsia" w:ascii="宋体" w:hAnsi="宋体"/>
          <w:b/>
          <w:bCs/>
          <w:color w:val="000000"/>
          <w:sz w:val="24"/>
          <w:highlight w:val="none"/>
        </w:rPr>
        <w:t xml:space="preserve">（六）采购标的的验收标准：</w:t>
      </w:r>
      <w:r>
        <w:rPr>
          <w:rFonts w:hint="eastAsia" w:ascii="宋体" w:hAnsi="宋体"/>
          <w:b/>
          <w:bCs/>
          <w:color w:val="000000"/>
          <w:sz w:val="24"/>
          <w:highlight w:val="none"/>
        </w:rPr>
      </w:r>
      <w:r/>
    </w:p>
    <w:p>
      <w:pPr>
        <w:pStyle w:val="1180"/>
        <w:numPr>
          <w:ilvl w:val="0"/>
          <w:numId w:val="0"/>
        </w:numPr>
        <w:ind w:firstLine="480"/>
        <w:jc w:val="left"/>
        <w:spacing w:before="0" w:after="0" w:line="420" w:lineRule="exact"/>
        <w:shd w:val="clear" w:color="auto" w:fill="auto"/>
        <w:widowControl/>
        <w:rPr>
          <w:rFonts w:ascii="宋体" w:hAnsi="宋体" w:eastAsia="宋体" w:cs="Arial"/>
          <w:color w:val="000000"/>
          <w:sz w:val="24"/>
          <w:highlight w:val="none"/>
          <w:lang w:val="en-US" w:eastAsia="zh-CN"/>
        </w:rPr>
      </w:pPr>
      <w:r>
        <w:rPr>
          <w:rFonts w:hint="eastAsia" w:ascii="宋体" w:hAnsi="宋体" w:eastAsia="宋体" w:cs="Arial"/>
          <w:color w:val="000000"/>
          <w:sz w:val="24"/>
          <w:highlight w:val="none"/>
          <w:lang w:eastAsia="zh-CN"/>
        </w:rPr>
        <w:t xml:space="preserve">全面、真实、客观地反映</w:t>
      </w:r>
      <w:r>
        <w:rPr>
          <w:rFonts w:hint="eastAsia" w:ascii="宋体" w:hAnsi="宋体" w:eastAsia="宋体" w:cs="Arial"/>
          <w:color w:val="000000"/>
          <w:sz w:val="24"/>
          <w:highlight w:val="none"/>
          <w:lang w:val="en-US" w:eastAsia="zh-CN"/>
        </w:rPr>
        <w:t xml:space="preserve">隧道</w:t>
      </w:r>
      <w:r>
        <w:rPr>
          <w:rFonts w:hint="eastAsia" w:ascii="宋体" w:hAnsi="宋体" w:eastAsia="宋体" w:cs="Arial"/>
          <w:color w:val="000000"/>
          <w:sz w:val="24"/>
          <w:highlight w:val="none"/>
          <w:lang w:eastAsia="zh-CN"/>
        </w:rPr>
        <w:t xml:space="preserve">（立交）</w:t>
      </w:r>
      <w:r>
        <w:rPr>
          <w:rFonts w:hint="eastAsia" w:ascii="宋体" w:hAnsi="宋体" w:eastAsia="宋体" w:cs="Arial"/>
          <w:color w:val="000000"/>
          <w:sz w:val="24"/>
          <w:highlight w:val="none"/>
          <w:lang w:val="en-US" w:eastAsia="zh-CN"/>
        </w:rPr>
        <w:t xml:space="preserve">土建</w:t>
      </w:r>
      <w:r>
        <w:rPr>
          <w:rFonts w:hint="eastAsia" w:ascii="宋体" w:hAnsi="宋体" w:eastAsia="宋体" w:cs="Arial"/>
          <w:color w:val="000000"/>
          <w:sz w:val="24"/>
          <w:highlight w:val="none"/>
          <w:lang w:eastAsia="zh-CN"/>
        </w:rPr>
        <w:t xml:space="preserve">结构的状况、性能，检测过程和结果应满足规范、行业标准及招标文件要求，</w:t>
      </w:r>
      <w:r>
        <w:rPr>
          <w:rFonts w:hint="eastAsia" w:ascii="宋体" w:hAnsi="宋体" w:eastAsia="宋体" w:cs="Arial"/>
          <w:color w:val="000000"/>
          <w:sz w:val="24"/>
          <w:highlight w:val="none"/>
          <w:lang w:val="en-US" w:eastAsia="zh-CN"/>
        </w:rPr>
        <w:t xml:space="preserve">主要包含以下验收内容：检测方案与执行情况、履约与时效、成果报告规范性等。</w:t>
      </w:r>
      <w:r>
        <w:rPr>
          <w:rFonts w:ascii="宋体" w:hAnsi="宋体" w:eastAsia="宋体" w:cs="Arial"/>
          <w:color w:val="000000"/>
          <w:sz w:val="24"/>
          <w:highlight w:val="none"/>
          <w:lang w:val="en-US" w:eastAsia="zh-CN"/>
        </w:rPr>
      </w:r>
      <w:r/>
    </w:p>
    <w:p>
      <w:pPr>
        <w:pStyle w:val="1180"/>
        <w:ind w:firstLine="480"/>
        <w:jc w:val="left"/>
        <w:spacing w:before="90" w:after="90" w:line="360" w:lineRule="atLeast"/>
        <w:shd w:val="clear" w:color="auto" w:fill="ffffff"/>
        <w:widowControl/>
        <w:rPr>
          <w:rFonts w:hint="eastAsia" w:ascii="宋体" w:hAnsi="宋体"/>
          <w:b/>
          <w:bCs/>
          <w:color w:val="000000"/>
          <w:sz w:val="24"/>
          <w:highlight w:val="none"/>
        </w:rPr>
      </w:pPr>
      <w:r>
        <w:rPr>
          <w:rFonts w:hint="eastAsia" w:ascii="宋体" w:hAnsi="宋体"/>
          <w:b/>
          <w:bCs/>
          <w:color w:val="000000"/>
          <w:sz w:val="24"/>
          <w:highlight w:val="none"/>
        </w:rPr>
        <w:t xml:space="preserve">（七）采购标的的其他技术、服务等要求：</w:t>
      </w:r>
      <w:r>
        <w:rPr>
          <w:rFonts w:hint="eastAsia" w:ascii="宋体" w:hAnsi="宋体"/>
          <w:b/>
          <w:bCs/>
          <w:color w:val="000000"/>
          <w:sz w:val="24"/>
          <w:highlight w:val="none"/>
        </w:rPr>
      </w:r>
      <w:r/>
    </w:p>
    <w:p>
      <w:pPr>
        <w:pStyle w:val="1180"/>
        <w:ind w:firstLine="482"/>
        <w:spacing w:line="420" w:lineRule="exact"/>
        <w:rPr>
          <w:rFonts w:hint="eastAsia" w:ascii="宋体" w:hAnsi="宋体" w:eastAsia="宋体" w:cs="Arial"/>
          <w:color w:val="000000"/>
          <w:sz w:val="24"/>
          <w:highlight w:val="none"/>
          <w:lang w:val="en-US" w:eastAsia="zh-CN"/>
        </w:rPr>
      </w:pPr>
      <w:r>
        <w:rPr>
          <w:rFonts w:hint="eastAsia" w:ascii="宋体" w:hAnsi="宋体" w:eastAsia="宋体" w:cs="Arial"/>
          <w:color w:val="000000"/>
          <w:sz w:val="24"/>
          <w:highlight w:val="none"/>
          <w:lang w:val="en-US" w:eastAsia="zh-CN"/>
        </w:rPr>
        <w:t xml:space="preserve">1.服务期内的病害维修复检和技术指导，附件2：</w:t>
      </w:r>
      <w:bookmarkStart w:id="42" w:name="_Toc148633218"/>
      <w:r/>
      <w:bookmarkStart w:id="43" w:name="_Toc189278621"/>
      <w:r/>
      <w:bookmarkStart w:id="44" w:name="_Toc301859828"/>
      <w:r/>
      <w:bookmarkStart w:id="45" w:name="_Toc208717001"/>
      <w:r>
        <w:rPr>
          <w:rFonts w:hint="eastAsia" w:ascii="宋体" w:hAnsi="宋体" w:cs="Arial"/>
          <w:color w:val="000000"/>
          <w:sz w:val="24"/>
          <w:highlight w:val="none"/>
        </w:rPr>
        <w:t xml:space="preserve">《</w:t>
      </w:r>
      <w:r>
        <w:rPr>
          <w:rFonts w:hint="eastAsia" w:ascii="宋体" w:hAnsi="宋体" w:cs="Arial"/>
          <w:sz w:val="24"/>
          <w:highlight w:val="none"/>
          <w:lang w:eastAsia="zh-CN"/>
        </w:rPr>
        <w:t xml:space="preserve">2026年市管城市隧道土建结构定期检测技术要点</w:t>
      </w:r>
      <w:r>
        <w:rPr>
          <w:rFonts w:hint="eastAsia" w:ascii="宋体" w:hAnsi="宋体" w:cs="Arial"/>
          <w:color w:val="000000"/>
          <w:sz w:val="24"/>
          <w:highlight w:val="none"/>
        </w:rPr>
        <w:t xml:space="preserve">》</w:t>
      </w:r>
      <w:r>
        <w:rPr>
          <w:rFonts w:hint="eastAsia" w:ascii="宋体" w:hAnsi="宋体" w:eastAsia="宋体" w:cs="Arial"/>
          <w:color w:val="000000"/>
          <w:sz w:val="24"/>
          <w:highlight w:val="none"/>
          <w:lang w:val="en-US" w:eastAsia="zh-CN"/>
        </w:rPr>
        <w:t xml:space="preserve">。</w:t>
      </w:r>
      <w:r>
        <w:rPr>
          <w:rFonts w:hint="eastAsia" w:ascii="宋体" w:hAnsi="宋体" w:eastAsia="宋体" w:cs="Arial"/>
          <w:color w:val="000000"/>
          <w:sz w:val="24"/>
          <w:highlight w:val="none"/>
          <w:lang w:val="en-US" w:eastAsia="zh-CN"/>
        </w:rPr>
      </w:r>
      <w:r/>
    </w:p>
    <w:p>
      <w:pPr>
        <w:pStyle w:val="1180"/>
        <w:ind w:firstLine="482"/>
        <w:jc w:val="left"/>
        <w:spacing w:line="420" w:lineRule="exact"/>
        <w:rPr>
          <w:rFonts w:ascii="宋体" w:hAnsi="宋体" w:eastAsia="宋体" w:cs="Arial"/>
          <w:color w:val="000000"/>
          <w:sz w:val="24"/>
          <w:highlight w:val="none"/>
          <w:lang w:val="en-US" w:eastAsia="zh-CN"/>
        </w:rPr>
      </w:pPr>
      <w:r>
        <w:rPr>
          <w:rFonts w:hint="eastAsia" w:ascii="宋体" w:hAnsi="宋体" w:eastAsia="宋体" w:cs="Arial"/>
          <w:color w:val="000000"/>
          <w:sz w:val="24"/>
          <w:highlight w:val="none"/>
          <w:lang w:val="en-US" w:eastAsia="zh-CN"/>
        </w:rPr>
        <w:t xml:space="preserve">2.投标供应商须具备与本项目相适应的人员，必须设置专职安全员岗位。</w:t>
      </w:r>
      <w:r>
        <w:rPr>
          <w:rFonts w:ascii="宋体" w:hAnsi="宋体" w:eastAsia="宋体" w:cs="Arial"/>
          <w:color w:val="000000"/>
          <w:sz w:val="24"/>
          <w:highlight w:val="none"/>
          <w:lang w:val="en-US" w:eastAsia="zh-CN"/>
        </w:rPr>
      </w:r>
      <w:r/>
    </w:p>
    <w:p>
      <w:pPr>
        <w:pStyle w:val="1180"/>
        <w:ind w:firstLine="482"/>
        <w:jc w:val="left"/>
        <w:spacing w:line="420" w:lineRule="exact"/>
        <w:rPr>
          <w:rFonts w:hint="eastAsia" w:ascii="宋体" w:hAnsi="宋体" w:eastAsia="宋体" w:cs="Arial"/>
          <w:color w:val="000000"/>
          <w:sz w:val="24"/>
          <w:highlight w:val="none"/>
          <w:lang w:val="en-US" w:eastAsia="zh-CN"/>
        </w:rPr>
      </w:pPr>
      <w:r>
        <w:rPr>
          <w:rFonts w:hint="eastAsia" w:ascii="宋体" w:hAnsi="宋体" w:eastAsia="宋体" w:cs="Arial"/>
          <w:color w:val="000000"/>
          <w:sz w:val="24"/>
          <w:highlight w:val="none"/>
          <w:lang w:val="en-US" w:eastAsia="zh-CN"/>
        </w:rPr>
        <w:t xml:space="preserve">3.投标供应商须具备与本项目相适应的检测能力和检测设备。</w:t>
      </w:r>
      <w:bookmarkEnd w:id="42"/>
      <w:r/>
      <w:bookmarkEnd w:id="43"/>
      <w:r/>
      <w:bookmarkEnd w:id="44"/>
      <w:r/>
      <w:bookmarkEnd w:id="45"/>
      <w:r>
        <w:rPr>
          <w:rFonts w:hint="eastAsia" w:ascii="宋体" w:hAnsi="宋体" w:eastAsia="宋体" w:cs="Arial"/>
          <w:color w:val="000000"/>
          <w:sz w:val="24"/>
          <w:highlight w:val="none"/>
          <w:lang w:val="en-US" w:eastAsia="zh-CN"/>
        </w:rPr>
      </w:r>
      <w:r/>
    </w:p>
    <w:p>
      <w:pPr>
        <w:pStyle w:val="1180"/>
        <w:ind w:firstLine="482"/>
        <w:jc w:val="left"/>
        <w:spacing w:line="420" w:lineRule="exact"/>
        <w:rPr>
          <w:rFonts w:ascii="宋体" w:hAnsi="宋体" w:eastAsia="宋体" w:cs="Arial"/>
          <w:color w:val="000000"/>
          <w:sz w:val="24"/>
          <w:highlight w:val="none"/>
          <w:lang w:val="en-US" w:eastAsia="zh-CN"/>
        </w:rPr>
      </w:pPr>
      <w:r>
        <w:rPr>
          <w:rFonts w:ascii="宋体" w:hAnsi="宋体" w:eastAsia="宋体" w:cs="Arial"/>
          <w:color w:val="000000"/>
          <w:sz w:val="24"/>
          <w:highlight w:val="none"/>
          <w:lang w:val="en-US" w:eastAsia="zh-CN"/>
        </w:rPr>
      </w:r>
      <w:r/>
    </w:p>
    <w:p>
      <w:pPr>
        <w:pStyle w:val="1180"/>
        <w:ind w:firstLine="482"/>
        <w:jc w:val="left"/>
        <w:spacing w:line="420" w:lineRule="exact"/>
        <w:rPr>
          <w:rFonts w:hint="eastAsia" w:ascii="宋体" w:hAnsi="宋体" w:eastAsia="宋体" w:cs="Arial"/>
          <w:color w:val="000000"/>
          <w:sz w:val="24"/>
          <w:highlight w:val="none"/>
          <w:lang w:val="en-US" w:eastAsia="zh-CN"/>
        </w:rPr>
      </w:pPr>
      <w:r>
        <w:rPr>
          <w:rFonts w:hint="eastAsia" w:ascii="宋体" w:hAnsi="宋体" w:eastAsia="宋体" w:cs="Arial"/>
          <w:color w:val="000000"/>
          <w:sz w:val="24"/>
          <w:highlight w:val="none"/>
          <w:lang w:val="en-US" w:eastAsia="zh-CN"/>
        </w:rPr>
      </w:r>
      <w:r/>
    </w:p>
    <w:p>
      <w:pPr>
        <w:pStyle w:val="1180"/>
        <w:ind w:firstLine="482"/>
        <w:jc w:val="left"/>
        <w:spacing w:line="420" w:lineRule="exact"/>
        <w:rPr>
          <w:rFonts w:hint="eastAsia" w:ascii="宋体" w:hAnsi="宋体" w:eastAsia="宋体" w:cs="Arial"/>
          <w:color w:val="000000"/>
          <w:sz w:val="24"/>
          <w:highlight w:val="none"/>
          <w:lang w:val="en-US" w:eastAsia="zh-CN"/>
        </w:rPr>
      </w:pPr>
      <w:r>
        <w:rPr>
          <w:rFonts w:hint="eastAsia" w:ascii="宋体" w:hAnsi="宋体" w:eastAsia="宋体" w:cs="Arial"/>
          <w:color w:val="000000"/>
          <w:sz w:val="24"/>
          <w:highlight w:val="none"/>
          <w:lang w:val="en-US" w:eastAsia="zh-CN"/>
        </w:rPr>
      </w:r>
      <w:r/>
    </w:p>
    <w:p>
      <w:pPr>
        <w:pStyle w:val="1180"/>
        <w:ind w:firstLine="482"/>
        <w:jc w:val="left"/>
        <w:spacing w:line="420" w:lineRule="exact"/>
        <w:rPr>
          <w:rFonts w:hint="eastAsia" w:ascii="宋体" w:hAnsi="宋体" w:eastAsia="宋体" w:cs="Arial"/>
          <w:color w:val="000000"/>
          <w:sz w:val="24"/>
          <w:highlight w:val="none"/>
          <w:lang w:val="en-US" w:eastAsia="zh-CN"/>
        </w:rPr>
      </w:pPr>
      <w:r>
        <w:rPr>
          <w:rFonts w:hint="eastAsia" w:ascii="宋体" w:hAnsi="宋体" w:eastAsia="宋体" w:cs="Arial"/>
          <w:color w:val="000000"/>
          <w:sz w:val="24"/>
          <w:highlight w:val="none"/>
          <w:lang w:val="en-US" w:eastAsia="zh-CN"/>
        </w:rPr>
      </w:r>
      <w:r/>
    </w:p>
    <w:p>
      <w:pPr>
        <w:pStyle w:val="1180"/>
        <w:ind w:firstLine="482"/>
        <w:jc w:val="left"/>
        <w:spacing w:line="420" w:lineRule="exact"/>
        <w:rPr>
          <w:rFonts w:hint="eastAsia" w:ascii="宋体" w:hAnsi="宋体" w:eastAsia="宋体" w:cs="Arial"/>
          <w:color w:val="000000"/>
          <w:sz w:val="24"/>
          <w:highlight w:val="none"/>
          <w:lang w:val="en-US" w:eastAsia="zh-CN"/>
        </w:rPr>
      </w:pPr>
      <w:r>
        <w:rPr>
          <w:rFonts w:hint="eastAsia" w:ascii="宋体" w:hAnsi="宋体" w:eastAsia="宋体" w:cs="Arial"/>
          <w:color w:val="000000"/>
          <w:sz w:val="24"/>
          <w:highlight w:val="none"/>
          <w:lang w:val="en-US" w:eastAsia="zh-CN"/>
        </w:rPr>
      </w:r>
      <w:r/>
    </w:p>
    <w:p>
      <w:pPr>
        <w:pStyle w:val="1180"/>
        <w:ind w:firstLine="482"/>
        <w:jc w:val="left"/>
        <w:spacing w:line="420" w:lineRule="exact"/>
        <w:rPr>
          <w:rFonts w:hint="eastAsia" w:ascii="宋体" w:hAnsi="宋体" w:eastAsia="宋体" w:cs="Arial"/>
          <w:color w:val="000000"/>
          <w:sz w:val="24"/>
          <w:highlight w:val="none"/>
          <w:lang w:val="en-US" w:eastAsia="zh-CN"/>
        </w:rPr>
      </w:pPr>
      <w:r>
        <w:rPr>
          <w:rFonts w:hint="eastAsia" w:ascii="宋体" w:hAnsi="宋体" w:eastAsia="宋体" w:cs="Arial"/>
          <w:color w:val="000000"/>
          <w:sz w:val="24"/>
          <w:highlight w:val="none"/>
          <w:lang w:val="en-US" w:eastAsia="zh-CN"/>
        </w:rPr>
      </w:r>
      <w:r/>
    </w:p>
    <w:p>
      <w:pPr>
        <w:pStyle w:val="1180"/>
        <w:ind w:firstLine="482"/>
        <w:jc w:val="left"/>
        <w:spacing w:line="420" w:lineRule="exact"/>
        <w:rPr>
          <w:rFonts w:hint="eastAsia" w:ascii="宋体" w:hAnsi="宋体" w:eastAsia="宋体" w:cs="Arial"/>
          <w:color w:val="000000"/>
          <w:sz w:val="24"/>
          <w:highlight w:val="none"/>
          <w:lang w:val="en-US" w:eastAsia="zh-CN"/>
        </w:rPr>
        <w:sectPr>
          <w:head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Arial"/>
          <w:color w:val="000000"/>
          <w:sz w:val="24"/>
          <w:highlight w:val="none"/>
          <w:lang w:val="en-US" w:eastAsia="zh-CN"/>
        </w:rPr>
      </w:r>
      <w:r/>
    </w:p>
    <w:p>
      <w:pPr>
        <w:pStyle w:val="1180"/>
        <w:ind w:firstLine="482"/>
        <w:jc w:val="left"/>
        <w:spacing w:line="420" w:lineRule="exact"/>
        <w:rPr>
          <w:rFonts w:ascii="宋体" w:hAnsi="宋体" w:eastAsia="宋体" w:cs="Arial"/>
          <w:color w:val="000000"/>
          <w:sz w:val="24"/>
          <w:highlight w:val="none"/>
          <w:lang w:val="en-US" w:eastAsia="zh-CN"/>
        </w:rPr>
      </w:pPr>
      <w:r>
        <w:rPr>
          <w:rFonts w:hint="eastAsia" w:ascii="宋体" w:hAnsi="宋体" w:eastAsia="宋体" w:cs="Arial"/>
          <w:color w:val="000000"/>
          <w:sz w:val="24"/>
          <w:highlight w:val="none"/>
          <w:lang w:val="en-US" w:eastAsia="zh-CN"/>
        </w:rPr>
        <w:t xml:space="preserve">2.</w:t>
      </w:r>
      <w:r>
        <w:rPr>
          <w:rFonts w:hint="eastAsia" w:ascii="宋体" w:hAnsi="宋体" w:eastAsia="宋体" w:cs="Arial"/>
          <w:sz w:val="24"/>
          <w:highlight w:val="none"/>
          <w:lang w:eastAsia="zh-CN"/>
        </w:rPr>
        <w:t xml:space="preserve">2026年市管城市隧道土建结构定期检测技术要点</w:t>
      </w:r>
      <w:r>
        <w:rPr>
          <w:rFonts w:ascii="宋体" w:hAnsi="宋体" w:eastAsia="宋体" w:cs="Arial"/>
          <w:color w:val="000000"/>
          <w:sz w:val="24"/>
          <w:highlight w:val="none"/>
          <w:lang w:val="en-US" w:eastAsia="zh-CN"/>
        </w:rPr>
      </w:r>
      <w:r/>
    </w:p>
    <w:p>
      <w:pPr>
        <w:pStyle w:val="1180"/>
        <w:ind w:firstLine="482"/>
        <w:jc w:val="left"/>
        <w:spacing w:line="420" w:lineRule="exact"/>
        <w:rPr>
          <w:rFonts w:hint="eastAsia" w:ascii="宋体" w:hAnsi="宋体" w:eastAsia="宋体" w:cs="Arial"/>
          <w:color w:val="000000"/>
          <w:sz w:val="24"/>
          <w:highlight w:val="none"/>
          <w:lang w:val="en-US" w:eastAsia="zh-CN"/>
        </w:rPr>
      </w:pPr>
      <w:r>
        <w:rPr>
          <w:rFonts w:hint="eastAsia" w:ascii="宋体" w:hAnsi="宋体" w:eastAsia="宋体" w:cs="Arial"/>
          <w:color w:val="000000"/>
          <w:sz w:val="24"/>
          <w:highlight w:val="none"/>
          <w:lang w:val="en-US" w:eastAsia="zh-CN"/>
        </w:rPr>
      </w:r>
      <w:r/>
    </w:p>
    <w:p>
      <w:pPr>
        <w:pStyle w:val="1180"/>
        <w:jc w:val="center"/>
        <w:rPr>
          <w:rFonts w:hint="eastAsia" w:eastAsia="黑体"/>
          <w:color w:val="000000"/>
          <w:sz w:val="48"/>
          <w:szCs w:val="48"/>
          <w:highlight w:val="none"/>
        </w:rPr>
        <w:outlineLvl w:val="0"/>
      </w:pPr>
      <w:r>
        <w:rPr>
          <w:rFonts w:hint="eastAsia" w:eastAsia="黑体"/>
          <w:color w:val="000000"/>
          <w:sz w:val="48"/>
          <w:szCs w:val="48"/>
          <w:highlight w:val="none"/>
        </w:rPr>
      </w:r>
      <w:r/>
    </w:p>
    <w:p>
      <w:pPr>
        <w:pStyle w:val="1180"/>
        <w:jc w:val="center"/>
        <w:rPr>
          <w:rFonts w:hint="eastAsia" w:eastAsia="黑体"/>
          <w:color w:val="000000"/>
          <w:sz w:val="48"/>
          <w:szCs w:val="48"/>
          <w:highlight w:val="none"/>
        </w:rPr>
        <w:outlineLvl w:val="0"/>
      </w:pPr>
      <w:r>
        <w:rPr>
          <w:rFonts w:hint="eastAsia" w:eastAsia="黑体"/>
          <w:color w:val="000000"/>
          <w:sz w:val="48"/>
          <w:szCs w:val="48"/>
          <w:highlight w:val="none"/>
        </w:rPr>
      </w:r>
      <w:r/>
    </w:p>
    <w:p>
      <w:pPr>
        <w:pStyle w:val="1180"/>
        <w:jc w:val="center"/>
        <w:rPr>
          <w:rFonts w:hint="eastAsia" w:eastAsia="黑体"/>
          <w:color w:val="000000"/>
          <w:sz w:val="48"/>
          <w:szCs w:val="48"/>
          <w:highlight w:val="none"/>
        </w:rPr>
        <w:outlineLvl w:val="0"/>
      </w:pPr>
      <w:r>
        <w:rPr>
          <w:rFonts w:hint="eastAsia" w:eastAsia="黑体"/>
          <w:color w:val="000000"/>
          <w:sz w:val="48"/>
          <w:szCs w:val="48"/>
          <w:highlight w:val="none"/>
        </w:rPr>
      </w:r>
      <w:r/>
    </w:p>
    <w:p>
      <w:pPr>
        <w:pStyle w:val="1180"/>
        <w:jc w:val="center"/>
        <w:rPr>
          <w:rFonts w:hint="eastAsia" w:eastAsia="黑体"/>
          <w:color w:val="000000"/>
          <w:sz w:val="48"/>
          <w:szCs w:val="48"/>
          <w:highlight w:val="none"/>
        </w:rPr>
        <w:outlineLvl w:val="0"/>
      </w:pPr>
      <w:r>
        <w:rPr>
          <w:rFonts w:hint="eastAsia" w:eastAsia="黑体"/>
          <w:color w:val="000000"/>
          <w:sz w:val="48"/>
          <w:szCs w:val="48"/>
          <w:highlight w:val="none"/>
        </w:rPr>
      </w:r>
      <w:r/>
    </w:p>
    <w:p>
      <w:pPr>
        <w:pStyle w:val="1180"/>
        <w:jc w:val="center"/>
        <w:rPr>
          <w:rFonts w:hint="eastAsia" w:eastAsia="黑体"/>
          <w:color w:val="000000"/>
          <w:sz w:val="48"/>
          <w:szCs w:val="48"/>
          <w:highlight w:val="none"/>
        </w:rPr>
        <w:outlineLvl w:val="0"/>
      </w:pPr>
      <w:r>
        <w:rPr>
          <w:rFonts w:hint="eastAsia" w:eastAsia="黑体"/>
          <w:color w:val="000000"/>
          <w:sz w:val="48"/>
          <w:szCs w:val="48"/>
          <w:highlight w:val="none"/>
        </w:rPr>
      </w:r>
      <w:r/>
    </w:p>
    <w:p>
      <w:pPr>
        <w:pStyle w:val="1180"/>
        <w:jc w:val="center"/>
        <w:rPr>
          <w:rFonts w:hint="eastAsia" w:eastAsia="黑体"/>
          <w:color w:val="000000"/>
          <w:sz w:val="48"/>
          <w:szCs w:val="48"/>
          <w:highlight w:val="none"/>
          <w:lang w:val="en-US" w:eastAsia="zh-CN"/>
        </w:rPr>
        <w:outlineLvl w:val="0"/>
      </w:pPr>
      <w:r>
        <w:rPr>
          <w:rFonts w:hint="eastAsia" w:eastAsia="黑体"/>
          <w:color w:val="000000"/>
          <w:sz w:val="48"/>
          <w:szCs w:val="48"/>
          <w:highlight w:val="none"/>
        </w:rPr>
        <w:t xml:space="preserve">202</w:t>
      </w:r>
      <w:r>
        <w:rPr>
          <w:rFonts w:hint="eastAsia" w:eastAsia="黑体"/>
          <w:color w:val="000000"/>
          <w:sz w:val="48"/>
          <w:szCs w:val="48"/>
          <w:highlight w:val="none"/>
          <w:lang w:val="en-US" w:eastAsia="zh-CN"/>
        </w:rPr>
        <w:t xml:space="preserve">6</w:t>
      </w:r>
      <w:r>
        <w:rPr>
          <w:rFonts w:hint="eastAsia" w:eastAsia="黑体"/>
          <w:color w:val="000000"/>
          <w:sz w:val="48"/>
          <w:szCs w:val="48"/>
          <w:highlight w:val="none"/>
        </w:rPr>
        <w:t xml:space="preserve">年市</w:t>
      </w:r>
      <w:r>
        <w:rPr>
          <w:rFonts w:hint="eastAsia" w:eastAsia="黑体"/>
          <w:color w:val="000000"/>
          <w:sz w:val="48"/>
          <w:szCs w:val="48"/>
          <w:highlight w:val="none"/>
          <w:lang w:val="en-US" w:eastAsia="zh-CN"/>
        </w:rPr>
        <w:t xml:space="preserve">管城市</w:t>
      </w:r>
      <w:r>
        <w:rPr>
          <w:rFonts w:hint="eastAsia" w:eastAsia="黑体"/>
          <w:color w:val="000000"/>
          <w:sz w:val="48"/>
          <w:szCs w:val="48"/>
          <w:highlight w:val="none"/>
        </w:rPr>
        <w:t xml:space="preserve">隧道</w:t>
      </w:r>
      <w:r>
        <w:rPr>
          <w:rFonts w:hint="eastAsia" w:eastAsia="黑体"/>
          <w:color w:val="000000"/>
          <w:sz w:val="48"/>
          <w:szCs w:val="48"/>
          <w:highlight w:val="none"/>
          <w:lang w:val="en-US" w:eastAsia="zh-CN"/>
        </w:rPr>
        <w:t xml:space="preserve">土建结构</w:t>
      </w:r>
      <w:r>
        <w:rPr>
          <w:rFonts w:hint="eastAsia" w:eastAsia="黑体"/>
          <w:color w:val="000000"/>
          <w:sz w:val="48"/>
          <w:szCs w:val="48"/>
          <w:highlight w:val="none"/>
          <w:lang w:val="en-US" w:eastAsia="zh-CN"/>
        </w:rPr>
      </w:r>
      <w:r/>
    </w:p>
    <w:p>
      <w:pPr>
        <w:pStyle w:val="1180"/>
        <w:jc w:val="center"/>
        <w:rPr>
          <w:rFonts w:hint="eastAsia" w:eastAsia="黑体"/>
          <w:color w:val="000000"/>
          <w:sz w:val="48"/>
          <w:szCs w:val="48"/>
          <w:highlight w:val="none"/>
          <w:lang w:val="en-US" w:eastAsia="zh-CN"/>
        </w:rPr>
        <w:outlineLvl w:val="0"/>
      </w:pPr>
      <w:r>
        <w:rPr>
          <w:rFonts w:hint="eastAsia" w:eastAsia="黑体"/>
          <w:color w:val="000000"/>
          <w:sz w:val="48"/>
          <w:szCs w:val="48"/>
          <w:highlight w:val="none"/>
          <w:lang w:val="en-US" w:eastAsia="zh-CN"/>
        </w:rPr>
        <w:t xml:space="preserve">定期</w:t>
      </w:r>
      <w:r>
        <w:rPr>
          <w:rFonts w:hint="eastAsia" w:eastAsia="黑体"/>
          <w:color w:val="000000"/>
          <w:sz w:val="48"/>
          <w:szCs w:val="48"/>
          <w:highlight w:val="none"/>
        </w:rPr>
        <w:t xml:space="preserve">检</w:t>
      </w:r>
      <w:r>
        <w:rPr>
          <w:rFonts w:hint="eastAsia" w:eastAsia="黑体"/>
          <w:color w:val="000000"/>
          <w:sz w:val="48"/>
          <w:szCs w:val="48"/>
          <w:highlight w:val="none"/>
          <w:lang w:val="en-US" w:eastAsia="zh-CN"/>
        </w:rPr>
        <w:t xml:space="preserve">查</w:t>
      </w:r>
      <w:r>
        <w:rPr>
          <w:rFonts w:hint="eastAsia" w:eastAsia="黑体"/>
          <w:color w:val="000000"/>
          <w:sz w:val="48"/>
          <w:szCs w:val="48"/>
          <w:highlight w:val="none"/>
        </w:rPr>
        <w:t xml:space="preserve">技术</w:t>
      </w:r>
      <w:r>
        <w:rPr>
          <w:rFonts w:hint="eastAsia" w:eastAsia="黑体"/>
          <w:color w:val="000000"/>
          <w:sz w:val="48"/>
          <w:szCs w:val="48"/>
          <w:highlight w:val="none"/>
          <w:lang w:val="en-US" w:eastAsia="zh-CN"/>
        </w:rPr>
        <w:t xml:space="preserve">要点</w:t>
      </w:r>
      <w:r>
        <w:rPr>
          <w:rFonts w:hint="eastAsia" w:eastAsia="黑体"/>
          <w:color w:val="000000"/>
          <w:sz w:val="48"/>
          <w:szCs w:val="48"/>
          <w:highlight w:val="none"/>
          <w:lang w:val="en-US" w:eastAsia="zh-CN"/>
        </w:rPr>
      </w:r>
      <w:r/>
    </w:p>
    <w:p>
      <w:pPr>
        <w:pStyle w:val="1180"/>
        <w:jc w:val="center"/>
        <w:rPr>
          <w:color w:val="000000"/>
          <w:sz w:val="48"/>
          <w:szCs w:val="48"/>
          <w:highlight w:val="none"/>
        </w:rPr>
      </w:pPr>
      <w:r>
        <w:rPr>
          <w:color w:val="000000"/>
          <w:sz w:val="48"/>
          <w:szCs w:val="48"/>
          <w:highlight w:val="none"/>
        </w:rPr>
      </w:r>
      <w:r/>
    </w:p>
    <w:p>
      <w:pPr>
        <w:pStyle w:val="1180"/>
        <w:jc w:val="center"/>
        <w:rPr>
          <w:color w:val="000000"/>
          <w:sz w:val="48"/>
          <w:szCs w:val="48"/>
          <w:highlight w:val="none"/>
        </w:rPr>
      </w:pPr>
      <w:r>
        <w:rPr>
          <w:color w:val="000000"/>
          <w:sz w:val="48"/>
          <w:szCs w:val="48"/>
          <w:highlight w:val="none"/>
        </w:rPr>
      </w:r>
      <w:r/>
    </w:p>
    <w:p>
      <w:pPr>
        <w:pStyle w:val="1180"/>
        <w:jc w:val="center"/>
        <w:rPr>
          <w:color w:val="000000"/>
          <w:sz w:val="48"/>
          <w:szCs w:val="48"/>
          <w:highlight w:val="none"/>
        </w:rPr>
      </w:pPr>
      <w:r>
        <w:rPr>
          <w:color w:val="000000"/>
          <w:sz w:val="48"/>
          <w:szCs w:val="48"/>
          <w:highlight w:val="none"/>
        </w:rPr>
      </w:r>
      <w:r/>
    </w:p>
    <w:p>
      <w:pPr>
        <w:pStyle w:val="1180"/>
        <w:jc w:val="center"/>
        <w:rPr>
          <w:color w:val="000000"/>
          <w:sz w:val="48"/>
          <w:szCs w:val="48"/>
          <w:highlight w:val="none"/>
        </w:rPr>
      </w:pPr>
      <w:r>
        <w:rPr>
          <w:color w:val="000000"/>
          <w:sz w:val="48"/>
          <w:szCs w:val="48"/>
          <w:highlight w:val="none"/>
        </w:rPr>
      </w:r>
      <w:r/>
    </w:p>
    <w:p>
      <w:pPr>
        <w:pStyle w:val="1180"/>
        <w:jc w:val="center"/>
        <w:rPr>
          <w:color w:val="000000"/>
          <w:sz w:val="48"/>
          <w:szCs w:val="48"/>
          <w:highlight w:val="none"/>
        </w:rPr>
      </w:pPr>
      <w:r>
        <w:rPr>
          <w:color w:val="000000"/>
          <w:sz w:val="48"/>
          <w:szCs w:val="48"/>
          <w:highlight w:val="none"/>
        </w:rPr>
      </w:r>
      <w:r/>
    </w:p>
    <w:p>
      <w:pPr>
        <w:pStyle w:val="1180"/>
        <w:jc w:val="center"/>
        <w:rPr>
          <w:color w:val="000000"/>
          <w:sz w:val="48"/>
          <w:szCs w:val="48"/>
          <w:highlight w:val="none"/>
        </w:rPr>
      </w:pPr>
      <w:r>
        <w:rPr>
          <w:color w:val="000000"/>
          <w:sz w:val="48"/>
          <w:szCs w:val="48"/>
          <w:highlight w:val="none"/>
        </w:rPr>
      </w:r>
      <w:r/>
    </w:p>
    <w:p>
      <w:pPr>
        <w:pStyle w:val="1180"/>
        <w:jc w:val="center"/>
        <w:rPr>
          <w:color w:val="000000"/>
          <w:sz w:val="48"/>
          <w:szCs w:val="48"/>
          <w:highlight w:val="none"/>
        </w:rPr>
      </w:pPr>
      <w:r>
        <w:rPr>
          <w:color w:val="000000"/>
          <w:sz w:val="48"/>
          <w:szCs w:val="48"/>
          <w:highlight w:val="none"/>
        </w:rPr>
      </w:r>
      <w:r/>
    </w:p>
    <w:p>
      <w:pPr>
        <w:pStyle w:val="1180"/>
        <w:jc w:val="center"/>
        <w:rPr>
          <w:color w:val="000000"/>
          <w:sz w:val="48"/>
          <w:szCs w:val="48"/>
          <w:highlight w:val="none"/>
        </w:rPr>
      </w:pPr>
      <w:r>
        <w:rPr>
          <w:color w:val="000000"/>
          <w:sz w:val="48"/>
          <w:szCs w:val="48"/>
          <w:highlight w:val="none"/>
        </w:rPr>
      </w:r>
      <w:r/>
    </w:p>
    <w:p>
      <w:pPr>
        <w:pStyle w:val="1180"/>
        <w:jc w:val="center"/>
        <w:rPr>
          <w:color w:val="000000"/>
          <w:sz w:val="48"/>
          <w:szCs w:val="48"/>
          <w:highlight w:val="none"/>
        </w:rPr>
      </w:pPr>
      <w:r>
        <w:rPr>
          <w:color w:val="000000"/>
          <w:sz w:val="48"/>
          <w:szCs w:val="48"/>
          <w:highlight w:val="none"/>
        </w:rPr>
      </w:r>
      <w:r/>
    </w:p>
    <w:p>
      <w:pPr>
        <w:pStyle w:val="1180"/>
        <w:jc w:val="center"/>
        <w:rPr>
          <w:color w:val="000000"/>
          <w:sz w:val="48"/>
          <w:szCs w:val="48"/>
          <w:highlight w:val="none"/>
        </w:rPr>
      </w:pPr>
      <w:r>
        <w:rPr>
          <w:color w:val="000000"/>
          <w:sz w:val="48"/>
          <w:szCs w:val="48"/>
          <w:highlight w:val="none"/>
        </w:rPr>
      </w:r>
      <w:r/>
    </w:p>
    <w:p>
      <w:pPr>
        <w:pStyle w:val="1180"/>
        <w:jc w:val="center"/>
        <w:rPr>
          <w:color w:val="000000"/>
          <w:sz w:val="48"/>
          <w:szCs w:val="48"/>
          <w:highlight w:val="none"/>
        </w:rPr>
      </w:pPr>
      <w:r>
        <w:rPr>
          <w:color w:val="000000"/>
          <w:sz w:val="48"/>
          <w:szCs w:val="48"/>
          <w:highlight w:val="none"/>
        </w:rPr>
      </w:r>
      <w:r/>
    </w:p>
    <w:p>
      <w:pPr>
        <w:pStyle w:val="1180"/>
        <w:rPr>
          <w:color w:val="000000"/>
          <w:sz w:val="48"/>
          <w:szCs w:val="48"/>
          <w:highlight w:val="none"/>
        </w:rPr>
      </w:pPr>
      <w:r>
        <w:rPr>
          <w:color w:val="000000"/>
          <w:sz w:val="48"/>
          <w:szCs w:val="48"/>
          <w:highlight w:val="none"/>
        </w:rPr>
      </w:r>
      <w:r/>
    </w:p>
    <w:p>
      <w:pPr>
        <w:pStyle w:val="1180"/>
        <w:jc w:val="center"/>
        <w:rPr>
          <w:rFonts w:ascii="黑体" w:hAnsi="黑体" w:eastAsia="黑体"/>
          <w:color w:val="000000"/>
          <w:sz w:val="30"/>
          <w:szCs w:val="30"/>
          <w:highlight w:val="none"/>
        </w:rPr>
      </w:pPr>
      <w:r>
        <w:rPr>
          <w:rFonts w:ascii="黑体" w:hAnsi="黑体" w:eastAsia="黑体"/>
          <w:color w:val="000000"/>
          <w:sz w:val="30"/>
          <w:szCs w:val="30"/>
          <w:highlight w:val="none"/>
        </w:rPr>
        <w:t xml:space="preserve">无锡</w:t>
      </w:r>
      <w:r>
        <w:rPr>
          <w:rFonts w:hint="eastAsia" w:ascii="黑体" w:hAnsi="黑体" w:eastAsia="黑体"/>
          <w:color w:val="000000"/>
          <w:sz w:val="30"/>
          <w:szCs w:val="30"/>
          <w:highlight w:val="none"/>
        </w:rPr>
        <w:t xml:space="preserve">市</w:t>
      </w:r>
      <w:r>
        <w:rPr>
          <w:rFonts w:ascii="黑体" w:hAnsi="黑体" w:eastAsia="黑体"/>
          <w:color w:val="000000"/>
          <w:sz w:val="30"/>
          <w:szCs w:val="30"/>
          <w:highlight w:val="none"/>
        </w:rPr>
        <w:t xml:space="preserve">市政设施管理</w:t>
      </w:r>
      <w:r>
        <w:rPr>
          <w:rFonts w:hint="eastAsia" w:ascii="黑体" w:hAnsi="黑体" w:eastAsia="黑体"/>
          <w:color w:val="000000"/>
          <w:sz w:val="30"/>
          <w:szCs w:val="30"/>
          <w:highlight w:val="none"/>
        </w:rPr>
        <w:t xml:space="preserve">中心</w:t>
      </w:r>
      <w:r>
        <w:rPr>
          <w:rFonts w:ascii="黑体" w:hAnsi="黑体" w:eastAsia="黑体"/>
          <w:color w:val="000000"/>
          <w:sz w:val="30"/>
          <w:szCs w:val="30"/>
          <w:highlight w:val="none"/>
        </w:rPr>
      </w:r>
      <w:r/>
    </w:p>
    <w:p>
      <w:pPr>
        <w:pStyle w:val="1180"/>
        <w:jc w:val="center"/>
        <w:rPr>
          <w:b/>
          <w:color w:val="000000"/>
          <w:sz w:val="32"/>
          <w:szCs w:val="32"/>
          <w:highlight w:val="none"/>
        </w:rPr>
      </w:pPr>
      <w:r>
        <w:rPr>
          <w:b/>
          <w:color w:val="000000"/>
          <w:sz w:val="32"/>
          <w:szCs w:val="32"/>
          <w:highlight w:val="none"/>
        </w:rPr>
      </w:r>
      <w:r/>
    </w:p>
    <w:p>
      <w:pPr>
        <w:pStyle w:val="1180"/>
        <w:jc w:val="center"/>
        <w:rPr>
          <w:b/>
          <w:color w:val="000000"/>
          <w:sz w:val="32"/>
          <w:szCs w:val="32"/>
          <w:highlight w:val="none"/>
        </w:rPr>
      </w:pPr>
      <w:r>
        <w:rPr>
          <w:b/>
          <w:color w:val="000000"/>
          <w:sz w:val="32"/>
          <w:szCs w:val="32"/>
          <w:highlight w:val="none"/>
        </w:rPr>
        <w:t xml:space="preserve">目  录</w:t>
      </w:r>
      <w:r>
        <w:rPr>
          <w:b/>
          <w:color w:val="000000"/>
          <w:sz w:val="32"/>
          <w:szCs w:val="32"/>
          <w:highlight w:val="none"/>
        </w:rPr>
      </w:r>
      <w:r/>
    </w:p>
    <w:p>
      <w:pPr>
        <w:pStyle w:val="1244"/>
        <w:keepLines w:val="0"/>
        <w:keepNext w:val="0"/>
        <w:pageBreakBefore w:val="0"/>
        <w:spacing w:line="600" w:lineRule="auto"/>
        <w:widowControl w:val="off"/>
        <w:tabs>
          <w:tab w:val="right" w:pos="8296" w:leader="dot"/>
        </w:tabs>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fldChar w:fldCharType="begin"/>
      </w:r>
      <w:r>
        <w:rPr>
          <w:rFonts w:hint="eastAsia" w:ascii="Times New Roman" w:hAnsi="Times New Roman" w:eastAsia="宋体" w:cs="Times New Roman"/>
          <w:color w:val="000000"/>
          <w:sz w:val="24"/>
          <w:szCs w:val="24"/>
          <w:highlight w:val="none"/>
        </w:rPr>
        <w:instrText xml:space="preserve"> TOC \o "1-3" \h \z \u </w:instrText>
      </w:r>
      <w:r>
        <w:rPr>
          <w:rFonts w:hint="eastAsia" w:ascii="Times New Roman" w:hAnsi="Times New Roman" w:eastAsia="宋体" w:cs="Times New Roman"/>
          <w:color w:val="000000"/>
          <w:sz w:val="24"/>
          <w:szCs w:val="24"/>
          <w:highlight w:val="none"/>
        </w:rPr>
        <w:fldChar w:fldCharType="separate"/>
      </w:r>
      <w:r>
        <w:rPr>
          <w:rFonts w:ascii="Times New Roman" w:hAnsi="Times New Roman" w:eastAsia="宋体" w:cs="Times New Roman"/>
          <w:color w:val="000000"/>
          <w:sz w:val="24"/>
          <w:szCs w:val="24"/>
          <w:highlight w:val="none"/>
        </w:rPr>
        <w:fldChar w:fldCharType="begin"/>
      </w:r>
      <w:r>
        <w:rPr>
          <w:rFonts w:ascii="Times New Roman" w:hAnsi="Times New Roman" w:eastAsia="宋体" w:cs="Times New Roman"/>
          <w:color w:val="000000"/>
          <w:sz w:val="24"/>
          <w:szCs w:val="24"/>
          <w:highlight w:val="none"/>
        </w:rPr>
        <w:instrText xml:space="preserve"> HYPERLINK \l "_Toc111035954" </w:instrText>
      </w:r>
      <w:r>
        <w:rPr>
          <w:rFonts w:ascii="Times New Roman" w:hAnsi="Times New Roman" w:eastAsia="宋体" w:cs="Times New Roman"/>
          <w:color w:val="000000"/>
          <w:sz w:val="24"/>
          <w:szCs w:val="24"/>
          <w:highlight w:val="none"/>
        </w:rPr>
        <w:fldChar w:fldCharType="separate"/>
      </w:r>
      <w:r>
        <w:rPr>
          <w:rFonts w:ascii="Times New Roman" w:hAnsi="Times New Roman" w:eastAsia="宋体" w:cs="Times New Roman"/>
          <w:color w:val="000000"/>
          <w:sz w:val="24"/>
          <w:szCs w:val="24"/>
          <w:highlight w:val="none"/>
        </w:rPr>
        <w:t xml:space="preserve">1.检测依据</w:t>
      </w:r>
      <w:r>
        <w:rPr>
          <w:rFonts w:ascii="Times New Roman" w:hAnsi="Times New Roman" w:eastAsia="宋体" w:cs="Times New Roman"/>
          <w:color w:val="000000"/>
          <w:sz w:val="24"/>
          <w:szCs w:val="24"/>
          <w:highlight w:val="none"/>
        </w:rPr>
        <w:tab/>
      </w:r>
      <w:r>
        <w:rPr>
          <w:rFonts w:ascii="Times New Roman" w:hAnsi="Times New Roman" w:eastAsia="宋体" w:cs="Times New Roman"/>
          <w:color w:val="000000"/>
          <w:sz w:val="24"/>
          <w:szCs w:val="24"/>
          <w:highlight w:val="none"/>
        </w:rPr>
        <w:fldChar w:fldCharType="begin"/>
      </w:r>
      <w:r>
        <w:rPr>
          <w:rFonts w:ascii="Times New Roman" w:hAnsi="Times New Roman" w:eastAsia="宋体" w:cs="Times New Roman"/>
          <w:color w:val="000000"/>
          <w:sz w:val="24"/>
          <w:szCs w:val="24"/>
          <w:highlight w:val="none"/>
        </w:rPr>
        <w:instrText xml:space="preserve"> PAGEREF _Toc111035954 \h </w:instrText>
      </w:r>
      <w:r>
        <w:rPr>
          <w:rFonts w:ascii="Times New Roman" w:hAnsi="Times New Roman" w:eastAsia="宋体" w:cs="Times New Roman"/>
          <w:color w:val="000000"/>
          <w:sz w:val="24"/>
          <w:szCs w:val="24"/>
          <w:highlight w:val="none"/>
        </w:rPr>
        <w:fldChar w:fldCharType="separate"/>
      </w:r>
      <w:r>
        <w:rPr>
          <w:rFonts w:ascii="Times New Roman" w:hAnsi="Times New Roman" w:eastAsia="宋体" w:cs="Times New Roman"/>
          <w:color w:val="000000"/>
          <w:sz w:val="24"/>
          <w:szCs w:val="24"/>
          <w:highlight w:val="none"/>
        </w:rPr>
        <w:t xml:space="preserve">- 34 -</w:t>
      </w:r>
      <w:r>
        <w:rPr>
          <w:rFonts w:ascii="Times New Roman" w:hAnsi="Times New Roman" w:eastAsia="宋体" w:cs="Times New Roman"/>
          <w:color w:val="000000"/>
          <w:sz w:val="24"/>
          <w:szCs w:val="24"/>
          <w:highlight w:val="none"/>
        </w:rPr>
        <w:fldChar w:fldCharType="end"/>
      </w:r>
      <w:r>
        <w:rPr>
          <w:rFonts w:ascii="Times New Roman" w:hAnsi="Times New Roman" w:eastAsia="宋体" w:cs="Times New Roman"/>
          <w:color w:val="000000"/>
          <w:sz w:val="24"/>
          <w:szCs w:val="24"/>
          <w:highlight w:val="none"/>
        </w:rPr>
        <w:fldChar w:fldCharType="end"/>
      </w:r>
      <w:r>
        <w:rPr>
          <w:rFonts w:ascii="Times New Roman" w:hAnsi="Times New Roman" w:eastAsia="宋体" w:cs="Times New Roman"/>
          <w:color w:val="000000"/>
          <w:sz w:val="24"/>
          <w:szCs w:val="24"/>
          <w:highlight w:val="none"/>
        </w:rPr>
      </w:r>
      <w:r/>
    </w:p>
    <w:p>
      <w:pPr>
        <w:pStyle w:val="1244"/>
        <w:keepLines w:val="0"/>
        <w:keepNext w:val="0"/>
        <w:pageBreakBefore w:val="0"/>
        <w:spacing w:line="600" w:lineRule="auto"/>
        <w:widowControl w:val="off"/>
        <w:tabs>
          <w:tab w:val="right" w:pos="8296" w:leader="dot"/>
        </w:tabs>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fldChar w:fldCharType="begin"/>
      </w:r>
      <w:r>
        <w:rPr>
          <w:rFonts w:ascii="Times New Roman" w:hAnsi="Times New Roman" w:eastAsia="宋体" w:cs="Times New Roman"/>
          <w:color w:val="000000"/>
          <w:sz w:val="24"/>
          <w:szCs w:val="24"/>
          <w:highlight w:val="none"/>
        </w:rPr>
        <w:instrText xml:space="preserve"> HYPERLINK \l "_Toc111035955" </w:instrText>
      </w:r>
      <w:r>
        <w:rPr>
          <w:rFonts w:ascii="Times New Roman" w:hAnsi="Times New Roman" w:eastAsia="宋体" w:cs="Times New Roman"/>
          <w:color w:val="000000"/>
          <w:sz w:val="24"/>
          <w:szCs w:val="24"/>
          <w:highlight w:val="none"/>
        </w:rPr>
        <w:fldChar w:fldCharType="separate"/>
      </w:r>
      <w:r>
        <w:rPr>
          <w:rFonts w:ascii="Times New Roman" w:hAnsi="Times New Roman" w:eastAsia="宋体" w:cs="Times New Roman"/>
          <w:color w:val="000000"/>
          <w:sz w:val="24"/>
          <w:szCs w:val="24"/>
          <w:highlight w:val="none"/>
        </w:rPr>
        <w:t xml:space="preserve">2.</w:t>
      </w:r>
      <w:r>
        <w:rPr>
          <w:rFonts w:hint="eastAsia" w:ascii="Times New Roman" w:hAnsi="Times New Roman" w:eastAsia="宋体" w:cs="Times New Roman"/>
          <w:color w:val="000000"/>
          <w:sz w:val="24"/>
          <w:szCs w:val="24"/>
          <w:highlight w:val="none"/>
        </w:rPr>
        <w:t xml:space="preserve">隧道定期检测清单及内容</w:t>
      </w:r>
      <w:r>
        <w:rPr>
          <w:rFonts w:ascii="Times New Roman" w:hAnsi="Times New Roman" w:eastAsia="宋体" w:cs="Times New Roman"/>
          <w:color w:val="000000"/>
          <w:sz w:val="24"/>
          <w:szCs w:val="24"/>
          <w:highlight w:val="none"/>
        </w:rPr>
        <w:tab/>
      </w:r>
      <w:r>
        <w:rPr>
          <w:rFonts w:ascii="Times New Roman" w:hAnsi="Times New Roman" w:eastAsia="宋体" w:cs="Times New Roman"/>
          <w:color w:val="000000"/>
          <w:sz w:val="24"/>
          <w:szCs w:val="24"/>
          <w:highlight w:val="none"/>
        </w:rPr>
        <w:fldChar w:fldCharType="begin"/>
      </w:r>
      <w:r>
        <w:rPr>
          <w:rFonts w:ascii="Times New Roman" w:hAnsi="Times New Roman" w:eastAsia="宋体" w:cs="Times New Roman"/>
          <w:color w:val="000000"/>
          <w:sz w:val="24"/>
          <w:szCs w:val="24"/>
          <w:highlight w:val="none"/>
        </w:rPr>
        <w:instrText xml:space="preserve"> PAGEREF _Toc111035955 \h </w:instrText>
      </w:r>
      <w:r>
        <w:rPr>
          <w:rFonts w:ascii="Times New Roman" w:hAnsi="Times New Roman" w:eastAsia="宋体" w:cs="Times New Roman"/>
          <w:color w:val="000000"/>
          <w:sz w:val="24"/>
          <w:szCs w:val="24"/>
          <w:highlight w:val="none"/>
        </w:rPr>
        <w:fldChar w:fldCharType="separate"/>
      </w:r>
      <w:r>
        <w:rPr>
          <w:rFonts w:ascii="Times New Roman" w:hAnsi="Times New Roman" w:eastAsia="宋体" w:cs="Times New Roman"/>
          <w:color w:val="000000"/>
          <w:sz w:val="24"/>
          <w:szCs w:val="24"/>
          <w:highlight w:val="none"/>
        </w:rPr>
        <w:t xml:space="preserve">- 34 -</w:t>
      </w:r>
      <w:r>
        <w:rPr>
          <w:rFonts w:ascii="Times New Roman" w:hAnsi="Times New Roman" w:eastAsia="宋体" w:cs="Times New Roman"/>
          <w:color w:val="000000"/>
          <w:sz w:val="24"/>
          <w:szCs w:val="24"/>
          <w:highlight w:val="none"/>
        </w:rPr>
        <w:fldChar w:fldCharType="end"/>
      </w:r>
      <w:r>
        <w:rPr>
          <w:rFonts w:ascii="Times New Roman" w:hAnsi="Times New Roman" w:eastAsia="宋体" w:cs="Times New Roman"/>
          <w:color w:val="000000"/>
          <w:sz w:val="24"/>
          <w:szCs w:val="24"/>
          <w:highlight w:val="none"/>
        </w:rPr>
        <w:fldChar w:fldCharType="end"/>
      </w:r>
      <w:r>
        <w:rPr>
          <w:rFonts w:ascii="Times New Roman" w:hAnsi="Times New Roman" w:eastAsia="宋体" w:cs="Times New Roman"/>
          <w:color w:val="000000"/>
          <w:sz w:val="24"/>
          <w:szCs w:val="24"/>
          <w:highlight w:val="none"/>
        </w:rPr>
      </w:r>
      <w:r/>
    </w:p>
    <w:p>
      <w:pPr>
        <w:pStyle w:val="1244"/>
        <w:keepLines w:val="0"/>
        <w:keepNext w:val="0"/>
        <w:pageBreakBefore w:val="0"/>
        <w:spacing w:line="600" w:lineRule="auto"/>
        <w:widowControl w:val="off"/>
        <w:tabs>
          <w:tab w:val="right" w:pos="8296" w:leader="dot"/>
        </w:tabs>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fldChar w:fldCharType="begin"/>
      </w:r>
      <w:r>
        <w:rPr>
          <w:rFonts w:ascii="Times New Roman" w:hAnsi="Times New Roman" w:eastAsia="宋体" w:cs="Times New Roman"/>
          <w:color w:val="000000"/>
          <w:sz w:val="24"/>
          <w:szCs w:val="24"/>
          <w:highlight w:val="none"/>
        </w:rPr>
        <w:instrText xml:space="preserve"> HYPERLINK \l "_Toc111035956" </w:instrText>
      </w:r>
      <w:r>
        <w:rPr>
          <w:rFonts w:ascii="Times New Roman" w:hAnsi="Times New Roman" w:eastAsia="宋体" w:cs="Times New Roman"/>
          <w:color w:val="000000"/>
          <w:sz w:val="24"/>
          <w:szCs w:val="24"/>
          <w:highlight w:val="none"/>
        </w:rPr>
        <w:fldChar w:fldCharType="separate"/>
      </w:r>
      <w:r>
        <w:rPr>
          <w:rFonts w:ascii="Times New Roman" w:hAnsi="Times New Roman" w:eastAsia="宋体" w:cs="Times New Roman"/>
          <w:color w:val="000000"/>
          <w:sz w:val="24"/>
          <w:szCs w:val="24"/>
          <w:highlight w:val="none"/>
        </w:rPr>
        <w:t xml:space="preserve">2.1</w:t>
      </w:r>
      <w:r>
        <w:rPr>
          <w:rFonts w:hint="eastAsia" w:ascii="Times New Roman" w:hAnsi="Times New Roman" w:eastAsia="宋体" w:cs="Times New Roman"/>
          <w:color w:val="000000"/>
          <w:sz w:val="24"/>
          <w:szCs w:val="24"/>
          <w:highlight w:val="none"/>
        </w:rPr>
        <w:t xml:space="preserve">定期检测清单</w:t>
      </w:r>
      <w:r>
        <w:rPr>
          <w:rFonts w:ascii="Times New Roman" w:hAnsi="Times New Roman" w:eastAsia="宋体" w:cs="Times New Roman"/>
          <w:color w:val="000000"/>
          <w:sz w:val="24"/>
          <w:szCs w:val="24"/>
          <w:highlight w:val="none"/>
        </w:rPr>
        <w:tab/>
      </w:r>
      <w:r>
        <w:rPr>
          <w:rFonts w:ascii="Times New Roman" w:hAnsi="Times New Roman" w:eastAsia="宋体" w:cs="Times New Roman"/>
          <w:color w:val="000000"/>
          <w:sz w:val="24"/>
          <w:szCs w:val="24"/>
          <w:highlight w:val="none"/>
        </w:rPr>
        <w:fldChar w:fldCharType="begin"/>
      </w:r>
      <w:r>
        <w:rPr>
          <w:rFonts w:ascii="Times New Roman" w:hAnsi="Times New Roman" w:eastAsia="宋体" w:cs="Times New Roman"/>
          <w:color w:val="000000"/>
          <w:sz w:val="24"/>
          <w:szCs w:val="24"/>
          <w:highlight w:val="none"/>
        </w:rPr>
        <w:instrText xml:space="preserve"> PAGEREF _Toc111035956 \h </w:instrText>
      </w:r>
      <w:r>
        <w:rPr>
          <w:rFonts w:ascii="Times New Roman" w:hAnsi="Times New Roman" w:eastAsia="宋体" w:cs="Times New Roman"/>
          <w:color w:val="000000"/>
          <w:sz w:val="24"/>
          <w:szCs w:val="24"/>
          <w:highlight w:val="none"/>
        </w:rPr>
        <w:fldChar w:fldCharType="separate"/>
      </w:r>
      <w:r>
        <w:rPr>
          <w:rFonts w:ascii="Times New Roman" w:hAnsi="Times New Roman" w:eastAsia="宋体" w:cs="Times New Roman"/>
          <w:color w:val="000000"/>
          <w:sz w:val="24"/>
          <w:szCs w:val="24"/>
          <w:highlight w:val="none"/>
        </w:rPr>
        <w:t xml:space="preserve">- 34 -</w:t>
      </w:r>
      <w:r>
        <w:rPr>
          <w:rFonts w:ascii="Times New Roman" w:hAnsi="Times New Roman" w:eastAsia="宋体" w:cs="Times New Roman"/>
          <w:color w:val="000000"/>
          <w:sz w:val="24"/>
          <w:szCs w:val="24"/>
          <w:highlight w:val="none"/>
        </w:rPr>
        <w:fldChar w:fldCharType="end"/>
      </w:r>
      <w:r>
        <w:rPr>
          <w:rFonts w:ascii="Times New Roman" w:hAnsi="Times New Roman" w:eastAsia="宋体" w:cs="Times New Roman"/>
          <w:color w:val="000000"/>
          <w:sz w:val="24"/>
          <w:szCs w:val="24"/>
          <w:highlight w:val="none"/>
        </w:rPr>
        <w:fldChar w:fldCharType="end"/>
      </w:r>
      <w:r>
        <w:rPr>
          <w:rFonts w:ascii="Times New Roman" w:hAnsi="Times New Roman" w:eastAsia="宋体" w:cs="Times New Roman"/>
          <w:color w:val="000000"/>
          <w:sz w:val="24"/>
          <w:szCs w:val="24"/>
          <w:highlight w:val="none"/>
        </w:rPr>
      </w:r>
      <w:r/>
    </w:p>
    <w:p>
      <w:pPr>
        <w:pStyle w:val="1244"/>
        <w:keepLines w:val="0"/>
        <w:keepNext w:val="0"/>
        <w:pageBreakBefore w:val="0"/>
        <w:spacing w:line="600" w:lineRule="auto"/>
        <w:widowControl w:val="off"/>
        <w:tabs>
          <w:tab w:val="right" w:pos="8296" w:leader="dot"/>
        </w:tabs>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fldChar w:fldCharType="begin"/>
      </w:r>
      <w:r>
        <w:rPr>
          <w:rFonts w:ascii="Times New Roman" w:hAnsi="Times New Roman" w:eastAsia="宋体" w:cs="Times New Roman"/>
          <w:color w:val="000000"/>
          <w:sz w:val="24"/>
          <w:szCs w:val="24"/>
          <w:highlight w:val="none"/>
        </w:rPr>
        <w:instrText xml:space="preserve"> HYPERLINK \l "_Toc111035957" </w:instrText>
      </w:r>
      <w:r>
        <w:rPr>
          <w:rFonts w:ascii="Times New Roman" w:hAnsi="Times New Roman" w:eastAsia="宋体" w:cs="Times New Roman"/>
          <w:color w:val="000000"/>
          <w:sz w:val="24"/>
          <w:szCs w:val="24"/>
          <w:highlight w:val="none"/>
        </w:rPr>
        <w:fldChar w:fldCharType="separate"/>
      </w:r>
      <w:r>
        <w:rPr>
          <w:rFonts w:ascii="Times New Roman" w:hAnsi="Times New Roman" w:eastAsia="宋体" w:cs="Times New Roman"/>
          <w:color w:val="000000"/>
          <w:sz w:val="24"/>
          <w:szCs w:val="24"/>
          <w:highlight w:val="none"/>
        </w:rPr>
        <w:t xml:space="preserve">2</w:t>
      </w:r>
      <w:r>
        <w:rPr>
          <w:rFonts w:hint="eastAsia" w:ascii="Times New Roman" w:hAnsi="Times New Roman" w:eastAsia="宋体" w:cs="Times New Roman"/>
          <w:color w:val="000000"/>
          <w:sz w:val="24"/>
          <w:szCs w:val="24"/>
          <w:highlight w:val="none"/>
        </w:rPr>
        <w:t xml:space="preserve">.2</w:t>
      </w:r>
      <w:r>
        <w:rPr>
          <w:rFonts w:hint="eastAsia" w:ascii="Times New Roman" w:hAnsi="Times New Roman" w:eastAsia="宋体" w:cs="Times New Roman"/>
          <w:color w:val="000000"/>
          <w:sz w:val="24"/>
          <w:szCs w:val="24"/>
          <w:highlight w:val="none"/>
          <w:lang w:val="en-US" w:eastAsia="zh-CN"/>
        </w:rPr>
        <w:t xml:space="preserve">定期</w:t>
      </w:r>
      <w:r>
        <w:rPr>
          <w:rFonts w:hint="eastAsia" w:ascii="Times New Roman" w:hAnsi="Times New Roman" w:eastAsia="宋体" w:cs="Times New Roman"/>
          <w:color w:val="000000"/>
          <w:sz w:val="24"/>
          <w:szCs w:val="24"/>
          <w:highlight w:val="none"/>
        </w:rPr>
        <w:t xml:space="preserve">检测内容</w:t>
      </w:r>
      <w:r>
        <w:rPr>
          <w:rFonts w:ascii="Times New Roman" w:hAnsi="Times New Roman" w:eastAsia="宋体" w:cs="Times New Roman"/>
          <w:color w:val="000000"/>
          <w:sz w:val="24"/>
          <w:szCs w:val="24"/>
          <w:highlight w:val="none"/>
        </w:rPr>
        <w:tab/>
      </w:r>
      <w:r>
        <w:rPr>
          <w:rFonts w:ascii="Times New Roman" w:hAnsi="Times New Roman" w:eastAsia="宋体" w:cs="Times New Roman"/>
          <w:color w:val="000000"/>
          <w:sz w:val="24"/>
          <w:szCs w:val="24"/>
          <w:highlight w:val="none"/>
        </w:rPr>
        <w:fldChar w:fldCharType="begin"/>
      </w:r>
      <w:r>
        <w:rPr>
          <w:rFonts w:ascii="Times New Roman" w:hAnsi="Times New Roman" w:eastAsia="宋体" w:cs="Times New Roman"/>
          <w:color w:val="000000"/>
          <w:sz w:val="24"/>
          <w:szCs w:val="24"/>
          <w:highlight w:val="none"/>
        </w:rPr>
        <w:instrText xml:space="preserve"> PAGEREF _Toc111035957 \h </w:instrText>
      </w:r>
      <w:r>
        <w:rPr>
          <w:rFonts w:ascii="Times New Roman" w:hAnsi="Times New Roman" w:eastAsia="宋体" w:cs="Times New Roman"/>
          <w:color w:val="000000"/>
          <w:sz w:val="24"/>
          <w:szCs w:val="24"/>
          <w:highlight w:val="none"/>
        </w:rPr>
        <w:fldChar w:fldCharType="separate"/>
      </w:r>
      <w:r>
        <w:rPr>
          <w:rFonts w:ascii="Times New Roman" w:hAnsi="Times New Roman" w:eastAsia="宋体" w:cs="Times New Roman"/>
          <w:color w:val="000000"/>
          <w:sz w:val="24"/>
          <w:szCs w:val="24"/>
          <w:highlight w:val="none"/>
        </w:rPr>
        <w:t xml:space="preserve">- 35 -</w:t>
      </w:r>
      <w:r>
        <w:rPr>
          <w:rFonts w:ascii="Times New Roman" w:hAnsi="Times New Roman" w:eastAsia="宋体" w:cs="Times New Roman"/>
          <w:color w:val="000000"/>
          <w:sz w:val="24"/>
          <w:szCs w:val="24"/>
          <w:highlight w:val="none"/>
        </w:rPr>
        <w:fldChar w:fldCharType="end"/>
      </w:r>
      <w:r>
        <w:rPr>
          <w:rFonts w:ascii="Times New Roman" w:hAnsi="Times New Roman" w:eastAsia="宋体" w:cs="Times New Roman"/>
          <w:color w:val="000000"/>
          <w:sz w:val="24"/>
          <w:szCs w:val="24"/>
          <w:highlight w:val="none"/>
        </w:rPr>
        <w:fldChar w:fldCharType="end"/>
      </w:r>
      <w:r>
        <w:rPr>
          <w:rFonts w:ascii="Times New Roman" w:hAnsi="Times New Roman" w:eastAsia="宋体" w:cs="Times New Roman"/>
          <w:color w:val="000000"/>
          <w:sz w:val="24"/>
          <w:szCs w:val="24"/>
          <w:highlight w:val="none"/>
        </w:rPr>
      </w:r>
      <w:r/>
    </w:p>
    <w:p>
      <w:pPr>
        <w:pStyle w:val="1244"/>
        <w:keepLines w:val="0"/>
        <w:keepNext w:val="0"/>
        <w:pageBreakBefore w:val="0"/>
        <w:spacing w:line="600" w:lineRule="auto"/>
        <w:widowControl w:val="off"/>
        <w:tabs>
          <w:tab w:val="right" w:pos="8296" w:leader="dot"/>
        </w:tabs>
        <w:rPr>
          <w:rFonts w:ascii="Times New Roman" w:hAnsi="Times New Roman" w:eastAsia="宋体" w:cs="Times New Roman"/>
          <w:color w:val="000000"/>
          <w:sz w:val="24"/>
          <w:szCs w:val="24"/>
          <w:highlight w:val="none"/>
          <w:lang w:val="en-US" w:eastAsia="zh-CN"/>
        </w:rPr>
      </w:pPr>
      <w:r>
        <w:rPr>
          <w:rFonts w:ascii="Times New Roman" w:hAnsi="Times New Roman" w:eastAsia="宋体" w:cs="Times New Roman"/>
          <w:color w:val="000000"/>
          <w:sz w:val="24"/>
          <w:szCs w:val="24"/>
          <w:highlight w:val="none"/>
        </w:rPr>
        <w:fldChar w:fldCharType="begin"/>
      </w:r>
      <w:r>
        <w:rPr>
          <w:rFonts w:ascii="Times New Roman" w:hAnsi="Times New Roman" w:eastAsia="宋体" w:cs="Times New Roman"/>
          <w:color w:val="000000"/>
          <w:sz w:val="24"/>
          <w:szCs w:val="24"/>
          <w:highlight w:val="none"/>
        </w:rPr>
        <w:instrText xml:space="preserve"> HYPERLINK \l "_Toc111035961" </w:instrText>
      </w:r>
      <w:r>
        <w:rPr>
          <w:rFonts w:ascii="Times New Roman" w:hAnsi="Times New Roman" w:eastAsia="宋体" w:cs="Times New Roman"/>
          <w:color w:val="000000"/>
          <w:sz w:val="24"/>
          <w:szCs w:val="24"/>
          <w:highlight w:val="none"/>
        </w:rPr>
        <w:fldChar w:fldCharType="separate"/>
      </w:r>
      <w:r>
        <w:rPr>
          <w:rFonts w:ascii="Times New Roman" w:hAnsi="Times New Roman" w:eastAsia="宋体" w:cs="Times New Roman"/>
          <w:color w:val="000000"/>
          <w:sz w:val="24"/>
          <w:szCs w:val="24"/>
          <w:highlight w:val="none"/>
        </w:rPr>
        <w:t xml:space="preserve">3</w:t>
      </w:r>
      <w:r>
        <w:rPr>
          <w:rFonts w:hint="eastAsia" w:ascii="Times New Roman" w:hAnsi="Times New Roman" w:eastAsia="宋体" w:cs="Times New Roman"/>
          <w:color w:val="000000"/>
          <w:sz w:val="24"/>
          <w:szCs w:val="24"/>
          <w:highlight w:val="none"/>
        </w:rPr>
        <w:t xml:space="preserve">.隧道土建结构技术状况评估</w:t>
      </w:r>
      <w:r>
        <w:rPr>
          <w:rFonts w:ascii="Times New Roman" w:hAnsi="Times New Roman" w:eastAsia="宋体" w:cs="Times New Roman"/>
          <w:color w:val="000000"/>
          <w:sz w:val="24"/>
          <w:szCs w:val="24"/>
          <w:highlight w:val="none"/>
        </w:rPr>
        <w:tab/>
      </w:r>
      <w:r>
        <w:rPr>
          <w:rFonts w:hint="eastAsia" w:ascii="Times New Roman" w:hAnsi="Times New Roman"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szCs w:val="24"/>
          <w:highlight w:val="none"/>
        </w:rPr>
        <w:fldChar w:fldCharType="end"/>
      </w:r>
      <w:r>
        <w:rPr>
          <w:rFonts w:hint="eastAsia" w:ascii="Times New Roman" w:hAnsi="Times New Roman" w:eastAsia="宋体" w:cs="Times New Roman"/>
          <w:color w:val="000000"/>
          <w:sz w:val="24"/>
          <w:szCs w:val="24"/>
          <w:highlight w:val="none"/>
          <w:lang w:val="en-US" w:eastAsia="zh-CN"/>
        </w:rPr>
        <w:t xml:space="preserve">36-</w:t>
      </w:r>
      <w:r>
        <w:rPr>
          <w:rFonts w:ascii="Times New Roman" w:hAnsi="Times New Roman" w:eastAsia="宋体" w:cs="Times New Roman"/>
          <w:color w:val="000000"/>
          <w:sz w:val="24"/>
          <w:szCs w:val="24"/>
          <w:highlight w:val="none"/>
          <w:lang w:val="en-US" w:eastAsia="zh-CN"/>
        </w:rPr>
      </w:r>
      <w:r/>
    </w:p>
    <w:p>
      <w:pPr>
        <w:pStyle w:val="1244"/>
        <w:keepLines w:val="0"/>
        <w:keepNext w:val="0"/>
        <w:pageBreakBefore w:val="0"/>
        <w:spacing w:line="600" w:lineRule="auto"/>
        <w:widowControl w:val="off"/>
        <w:tabs>
          <w:tab w:val="right" w:pos="8296" w:leader="dot"/>
        </w:tabs>
        <w:rPr>
          <w:rFonts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rPr>
        <w:fldChar w:fldCharType="end"/>
      </w:r>
      <w:r>
        <w:rPr>
          <w:rFonts w:hint="eastAsia" w:ascii="Times New Roman" w:hAnsi="Times New Roman" w:eastAsia="宋体" w:cs="Times New Roman"/>
          <w:color w:val="000000"/>
          <w:sz w:val="24"/>
          <w:szCs w:val="24"/>
          <w:highlight w:val="none"/>
          <w:lang w:val="en-US" w:eastAsia="zh-CN"/>
        </w:rPr>
        <w:t xml:space="preserve">4.</w:t>
      </w:r>
      <w:r>
        <w:rPr>
          <w:rFonts w:ascii="Times New Roman" w:hAnsi="Times New Roman" w:eastAsia="宋体" w:cs="Times New Roman"/>
          <w:color w:val="000000"/>
          <w:sz w:val="24"/>
          <w:szCs w:val="24"/>
          <w:highlight w:val="none"/>
        </w:rPr>
        <w:fldChar w:fldCharType="begin"/>
      </w:r>
      <w:r>
        <w:rPr>
          <w:rFonts w:ascii="Times New Roman" w:hAnsi="Times New Roman" w:eastAsia="宋体" w:cs="Times New Roman"/>
          <w:color w:val="000000"/>
          <w:sz w:val="24"/>
          <w:szCs w:val="24"/>
          <w:highlight w:val="none"/>
        </w:rPr>
        <w:instrText xml:space="preserve"> HYPERLINK \l "_Toc111035961" </w:instrText>
      </w:r>
      <w:r>
        <w:rPr>
          <w:rFonts w:ascii="Times New Roman" w:hAnsi="Times New Roman" w:eastAsia="宋体" w:cs="Times New Roman"/>
          <w:color w:val="000000"/>
          <w:sz w:val="24"/>
          <w:szCs w:val="24"/>
          <w:highlight w:val="none"/>
        </w:rPr>
        <w:fldChar w:fldCharType="separate"/>
      </w:r>
      <w:r>
        <w:rPr>
          <w:rFonts w:hint="eastAsia" w:ascii="Times New Roman" w:hAnsi="Times New Roman" w:eastAsia="宋体" w:cs="Times New Roman"/>
          <w:color w:val="000000"/>
          <w:sz w:val="24"/>
          <w:szCs w:val="24"/>
          <w:highlight w:val="none"/>
          <w:lang w:val="en-US" w:eastAsia="zh-CN"/>
        </w:rPr>
        <w:t xml:space="preserve">其他事项</w:t>
      </w:r>
      <w:r>
        <w:rPr>
          <w:rFonts w:ascii="Times New Roman" w:hAnsi="Times New Roman" w:eastAsia="宋体" w:cs="Times New Roman"/>
          <w:color w:val="000000"/>
          <w:sz w:val="24"/>
          <w:szCs w:val="24"/>
          <w:highlight w:val="none"/>
        </w:rPr>
        <w:tab/>
      </w:r>
      <w:r>
        <w:rPr>
          <w:rFonts w:ascii="Times New Roman" w:hAnsi="Times New Roman" w:eastAsia="宋体" w:cs="Times New Roman"/>
          <w:color w:val="000000"/>
          <w:sz w:val="24"/>
          <w:szCs w:val="24"/>
          <w:highlight w:val="none"/>
        </w:rPr>
        <w:fldChar w:fldCharType="end"/>
      </w:r>
      <w:r>
        <w:rPr>
          <w:rFonts w:hint="eastAsia" w:ascii="Times New Roman" w:hAnsi="Times New Roman" w:eastAsia="宋体" w:cs="Times New Roman"/>
          <w:color w:val="000000"/>
          <w:sz w:val="24"/>
          <w:szCs w:val="24"/>
          <w:highlight w:val="none"/>
          <w:lang w:val="en-US" w:eastAsia="zh-CN"/>
        </w:rPr>
        <w:t xml:space="preserve">-42-</w:t>
      </w:r>
      <w:r>
        <w:rPr>
          <w:rFonts w:ascii="Times New Roman" w:hAnsi="Times New Roman" w:eastAsia="宋体" w:cs="Times New Roman"/>
          <w:color w:val="000000"/>
          <w:sz w:val="24"/>
          <w:szCs w:val="24"/>
          <w:highlight w:val="none"/>
          <w:lang w:val="en-US" w:eastAsia="zh-CN"/>
        </w:rPr>
      </w:r>
      <w:r/>
    </w:p>
    <w:p>
      <w:pPr>
        <w:pStyle w:val="1244"/>
        <w:keepLines w:val="0"/>
        <w:keepNext w:val="0"/>
        <w:pageBreakBefore w:val="0"/>
        <w:spacing w:line="600" w:lineRule="auto"/>
        <w:widowControl w:val="off"/>
        <w:tabs>
          <w:tab w:val="right" w:pos="8296" w:leader="dot"/>
        </w:tabs>
        <w:rPr>
          <w:rFonts w:ascii="Times New Roman" w:hAnsi="Times New Roman" w:eastAsia="宋体" w:cs="Times New Roman"/>
          <w:color w:val="000000"/>
          <w:sz w:val="24"/>
          <w:szCs w:val="24"/>
          <w:highlight w:val="none"/>
          <w:lang w:val="en-US" w:eastAsia="zh-CN"/>
        </w:rPr>
        <w:sectPr>
          <w:footerReference w:type="default" r:id="rId16"/>
          <w:footnotePr/>
          <w:endnotePr/>
          <w:type w:val="nextPage"/>
          <w:pgSz w:w="11906" w:h="16838" w:orient="portrait"/>
          <w:pgMar w:top="1440" w:right="1800" w:bottom="1440" w:left="1800" w:header="851" w:footer="992" w:gutter="0"/>
          <w:pgNumType w:start="1"/>
          <w:cols w:num="1" w:sep="0" w:space="1701" w:equalWidth="1"/>
          <w:docGrid w:linePitch="360"/>
        </w:sectPr>
      </w:pPr>
      <w:r>
        <w:rPr>
          <w:rFonts w:ascii="Times New Roman" w:hAnsi="Times New Roman" w:eastAsia="宋体" w:cs="Times New Roman"/>
          <w:color w:val="000000"/>
          <w:sz w:val="24"/>
          <w:szCs w:val="24"/>
          <w:highlight w:val="none"/>
          <w:lang w:val="en-US" w:eastAsia="zh-CN"/>
        </w:rPr>
      </w:r>
      <w:r/>
    </w:p>
    <w:p>
      <w:pPr>
        <w:pStyle w:val="1181"/>
        <w:jc w:val="both"/>
        <w:spacing w:before="0" w:after="0" w:line="240" w:lineRule="auto"/>
        <w:rPr>
          <w:rStyle w:val="1501"/>
          <w:rFonts w:hint="eastAsia" w:cs="Times New Roman"/>
          <w:color w:val="000000"/>
          <w:sz w:val="32"/>
          <w:szCs w:val="32"/>
          <w:highlight w:val="none"/>
          <w:lang w:val="en-US" w:eastAsia="zh-CN"/>
        </w:rPr>
      </w:pPr>
      <w:r/>
      <w:bookmarkStart w:id="46" w:name="_Toc111035954"/>
      <w:r>
        <w:rPr>
          <w:rFonts w:hint="eastAsia" w:ascii="黑体" w:hAnsi="黑体" w:eastAsia="黑体" w:cs="黑体"/>
          <w:color w:val="000000"/>
          <w:sz w:val="32"/>
          <w:szCs w:val="32"/>
          <w:highlight w:val="none"/>
        </w:rPr>
        <w:t xml:space="preserve">1.</w:t>
      </w:r>
      <w:r>
        <w:rPr>
          <w:rFonts w:hint="eastAsia" w:hAnsi="黑体" w:cs="黑体"/>
          <w:color w:val="000000"/>
          <w:sz w:val="32"/>
          <w:szCs w:val="32"/>
          <w:highlight w:val="none"/>
          <w:lang w:val="en-US" w:eastAsia="zh-CN"/>
        </w:rPr>
        <w:t xml:space="preserve">主要</w:t>
      </w:r>
      <w:r>
        <w:rPr>
          <w:rFonts w:hint="eastAsia" w:ascii="黑体" w:hAnsi="黑体" w:eastAsia="黑体" w:cs="黑体"/>
          <w:color w:val="000000"/>
          <w:sz w:val="32"/>
          <w:szCs w:val="32"/>
          <w:highlight w:val="none"/>
        </w:rPr>
        <w:t xml:space="preserve">检</w:t>
      </w:r>
      <w:r>
        <w:rPr>
          <w:rFonts w:hint="eastAsia" w:hAnsi="黑体" w:cs="黑体"/>
          <w:color w:val="000000"/>
          <w:sz w:val="32"/>
          <w:szCs w:val="32"/>
          <w:highlight w:val="none"/>
          <w:lang w:val="en-US" w:eastAsia="zh-CN"/>
        </w:rPr>
        <w:t xml:space="preserve">测</w:t>
      </w:r>
      <w:r>
        <w:rPr>
          <w:rFonts w:hint="eastAsia" w:ascii="黑体" w:hAnsi="黑体" w:eastAsia="黑体" w:cs="黑体"/>
          <w:color w:val="000000"/>
          <w:sz w:val="32"/>
          <w:szCs w:val="32"/>
          <w:highlight w:val="none"/>
        </w:rPr>
        <w:t xml:space="preserve">依据</w:t>
      </w:r>
      <w:bookmarkEnd w:id="46"/>
      <w:r/>
      <w:bookmarkStart w:id="47" w:name="_Toc111035955"/>
      <w:r>
        <w:rPr>
          <w:rStyle w:val="1501"/>
          <w:rFonts w:hint="eastAsia" w:cs="Times New Roman"/>
          <w:color w:val="000000"/>
          <w:sz w:val="32"/>
          <w:szCs w:val="32"/>
          <w:highlight w:val="none"/>
          <w:lang w:val="en-US" w:eastAsia="zh-CN"/>
        </w:rPr>
      </w:r>
      <w:r/>
    </w:p>
    <w:p>
      <w:pPr>
        <w:pStyle w:val="1180"/>
        <w:ind w:firstLine="480"/>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lang w:val="en-US" w:eastAsia="zh-CN"/>
        </w:rPr>
        <w:t xml:space="preserve">1.</w:t>
      </w:r>
      <w:r>
        <w:rPr>
          <w:rFonts w:hint="eastAsia" w:ascii="宋体" w:hAnsi="宋体" w:eastAsia="宋体" w:cs="Arial"/>
          <w:color w:val="000000"/>
          <w:sz w:val="24"/>
          <w:highlight w:val="none"/>
        </w:rPr>
        <w:t xml:space="preserve">《城市桥梁养护技术规范》（CJJ 99-2017）；（参考城市隧道养护内容、定期检测周期、频次以及养护规定）；</w:t>
      </w:r>
      <w:r>
        <w:rPr>
          <w:rFonts w:hint="eastAsia" w:ascii="宋体" w:hAnsi="宋体" w:eastAsia="宋体" w:cs="Arial"/>
          <w:color w:val="000000"/>
          <w:sz w:val="24"/>
          <w:highlight w:val="none"/>
        </w:rPr>
      </w:r>
      <w:r/>
    </w:p>
    <w:p>
      <w:pPr>
        <w:pStyle w:val="1180"/>
        <w:ind w:firstLine="480"/>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lang w:val="en-US" w:eastAsia="zh-CN"/>
        </w:rPr>
        <w:t xml:space="preserve">2.</w:t>
      </w:r>
      <w:r>
        <w:rPr>
          <w:rFonts w:hint="eastAsia" w:ascii="宋体" w:hAnsi="宋体" w:eastAsia="宋体" w:cs="Arial"/>
          <w:color w:val="000000"/>
          <w:sz w:val="24"/>
          <w:highlight w:val="none"/>
        </w:rPr>
        <w:t xml:space="preserve">隧道结构设计和竣工图纸（参考隧道设计总说明，隧道平、纵断面以及建筑界限、标准断面设计图等内容）。</w:t>
      </w:r>
      <w:r>
        <w:rPr>
          <w:rFonts w:hint="eastAsia" w:ascii="宋体" w:hAnsi="宋体" w:eastAsia="宋体" w:cs="Arial"/>
          <w:color w:val="000000"/>
          <w:sz w:val="24"/>
          <w:highlight w:val="none"/>
        </w:rPr>
      </w:r>
      <w:r/>
    </w:p>
    <w:p>
      <w:pPr>
        <w:pStyle w:val="1180"/>
        <w:ind w:firstLine="480"/>
        <w:spacing w:line="360" w:lineRule="auto"/>
        <w:rPr>
          <w:rFonts w:ascii="宋体" w:hAnsi="宋体" w:eastAsia="宋体" w:cs="Arial"/>
          <w:color w:val="000000"/>
          <w:sz w:val="24"/>
          <w:highlight w:val="none"/>
        </w:rPr>
      </w:pPr>
      <w:r>
        <w:rPr>
          <w:rFonts w:hint="eastAsia" w:ascii="宋体" w:hAnsi="宋体" w:eastAsia="宋体" w:cs="Arial"/>
          <w:color w:val="000000"/>
          <w:sz w:val="24"/>
          <w:highlight w:val="none"/>
          <w:lang w:val="en-US" w:eastAsia="zh-CN"/>
        </w:rPr>
        <w:t xml:space="preserve">3.</w:t>
      </w:r>
      <w:r>
        <w:rPr>
          <w:rFonts w:ascii="宋体" w:hAnsi="宋体" w:eastAsia="宋体" w:cs="Arial"/>
          <w:color w:val="000000"/>
          <w:sz w:val="24"/>
          <w:highlight w:val="none"/>
        </w:rPr>
        <w:t xml:space="preserve">《公路隧道养护技术规范》（JTG 5130-2026）</w:t>
      </w:r>
      <w:r>
        <w:rPr>
          <w:rFonts w:ascii="宋体" w:hAnsi="宋体" w:eastAsia="宋体" w:cs="Arial"/>
          <w:color w:val="000000"/>
          <w:sz w:val="24"/>
          <w:highlight w:val="none"/>
        </w:rPr>
      </w:r>
      <w:r/>
    </w:p>
    <w:p>
      <w:pPr>
        <w:pStyle w:val="1180"/>
        <w:ind w:firstLine="480"/>
        <w:spacing w:line="360" w:lineRule="auto"/>
        <w:rPr>
          <w:rFonts w:ascii="宋体" w:hAnsi="宋体" w:eastAsia="宋体" w:cs="Arial"/>
          <w:color w:val="000000"/>
          <w:sz w:val="24"/>
          <w:highlight w:val="none"/>
        </w:rPr>
      </w:pPr>
      <w:r>
        <w:rPr>
          <w:rFonts w:hint="eastAsia" w:ascii="宋体" w:hAnsi="宋体" w:eastAsia="宋体" w:cs="Arial"/>
          <w:color w:val="000000"/>
          <w:sz w:val="24"/>
          <w:highlight w:val="none"/>
          <w:lang w:val="en-US" w:eastAsia="zh-CN"/>
        </w:rPr>
        <w:t xml:space="preserve">4.</w:t>
      </w:r>
      <w:r>
        <w:rPr>
          <w:rFonts w:ascii="宋体" w:hAnsi="宋体" w:eastAsia="宋体" w:cs="Arial"/>
          <w:color w:val="000000"/>
          <w:sz w:val="24"/>
          <w:highlight w:val="none"/>
        </w:rPr>
        <w:t xml:space="preserve">《江苏省城市隧道建设、运行与维护指南（试行）》</w:t>
      </w:r>
      <w:r>
        <w:rPr>
          <w:rFonts w:ascii="宋体" w:hAnsi="宋体" w:eastAsia="宋体" w:cs="Arial"/>
          <w:color w:val="000000"/>
          <w:sz w:val="24"/>
          <w:highlight w:val="none"/>
        </w:rPr>
      </w:r>
      <w:r/>
    </w:p>
    <w:p>
      <w:pPr>
        <w:pStyle w:val="1180"/>
        <w:keepLines w:val="0"/>
        <w:keepNext w:val="0"/>
        <w:pageBreakBefore w:val="0"/>
        <w:spacing w:line="240" w:lineRule="auto"/>
        <w:widowControl w:val="off"/>
        <w:rPr>
          <w:rStyle w:val="1501"/>
          <w:rFonts w:hint="eastAsia" w:ascii="Times New Roman" w:hAnsi="Times New Roman" w:cs="Times New Roman"/>
          <w:color w:val="000000"/>
          <w:highlight w:val="none"/>
        </w:rPr>
      </w:pPr>
      <w:r>
        <w:rPr>
          <w:rStyle w:val="1501"/>
          <w:rFonts w:hint="eastAsia" w:ascii="Times New Roman" w:hAnsi="Times New Roman" w:cs="Times New Roman"/>
          <w:color w:val="000000"/>
          <w:highlight w:val="none"/>
        </w:rPr>
      </w:r>
      <w:r/>
    </w:p>
    <w:p>
      <w:pPr>
        <w:pStyle w:val="1181"/>
        <w:jc w:val="both"/>
        <w:keepLines/>
        <w:keepNext/>
        <w:pageBreakBefore w:val="0"/>
        <w:spacing w:before="0" w:after="0" w:line="240" w:lineRule="auto"/>
        <w:widowControl w:val="off"/>
        <w:rPr>
          <w:rFonts w:ascii="Times New Roman"/>
          <w:color w:val="000000"/>
          <w:sz w:val="32"/>
          <w:szCs w:val="32"/>
          <w:highlight w:val="none"/>
        </w:rPr>
      </w:pPr>
      <w:r>
        <w:rPr>
          <w:rFonts w:hint="eastAsia" w:ascii="Times New Roman"/>
          <w:color w:val="000000"/>
          <w:sz w:val="32"/>
          <w:szCs w:val="32"/>
          <w:highlight w:val="none"/>
        </w:rPr>
        <w:t xml:space="preserve">2.隧道</w:t>
      </w:r>
      <w:r>
        <w:rPr>
          <w:rFonts w:hint="eastAsia" w:ascii="Times New Roman"/>
          <w:color w:val="000000"/>
          <w:sz w:val="32"/>
          <w:szCs w:val="32"/>
          <w:highlight w:val="none"/>
          <w:lang w:val="en-US" w:eastAsia="zh-CN"/>
        </w:rPr>
        <w:t xml:space="preserve">定期</w:t>
      </w:r>
      <w:r>
        <w:rPr>
          <w:rFonts w:hint="eastAsia" w:ascii="Times New Roman"/>
          <w:color w:val="000000"/>
          <w:sz w:val="32"/>
          <w:szCs w:val="32"/>
          <w:highlight w:val="none"/>
        </w:rPr>
        <w:t xml:space="preserve">检</w:t>
      </w:r>
      <w:r>
        <w:rPr>
          <w:rFonts w:hint="eastAsia" w:ascii="Times New Roman"/>
          <w:color w:val="000000"/>
          <w:sz w:val="32"/>
          <w:szCs w:val="32"/>
          <w:highlight w:val="none"/>
          <w:lang w:val="en-US" w:eastAsia="zh-CN"/>
        </w:rPr>
        <w:t xml:space="preserve">测清单及主要</w:t>
      </w:r>
      <w:r>
        <w:rPr>
          <w:rFonts w:hint="eastAsia" w:ascii="Times New Roman"/>
          <w:color w:val="000000"/>
          <w:sz w:val="32"/>
          <w:szCs w:val="32"/>
          <w:highlight w:val="none"/>
        </w:rPr>
        <w:t xml:space="preserve">内容</w:t>
      </w:r>
      <w:bookmarkEnd w:id="47"/>
      <w:r>
        <w:rPr>
          <w:rFonts w:ascii="Times New Roman"/>
          <w:color w:val="000000"/>
          <w:sz w:val="32"/>
          <w:szCs w:val="32"/>
          <w:highlight w:val="none"/>
        </w:rPr>
      </w:r>
      <w:r/>
    </w:p>
    <w:p>
      <w:pPr>
        <w:pStyle w:val="1182"/>
        <w:numPr>
          <w:ilvl w:val="1"/>
          <w:numId w:val="0"/>
        </w:numPr>
        <w:keepLines/>
        <w:keepNext/>
        <w:pageBreakBefore w:val="0"/>
        <w:spacing w:before="0" w:after="0" w:line="240" w:lineRule="exact"/>
        <w:widowControl w:val="off"/>
        <w:tabs>
          <w:tab w:val="left" w:pos="567" w:leader="none"/>
        </w:tabs>
        <w:rPr>
          <w:rFonts w:hint="eastAsia" w:ascii="Times New Roman" w:hAnsi="Times New Roman"/>
          <w:color w:val="000000"/>
          <w:sz w:val="32"/>
          <w:szCs w:val="32"/>
          <w:highlight w:val="none"/>
        </w:rPr>
      </w:pPr>
      <w:r/>
      <w:bookmarkStart w:id="48" w:name="_Toc111035956"/>
      <w:r>
        <w:rPr>
          <w:rFonts w:hint="eastAsia" w:ascii="Times New Roman" w:hAnsi="Times New Roman"/>
          <w:color w:val="000000"/>
          <w:sz w:val="32"/>
          <w:szCs w:val="32"/>
          <w:highlight w:val="none"/>
        </w:rPr>
      </w:r>
      <w:r/>
    </w:p>
    <w:p>
      <w:pPr>
        <w:pStyle w:val="1182"/>
        <w:numPr>
          <w:ilvl w:val="1"/>
          <w:numId w:val="0"/>
        </w:numPr>
        <w:keepLines/>
        <w:keepNext/>
        <w:pageBreakBefore w:val="0"/>
        <w:spacing w:before="0" w:after="0" w:line="240" w:lineRule="auto"/>
        <w:widowControl w:val="off"/>
        <w:tabs>
          <w:tab w:val="left" w:pos="567" w:leader="none"/>
        </w:tabs>
        <w:rPr>
          <w:rFonts w:hint="eastAsia" w:ascii="Times New Roman" w:hAnsi="Times New Roman"/>
          <w:color w:val="000000"/>
          <w:sz w:val="32"/>
          <w:szCs w:val="32"/>
          <w:highlight w:val="none"/>
          <w:lang w:val="en-US" w:eastAsia="zh-CN"/>
        </w:rPr>
      </w:pPr>
      <w:r>
        <w:rPr>
          <w:rFonts w:hint="eastAsia" w:ascii="Times New Roman" w:hAnsi="Times New Roman"/>
          <w:color w:val="000000"/>
          <w:sz w:val="32"/>
          <w:szCs w:val="32"/>
          <w:highlight w:val="none"/>
        </w:rPr>
        <w:t xml:space="preserve">2.1</w:t>
      </w:r>
      <w:bookmarkEnd w:id="48"/>
      <w:r>
        <w:rPr>
          <w:rFonts w:hint="eastAsia" w:ascii="Times New Roman" w:hAnsi="Times New Roman"/>
          <w:color w:val="000000"/>
          <w:sz w:val="32"/>
          <w:szCs w:val="32"/>
          <w:highlight w:val="none"/>
          <w:lang w:val="en-US" w:eastAsia="zh-CN"/>
        </w:rPr>
        <w:t xml:space="preserve">定期检测清单</w:t>
      </w:r>
      <w:r>
        <w:rPr>
          <w:rFonts w:hint="eastAsia" w:ascii="Times New Roman" w:hAnsi="Times New Roman"/>
          <w:color w:val="000000"/>
          <w:sz w:val="32"/>
          <w:szCs w:val="32"/>
          <w:highlight w:val="none"/>
          <w:lang w:val="en-US" w:eastAsia="zh-CN"/>
        </w:rPr>
      </w:r>
      <w:r/>
    </w:p>
    <w:p>
      <w:pPr>
        <w:pStyle w:val="1180"/>
        <w:keepLines w:val="0"/>
        <w:keepNext w:val="0"/>
        <w:pageBreakBefore w:val="0"/>
        <w:spacing w:line="240" w:lineRule="exact"/>
        <w:widowControl w:val="off"/>
        <w:rPr>
          <w:rFonts w:hint="eastAsia"/>
          <w:highlight w:val="none"/>
          <w:lang w:val="en-US" w:eastAsia="zh-CN"/>
        </w:rPr>
      </w:pPr>
      <w:r>
        <w:rPr>
          <w:rFonts w:hint="eastAsia"/>
          <w:highlight w:val="none"/>
          <w:lang w:val="en-US" w:eastAsia="zh-CN"/>
        </w:rPr>
      </w:r>
      <w:r/>
    </w:p>
    <w:p>
      <w:pPr>
        <w:pStyle w:val="1180"/>
        <w:ind w:firstLine="480"/>
        <w:keepLines w:val="0"/>
        <w:keepNext w:val="0"/>
        <w:pageBreakBefore w:val="0"/>
        <w:spacing w:line="360" w:lineRule="auto"/>
        <w:widowControl w:val="off"/>
        <w:rPr>
          <w:rStyle w:val="1501"/>
          <w:rFonts w:hint="eastAsia" w:cs="Times New Roman"/>
          <w:color w:val="000000"/>
          <w:highlight w:val="none"/>
          <w:lang w:val="en-US" w:eastAsia="zh-CN"/>
        </w:rPr>
      </w:pPr>
      <w:r>
        <w:rPr>
          <w:rStyle w:val="1501"/>
          <w:rFonts w:hint="eastAsia" w:cs="Times New Roman"/>
          <w:color w:val="000000"/>
          <w:highlight w:val="none"/>
          <w:lang w:val="en-US" w:eastAsia="zh-CN"/>
        </w:rPr>
        <w:t xml:space="preserve">本次拟检测的</w:t>
      </w:r>
      <w:r>
        <w:rPr>
          <w:rStyle w:val="1501"/>
          <w:rFonts w:hint="eastAsia" w:ascii="Times New Roman" w:hAnsi="Times New Roman" w:cs="Times New Roman"/>
          <w:color w:val="000000"/>
          <w:highlight w:val="none"/>
        </w:rPr>
        <w:t xml:space="preserve">城市隧道</w:t>
      </w:r>
      <w:r>
        <w:rPr>
          <w:rStyle w:val="1501"/>
          <w:rFonts w:hint="eastAsia" w:cs="Times New Roman"/>
          <w:color w:val="000000"/>
          <w:highlight w:val="none"/>
          <w:lang w:val="en-US" w:eastAsia="zh-CN"/>
        </w:rPr>
        <w:t xml:space="preserve">有</w:t>
      </w:r>
      <w:r>
        <w:rPr>
          <w:rFonts w:hint="eastAsia" w:ascii="宋体" w:hAnsi="宋体" w:eastAsia="宋体" w:cs="Arial"/>
          <w:color w:val="000000"/>
          <w:sz w:val="24"/>
          <w:highlight w:val="none"/>
        </w:rPr>
        <w:t xml:space="preserve">主体隧道</w:t>
      </w:r>
      <w:r>
        <w:rPr>
          <w:rFonts w:hint="eastAsia" w:ascii="宋体" w:hAnsi="宋体" w:eastAsia="宋体" w:cs="Arial"/>
          <w:color w:val="000000"/>
          <w:sz w:val="24"/>
          <w:highlight w:val="none"/>
          <w:lang w:val="en-US" w:eastAsia="zh-CN"/>
        </w:rPr>
        <w:t xml:space="preserve">8</w:t>
      </w:r>
      <w:r>
        <w:rPr>
          <w:rFonts w:hint="eastAsia" w:ascii="宋体" w:hAnsi="宋体" w:eastAsia="宋体" w:cs="Arial"/>
          <w:color w:val="000000"/>
          <w:sz w:val="24"/>
          <w:highlight w:val="none"/>
        </w:rPr>
        <w:t xml:space="preserve">条</w:t>
      </w:r>
      <w:r>
        <w:rPr>
          <w:rFonts w:hint="eastAsia" w:ascii="宋体" w:hAnsi="宋体" w:eastAsia="宋体" w:cs="Arial"/>
          <w:color w:val="000000"/>
          <w:sz w:val="24"/>
          <w:highlight w:val="none"/>
          <w:lang w:eastAsia="zh-CN"/>
        </w:rPr>
        <w:t xml:space="preserve">：</w:t>
      </w:r>
      <w:r>
        <w:rPr>
          <w:rFonts w:hint="eastAsia" w:ascii="宋体" w:hAnsi="宋体" w:eastAsia="宋体" w:cs="Arial"/>
          <w:color w:val="000000"/>
          <w:sz w:val="24"/>
          <w:highlight w:val="none"/>
          <w:lang w:val="en-US" w:eastAsia="zh-CN"/>
        </w:rPr>
        <w:t xml:space="preserve">惠山隧道、</w:t>
      </w:r>
      <w:r>
        <w:rPr>
          <w:rFonts w:hint="eastAsia" w:ascii="宋体" w:hAnsi="宋体" w:eastAsia="宋体" w:cs="Arial"/>
          <w:color w:val="000000"/>
          <w:sz w:val="24"/>
          <w:highlight w:val="none"/>
        </w:rPr>
        <w:t xml:space="preserve">青祁隧道、金城隧道、蠡湖隧道、太湖大道隧道、桃花山隧道、</w:t>
      </w:r>
      <w:r>
        <w:rPr>
          <w:rFonts w:hint="eastAsia" w:ascii="宋体" w:hAnsi="宋体" w:eastAsia="宋体" w:cs="Arial"/>
          <w:color w:val="000000"/>
          <w:sz w:val="24"/>
          <w:highlight w:val="none"/>
          <w:lang w:val="en-US" w:eastAsia="zh-CN"/>
        </w:rPr>
        <w:t xml:space="preserve">五里湖隧道、界泾隧道</w:t>
      </w:r>
      <w:r>
        <w:rPr>
          <w:rFonts w:hint="eastAsia" w:ascii="宋体" w:hAnsi="宋体" w:eastAsia="宋体" w:cs="Arial"/>
          <w:color w:val="000000"/>
          <w:sz w:val="24"/>
          <w:highlight w:val="none"/>
          <w:lang w:eastAsia="zh-CN"/>
        </w:rPr>
        <w:t xml:space="preserve">，</w:t>
      </w:r>
      <w:r>
        <w:rPr>
          <w:rFonts w:hint="eastAsia" w:ascii="宋体" w:hAnsi="宋体" w:eastAsia="宋体" w:cs="Arial"/>
          <w:color w:val="000000"/>
          <w:sz w:val="24"/>
          <w:highlight w:val="none"/>
        </w:rPr>
        <w:t xml:space="preserve">下穿立交8座</w:t>
      </w:r>
      <w:r>
        <w:rPr>
          <w:rFonts w:hint="eastAsia" w:ascii="宋体" w:hAnsi="宋体" w:eastAsia="宋体" w:cs="Arial"/>
          <w:color w:val="000000"/>
          <w:sz w:val="24"/>
          <w:highlight w:val="none"/>
          <w:lang w:eastAsia="zh-CN"/>
        </w:rPr>
        <w:t xml:space="preserve">：</w:t>
      </w:r>
      <w:r>
        <w:rPr>
          <w:rFonts w:hint="eastAsia" w:ascii="宋体" w:hAnsi="宋体" w:eastAsia="宋体" w:cs="Arial"/>
          <w:color w:val="000000"/>
          <w:sz w:val="24"/>
          <w:highlight w:val="none"/>
          <w:lang w:val="en-US" w:eastAsia="zh-CN"/>
        </w:rPr>
        <w:t xml:space="preserve">红星路立交、通江立交、广通立交、周新立交、学府立交、雪浪立交、南泉立交、隐秀立交</w:t>
      </w:r>
      <w:r>
        <w:rPr>
          <w:rFonts w:hint="eastAsia" w:ascii="宋体" w:hAnsi="宋体" w:eastAsia="宋体" w:cs="Arial"/>
          <w:color w:val="000000"/>
          <w:sz w:val="24"/>
          <w:highlight w:val="none"/>
        </w:rPr>
        <w:t xml:space="preserve">。</w:t>
      </w:r>
      <w:r>
        <w:rPr>
          <w:rStyle w:val="1501"/>
          <w:rFonts w:hint="eastAsia" w:cs="Times New Roman"/>
          <w:color w:val="000000"/>
          <w:highlight w:val="none"/>
          <w:lang w:val="en-US" w:eastAsia="zh-CN"/>
        </w:rPr>
      </w:r>
      <w:r/>
    </w:p>
    <w:p>
      <w:pPr>
        <w:pStyle w:val="1180"/>
        <w:jc w:val="center"/>
        <w:keepLines w:val="0"/>
        <w:keepNext w:val="0"/>
        <w:pageBreakBefore w:val="0"/>
        <w:spacing w:line="100" w:lineRule="exact"/>
        <w:widowControl w:val="off"/>
        <w:rPr>
          <w:rFonts w:hint="eastAsia"/>
          <w:b/>
          <w:highlight w:val="none"/>
          <w:lang w:val="en-US" w:eastAsia="zh-CN"/>
        </w:rPr>
      </w:pPr>
      <w:r>
        <w:rPr>
          <w:rFonts w:hint="eastAsia"/>
          <w:b/>
          <w:highlight w:val="none"/>
          <w:lang w:val="en-US" w:eastAsia="zh-CN"/>
        </w:rPr>
      </w:r>
      <w:r/>
    </w:p>
    <w:p>
      <w:pPr>
        <w:pStyle w:val="1180"/>
        <w:ind w:firstLine="482"/>
        <w:jc w:val="center"/>
        <w:spacing w:line="360" w:lineRule="auto"/>
        <w:rPr>
          <w:rFonts w:hint="eastAsia" w:cs="仿宋"/>
          <w:color w:val="000000"/>
          <w:sz w:val="24"/>
          <w:szCs w:val="32"/>
          <w:highlight w:val="none"/>
        </w:rPr>
      </w:pPr>
      <w:r>
        <w:rPr>
          <w:rFonts w:hint="eastAsia"/>
          <w:b/>
          <w:sz w:val="24"/>
          <w:szCs w:val="24"/>
          <w:highlight w:val="none"/>
          <w:lang w:val="en-US" w:eastAsia="zh-CN"/>
        </w:rPr>
        <w:t xml:space="preserve">表2.1 </w:t>
      </w:r>
      <w:r>
        <w:rPr>
          <w:rFonts w:hint="eastAsia"/>
          <w:b/>
          <w:sz w:val="24"/>
          <w:szCs w:val="24"/>
          <w:highlight w:val="none"/>
          <w:lang w:eastAsia="zh-CN"/>
        </w:rPr>
        <w:t xml:space="preserve">城市隧道基本情况表</w:t>
      </w:r>
      <w:r>
        <w:rPr>
          <w:rFonts w:hint="eastAsia" w:cs="仿宋"/>
          <w:color w:val="000000"/>
          <w:sz w:val="24"/>
          <w:szCs w:val="32"/>
          <w:highlight w:val="none"/>
        </w:rPr>
      </w:r>
      <w:r/>
    </w:p>
    <w:tbl>
      <w:tblPr>
        <w:tblW w:w="4513"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43"/>
        <w:gridCol w:w="2589"/>
        <w:gridCol w:w="1195"/>
        <w:gridCol w:w="3160"/>
      </w:tblGrid>
      <w:tr>
        <w:trPr>
          <w:trHeight w:val="576"/>
        </w:trPr>
        <w:tc>
          <w:tcPr>
            <w:tcW w:w="483" w:type="dxa"/>
            <w:vAlign w:val="center"/>
            <w:textDirection w:val="lrTb"/>
            <w:noWrap w:val="false"/>
          </w:tcPr>
          <w:p>
            <w:pPr>
              <w:pStyle w:val="1180"/>
              <w:jc w:val="center"/>
              <w:keepLines w:val="0"/>
              <w:keepNext w:val="0"/>
              <w:widowControl/>
              <w:rPr>
                <w:rFonts w:ascii="黑体" w:hAnsi="宋体" w:eastAsia="黑体" w:cs="黑体"/>
                <w:b/>
                <w:bCs/>
                <w:i w:val="0"/>
                <w:iCs w:val="0"/>
                <w:color w:val="000000"/>
                <w:sz w:val="24"/>
                <w:szCs w:val="24"/>
                <w:highlight w:val="none"/>
                <w:u w:val="none"/>
              </w:rPr>
              <w:suppressLineNumbers w:val="0"/>
            </w:pPr>
            <w:r>
              <w:rPr>
                <w:rStyle w:val="1289"/>
                <w:sz w:val="24"/>
                <w:szCs w:val="24"/>
                <w:highlight w:val="none"/>
                <w:lang w:val="en-US" w:eastAsia="zh-CN" w:bidi="ar"/>
              </w:rPr>
              <w:t xml:space="preserve">序号</w:t>
            </w:r>
            <w:r>
              <w:rPr>
                <w:rFonts w:ascii="黑体" w:hAnsi="宋体" w:eastAsia="黑体" w:cs="黑体"/>
                <w:b/>
                <w:bCs/>
                <w:i w:val="0"/>
                <w:iCs w:val="0"/>
                <w:color w:val="000000"/>
                <w:sz w:val="24"/>
                <w:szCs w:val="24"/>
                <w:highlight w:val="none"/>
                <w:u w:val="none"/>
              </w:rPr>
            </w:r>
            <w:r/>
          </w:p>
        </w:tc>
        <w:tc>
          <w:tcPr>
            <w:tcW w:w="1684" w:type="dxa"/>
            <w:vAlign w:val="center"/>
            <w:textDirection w:val="lrTb"/>
            <w:noWrap w:val="false"/>
          </w:tcPr>
          <w:p>
            <w:pPr>
              <w:pStyle w:val="1180"/>
              <w:jc w:val="center"/>
              <w:keepLines w:val="0"/>
              <w:keepNext w:val="0"/>
              <w:widowControl/>
              <w:rPr>
                <w:rFonts w:hint="eastAsia" w:ascii="黑体" w:hAnsi="宋体" w:eastAsia="黑体" w:cs="黑体"/>
                <w:b/>
                <w:bCs/>
                <w:i w:val="0"/>
                <w:iCs w:val="0"/>
                <w:color w:val="000000"/>
                <w:sz w:val="24"/>
                <w:szCs w:val="24"/>
                <w:highlight w:val="none"/>
                <w:u w:val="none"/>
              </w:rPr>
              <w:suppressLineNumbers w:val="0"/>
            </w:pPr>
            <w:r>
              <w:rPr>
                <w:rStyle w:val="1289"/>
                <w:sz w:val="24"/>
                <w:szCs w:val="24"/>
                <w:highlight w:val="none"/>
                <w:lang w:val="en-US" w:eastAsia="zh-CN" w:bidi="ar"/>
              </w:rPr>
              <w:t xml:space="preserve">隧道名称</w:t>
            </w:r>
            <w:r>
              <w:rPr>
                <w:rFonts w:hint="eastAsia" w:ascii="黑体" w:hAnsi="宋体" w:eastAsia="黑体" w:cs="黑体"/>
                <w:b/>
                <w:bCs/>
                <w:i w:val="0"/>
                <w:iCs w:val="0"/>
                <w:color w:val="000000"/>
                <w:sz w:val="24"/>
                <w:szCs w:val="24"/>
                <w:highlight w:val="none"/>
                <w:u w:val="none"/>
              </w:rPr>
            </w:r>
            <w:r/>
          </w:p>
        </w:tc>
        <w:tc>
          <w:tcPr>
            <w:tcW w:w="777" w:type="dxa"/>
            <w:vAlign w:val="center"/>
            <w:textDirection w:val="lrTb"/>
            <w:noWrap w:val="false"/>
          </w:tcPr>
          <w:p>
            <w:pPr>
              <w:pStyle w:val="1180"/>
              <w:jc w:val="center"/>
              <w:keepLines w:val="0"/>
              <w:keepNext w:val="0"/>
              <w:widowControl/>
              <w:rPr>
                <w:rFonts w:hint="eastAsia" w:ascii="黑体" w:hAnsi="宋体" w:eastAsia="黑体" w:cs="黑体"/>
                <w:b/>
                <w:bCs/>
                <w:i w:val="0"/>
                <w:iCs w:val="0"/>
                <w:color w:val="000000"/>
                <w:sz w:val="24"/>
                <w:szCs w:val="24"/>
                <w:highlight w:val="none"/>
                <w:u w:val="none"/>
              </w:rPr>
              <w:suppressLineNumbers w:val="0"/>
            </w:pPr>
            <w:r>
              <w:rPr>
                <w:rStyle w:val="1289"/>
                <w:rFonts w:hint="eastAsia"/>
                <w:sz w:val="24"/>
                <w:szCs w:val="24"/>
                <w:highlight w:val="none"/>
                <w:lang w:val="en-US" w:eastAsia="zh-CN" w:bidi="ar"/>
              </w:rPr>
              <w:t xml:space="preserve">单洞</w:t>
            </w:r>
            <w:r>
              <w:rPr>
                <w:rStyle w:val="1289"/>
                <w:sz w:val="24"/>
                <w:szCs w:val="24"/>
                <w:highlight w:val="none"/>
                <w:lang w:val="en-US" w:eastAsia="zh-CN" w:bidi="ar"/>
              </w:rPr>
              <w:t xml:space="preserve">长度(m)</w:t>
            </w:r>
            <w:r>
              <w:rPr>
                <w:rFonts w:hint="eastAsia" w:ascii="黑体" w:hAnsi="宋体" w:eastAsia="黑体" w:cs="黑体"/>
                <w:b/>
                <w:bCs/>
                <w:i w:val="0"/>
                <w:iCs w:val="0"/>
                <w:color w:val="000000"/>
                <w:sz w:val="24"/>
                <w:szCs w:val="24"/>
                <w:highlight w:val="none"/>
                <w:u w:val="none"/>
              </w:rPr>
            </w:r>
            <w:r/>
          </w:p>
        </w:tc>
        <w:tc>
          <w:tcPr>
            <w:tcW w:w="2055" w:type="dxa"/>
            <w:vAlign w:val="center"/>
            <w:textDirection w:val="lrTb"/>
            <w:noWrap w:val="false"/>
          </w:tcPr>
          <w:p>
            <w:pPr>
              <w:pStyle w:val="1180"/>
              <w:jc w:val="center"/>
              <w:keepLines w:val="0"/>
              <w:keepNext w:val="0"/>
              <w:widowControl/>
              <w:rPr>
                <w:rFonts w:hint="eastAsia" w:ascii="黑体" w:hAnsi="宋体" w:eastAsia="黑体" w:cs="黑体"/>
                <w:b/>
                <w:bCs/>
                <w:i w:val="0"/>
                <w:iCs w:val="0"/>
                <w:color w:val="000000"/>
                <w:sz w:val="24"/>
                <w:szCs w:val="24"/>
                <w:highlight w:val="none"/>
                <w:u w:val="none"/>
              </w:rPr>
              <w:suppressLineNumbers w:val="0"/>
            </w:pPr>
            <w:r>
              <w:rPr>
                <w:rStyle w:val="1289"/>
                <w:sz w:val="24"/>
                <w:szCs w:val="24"/>
                <w:highlight w:val="none"/>
                <w:lang w:val="en-US" w:eastAsia="zh-CN" w:bidi="ar"/>
              </w:rPr>
              <w:t xml:space="preserve">宽度(m)</w:t>
            </w:r>
            <w:r>
              <w:rPr>
                <w:rFonts w:hint="eastAsia" w:ascii="黑体" w:hAnsi="宋体" w:eastAsia="黑体" w:cs="黑体"/>
                <w:b/>
                <w:bCs/>
                <w:i w:val="0"/>
                <w:iCs w:val="0"/>
                <w:color w:val="000000"/>
                <w:sz w:val="24"/>
                <w:szCs w:val="24"/>
                <w:highlight w:val="none"/>
                <w:u w:val="none"/>
              </w:rPr>
            </w:r>
            <w:r/>
          </w:p>
        </w:tc>
      </w:tr>
      <w:tr>
        <w:trPr>
          <w:trHeight w:val="576"/>
        </w:trPr>
        <w:tc>
          <w:tcPr>
            <w:tcW w:w="483" w:type="dxa"/>
            <w:vAlign w:val="center"/>
            <w:textDirection w:val="lrTb"/>
            <w:noWrap w:val="false"/>
          </w:tcPr>
          <w:p>
            <w:pPr>
              <w:pStyle w:val="1180"/>
              <w:jc w:val="center"/>
              <w:keepLines w:val="0"/>
              <w:keepNext w:val="0"/>
              <w:widowControl/>
              <w:rPr>
                <w:rFonts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ascii="仿宋" w:hAnsi="仿宋" w:eastAsia="仿宋" w:cs="仿宋"/>
                <w:i w:val="0"/>
                <w:iCs w:val="0"/>
                <w:color w:val="000000"/>
                <w:sz w:val="24"/>
                <w:szCs w:val="24"/>
                <w:highlight w:val="none"/>
                <w:u w:val="none"/>
              </w:rPr>
            </w:r>
            <w:r/>
          </w:p>
        </w:tc>
        <w:tc>
          <w:tcPr>
            <w:tcW w:w="1684"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1271"/>
                <w:sz w:val="24"/>
                <w:szCs w:val="24"/>
                <w:highlight w:val="none"/>
                <w:lang w:val="en-US" w:eastAsia="zh-CN" w:bidi="ar"/>
              </w:rPr>
              <w:t xml:space="preserve">惠山隧道</w:t>
            </w:r>
            <w:r>
              <w:rPr>
                <w:rFonts w:hint="eastAsia" w:ascii="仿宋" w:hAnsi="仿宋" w:eastAsia="仿宋" w:cs="仿宋"/>
                <w:i w:val="0"/>
                <w:iCs w:val="0"/>
                <w:color w:val="000000"/>
                <w:sz w:val="24"/>
                <w:szCs w:val="24"/>
                <w:highlight w:val="none"/>
                <w:u w:val="none"/>
              </w:rPr>
            </w:r>
            <w:r/>
          </w:p>
        </w:tc>
        <w:tc>
          <w:tcPr>
            <w:tcW w:w="777"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3131</w:t>
            </w:r>
            <w:r>
              <w:rPr>
                <w:rFonts w:hint="eastAsia" w:ascii="仿宋" w:hAnsi="仿宋" w:eastAsia="仿宋" w:cs="仿宋"/>
                <w:i w:val="0"/>
                <w:iCs w:val="0"/>
                <w:color w:val="000000"/>
                <w:sz w:val="24"/>
                <w:szCs w:val="24"/>
                <w:highlight w:val="none"/>
                <w:u w:val="none"/>
              </w:rPr>
            </w:r>
            <w:r/>
          </w:p>
        </w:tc>
        <w:tc>
          <w:tcPr>
            <w:tcW w:w="2055"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1271"/>
                <w:sz w:val="24"/>
                <w:szCs w:val="24"/>
                <w:highlight w:val="none"/>
                <w:lang w:val="en-US" w:eastAsia="zh-CN" w:bidi="ar"/>
              </w:rPr>
              <w:t xml:space="preserve">双向六车道</w:t>
            </w:r>
            <w:r>
              <w:rPr>
                <w:rFonts w:hint="eastAsia" w:ascii="仿宋" w:hAnsi="仿宋" w:eastAsia="仿宋" w:cs="仿宋"/>
                <w:i w:val="0"/>
                <w:iCs w:val="0"/>
                <w:color w:val="000000"/>
                <w:sz w:val="24"/>
                <w:szCs w:val="24"/>
                <w:highlight w:val="none"/>
                <w:u w:val="none"/>
              </w:rPr>
            </w:r>
            <w:r/>
          </w:p>
        </w:tc>
      </w:tr>
      <w:tr>
        <w:trPr>
          <w:trHeight w:val="576"/>
        </w:trPr>
        <w:tc>
          <w:tcPr>
            <w:tcW w:w="483"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684"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1271"/>
                <w:sz w:val="24"/>
                <w:szCs w:val="24"/>
                <w:highlight w:val="none"/>
                <w:lang w:val="en-US" w:eastAsia="zh-CN" w:bidi="ar"/>
              </w:rPr>
              <w:t xml:space="preserve">青祁隧道</w:t>
            </w:r>
            <w:r>
              <w:rPr>
                <w:rFonts w:hint="eastAsia" w:ascii="仿宋" w:hAnsi="仿宋" w:eastAsia="仿宋" w:cs="仿宋"/>
                <w:i w:val="0"/>
                <w:iCs w:val="0"/>
                <w:color w:val="000000"/>
                <w:sz w:val="24"/>
                <w:szCs w:val="24"/>
                <w:highlight w:val="none"/>
                <w:u w:val="none"/>
              </w:rPr>
            </w:r>
            <w:r/>
          </w:p>
        </w:tc>
        <w:tc>
          <w:tcPr>
            <w:tcW w:w="777"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3550</w:t>
            </w:r>
            <w:r>
              <w:rPr>
                <w:rFonts w:hint="eastAsia" w:ascii="仿宋" w:hAnsi="仿宋" w:eastAsia="仿宋" w:cs="仿宋"/>
                <w:i w:val="0"/>
                <w:iCs w:val="0"/>
                <w:color w:val="000000"/>
                <w:sz w:val="24"/>
                <w:szCs w:val="24"/>
                <w:highlight w:val="none"/>
                <w:u w:val="none"/>
              </w:rPr>
            </w:r>
            <w:r/>
          </w:p>
        </w:tc>
        <w:tc>
          <w:tcPr>
            <w:tcW w:w="2055"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1271"/>
                <w:sz w:val="24"/>
                <w:szCs w:val="24"/>
                <w:highlight w:val="none"/>
                <w:lang w:val="en-US" w:eastAsia="zh-CN" w:bidi="ar"/>
              </w:rPr>
              <w:t xml:space="preserve">双向六车道</w:t>
            </w:r>
            <w:r>
              <w:rPr>
                <w:rFonts w:hint="eastAsia" w:ascii="仿宋" w:hAnsi="仿宋" w:eastAsia="仿宋" w:cs="仿宋"/>
                <w:i w:val="0"/>
                <w:iCs w:val="0"/>
                <w:color w:val="000000"/>
                <w:sz w:val="24"/>
                <w:szCs w:val="24"/>
                <w:highlight w:val="none"/>
                <w:u w:val="none"/>
              </w:rPr>
            </w:r>
            <w:r/>
          </w:p>
        </w:tc>
      </w:tr>
      <w:tr>
        <w:trPr>
          <w:trHeight w:val="576"/>
        </w:trPr>
        <w:tc>
          <w:tcPr>
            <w:tcW w:w="483" w:type="dxa"/>
            <w:vAlign w:val="center"/>
            <w:vMerge w:val="restart"/>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1684"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1271"/>
                <w:sz w:val="24"/>
                <w:szCs w:val="24"/>
                <w:highlight w:val="none"/>
                <w:lang w:val="en-US" w:eastAsia="zh-CN" w:bidi="ar"/>
              </w:rPr>
              <w:t xml:space="preserve">金城隧道ZX段</w:t>
            </w:r>
            <w:r>
              <w:rPr>
                <w:rFonts w:hint="eastAsia" w:ascii="仿宋" w:hAnsi="仿宋" w:eastAsia="仿宋" w:cs="仿宋"/>
                <w:i w:val="0"/>
                <w:iCs w:val="0"/>
                <w:color w:val="000000"/>
                <w:sz w:val="24"/>
                <w:szCs w:val="24"/>
                <w:highlight w:val="none"/>
                <w:u w:val="none"/>
              </w:rPr>
            </w:r>
            <w:r/>
          </w:p>
        </w:tc>
        <w:tc>
          <w:tcPr>
            <w:tcW w:w="777"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1394</w:t>
            </w:r>
            <w:r>
              <w:rPr>
                <w:rFonts w:hint="eastAsia" w:ascii="仿宋" w:hAnsi="仿宋" w:eastAsia="仿宋" w:cs="仿宋"/>
                <w:i w:val="0"/>
                <w:iCs w:val="0"/>
                <w:color w:val="000000"/>
                <w:sz w:val="24"/>
                <w:szCs w:val="24"/>
                <w:highlight w:val="none"/>
                <w:u w:val="none"/>
              </w:rPr>
            </w:r>
            <w:r/>
          </w:p>
        </w:tc>
        <w:tc>
          <w:tcPr>
            <w:tcW w:w="2055"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1271"/>
                <w:sz w:val="24"/>
                <w:szCs w:val="24"/>
                <w:highlight w:val="none"/>
                <w:lang w:val="en-US" w:eastAsia="zh-CN" w:bidi="ar"/>
              </w:rPr>
              <w:t xml:space="preserve">双向四车道</w:t>
            </w:r>
            <w:r>
              <w:rPr>
                <w:rFonts w:hint="eastAsia" w:ascii="仿宋" w:hAnsi="仿宋" w:eastAsia="仿宋" w:cs="仿宋"/>
                <w:i w:val="0"/>
                <w:iCs w:val="0"/>
                <w:color w:val="000000"/>
                <w:sz w:val="24"/>
                <w:szCs w:val="24"/>
                <w:highlight w:val="none"/>
                <w:u w:val="none"/>
              </w:rPr>
            </w:r>
            <w:r/>
          </w:p>
        </w:tc>
      </w:tr>
      <w:tr>
        <w:trPr>
          <w:trHeight w:val="576"/>
        </w:trPr>
        <w:tc>
          <w:tcPr>
            <w:tcW w:w="483" w:type="dxa"/>
            <w:vAlign w:val="center"/>
            <w:vMerge w:val="continue"/>
            <w:textDirection w:val="lrTb"/>
            <w:noWrap w:val="false"/>
          </w:tcPr>
          <w:p>
            <w:pPr>
              <w:pStyle w:val="1180"/>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684"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1271"/>
                <w:sz w:val="24"/>
                <w:szCs w:val="24"/>
                <w:highlight w:val="none"/>
                <w:lang w:val="en-US" w:eastAsia="zh-CN" w:bidi="ar"/>
              </w:rPr>
              <w:t xml:space="preserve">金城隧道NE段</w:t>
            </w:r>
            <w:r>
              <w:rPr>
                <w:rFonts w:hint="eastAsia" w:ascii="仿宋" w:hAnsi="仿宋" w:eastAsia="仿宋" w:cs="仿宋"/>
                <w:i w:val="0"/>
                <w:iCs w:val="0"/>
                <w:color w:val="000000"/>
                <w:sz w:val="24"/>
                <w:szCs w:val="24"/>
                <w:highlight w:val="none"/>
                <w:u w:val="none"/>
              </w:rPr>
            </w:r>
            <w:r/>
          </w:p>
        </w:tc>
        <w:tc>
          <w:tcPr>
            <w:tcW w:w="777"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973</w:t>
            </w:r>
            <w:r>
              <w:rPr>
                <w:rFonts w:hint="eastAsia" w:ascii="仿宋" w:hAnsi="仿宋" w:eastAsia="仿宋" w:cs="仿宋"/>
                <w:i w:val="0"/>
                <w:iCs w:val="0"/>
                <w:color w:val="000000"/>
                <w:sz w:val="24"/>
                <w:szCs w:val="24"/>
                <w:highlight w:val="none"/>
                <w:u w:val="none"/>
              </w:rPr>
            </w:r>
            <w:r/>
          </w:p>
        </w:tc>
        <w:tc>
          <w:tcPr>
            <w:tcW w:w="2055"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1271"/>
                <w:sz w:val="24"/>
                <w:szCs w:val="24"/>
                <w:highlight w:val="none"/>
                <w:lang w:val="en-US" w:eastAsia="zh-CN" w:bidi="ar"/>
              </w:rPr>
              <w:t xml:space="preserve">单向两车道</w:t>
            </w:r>
            <w:r>
              <w:rPr>
                <w:rFonts w:hint="eastAsia" w:ascii="仿宋" w:hAnsi="仿宋" w:eastAsia="仿宋" w:cs="仿宋"/>
                <w:i w:val="0"/>
                <w:iCs w:val="0"/>
                <w:color w:val="000000"/>
                <w:sz w:val="24"/>
                <w:szCs w:val="24"/>
                <w:highlight w:val="none"/>
                <w:u w:val="none"/>
              </w:rPr>
            </w:r>
            <w:r/>
          </w:p>
        </w:tc>
      </w:tr>
      <w:tr>
        <w:trPr>
          <w:trHeight w:val="576"/>
        </w:trPr>
        <w:tc>
          <w:tcPr>
            <w:tcW w:w="483" w:type="dxa"/>
            <w:vAlign w:val="center"/>
            <w:vMerge w:val="continue"/>
            <w:textDirection w:val="lrTb"/>
            <w:noWrap w:val="false"/>
          </w:tcPr>
          <w:p>
            <w:pPr>
              <w:pStyle w:val="1180"/>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684"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1271"/>
                <w:sz w:val="24"/>
                <w:szCs w:val="24"/>
                <w:highlight w:val="none"/>
                <w:lang w:val="en-US" w:eastAsia="zh-CN" w:bidi="ar"/>
              </w:rPr>
              <w:t xml:space="preserve">金城隧道EN段</w:t>
            </w:r>
            <w:r>
              <w:rPr>
                <w:rFonts w:hint="eastAsia" w:ascii="仿宋" w:hAnsi="仿宋" w:eastAsia="仿宋" w:cs="仿宋"/>
                <w:i w:val="0"/>
                <w:iCs w:val="0"/>
                <w:color w:val="000000"/>
                <w:sz w:val="24"/>
                <w:szCs w:val="24"/>
                <w:highlight w:val="none"/>
                <w:u w:val="none"/>
              </w:rPr>
            </w:r>
            <w:r/>
          </w:p>
        </w:tc>
        <w:tc>
          <w:tcPr>
            <w:tcW w:w="777"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796</w:t>
            </w:r>
            <w:r>
              <w:rPr>
                <w:rFonts w:hint="eastAsia" w:ascii="仿宋" w:hAnsi="仿宋" w:eastAsia="仿宋" w:cs="仿宋"/>
                <w:i w:val="0"/>
                <w:iCs w:val="0"/>
                <w:color w:val="000000"/>
                <w:sz w:val="24"/>
                <w:szCs w:val="24"/>
                <w:highlight w:val="none"/>
                <w:u w:val="none"/>
              </w:rPr>
            </w:r>
            <w:r/>
          </w:p>
        </w:tc>
        <w:tc>
          <w:tcPr>
            <w:tcW w:w="2055"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1271"/>
                <w:sz w:val="24"/>
                <w:szCs w:val="24"/>
                <w:highlight w:val="none"/>
                <w:lang w:val="en-US" w:eastAsia="zh-CN" w:bidi="ar"/>
              </w:rPr>
              <w:t xml:space="preserve">单向两车道</w:t>
            </w:r>
            <w:r>
              <w:rPr>
                <w:rFonts w:hint="eastAsia" w:ascii="仿宋" w:hAnsi="仿宋" w:eastAsia="仿宋" w:cs="仿宋"/>
                <w:i w:val="0"/>
                <w:iCs w:val="0"/>
                <w:color w:val="000000"/>
                <w:sz w:val="24"/>
                <w:szCs w:val="24"/>
                <w:highlight w:val="none"/>
                <w:u w:val="none"/>
              </w:rPr>
            </w:r>
            <w:r/>
          </w:p>
        </w:tc>
      </w:tr>
      <w:tr>
        <w:trPr>
          <w:trHeight w:val="576"/>
        </w:trPr>
        <w:tc>
          <w:tcPr>
            <w:tcW w:w="483"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1684"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1271"/>
                <w:sz w:val="24"/>
                <w:szCs w:val="24"/>
                <w:highlight w:val="none"/>
                <w:lang w:val="en-US" w:eastAsia="zh-CN" w:bidi="ar"/>
              </w:rPr>
              <w:t xml:space="preserve">蠡湖隧道</w:t>
            </w:r>
            <w:r>
              <w:rPr>
                <w:rFonts w:hint="eastAsia" w:ascii="仿宋" w:hAnsi="仿宋" w:eastAsia="仿宋" w:cs="仿宋"/>
                <w:i w:val="0"/>
                <w:iCs w:val="0"/>
                <w:color w:val="000000"/>
                <w:sz w:val="24"/>
                <w:szCs w:val="24"/>
                <w:highlight w:val="none"/>
                <w:u w:val="none"/>
              </w:rPr>
            </w:r>
            <w:r/>
          </w:p>
        </w:tc>
        <w:tc>
          <w:tcPr>
            <w:tcW w:w="777"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2360</w:t>
            </w:r>
            <w:r>
              <w:rPr>
                <w:rFonts w:hint="eastAsia" w:ascii="仿宋" w:hAnsi="仿宋" w:eastAsia="仿宋" w:cs="仿宋"/>
                <w:i w:val="0"/>
                <w:iCs w:val="0"/>
                <w:color w:val="000000"/>
                <w:sz w:val="24"/>
                <w:szCs w:val="24"/>
                <w:highlight w:val="none"/>
                <w:u w:val="none"/>
              </w:rPr>
            </w:r>
            <w:r/>
          </w:p>
        </w:tc>
        <w:tc>
          <w:tcPr>
            <w:tcW w:w="2055"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1271"/>
                <w:sz w:val="24"/>
                <w:szCs w:val="24"/>
                <w:highlight w:val="none"/>
                <w:lang w:val="en-US" w:eastAsia="zh-CN" w:bidi="ar"/>
              </w:rPr>
              <w:t xml:space="preserve">双向六车道</w:t>
            </w:r>
            <w:r>
              <w:rPr>
                <w:rFonts w:hint="eastAsia" w:ascii="仿宋" w:hAnsi="仿宋" w:eastAsia="仿宋" w:cs="仿宋"/>
                <w:i w:val="0"/>
                <w:iCs w:val="0"/>
                <w:color w:val="000000"/>
                <w:sz w:val="24"/>
                <w:szCs w:val="24"/>
                <w:highlight w:val="none"/>
                <w:u w:val="none"/>
              </w:rPr>
            </w:r>
            <w:r/>
          </w:p>
        </w:tc>
      </w:tr>
      <w:tr>
        <w:trPr>
          <w:trHeight w:val="1501"/>
        </w:trPr>
        <w:tc>
          <w:tcPr>
            <w:tcW w:w="483"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1684"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1271"/>
                <w:sz w:val="24"/>
                <w:szCs w:val="24"/>
                <w:highlight w:val="none"/>
                <w:lang w:val="en-US" w:eastAsia="zh-CN" w:bidi="ar"/>
              </w:rPr>
              <w:t xml:space="preserve">太湖大道隧道</w:t>
            </w:r>
            <w:r>
              <w:rPr>
                <w:rFonts w:hint="eastAsia" w:ascii="仿宋" w:hAnsi="仿宋" w:eastAsia="仿宋" w:cs="仿宋"/>
                <w:i w:val="0"/>
                <w:iCs w:val="0"/>
                <w:color w:val="000000"/>
                <w:sz w:val="24"/>
                <w:szCs w:val="24"/>
                <w:highlight w:val="none"/>
                <w:u w:val="none"/>
              </w:rPr>
            </w:r>
            <w:r/>
          </w:p>
        </w:tc>
        <w:tc>
          <w:tcPr>
            <w:tcW w:w="777"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9830</w:t>
            </w:r>
            <w:r>
              <w:rPr>
                <w:rFonts w:hint="eastAsia" w:ascii="仿宋" w:hAnsi="仿宋" w:eastAsia="仿宋" w:cs="仿宋"/>
                <w:i w:val="0"/>
                <w:iCs w:val="0"/>
                <w:color w:val="000000"/>
                <w:sz w:val="24"/>
                <w:szCs w:val="24"/>
                <w:highlight w:val="none"/>
                <w:u w:val="none"/>
              </w:rPr>
            </w:r>
            <w:r/>
          </w:p>
        </w:tc>
        <w:tc>
          <w:tcPr>
            <w:tcW w:w="2055" w:type="dxa"/>
            <w:vAlign w:val="top"/>
            <w:textDirection w:val="lrTb"/>
            <w:noWrap w:val="false"/>
          </w:tcPr>
          <w:p>
            <w:pPr>
              <w:pStyle w:val="1180"/>
              <w:jc w:val="both"/>
              <w:keepLines w:val="0"/>
              <w:keepNext w:val="0"/>
              <w:widowControl/>
              <w:rPr>
                <w:rFonts w:hint="eastAsia" w:ascii="仿宋" w:hAnsi="仿宋" w:eastAsia="仿宋" w:cs="仿宋"/>
                <w:i w:val="0"/>
                <w:iCs w:val="0"/>
                <w:color w:val="000000"/>
                <w:sz w:val="24"/>
                <w:szCs w:val="24"/>
                <w:highlight w:val="none"/>
                <w:u w:val="none"/>
              </w:rPr>
              <w:suppressLineNumbers w:val="0"/>
            </w:pPr>
            <w:r>
              <w:rPr>
                <w:rStyle w:val="1271"/>
                <w:sz w:val="24"/>
                <w:szCs w:val="24"/>
                <w:highlight w:val="none"/>
                <w:lang w:val="en-US" w:eastAsia="zh-CN" w:bidi="ar"/>
              </w:rPr>
              <w:t xml:space="preserve">运河东路～清杨路双向六车道；清杨路～兴竹立交双向四车道；兴竹立交～广南立交双向六车道；</w:t>
            </w:r>
            <w:r>
              <w:rPr>
                <w:rFonts w:hint="eastAsia" w:ascii="仿宋" w:hAnsi="仿宋" w:eastAsia="仿宋" w:cs="仿宋"/>
                <w:i w:val="0"/>
                <w:iCs w:val="0"/>
                <w:color w:val="000000"/>
                <w:sz w:val="24"/>
                <w:szCs w:val="24"/>
                <w:highlight w:val="none"/>
                <w:u w:val="none"/>
              </w:rPr>
            </w:r>
            <w:r/>
          </w:p>
        </w:tc>
      </w:tr>
      <w:tr>
        <w:trPr>
          <w:trHeight w:val="576"/>
        </w:trPr>
        <w:tc>
          <w:tcPr>
            <w:tcW w:w="483" w:type="dxa"/>
            <w:vAlign w:val="center"/>
            <w:textDirection w:val="lrTb"/>
            <w:noWrap w:val="false"/>
          </w:tcPr>
          <w:p>
            <w:pPr>
              <w:pStyle w:val="1180"/>
              <w:jc w:val="center"/>
              <w:keepLines w:val="0"/>
              <w:keepNext w:val="0"/>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ascii="仿宋" w:hAnsi="仿宋" w:eastAsia="仿宋" w:cs="仿宋"/>
                <w:i w:val="0"/>
                <w:iCs w:val="0"/>
                <w:color w:val="000000"/>
                <w:sz w:val="24"/>
                <w:szCs w:val="24"/>
                <w:highlight w:val="none"/>
                <w:u w:val="none"/>
                <w:lang w:val="en-US" w:eastAsia="zh-CN" w:bidi="ar"/>
              </w:rPr>
            </w:r>
            <w:r/>
          </w:p>
        </w:tc>
        <w:tc>
          <w:tcPr>
            <w:tcW w:w="1684"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Style w:val="1271"/>
                <w:sz w:val="24"/>
                <w:szCs w:val="24"/>
                <w:highlight w:val="none"/>
                <w:lang w:val="en-US" w:eastAsia="zh-CN" w:bidi="ar"/>
              </w:rPr>
              <w:t xml:space="preserve">桃花山隧道</w:t>
            </w:r>
            <w:r>
              <w:rPr>
                <w:rFonts w:hint="eastAsia" w:ascii="仿宋" w:hAnsi="仿宋" w:eastAsia="仿宋" w:cs="仿宋"/>
                <w:i w:val="0"/>
                <w:iCs w:val="0"/>
                <w:color w:val="000000"/>
                <w:sz w:val="24"/>
                <w:szCs w:val="24"/>
                <w:highlight w:val="none"/>
                <w:u w:val="none"/>
                <w:lang w:val="en-US" w:eastAsia="zh-CN" w:bidi="ar-SA"/>
              </w:rPr>
            </w:r>
            <w:r/>
          </w:p>
        </w:tc>
        <w:tc>
          <w:tcPr>
            <w:tcW w:w="777"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1050</w:t>
            </w:r>
            <w:r>
              <w:rPr>
                <w:rFonts w:hint="eastAsia" w:ascii="仿宋" w:hAnsi="仿宋" w:eastAsia="仿宋" w:cs="仿宋"/>
                <w:i w:val="0"/>
                <w:iCs w:val="0"/>
                <w:color w:val="000000"/>
                <w:sz w:val="24"/>
                <w:szCs w:val="24"/>
                <w:highlight w:val="none"/>
                <w:u w:val="none"/>
                <w:lang w:val="en-US" w:eastAsia="zh-CN" w:bidi="ar-SA"/>
              </w:rPr>
            </w:r>
            <w:r/>
          </w:p>
        </w:tc>
        <w:tc>
          <w:tcPr>
            <w:tcW w:w="2055"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Style w:val="1271"/>
                <w:sz w:val="24"/>
                <w:szCs w:val="24"/>
                <w:highlight w:val="none"/>
                <w:lang w:val="en-US" w:eastAsia="zh-CN" w:bidi="ar"/>
              </w:rPr>
              <w:t xml:space="preserve">双向两车道</w:t>
            </w:r>
            <w:r>
              <w:rPr>
                <w:rFonts w:hint="eastAsia" w:ascii="仿宋" w:hAnsi="仿宋" w:eastAsia="仿宋" w:cs="仿宋"/>
                <w:i w:val="0"/>
                <w:iCs w:val="0"/>
                <w:color w:val="000000"/>
                <w:sz w:val="24"/>
                <w:szCs w:val="24"/>
                <w:highlight w:val="none"/>
                <w:u w:val="none"/>
                <w:lang w:val="en-US" w:eastAsia="zh-CN" w:bidi="ar-SA"/>
              </w:rPr>
            </w:r>
            <w:r/>
          </w:p>
        </w:tc>
      </w:tr>
      <w:tr>
        <w:trPr>
          <w:trHeight w:val="677"/>
        </w:trPr>
        <w:tc>
          <w:tcPr>
            <w:tcW w:w="483" w:type="dxa"/>
            <w:vAlign w:val="center"/>
            <w:textDirection w:val="lrTb"/>
            <w:noWrap w:val="false"/>
          </w:tcPr>
          <w:p>
            <w:pPr>
              <w:pStyle w:val="1180"/>
              <w:jc w:val="center"/>
              <w:keepLines w:val="0"/>
              <w:keepNext w:val="0"/>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ascii="仿宋" w:hAnsi="仿宋" w:eastAsia="仿宋" w:cs="仿宋"/>
                <w:i w:val="0"/>
                <w:iCs w:val="0"/>
                <w:color w:val="000000"/>
                <w:sz w:val="24"/>
                <w:szCs w:val="24"/>
                <w:highlight w:val="none"/>
                <w:u w:val="none"/>
                <w:lang w:val="en-US" w:eastAsia="zh-CN" w:bidi="ar"/>
              </w:rPr>
            </w:r>
            <w:r/>
          </w:p>
        </w:tc>
        <w:tc>
          <w:tcPr>
            <w:tcW w:w="1684" w:type="dxa"/>
            <w:vAlign w:val="center"/>
            <w:textDirection w:val="lrTb"/>
            <w:noWrap w:val="false"/>
          </w:tcPr>
          <w:p>
            <w:pPr>
              <w:pStyle w:val="1180"/>
              <w:jc w:val="center"/>
              <w:keepLines w:val="0"/>
              <w:keepNext w:val="0"/>
              <w:widowControl/>
              <w:rPr>
                <w:rFonts w:ascii="仿宋" w:hAnsi="仿宋" w:eastAsia="仿宋" w:cs="仿宋"/>
                <w:color w:val="000000"/>
                <w:sz w:val="24"/>
                <w:szCs w:val="24"/>
                <w:highlight w:val="none"/>
                <w:u w:val="none"/>
                <w:lang w:val="en-US" w:eastAsia="zh-CN" w:bidi="ar"/>
              </w:rPr>
              <w:suppressLineNumbers w:val="0"/>
            </w:pPr>
            <w:r>
              <w:rPr>
                <w:rStyle w:val="1271"/>
                <w:rFonts w:hint="eastAsia"/>
                <w:sz w:val="24"/>
                <w:szCs w:val="24"/>
                <w:highlight w:val="none"/>
                <w:lang w:val="en-US" w:eastAsia="zh-CN" w:bidi="ar"/>
              </w:rPr>
              <w:t xml:space="preserve">五里湖隧道</w:t>
            </w:r>
            <w:r>
              <w:rPr>
                <w:rFonts w:ascii="仿宋" w:hAnsi="仿宋" w:eastAsia="仿宋" w:cs="仿宋"/>
                <w:color w:val="000000"/>
                <w:sz w:val="24"/>
                <w:szCs w:val="24"/>
                <w:highlight w:val="none"/>
                <w:u w:val="none"/>
                <w:lang w:val="en-US" w:eastAsia="zh-CN" w:bidi="ar"/>
              </w:rPr>
            </w:r>
            <w:r/>
          </w:p>
        </w:tc>
        <w:tc>
          <w:tcPr>
            <w:tcW w:w="777"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16428</w:t>
            </w:r>
            <w:r>
              <w:rPr>
                <w:rFonts w:hint="eastAsia" w:ascii="仿宋" w:hAnsi="仿宋" w:eastAsia="仿宋" w:cs="仿宋"/>
                <w:i w:val="0"/>
                <w:iCs w:val="0"/>
                <w:color w:val="000000"/>
                <w:sz w:val="24"/>
                <w:szCs w:val="24"/>
                <w:highlight w:val="none"/>
                <w:u w:val="none"/>
                <w:lang w:val="en-US" w:eastAsia="zh-CN" w:bidi="ar"/>
              </w:rPr>
            </w:r>
            <w:r/>
          </w:p>
        </w:tc>
        <w:tc>
          <w:tcPr>
            <w:tcW w:w="2055" w:type="dxa"/>
            <w:vAlign w:val="center"/>
            <w:textDirection w:val="lrTb"/>
            <w:noWrap w:val="false"/>
          </w:tcPr>
          <w:p>
            <w:pPr>
              <w:pStyle w:val="1180"/>
              <w:jc w:val="center"/>
              <w:keepLines w:val="0"/>
              <w:keepNext w:val="0"/>
              <w:widowControl/>
              <w:rPr>
                <w:rFonts w:hint="eastAsia" w:ascii="仿宋" w:hAnsi="仿宋" w:eastAsia="仿宋" w:cs="仿宋"/>
                <w:color w:val="000000"/>
                <w:sz w:val="24"/>
                <w:szCs w:val="24"/>
                <w:highlight w:val="none"/>
                <w:u w:val="none"/>
                <w:lang w:val="en-US" w:eastAsia="zh-CN" w:bidi="ar"/>
              </w:rPr>
              <w:suppressLineNumbers w:val="0"/>
            </w:pPr>
            <w:r>
              <w:rPr>
                <w:rStyle w:val="1271"/>
                <w:sz w:val="24"/>
                <w:szCs w:val="24"/>
                <w:highlight w:val="none"/>
                <w:lang w:val="en-US" w:eastAsia="zh-CN" w:bidi="ar"/>
              </w:rPr>
              <w:t xml:space="preserve">双向六车道</w:t>
            </w:r>
            <w:r>
              <w:rPr>
                <w:rFonts w:hint="eastAsia" w:ascii="仿宋" w:hAnsi="仿宋" w:eastAsia="仿宋" w:cs="仿宋"/>
                <w:color w:val="000000"/>
                <w:sz w:val="24"/>
                <w:szCs w:val="24"/>
                <w:highlight w:val="none"/>
                <w:u w:val="none"/>
                <w:lang w:val="en-US" w:eastAsia="zh-CN" w:bidi="ar"/>
              </w:rPr>
            </w:r>
            <w:r/>
          </w:p>
        </w:tc>
      </w:tr>
      <w:tr>
        <w:trPr>
          <w:trHeight w:val="576"/>
        </w:trPr>
        <w:tc>
          <w:tcPr>
            <w:tcW w:w="483" w:type="dxa"/>
            <w:vAlign w:val="center"/>
            <w:textDirection w:val="lrTb"/>
            <w:noWrap w:val="false"/>
          </w:tcPr>
          <w:p>
            <w:pPr>
              <w:pStyle w:val="1180"/>
              <w:jc w:val="center"/>
              <w:keepLines w:val="0"/>
              <w:keepNext w:val="0"/>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ascii="仿宋" w:hAnsi="仿宋" w:eastAsia="仿宋" w:cs="仿宋"/>
                <w:i w:val="0"/>
                <w:iCs w:val="0"/>
                <w:color w:val="000000"/>
                <w:sz w:val="24"/>
                <w:szCs w:val="24"/>
                <w:highlight w:val="none"/>
                <w:u w:val="none"/>
                <w:lang w:val="en-US" w:eastAsia="zh-CN" w:bidi="ar"/>
              </w:rPr>
            </w:r>
            <w:r/>
          </w:p>
        </w:tc>
        <w:tc>
          <w:tcPr>
            <w:tcW w:w="1684" w:type="dxa"/>
            <w:vAlign w:val="center"/>
            <w:textDirection w:val="lrTb"/>
            <w:noWrap w:val="false"/>
          </w:tcPr>
          <w:p>
            <w:pPr>
              <w:pStyle w:val="1180"/>
              <w:jc w:val="center"/>
              <w:keepLines w:val="0"/>
              <w:keepNext w:val="0"/>
              <w:widowControl/>
              <w:rPr>
                <w:rFonts w:ascii="仿宋" w:hAnsi="仿宋" w:eastAsia="仿宋" w:cs="仿宋"/>
                <w:color w:val="000000"/>
                <w:sz w:val="24"/>
                <w:szCs w:val="24"/>
                <w:highlight w:val="none"/>
                <w:u w:val="none"/>
                <w:lang w:val="en-US" w:eastAsia="zh-CN" w:bidi="ar"/>
              </w:rPr>
              <w:suppressLineNumbers w:val="0"/>
            </w:pPr>
            <w:r>
              <w:rPr>
                <w:rStyle w:val="1271"/>
                <w:rFonts w:hint="eastAsia"/>
                <w:sz w:val="24"/>
                <w:szCs w:val="24"/>
                <w:highlight w:val="none"/>
                <w:lang w:val="en-US" w:eastAsia="zh-CN" w:bidi="ar"/>
              </w:rPr>
              <w:t xml:space="preserve">界泾隧道</w:t>
            </w:r>
            <w:r>
              <w:rPr>
                <w:rFonts w:ascii="仿宋" w:hAnsi="仿宋" w:eastAsia="仿宋" w:cs="仿宋"/>
                <w:color w:val="000000"/>
                <w:sz w:val="24"/>
                <w:szCs w:val="24"/>
                <w:highlight w:val="none"/>
                <w:u w:val="none"/>
                <w:lang w:val="en-US" w:eastAsia="zh-CN" w:bidi="ar"/>
              </w:rPr>
            </w:r>
            <w:r/>
          </w:p>
        </w:tc>
        <w:tc>
          <w:tcPr>
            <w:tcW w:w="777"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1670</w:t>
            </w:r>
            <w:r>
              <w:rPr>
                <w:rFonts w:hint="eastAsia" w:ascii="仿宋" w:hAnsi="仿宋" w:eastAsia="仿宋" w:cs="仿宋"/>
                <w:i w:val="0"/>
                <w:iCs w:val="0"/>
                <w:color w:val="000000"/>
                <w:sz w:val="24"/>
                <w:szCs w:val="24"/>
                <w:highlight w:val="none"/>
                <w:u w:val="none"/>
                <w:lang w:val="en-US" w:eastAsia="zh-CN" w:bidi="ar"/>
              </w:rPr>
            </w:r>
            <w:r/>
          </w:p>
        </w:tc>
        <w:tc>
          <w:tcPr>
            <w:tcW w:w="2055" w:type="dxa"/>
            <w:vAlign w:val="center"/>
            <w:textDirection w:val="lrTb"/>
            <w:noWrap w:val="false"/>
          </w:tcPr>
          <w:p>
            <w:pPr>
              <w:pStyle w:val="1180"/>
              <w:jc w:val="center"/>
              <w:keepLines w:val="0"/>
              <w:keepNext w:val="0"/>
              <w:widowControl/>
              <w:rPr>
                <w:rFonts w:hint="eastAsia" w:ascii="仿宋" w:hAnsi="仿宋" w:eastAsia="仿宋" w:cs="仿宋"/>
                <w:color w:val="000000"/>
                <w:sz w:val="24"/>
                <w:szCs w:val="24"/>
                <w:highlight w:val="none"/>
                <w:u w:val="none"/>
                <w:lang w:val="en-US" w:eastAsia="zh-CN" w:bidi="ar"/>
              </w:rPr>
              <w:suppressLineNumbers w:val="0"/>
            </w:pPr>
            <w:r>
              <w:rPr>
                <w:rStyle w:val="1271"/>
                <w:sz w:val="24"/>
                <w:szCs w:val="24"/>
                <w:highlight w:val="none"/>
                <w:lang w:val="en-US" w:eastAsia="zh-CN" w:bidi="ar"/>
              </w:rPr>
              <w:t xml:space="preserve">双向六车道</w:t>
            </w:r>
            <w:r>
              <w:rPr>
                <w:rFonts w:hint="eastAsia" w:ascii="仿宋" w:hAnsi="仿宋" w:eastAsia="仿宋" w:cs="仿宋"/>
                <w:color w:val="000000"/>
                <w:sz w:val="24"/>
                <w:szCs w:val="24"/>
                <w:highlight w:val="none"/>
                <w:u w:val="none"/>
                <w:lang w:val="en-US" w:eastAsia="zh-CN" w:bidi="ar"/>
              </w:rPr>
            </w:r>
            <w:r/>
          </w:p>
        </w:tc>
      </w:tr>
      <w:tr>
        <w:trPr>
          <w:trHeight w:val="576"/>
        </w:trPr>
        <w:tc>
          <w:tcPr>
            <w:tcW w:w="483"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1684"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1271"/>
                <w:sz w:val="24"/>
                <w:szCs w:val="24"/>
                <w:highlight w:val="none"/>
                <w:lang w:val="en-US" w:eastAsia="zh-CN" w:bidi="ar"/>
              </w:rPr>
              <w:t xml:space="preserve">红星路立交</w:t>
            </w:r>
            <w:r>
              <w:rPr>
                <w:rFonts w:hint="eastAsia" w:ascii="仿宋" w:hAnsi="仿宋" w:eastAsia="仿宋" w:cs="仿宋"/>
                <w:i w:val="0"/>
                <w:iCs w:val="0"/>
                <w:color w:val="000000"/>
                <w:sz w:val="24"/>
                <w:szCs w:val="24"/>
                <w:highlight w:val="none"/>
                <w:u w:val="none"/>
              </w:rPr>
            </w:r>
            <w:r/>
          </w:p>
        </w:tc>
        <w:tc>
          <w:tcPr>
            <w:tcW w:w="777"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766</w:t>
            </w:r>
            <w:r>
              <w:rPr>
                <w:rFonts w:hint="eastAsia" w:ascii="仿宋" w:hAnsi="仿宋" w:eastAsia="仿宋" w:cs="仿宋"/>
                <w:i w:val="0"/>
                <w:iCs w:val="0"/>
                <w:color w:val="000000"/>
                <w:sz w:val="24"/>
                <w:szCs w:val="24"/>
                <w:highlight w:val="none"/>
                <w:u w:val="none"/>
              </w:rPr>
            </w:r>
            <w:r/>
          </w:p>
        </w:tc>
        <w:tc>
          <w:tcPr>
            <w:tcW w:w="2055"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1271"/>
                <w:sz w:val="24"/>
                <w:szCs w:val="24"/>
                <w:highlight w:val="none"/>
                <w:lang w:val="en-US" w:eastAsia="zh-CN" w:bidi="ar"/>
              </w:rPr>
              <w:t xml:space="preserve">双向四车道</w:t>
            </w:r>
            <w:r>
              <w:rPr>
                <w:rFonts w:hint="eastAsia" w:ascii="仿宋" w:hAnsi="仿宋" w:eastAsia="仿宋" w:cs="仿宋"/>
                <w:i w:val="0"/>
                <w:iCs w:val="0"/>
                <w:color w:val="000000"/>
                <w:sz w:val="24"/>
                <w:szCs w:val="24"/>
                <w:highlight w:val="none"/>
                <w:u w:val="none"/>
              </w:rPr>
            </w:r>
            <w:r/>
          </w:p>
        </w:tc>
      </w:tr>
      <w:tr>
        <w:trPr>
          <w:trHeight w:val="576"/>
        </w:trPr>
        <w:tc>
          <w:tcPr>
            <w:tcW w:w="483" w:type="dxa"/>
            <w:vAlign w:val="center"/>
            <w:textDirection w:val="lrTb"/>
            <w:noWrap w:val="false"/>
          </w:tcPr>
          <w:p>
            <w:pPr>
              <w:pStyle w:val="1180"/>
              <w:jc w:val="center"/>
              <w:keepLines w:val="0"/>
              <w:keepNext w:val="0"/>
              <w:widowControl/>
              <w:rPr>
                <w:rFonts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ascii="仿宋" w:hAnsi="仿宋" w:eastAsia="仿宋" w:cs="仿宋"/>
                <w:i w:val="0"/>
                <w:iCs w:val="0"/>
                <w:color w:val="000000"/>
                <w:sz w:val="24"/>
                <w:szCs w:val="24"/>
                <w:highlight w:val="none"/>
                <w:u w:val="none"/>
                <w:lang w:val="en-US"/>
              </w:rPr>
            </w:r>
            <w:r/>
          </w:p>
        </w:tc>
        <w:tc>
          <w:tcPr>
            <w:tcW w:w="1684"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1271"/>
                <w:sz w:val="24"/>
                <w:szCs w:val="24"/>
                <w:highlight w:val="none"/>
                <w:lang w:val="en-US" w:eastAsia="zh-CN" w:bidi="ar"/>
              </w:rPr>
              <w:t xml:space="preserve">通江立交</w:t>
            </w:r>
            <w:r>
              <w:rPr>
                <w:rFonts w:hint="eastAsia" w:ascii="仿宋" w:hAnsi="仿宋" w:eastAsia="仿宋" w:cs="仿宋"/>
                <w:i w:val="0"/>
                <w:iCs w:val="0"/>
                <w:color w:val="000000"/>
                <w:sz w:val="24"/>
                <w:szCs w:val="24"/>
                <w:highlight w:val="none"/>
                <w:u w:val="none"/>
              </w:rPr>
            </w:r>
            <w:r/>
          </w:p>
        </w:tc>
        <w:tc>
          <w:tcPr>
            <w:tcW w:w="777"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1140</w:t>
            </w:r>
            <w:r>
              <w:rPr>
                <w:rFonts w:hint="eastAsia" w:ascii="仿宋" w:hAnsi="仿宋" w:eastAsia="仿宋" w:cs="仿宋"/>
                <w:i w:val="0"/>
                <w:iCs w:val="0"/>
                <w:color w:val="000000"/>
                <w:sz w:val="24"/>
                <w:szCs w:val="24"/>
                <w:highlight w:val="none"/>
                <w:u w:val="none"/>
              </w:rPr>
            </w:r>
            <w:r/>
          </w:p>
        </w:tc>
        <w:tc>
          <w:tcPr>
            <w:tcW w:w="2055"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1271"/>
                <w:sz w:val="24"/>
                <w:szCs w:val="24"/>
                <w:highlight w:val="none"/>
                <w:lang w:val="en-US" w:eastAsia="zh-CN" w:bidi="ar"/>
              </w:rPr>
              <w:t xml:space="preserve">双向四车道</w:t>
            </w:r>
            <w:r>
              <w:rPr>
                <w:rFonts w:hint="eastAsia" w:ascii="仿宋" w:hAnsi="仿宋" w:eastAsia="仿宋" w:cs="仿宋"/>
                <w:i w:val="0"/>
                <w:iCs w:val="0"/>
                <w:color w:val="000000"/>
                <w:sz w:val="24"/>
                <w:szCs w:val="24"/>
                <w:highlight w:val="none"/>
                <w:u w:val="none"/>
              </w:rPr>
            </w:r>
            <w:r/>
          </w:p>
        </w:tc>
      </w:tr>
      <w:tr>
        <w:trPr>
          <w:trHeight w:val="576"/>
        </w:trPr>
        <w:tc>
          <w:tcPr>
            <w:tcW w:w="483" w:type="dxa"/>
            <w:vAlign w:val="center"/>
            <w:textDirection w:val="lrTb"/>
            <w:noWrap w:val="false"/>
          </w:tcPr>
          <w:p>
            <w:pPr>
              <w:pStyle w:val="1180"/>
              <w:jc w:val="center"/>
              <w:keepLines w:val="0"/>
              <w:keepNext w:val="0"/>
              <w:widowControl/>
              <w:rPr>
                <w:rFonts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ascii="仿宋" w:hAnsi="仿宋" w:eastAsia="仿宋" w:cs="仿宋"/>
                <w:i w:val="0"/>
                <w:iCs w:val="0"/>
                <w:color w:val="000000"/>
                <w:sz w:val="24"/>
                <w:szCs w:val="24"/>
                <w:highlight w:val="none"/>
                <w:u w:val="none"/>
                <w:lang w:val="en-US"/>
              </w:rPr>
            </w:r>
            <w:r/>
          </w:p>
        </w:tc>
        <w:tc>
          <w:tcPr>
            <w:tcW w:w="1684"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1271"/>
                <w:sz w:val="24"/>
                <w:szCs w:val="24"/>
                <w:highlight w:val="none"/>
                <w:lang w:val="en-US" w:eastAsia="zh-CN" w:bidi="ar"/>
              </w:rPr>
              <w:t xml:space="preserve">广通立交</w:t>
            </w:r>
            <w:r>
              <w:rPr>
                <w:rFonts w:hint="eastAsia" w:ascii="仿宋" w:hAnsi="仿宋" w:eastAsia="仿宋" w:cs="仿宋"/>
                <w:i w:val="0"/>
                <w:iCs w:val="0"/>
                <w:color w:val="000000"/>
                <w:sz w:val="24"/>
                <w:szCs w:val="24"/>
                <w:highlight w:val="none"/>
                <w:u w:val="none"/>
              </w:rPr>
            </w:r>
            <w:r/>
          </w:p>
        </w:tc>
        <w:tc>
          <w:tcPr>
            <w:tcW w:w="777"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1072</w:t>
            </w:r>
            <w:r>
              <w:rPr>
                <w:rFonts w:hint="eastAsia" w:ascii="仿宋" w:hAnsi="仿宋" w:eastAsia="仿宋" w:cs="仿宋"/>
                <w:i w:val="0"/>
                <w:iCs w:val="0"/>
                <w:color w:val="000000"/>
                <w:sz w:val="24"/>
                <w:szCs w:val="24"/>
                <w:highlight w:val="none"/>
                <w:u w:val="none"/>
              </w:rPr>
            </w:r>
            <w:r/>
          </w:p>
        </w:tc>
        <w:tc>
          <w:tcPr>
            <w:tcW w:w="2055"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1271"/>
                <w:sz w:val="24"/>
                <w:szCs w:val="24"/>
                <w:highlight w:val="none"/>
                <w:lang w:val="en-US" w:eastAsia="zh-CN" w:bidi="ar"/>
              </w:rPr>
              <w:t xml:space="preserve">双向四车道</w:t>
            </w:r>
            <w:r>
              <w:rPr>
                <w:rFonts w:hint="eastAsia" w:ascii="仿宋" w:hAnsi="仿宋" w:eastAsia="仿宋" w:cs="仿宋"/>
                <w:i w:val="0"/>
                <w:iCs w:val="0"/>
                <w:color w:val="000000"/>
                <w:sz w:val="24"/>
                <w:szCs w:val="24"/>
                <w:highlight w:val="none"/>
                <w:u w:val="none"/>
              </w:rPr>
            </w:r>
            <w:r/>
          </w:p>
        </w:tc>
      </w:tr>
      <w:tr>
        <w:trPr>
          <w:trHeight w:val="576"/>
        </w:trPr>
        <w:tc>
          <w:tcPr>
            <w:tcW w:w="483"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hint="eastAsia" w:ascii="仿宋" w:hAnsi="仿宋" w:eastAsia="仿宋" w:cs="仿宋"/>
                <w:i w:val="0"/>
                <w:iCs w:val="0"/>
                <w:color w:val="000000"/>
                <w:sz w:val="24"/>
                <w:szCs w:val="24"/>
                <w:highlight w:val="none"/>
                <w:u w:val="none"/>
              </w:rPr>
            </w:r>
            <w:r/>
          </w:p>
        </w:tc>
        <w:tc>
          <w:tcPr>
            <w:tcW w:w="1684"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1271"/>
                <w:sz w:val="24"/>
                <w:szCs w:val="24"/>
                <w:highlight w:val="none"/>
                <w:lang w:val="en-US" w:eastAsia="zh-CN" w:bidi="ar"/>
              </w:rPr>
              <w:t xml:space="preserve">周新立交</w:t>
            </w:r>
            <w:r>
              <w:rPr>
                <w:rFonts w:hint="eastAsia" w:ascii="仿宋" w:hAnsi="仿宋" w:eastAsia="仿宋" w:cs="仿宋"/>
                <w:i w:val="0"/>
                <w:iCs w:val="0"/>
                <w:color w:val="000000"/>
                <w:sz w:val="24"/>
                <w:szCs w:val="24"/>
                <w:highlight w:val="none"/>
                <w:u w:val="none"/>
              </w:rPr>
            </w:r>
            <w:r/>
          </w:p>
        </w:tc>
        <w:tc>
          <w:tcPr>
            <w:tcW w:w="777"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1220</w:t>
            </w:r>
            <w:r>
              <w:rPr>
                <w:rFonts w:hint="eastAsia" w:ascii="仿宋" w:hAnsi="仿宋" w:eastAsia="仿宋" w:cs="仿宋"/>
                <w:i w:val="0"/>
                <w:iCs w:val="0"/>
                <w:color w:val="000000"/>
                <w:sz w:val="24"/>
                <w:szCs w:val="24"/>
                <w:highlight w:val="none"/>
                <w:u w:val="none"/>
              </w:rPr>
            </w:r>
            <w:r/>
          </w:p>
        </w:tc>
        <w:tc>
          <w:tcPr>
            <w:tcW w:w="2055"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1271"/>
                <w:sz w:val="24"/>
                <w:szCs w:val="24"/>
                <w:highlight w:val="none"/>
                <w:lang w:val="en-US" w:eastAsia="zh-CN" w:bidi="ar"/>
              </w:rPr>
              <w:t xml:space="preserve">双向六车道</w:t>
            </w:r>
            <w:r>
              <w:rPr>
                <w:rFonts w:hint="eastAsia" w:ascii="仿宋" w:hAnsi="仿宋" w:eastAsia="仿宋" w:cs="仿宋"/>
                <w:i w:val="0"/>
                <w:iCs w:val="0"/>
                <w:color w:val="000000"/>
                <w:sz w:val="24"/>
                <w:szCs w:val="24"/>
                <w:highlight w:val="none"/>
                <w:u w:val="none"/>
              </w:rPr>
            </w:r>
            <w:r/>
          </w:p>
        </w:tc>
      </w:tr>
      <w:tr>
        <w:trPr>
          <w:trHeight w:val="576"/>
        </w:trPr>
        <w:tc>
          <w:tcPr>
            <w:tcW w:w="483"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rPr>
                <w:rFonts w:hint="eastAsia" w:ascii="仿宋" w:hAnsi="仿宋" w:eastAsia="仿宋" w:cs="仿宋"/>
                <w:i w:val="0"/>
                <w:iCs w:val="0"/>
                <w:color w:val="000000"/>
                <w:sz w:val="24"/>
                <w:szCs w:val="24"/>
                <w:highlight w:val="none"/>
                <w:u w:val="none"/>
              </w:rPr>
            </w:r>
            <w:r/>
          </w:p>
        </w:tc>
        <w:tc>
          <w:tcPr>
            <w:tcW w:w="1684"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1271"/>
                <w:sz w:val="24"/>
                <w:szCs w:val="24"/>
                <w:highlight w:val="none"/>
                <w:lang w:val="en-US" w:eastAsia="zh-CN" w:bidi="ar"/>
              </w:rPr>
              <w:t xml:space="preserve">学府立交</w:t>
            </w:r>
            <w:r>
              <w:rPr>
                <w:rFonts w:hint="eastAsia" w:ascii="仿宋" w:hAnsi="仿宋" w:eastAsia="仿宋" w:cs="仿宋"/>
                <w:i w:val="0"/>
                <w:iCs w:val="0"/>
                <w:color w:val="000000"/>
                <w:sz w:val="24"/>
                <w:szCs w:val="24"/>
                <w:highlight w:val="none"/>
                <w:u w:val="none"/>
              </w:rPr>
            </w:r>
            <w:r/>
          </w:p>
        </w:tc>
        <w:tc>
          <w:tcPr>
            <w:tcW w:w="777"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2815</w:t>
            </w:r>
            <w:r>
              <w:rPr>
                <w:rFonts w:hint="eastAsia" w:ascii="仿宋" w:hAnsi="仿宋" w:eastAsia="仿宋" w:cs="仿宋"/>
                <w:i w:val="0"/>
                <w:iCs w:val="0"/>
                <w:color w:val="000000"/>
                <w:sz w:val="24"/>
                <w:szCs w:val="24"/>
                <w:highlight w:val="none"/>
                <w:u w:val="none"/>
              </w:rPr>
            </w:r>
            <w:r/>
          </w:p>
        </w:tc>
        <w:tc>
          <w:tcPr>
            <w:tcW w:w="2055"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1271"/>
                <w:sz w:val="24"/>
                <w:szCs w:val="24"/>
                <w:highlight w:val="none"/>
                <w:lang w:val="en-US" w:eastAsia="zh-CN" w:bidi="ar"/>
              </w:rPr>
              <w:t xml:space="preserve">单向双车道</w:t>
            </w:r>
            <w:r>
              <w:rPr>
                <w:rFonts w:hint="eastAsia" w:ascii="仿宋" w:hAnsi="仿宋" w:eastAsia="仿宋" w:cs="仿宋"/>
                <w:i w:val="0"/>
                <w:iCs w:val="0"/>
                <w:color w:val="000000"/>
                <w:sz w:val="24"/>
                <w:szCs w:val="24"/>
                <w:highlight w:val="none"/>
                <w:u w:val="none"/>
              </w:rPr>
            </w:r>
            <w:r/>
          </w:p>
        </w:tc>
      </w:tr>
      <w:tr>
        <w:trPr>
          <w:trHeight w:val="576"/>
        </w:trPr>
        <w:tc>
          <w:tcPr>
            <w:tcW w:w="483"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rPr>
                <w:rFonts w:hint="eastAsia" w:ascii="仿宋" w:hAnsi="仿宋" w:eastAsia="仿宋" w:cs="仿宋"/>
                <w:i w:val="0"/>
                <w:iCs w:val="0"/>
                <w:color w:val="000000"/>
                <w:sz w:val="24"/>
                <w:szCs w:val="24"/>
                <w:highlight w:val="none"/>
                <w:u w:val="none"/>
              </w:rPr>
            </w:r>
            <w:r/>
          </w:p>
        </w:tc>
        <w:tc>
          <w:tcPr>
            <w:tcW w:w="1684"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1271"/>
                <w:sz w:val="24"/>
                <w:szCs w:val="24"/>
                <w:highlight w:val="none"/>
                <w:lang w:val="en-US" w:eastAsia="zh-CN" w:bidi="ar"/>
              </w:rPr>
              <w:t xml:space="preserve">雪浪立交</w:t>
            </w:r>
            <w:r>
              <w:rPr>
                <w:rFonts w:hint="eastAsia" w:ascii="仿宋" w:hAnsi="仿宋" w:eastAsia="仿宋" w:cs="仿宋"/>
                <w:i w:val="0"/>
                <w:iCs w:val="0"/>
                <w:color w:val="000000"/>
                <w:sz w:val="24"/>
                <w:szCs w:val="24"/>
                <w:highlight w:val="none"/>
                <w:u w:val="none"/>
              </w:rPr>
            </w:r>
            <w:r/>
          </w:p>
        </w:tc>
        <w:tc>
          <w:tcPr>
            <w:tcW w:w="777"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591</w:t>
            </w:r>
            <w:r>
              <w:rPr>
                <w:rFonts w:hint="eastAsia" w:ascii="仿宋" w:hAnsi="仿宋" w:eastAsia="仿宋" w:cs="仿宋"/>
                <w:i w:val="0"/>
                <w:iCs w:val="0"/>
                <w:color w:val="000000"/>
                <w:sz w:val="24"/>
                <w:szCs w:val="24"/>
                <w:highlight w:val="none"/>
                <w:u w:val="none"/>
              </w:rPr>
            </w:r>
            <w:r/>
          </w:p>
        </w:tc>
        <w:tc>
          <w:tcPr>
            <w:tcW w:w="2055"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1271"/>
                <w:sz w:val="24"/>
                <w:szCs w:val="24"/>
                <w:highlight w:val="none"/>
                <w:lang w:val="en-US" w:eastAsia="zh-CN" w:bidi="ar"/>
              </w:rPr>
              <w:t xml:space="preserve">单向双车道</w:t>
            </w:r>
            <w:r>
              <w:rPr>
                <w:rFonts w:hint="eastAsia" w:ascii="仿宋" w:hAnsi="仿宋" w:eastAsia="仿宋" w:cs="仿宋"/>
                <w:i w:val="0"/>
                <w:iCs w:val="0"/>
                <w:color w:val="000000"/>
                <w:sz w:val="24"/>
                <w:szCs w:val="24"/>
                <w:highlight w:val="none"/>
                <w:u w:val="none"/>
              </w:rPr>
            </w:r>
            <w:r/>
          </w:p>
        </w:tc>
      </w:tr>
      <w:tr>
        <w:trPr>
          <w:trHeight w:val="576"/>
        </w:trPr>
        <w:tc>
          <w:tcPr>
            <w:tcW w:w="483" w:type="dxa"/>
            <w:vAlign w:val="center"/>
            <w:vMerge w:val="restart"/>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rPr>
                <w:rFonts w:hint="eastAsia" w:ascii="仿宋" w:hAnsi="仿宋" w:eastAsia="仿宋" w:cs="仿宋"/>
                <w:i w:val="0"/>
                <w:iCs w:val="0"/>
                <w:color w:val="000000"/>
                <w:sz w:val="24"/>
                <w:szCs w:val="24"/>
                <w:highlight w:val="none"/>
                <w:u w:val="none"/>
              </w:rPr>
            </w:r>
            <w:r/>
          </w:p>
        </w:tc>
        <w:tc>
          <w:tcPr>
            <w:tcW w:w="1684"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1271"/>
                <w:sz w:val="24"/>
                <w:szCs w:val="24"/>
                <w:highlight w:val="none"/>
                <w:lang w:val="en-US" w:eastAsia="zh-CN" w:bidi="ar"/>
              </w:rPr>
              <w:t xml:space="preserve">南泉立交（机动车）</w:t>
            </w:r>
            <w:r>
              <w:rPr>
                <w:rFonts w:hint="eastAsia" w:ascii="仿宋" w:hAnsi="仿宋" w:eastAsia="仿宋" w:cs="仿宋"/>
                <w:i w:val="0"/>
                <w:iCs w:val="0"/>
                <w:color w:val="000000"/>
                <w:sz w:val="24"/>
                <w:szCs w:val="24"/>
                <w:highlight w:val="none"/>
                <w:u w:val="none"/>
              </w:rPr>
            </w:r>
            <w:r/>
          </w:p>
        </w:tc>
        <w:tc>
          <w:tcPr>
            <w:tcW w:w="777"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790</w:t>
            </w:r>
            <w:r>
              <w:rPr>
                <w:rFonts w:hint="eastAsia" w:ascii="仿宋" w:hAnsi="仿宋" w:eastAsia="仿宋" w:cs="仿宋"/>
                <w:i w:val="0"/>
                <w:iCs w:val="0"/>
                <w:color w:val="000000"/>
                <w:sz w:val="24"/>
                <w:szCs w:val="24"/>
                <w:highlight w:val="none"/>
                <w:u w:val="none"/>
              </w:rPr>
            </w:r>
            <w:r/>
          </w:p>
        </w:tc>
        <w:tc>
          <w:tcPr>
            <w:tcW w:w="2055"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1271"/>
                <w:sz w:val="24"/>
                <w:szCs w:val="24"/>
                <w:highlight w:val="none"/>
                <w:lang w:val="en-US" w:eastAsia="zh-CN" w:bidi="ar"/>
              </w:rPr>
              <w:t xml:space="preserve">双向四车道</w:t>
            </w:r>
            <w:r>
              <w:rPr>
                <w:rFonts w:hint="eastAsia" w:ascii="仿宋" w:hAnsi="仿宋" w:eastAsia="仿宋" w:cs="仿宋"/>
                <w:i w:val="0"/>
                <w:iCs w:val="0"/>
                <w:color w:val="000000"/>
                <w:sz w:val="24"/>
                <w:szCs w:val="24"/>
                <w:highlight w:val="none"/>
                <w:u w:val="none"/>
              </w:rPr>
            </w:r>
            <w:r/>
          </w:p>
        </w:tc>
      </w:tr>
      <w:tr>
        <w:trPr>
          <w:trHeight w:val="510"/>
        </w:trPr>
        <w:tc>
          <w:tcPr>
            <w:tcW w:w="483" w:type="dxa"/>
            <w:vAlign w:val="center"/>
            <w:vMerge w:val="continue"/>
            <w:textDirection w:val="lrTb"/>
            <w:noWrap w:val="false"/>
          </w:tcPr>
          <w:p>
            <w:pPr>
              <w:pStyle w:val="1180"/>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684"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1271"/>
                <w:sz w:val="24"/>
                <w:szCs w:val="24"/>
                <w:highlight w:val="none"/>
                <w:lang w:val="en-US" w:eastAsia="zh-CN" w:bidi="ar"/>
              </w:rPr>
              <w:t xml:space="preserve">南泉立交（非机动车）</w:t>
            </w:r>
            <w:r>
              <w:rPr>
                <w:rFonts w:hint="eastAsia" w:ascii="仿宋" w:hAnsi="仿宋" w:eastAsia="仿宋" w:cs="仿宋"/>
                <w:i w:val="0"/>
                <w:iCs w:val="0"/>
                <w:color w:val="000000"/>
                <w:sz w:val="24"/>
                <w:szCs w:val="24"/>
                <w:highlight w:val="none"/>
                <w:u w:val="none"/>
              </w:rPr>
            </w:r>
            <w:r/>
          </w:p>
        </w:tc>
        <w:tc>
          <w:tcPr>
            <w:tcW w:w="777"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790</w:t>
            </w:r>
            <w:r>
              <w:rPr>
                <w:rFonts w:hint="eastAsia" w:ascii="仿宋" w:hAnsi="仿宋" w:eastAsia="仿宋" w:cs="仿宋"/>
                <w:i w:val="0"/>
                <w:iCs w:val="0"/>
                <w:color w:val="000000"/>
                <w:sz w:val="24"/>
                <w:szCs w:val="24"/>
                <w:highlight w:val="none"/>
                <w:u w:val="none"/>
              </w:rPr>
            </w:r>
            <w:r/>
          </w:p>
        </w:tc>
        <w:tc>
          <w:tcPr>
            <w:tcW w:w="2055"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1271"/>
                <w:sz w:val="24"/>
                <w:szCs w:val="24"/>
                <w:highlight w:val="none"/>
                <w:lang w:val="en-US" w:eastAsia="zh-CN" w:bidi="ar"/>
              </w:rPr>
              <w:t xml:space="preserve">双向通行</w:t>
            </w:r>
            <w:r>
              <w:rPr>
                <w:rFonts w:hint="eastAsia" w:ascii="仿宋" w:hAnsi="仿宋" w:eastAsia="仿宋" w:cs="仿宋"/>
                <w:i w:val="0"/>
                <w:iCs w:val="0"/>
                <w:color w:val="000000"/>
                <w:sz w:val="24"/>
                <w:szCs w:val="24"/>
                <w:highlight w:val="none"/>
                <w:u w:val="none"/>
              </w:rPr>
            </w:r>
            <w:r/>
          </w:p>
        </w:tc>
      </w:tr>
      <w:tr>
        <w:trPr>
          <w:trHeight w:val="510"/>
        </w:trPr>
        <w:tc>
          <w:tcPr>
            <w:tcW w:w="483" w:type="dxa"/>
            <w:vAlign w:val="center"/>
            <w:vMerge w:val="restart"/>
            <w:textDirection w:val="lrTb"/>
            <w:noWrap w:val="false"/>
          </w:tcPr>
          <w:p>
            <w:pPr>
              <w:pStyle w:val="1180"/>
              <w:jc w:val="center"/>
              <w:keepLines w:val="0"/>
              <w:keepNext w:val="0"/>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rPr>
                <w:rFonts w:ascii="仿宋" w:hAnsi="仿宋" w:eastAsia="仿宋" w:cs="仿宋"/>
                <w:i w:val="0"/>
                <w:iCs w:val="0"/>
                <w:color w:val="000000"/>
                <w:sz w:val="24"/>
                <w:szCs w:val="24"/>
                <w:highlight w:val="none"/>
                <w:u w:val="none"/>
                <w:lang w:val="en-US" w:eastAsia="zh-CN" w:bidi="ar"/>
              </w:rPr>
            </w:r>
            <w:r/>
          </w:p>
        </w:tc>
        <w:tc>
          <w:tcPr>
            <w:tcW w:w="1684"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Style w:val="1271"/>
                <w:sz w:val="24"/>
                <w:szCs w:val="24"/>
                <w:highlight w:val="none"/>
                <w:lang w:val="en-US" w:eastAsia="zh-CN" w:bidi="ar"/>
              </w:rPr>
              <w:t xml:space="preserve">隐秀立交（机动车）</w:t>
            </w:r>
            <w:r>
              <w:rPr>
                <w:rFonts w:hint="eastAsia" w:ascii="仿宋" w:hAnsi="仿宋" w:eastAsia="仿宋" w:cs="仿宋"/>
                <w:i w:val="0"/>
                <w:iCs w:val="0"/>
                <w:color w:val="000000"/>
                <w:sz w:val="24"/>
                <w:szCs w:val="24"/>
                <w:highlight w:val="none"/>
                <w:u w:val="none"/>
                <w:lang w:val="en-US" w:eastAsia="zh-CN" w:bidi="ar-SA"/>
              </w:rPr>
            </w:r>
            <w:r/>
          </w:p>
        </w:tc>
        <w:tc>
          <w:tcPr>
            <w:tcW w:w="777"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850</w:t>
            </w:r>
            <w:r>
              <w:rPr>
                <w:rFonts w:hint="eastAsia" w:ascii="仿宋" w:hAnsi="仿宋" w:eastAsia="仿宋" w:cs="仿宋"/>
                <w:i w:val="0"/>
                <w:iCs w:val="0"/>
                <w:color w:val="000000"/>
                <w:sz w:val="24"/>
                <w:szCs w:val="24"/>
                <w:highlight w:val="none"/>
                <w:u w:val="none"/>
                <w:lang w:val="en-US" w:eastAsia="zh-CN" w:bidi="ar-SA"/>
              </w:rPr>
            </w:r>
            <w:r/>
          </w:p>
        </w:tc>
        <w:tc>
          <w:tcPr>
            <w:tcW w:w="2055"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Style w:val="1271"/>
                <w:sz w:val="24"/>
                <w:szCs w:val="24"/>
                <w:highlight w:val="none"/>
                <w:lang w:val="en-US" w:eastAsia="zh-CN" w:bidi="ar"/>
              </w:rPr>
              <w:t xml:space="preserve">双向四车道</w:t>
            </w:r>
            <w:r>
              <w:rPr>
                <w:rFonts w:hint="eastAsia" w:ascii="仿宋" w:hAnsi="仿宋" w:eastAsia="仿宋" w:cs="仿宋"/>
                <w:i w:val="0"/>
                <w:iCs w:val="0"/>
                <w:color w:val="000000"/>
                <w:sz w:val="24"/>
                <w:szCs w:val="24"/>
                <w:highlight w:val="none"/>
                <w:u w:val="none"/>
                <w:lang w:val="en-US" w:eastAsia="zh-CN" w:bidi="ar-SA"/>
              </w:rPr>
            </w:r>
            <w:r/>
          </w:p>
        </w:tc>
      </w:tr>
      <w:tr>
        <w:trPr>
          <w:trHeight w:val="510"/>
        </w:trPr>
        <w:tc>
          <w:tcPr>
            <w:tcW w:w="483" w:type="dxa"/>
            <w:vAlign w:val="center"/>
            <w:vMerge w:val="continue"/>
            <w:textDirection w:val="lrTb"/>
            <w:noWrap w:val="false"/>
          </w:tcPr>
          <w:p>
            <w:pPr>
              <w:pStyle w:val="1180"/>
              <w:jc w:val="center"/>
              <w:keepLines w:val="0"/>
              <w:keepNext w:val="0"/>
              <w:widowControl/>
              <w:rPr>
                <w:rFonts w:ascii="仿宋" w:hAnsi="仿宋" w:eastAsia="仿宋" w:cs="仿宋"/>
                <w:i w:val="0"/>
                <w:iCs w:val="0"/>
                <w:color w:val="000000"/>
                <w:sz w:val="24"/>
                <w:szCs w:val="24"/>
                <w:highlight w:val="none"/>
                <w:u w:val="none"/>
                <w:lang w:val="en-US" w:eastAsia="zh-CN" w:bidi="ar"/>
              </w:rPr>
              <w:suppressLineNumbers w:val="0"/>
            </w:pPr>
            <w:r>
              <w:rPr>
                <w:rFonts w:ascii="仿宋" w:hAnsi="仿宋" w:eastAsia="仿宋" w:cs="仿宋"/>
                <w:i w:val="0"/>
                <w:iCs w:val="0"/>
                <w:color w:val="000000"/>
                <w:sz w:val="24"/>
                <w:szCs w:val="24"/>
                <w:highlight w:val="none"/>
                <w:u w:val="none"/>
                <w:lang w:val="en-US" w:eastAsia="zh-CN" w:bidi="ar"/>
              </w:rPr>
            </w:r>
            <w:r/>
          </w:p>
        </w:tc>
        <w:tc>
          <w:tcPr>
            <w:tcW w:w="1684" w:type="dxa"/>
            <w:vAlign w:val="center"/>
            <w:textDirection w:val="lrTb"/>
            <w:noWrap w:val="false"/>
          </w:tcPr>
          <w:p>
            <w:pPr>
              <w:pStyle w:val="1180"/>
              <w:jc w:val="center"/>
              <w:keepLines w:val="0"/>
              <w:keepNext w:val="0"/>
              <w:widowControl/>
              <w:rPr>
                <w:rFonts w:ascii="仿宋" w:hAnsi="仿宋" w:eastAsia="仿宋" w:cs="仿宋"/>
                <w:i w:val="0"/>
                <w:iCs w:val="0"/>
                <w:color w:val="000000"/>
                <w:sz w:val="24"/>
                <w:szCs w:val="24"/>
                <w:highlight w:val="none"/>
                <w:u w:val="none"/>
                <w:lang w:val="en-US" w:eastAsia="zh-CN" w:bidi="ar-SA"/>
              </w:rPr>
              <w:suppressLineNumbers w:val="0"/>
            </w:pPr>
            <w:r>
              <w:rPr>
                <w:rStyle w:val="1271"/>
                <w:sz w:val="24"/>
                <w:szCs w:val="24"/>
                <w:highlight w:val="none"/>
                <w:lang w:val="en-US" w:eastAsia="zh-CN" w:bidi="ar"/>
              </w:rPr>
              <w:t xml:space="preserve">隐秀立交（非机动车）</w:t>
            </w:r>
            <w:r>
              <w:rPr>
                <w:rFonts w:ascii="仿宋" w:hAnsi="仿宋" w:eastAsia="仿宋" w:cs="仿宋"/>
                <w:i w:val="0"/>
                <w:iCs w:val="0"/>
                <w:color w:val="000000"/>
                <w:sz w:val="24"/>
                <w:szCs w:val="24"/>
                <w:highlight w:val="none"/>
                <w:u w:val="none"/>
                <w:lang w:val="en-US" w:eastAsia="zh-CN" w:bidi="ar-SA"/>
              </w:rPr>
            </w:r>
            <w:r/>
          </w:p>
        </w:tc>
        <w:tc>
          <w:tcPr>
            <w:tcW w:w="777" w:type="dxa"/>
            <w:vAlign w:val="center"/>
            <w:textDirection w:val="lrTb"/>
            <w:noWrap w:val="false"/>
          </w:tcPr>
          <w:p>
            <w:pPr>
              <w:pStyle w:val="1180"/>
              <w:jc w:val="center"/>
              <w:keepLines w:val="0"/>
              <w:keepNext w:val="0"/>
              <w:widowControl/>
              <w:rPr>
                <w:rFonts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850</w:t>
            </w:r>
            <w:r>
              <w:rPr>
                <w:rFonts w:ascii="仿宋" w:hAnsi="仿宋" w:eastAsia="仿宋" w:cs="仿宋"/>
                <w:i w:val="0"/>
                <w:iCs w:val="0"/>
                <w:color w:val="000000"/>
                <w:sz w:val="24"/>
                <w:szCs w:val="24"/>
                <w:highlight w:val="none"/>
                <w:u w:val="none"/>
                <w:lang w:val="en-US" w:eastAsia="zh-CN" w:bidi="ar-SA"/>
              </w:rPr>
            </w:r>
            <w:r/>
          </w:p>
        </w:tc>
        <w:tc>
          <w:tcPr>
            <w:tcW w:w="2055"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Style w:val="1271"/>
                <w:sz w:val="24"/>
                <w:szCs w:val="24"/>
                <w:highlight w:val="none"/>
                <w:lang w:val="en-US" w:eastAsia="zh-CN" w:bidi="ar"/>
              </w:rPr>
              <w:t xml:space="preserve">双向通行</w:t>
            </w:r>
            <w:r>
              <w:rPr>
                <w:rFonts w:hint="eastAsia" w:ascii="仿宋" w:hAnsi="仿宋" w:eastAsia="仿宋" w:cs="仿宋"/>
                <w:i w:val="0"/>
                <w:iCs w:val="0"/>
                <w:color w:val="000000"/>
                <w:sz w:val="24"/>
                <w:szCs w:val="24"/>
                <w:highlight w:val="none"/>
                <w:u w:val="none"/>
                <w:lang w:val="en-US" w:eastAsia="zh-CN" w:bidi="ar-SA"/>
              </w:rPr>
            </w:r>
            <w:r/>
          </w:p>
        </w:tc>
      </w:tr>
      <w:tr>
        <w:trPr>
          <w:trHeight w:val="571"/>
        </w:trPr>
        <w:tc>
          <w:tcPr>
            <w:tcW w:w="483" w:type="dxa"/>
            <w:vAlign w:val="center"/>
            <w:textDirection w:val="lrTb"/>
            <w:noWrap w:val="false"/>
          </w:tcPr>
          <w:p>
            <w:pPr>
              <w:pStyle w:val="1180"/>
              <w:jc w:val="center"/>
              <w:keepLines w:val="0"/>
              <w:keepNext w:val="0"/>
              <w:widowControl/>
              <w:rPr>
                <w:rFonts w:ascii="仿宋" w:hAnsi="仿宋" w:eastAsia="仿宋" w:cs="仿宋"/>
                <w:i w:val="0"/>
                <w:iCs w:val="0"/>
                <w:color w:val="000000"/>
                <w:sz w:val="24"/>
                <w:szCs w:val="24"/>
                <w:highlight w:val="none"/>
                <w:u w:val="none"/>
                <w:lang w:val="en-US" w:eastAsia="zh-CN"/>
              </w:rPr>
              <w:suppressLineNumbers w:val="0"/>
            </w:pPr>
            <w:r>
              <w:rPr>
                <w:rFonts w:ascii="仿宋" w:hAnsi="仿宋" w:eastAsia="仿宋" w:cs="仿宋"/>
                <w:i w:val="0"/>
                <w:iCs w:val="0"/>
                <w:color w:val="000000"/>
                <w:sz w:val="24"/>
                <w:szCs w:val="24"/>
                <w:highlight w:val="none"/>
                <w:u w:val="none"/>
                <w:lang w:val="en-US" w:eastAsia="zh-CN"/>
              </w:rPr>
            </w:r>
            <w:r/>
          </w:p>
        </w:tc>
        <w:tc>
          <w:tcPr>
            <w:tcW w:w="1684" w:type="dxa"/>
            <w:vAlign w:val="center"/>
            <w:textDirection w:val="lrTb"/>
            <w:noWrap w:val="false"/>
          </w:tcPr>
          <w:p>
            <w:pPr>
              <w:pStyle w:val="1180"/>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Style w:val="1271"/>
                <w:b/>
                <w:bCs/>
                <w:sz w:val="24"/>
                <w:szCs w:val="24"/>
                <w:highlight w:val="none"/>
                <w:lang w:val="en-US" w:eastAsia="zh-CN" w:bidi="ar"/>
              </w:rPr>
              <w:t xml:space="preserve">合计</w:t>
            </w:r>
            <w:r>
              <w:rPr>
                <w:rFonts w:hint="eastAsia" w:ascii="仿宋" w:hAnsi="仿宋" w:eastAsia="仿宋" w:cs="仿宋"/>
                <w:b/>
                <w:bCs/>
                <w:i w:val="0"/>
                <w:iCs w:val="0"/>
                <w:color w:val="000000"/>
                <w:sz w:val="24"/>
                <w:szCs w:val="24"/>
                <w:highlight w:val="none"/>
                <w:u w:val="none"/>
              </w:rPr>
            </w:r>
            <w:r/>
          </w:p>
        </w:tc>
        <w:tc>
          <w:tcPr>
            <w:tcW w:w="777" w:type="dxa"/>
            <w:vAlign w:val="center"/>
            <w:textDirection w:val="lrTb"/>
            <w:noWrap w:val="false"/>
          </w:tcPr>
          <w:p>
            <w:pPr>
              <w:pStyle w:val="1180"/>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rPr>
              <w:fldChar w:fldCharType="begin"/>
            </w:r>
            <w:r>
              <w:rPr>
                <w:rFonts w:hint="eastAsia" w:ascii="仿宋" w:hAnsi="仿宋" w:eastAsia="仿宋" w:cs="仿宋"/>
                <w:b/>
                <w:bCs/>
                <w:i w:val="0"/>
                <w:iCs w:val="0"/>
                <w:color w:val="000000"/>
                <w:sz w:val="24"/>
                <w:szCs w:val="24"/>
                <w:highlight w:val="none"/>
                <w:u w:val="none"/>
              </w:rPr>
              <w:instrText xml:space="preserve"> = sum(C3:C22) \* MERGEFORMAT </w:instrText>
            </w:r>
            <w:r>
              <w:rPr>
                <w:rFonts w:hint="eastAsia" w:ascii="仿宋" w:hAnsi="仿宋" w:eastAsia="仿宋" w:cs="仿宋"/>
                <w:b/>
                <w:bCs/>
                <w:i w:val="0"/>
                <w:iCs w:val="0"/>
                <w:color w:val="000000"/>
                <w:sz w:val="24"/>
                <w:szCs w:val="24"/>
                <w:highlight w:val="none"/>
                <w:u w:val="none"/>
              </w:rPr>
              <w:fldChar w:fldCharType="separate"/>
            </w:r>
            <w:r>
              <w:rPr>
                <w:rFonts w:hint="eastAsia" w:ascii="仿宋" w:hAnsi="仿宋" w:eastAsia="仿宋" w:cs="仿宋"/>
                <w:b/>
                <w:bCs/>
                <w:i w:val="0"/>
                <w:iCs w:val="0"/>
                <w:color w:val="000000"/>
                <w:sz w:val="24"/>
                <w:szCs w:val="24"/>
                <w:highlight w:val="none"/>
                <w:u w:val="none"/>
              </w:rPr>
              <w:t xml:space="preserve">52066</w:t>
            </w:r>
            <w:r>
              <w:rPr>
                <w:rFonts w:hint="eastAsia" w:ascii="仿宋" w:hAnsi="仿宋" w:eastAsia="仿宋" w:cs="仿宋"/>
                <w:b/>
                <w:bCs/>
                <w:i w:val="0"/>
                <w:iCs w:val="0"/>
                <w:color w:val="000000"/>
                <w:sz w:val="24"/>
                <w:szCs w:val="24"/>
                <w:highlight w:val="none"/>
                <w:u w:val="none"/>
              </w:rPr>
              <w:fldChar w:fldCharType="end"/>
            </w:r>
            <w:r>
              <w:rPr>
                <w:rFonts w:hint="eastAsia" w:ascii="仿宋" w:hAnsi="仿宋" w:eastAsia="仿宋" w:cs="仿宋"/>
                <w:b/>
                <w:bCs/>
                <w:i w:val="0"/>
                <w:iCs w:val="0"/>
                <w:color w:val="000000"/>
                <w:sz w:val="24"/>
                <w:szCs w:val="24"/>
                <w:highlight w:val="none"/>
                <w:u w:val="none"/>
              </w:rPr>
            </w:r>
            <w:r/>
          </w:p>
        </w:tc>
        <w:tc>
          <w:tcPr>
            <w:tcW w:w="2055" w:type="dxa"/>
            <w:vAlign w:val="center"/>
            <w:textDirection w:val="lrTb"/>
            <w:noWrap w:val="false"/>
          </w:tcPr>
          <w:p>
            <w:pPr>
              <w:pStyle w:val="1180"/>
              <w:jc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sz w:val="24"/>
                <w:szCs w:val="24"/>
                <w:highlight w:val="none"/>
                <w:u w:val="none"/>
              </w:rPr>
            </w:r>
            <w:r/>
          </w:p>
        </w:tc>
      </w:tr>
    </w:tbl>
    <w:p>
      <w:pPr>
        <w:pStyle w:val="1180"/>
        <w:ind w:firstLine="480"/>
        <w:jc w:val="center"/>
        <w:spacing w:line="360" w:lineRule="auto"/>
        <w:rPr>
          <w:rFonts w:hint="eastAsia" w:cs="仿宋"/>
          <w:color w:val="000000"/>
          <w:sz w:val="24"/>
          <w:szCs w:val="32"/>
          <w:highlight w:val="none"/>
        </w:rPr>
      </w:pPr>
      <w:r>
        <w:rPr>
          <w:rFonts w:hint="eastAsia" w:cs="仿宋"/>
          <w:color w:val="000000"/>
          <w:sz w:val="24"/>
          <w:szCs w:val="32"/>
          <w:highlight w:val="none"/>
        </w:rPr>
      </w:r>
      <w:r/>
    </w:p>
    <w:p>
      <w:pPr>
        <w:pStyle w:val="1181"/>
        <w:jc w:val="both"/>
        <w:keepLines/>
        <w:keepNext/>
        <w:pageBreakBefore w:val="0"/>
        <w:spacing w:before="0" w:after="0" w:line="240" w:lineRule="auto"/>
        <w:widowControl w:val="off"/>
        <w:rPr>
          <w:rFonts w:ascii="Times New Roman" w:eastAsia="黑体"/>
          <w:color w:val="000000"/>
          <w:sz w:val="32"/>
          <w:szCs w:val="32"/>
          <w:highlight w:val="none"/>
          <w:lang w:val="en-US" w:eastAsia="zh-CN"/>
        </w:rPr>
      </w:pPr>
      <w:r/>
      <w:bookmarkStart w:id="49" w:name="_Toc111035957"/>
      <w:r>
        <w:rPr>
          <w:rFonts w:hint="eastAsia" w:ascii="Times New Roman"/>
          <w:color w:val="000000"/>
          <w:sz w:val="32"/>
          <w:szCs w:val="32"/>
          <w:highlight w:val="none"/>
        </w:rPr>
        <w:t xml:space="preserve">2.2</w:t>
      </w:r>
      <w:r>
        <w:rPr>
          <w:rFonts w:hint="eastAsia" w:ascii="Times New Roman"/>
          <w:color w:val="000000"/>
          <w:sz w:val="32"/>
          <w:szCs w:val="32"/>
          <w:highlight w:val="none"/>
          <w:lang w:val="en-US" w:eastAsia="zh-CN"/>
        </w:rPr>
        <w:t xml:space="preserve">定期</w:t>
      </w:r>
      <w:r>
        <w:rPr>
          <w:rFonts w:ascii="Times New Roman"/>
          <w:color w:val="000000"/>
          <w:sz w:val="32"/>
          <w:szCs w:val="32"/>
          <w:highlight w:val="none"/>
        </w:rPr>
        <w:t xml:space="preserve">检测</w:t>
      </w:r>
      <w:r>
        <w:rPr>
          <w:rFonts w:hint="eastAsia" w:ascii="Times New Roman"/>
          <w:color w:val="000000"/>
          <w:sz w:val="32"/>
          <w:szCs w:val="32"/>
          <w:highlight w:val="none"/>
          <w:lang w:val="en-US" w:eastAsia="zh-CN"/>
        </w:rPr>
        <w:t xml:space="preserve">主要</w:t>
      </w:r>
      <w:r>
        <w:rPr>
          <w:rFonts w:ascii="Times New Roman"/>
          <w:color w:val="000000"/>
          <w:sz w:val="32"/>
          <w:szCs w:val="32"/>
          <w:highlight w:val="none"/>
        </w:rPr>
        <w:t xml:space="preserve">内容</w:t>
      </w:r>
      <w:bookmarkEnd w:id="49"/>
      <w:r>
        <w:rPr>
          <w:rFonts w:ascii="Times New Roman" w:eastAsia="黑体"/>
          <w:color w:val="000000"/>
          <w:sz w:val="32"/>
          <w:szCs w:val="32"/>
          <w:highlight w:val="none"/>
          <w:lang w:val="en-US" w:eastAsia="zh-CN"/>
        </w:rPr>
      </w:r>
      <w:r/>
    </w:p>
    <w:p>
      <w:pPr>
        <w:pStyle w:val="1180"/>
        <w:ind w:firstLine="480"/>
        <w:spacing w:line="520" w:lineRule="exact"/>
        <w:rPr>
          <w:rFonts w:hint="eastAsia" w:ascii="黑体" w:hAnsi="黑体" w:eastAsia="黑体"/>
          <w:color w:val="000000"/>
          <w:szCs w:val="21"/>
          <w:highlight w:val="none"/>
        </w:rPr>
      </w:pPr>
      <w:r/>
      <w:bookmarkStart w:id="50" w:name="_Toc103005542"/>
      <w:r>
        <w:rPr>
          <w:rFonts w:hint="eastAsia" w:ascii="Times New Roman" w:hAnsi="Times New Roman" w:eastAsia="宋体" w:cs="仿宋"/>
          <w:b w:val="0"/>
          <w:bCs w:val="0"/>
          <w:color w:val="000000"/>
          <w:sz w:val="24"/>
          <w:szCs w:val="32"/>
          <w:highlight w:val="none"/>
          <w:lang w:val="en-US" w:eastAsia="zh-CN" w:bidi="ar-SA"/>
        </w:rPr>
        <w:t xml:space="preserve">根据《公路隧道养护技术规范》（JTG 5130-2026）和《江苏省城市隧道建设、运行与维护指南(试行)》等相关规范要求，</w:t>
      </w:r>
      <w:r>
        <w:rPr>
          <w:rFonts w:hint="eastAsia" w:cs="仿宋"/>
          <w:b w:val="0"/>
          <w:bCs w:val="0"/>
          <w:color w:val="000000"/>
          <w:sz w:val="24"/>
          <w:szCs w:val="32"/>
          <w:highlight w:val="none"/>
          <w:lang w:val="en-US" w:eastAsia="zh-CN" w:bidi="ar-SA"/>
        </w:rPr>
        <w:t xml:space="preserve">隧道</w:t>
      </w:r>
      <w:r>
        <w:rPr>
          <w:rFonts w:hint="eastAsia" w:ascii="Times New Roman" w:hAnsi="Times New Roman" w:eastAsia="宋体" w:cs="仿宋"/>
          <w:b w:val="0"/>
          <w:bCs w:val="0"/>
          <w:color w:val="000000"/>
          <w:sz w:val="24"/>
          <w:szCs w:val="32"/>
          <w:highlight w:val="none"/>
          <w:lang w:val="en-US" w:eastAsia="zh-CN" w:bidi="ar-SA"/>
        </w:rPr>
        <w:t xml:space="preserve">土建结构定期检查</w:t>
      </w:r>
      <w:r>
        <w:rPr>
          <w:rFonts w:hint="eastAsia" w:cs="仿宋"/>
          <w:b w:val="0"/>
          <w:bCs w:val="0"/>
          <w:color w:val="000000"/>
          <w:sz w:val="24"/>
          <w:szCs w:val="32"/>
          <w:highlight w:val="none"/>
          <w:lang w:val="en-US" w:eastAsia="zh-CN" w:bidi="ar-SA"/>
        </w:rPr>
        <w:t xml:space="preserve">主要</w:t>
      </w:r>
      <w:r>
        <w:rPr>
          <w:rFonts w:hint="eastAsia" w:ascii="Times New Roman" w:hAnsi="Times New Roman" w:eastAsia="宋体" w:cs="仿宋"/>
          <w:b w:val="0"/>
          <w:bCs w:val="0"/>
          <w:color w:val="000000"/>
          <w:sz w:val="24"/>
          <w:szCs w:val="32"/>
          <w:highlight w:val="none"/>
          <w:lang w:val="en-US" w:eastAsia="zh-CN" w:bidi="ar-SA"/>
        </w:rPr>
        <w:t xml:space="preserve">内容包括隧道口（包括敞开段（含光过渡建筑）、洞口）、洞门、主体结构、路面、检修道横通道、排水系统、吊顶及各种预埋件、内装饰等，隧道定期检查</w:t>
      </w:r>
      <w:r>
        <w:rPr>
          <w:rFonts w:hint="eastAsia" w:cs="仿宋"/>
          <w:b w:val="0"/>
          <w:bCs w:val="0"/>
          <w:color w:val="000000"/>
          <w:sz w:val="24"/>
          <w:szCs w:val="32"/>
          <w:highlight w:val="none"/>
          <w:lang w:val="en-US" w:eastAsia="zh-CN" w:bidi="ar-SA"/>
        </w:rPr>
        <w:t xml:space="preserve">主要</w:t>
      </w:r>
      <w:r>
        <w:rPr>
          <w:rFonts w:hint="eastAsia" w:ascii="Times New Roman" w:hAnsi="Times New Roman" w:eastAsia="宋体" w:cs="仿宋"/>
          <w:b w:val="0"/>
          <w:bCs w:val="0"/>
          <w:color w:val="000000"/>
          <w:sz w:val="24"/>
          <w:szCs w:val="32"/>
          <w:highlight w:val="none"/>
          <w:lang w:val="en-US" w:eastAsia="zh-CN" w:bidi="ar-SA"/>
        </w:rPr>
        <w:t xml:space="preserve">内容</w:t>
      </w:r>
      <w:r>
        <w:rPr>
          <w:rFonts w:hint="eastAsia" w:cs="仿宋"/>
          <w:b w:val="0"/>
          <w:bCs w:val="0"/>
          <w:color w:val="000000"/>
          <w:sz w:val="24"/>
          <w:szCs w:val="32"/>
          <w:highlight w:val="none"/>
          <w:lang w:val="en-US" w:eastAsia="zh-CN" w:bidi="ar-SA"/>
        </w:rPr>
        <w:t xml:space="preserve">详见下表</w:t>
      </w:r>
      <w:r>
        <w:rPr>
          <w:rFonts w:hint="eastAsia" w:ascii="Times New Roman" w:hAnsi="Times New Roman" w:eastAsia="宋体" w:cs="仿宋"/>
          <w:b w:val="0"/>
          <w:bCs w:val="0"/>
          <w:color w:val="000000"/>
          <w:sz w:val="24"/>
          <w:szCs w:val="32"/>
          <w:highlight w:val="none"/>
          <w:lang w:val="en-US" w:eastAsia="zh-CN" w:bidi="ar-SA"/>
        </w:rPr>
        <w:t xml:space="preserve">。</w:t>
      </w:r>
      <w:r>
        <w:rPr>
          <w:rFonts w:hint="eastAsia" w:ascii="黑体" w:hAnsi="黑体" w:eastAsia="黑体"/>
          <w:color w:val="000000"/>
          <w:szCs w:val="21"/>
          <w:highlight w:val="none"/>
        </w:rPr>
      </w:r>
      <w:r/>
    </w:p>
    <w:p>
      <w:pPr>
        <w:pStyle w:val="1180"/>
        <w:ind w:firstLine="420"/>
        <w:jc w:val="center"/>
        <w:spacing w:line="520" w:lineRule="exact"/>
        <w:rPr>
          <w:rFonts w:ascii="黑体" w:hAnsi="黑体" w:eastAsia="黑体"/>
          <w:color w:val="000000"/>
          <w:szCs w:val="21"/>
          <w:highlight w:val="none"/>
          <w:lang w:val="en-US" w:eastAsia="zh-CN"/>
        </w:rPr>
      </w:pPr>
      <w:r>
        <w:rPr>
          <w:rFonts w:hint="eastAsia" w:ascii="黑体" w:hAnsi="黑体" w:eastAsia="黑体"/>
          <w:color w:val="000000"/>
          <w:szCs w:val="21"/>
          <w:highlight w:val="none"/>
        </w:rPr>
        <w:t xml:space="preserve">土建结构</w:t>
      </w:r>
      <w:r>
        <w:rPr>
          <w:rFonts w:hint="eastAsia" w:ascii="黑体" w:hAnsi="黑体" w:eastAsia="黑体"/>
          <w:color w:val="000000"/>
          <w:szCs w:val="21"/>
          <w:highlight w:val="none"/>
          <w:lang w:val="en-US" w:eastAsia="zh-CN"/>
        </w:rPr>
        <w:t xml:space="preserve">定期检查主要内容</w:t>
      </w:r>
      <w:r>
        <w:rPr>
          <w:rFonts w:ascii="黑体" w:hAnsi="黑体" w:eastAsia="黑体"/>
          <w:color w:val="000000"/>
          <w:szCs w:val="21"/>
          <w:highlight w:val="none"/>
          <w:lang w:val="en-US" w:eastAsia="zh-CN"/>
        </w:rPr>
      </w:r>
      <w:r/>
    </w:p>
    <w:tbl>
      <w:tblPr>
        <w:tblW w:w="9400"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33"/>
        <w:gridCol w:w="846"/>
        <w:gridCol w:w="1388"/>
        <w:gridCol w:w="6333"/>
      </w:tblGrid>
      <w:tr>
        <w:trPr>
          <w:trHeight w:val="454"/>
        </w:trPr>
        <w:tc>
          <w:tcPr>
            <w:tcW w:w="833" w:type="dxa"/>
            <w:vAlign w:val="center"/>
            <w:textDirection w:val="lrTb"/>
            <w:noWrap/>
          </w:tcPr>
          <w:p>
            <w:pPr>
              <w:pStyle w:val="118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rPr>
                <w:rFonts w:hint="eastAsia" w:ascii="宋体" w:hAnsi="宋体" w:eastAsia="宋体" w:cs="宋体"/>
                <w:i w:val="0"/>
                <w:iCs w:val="0"/>
                <w:color w:val="000000"/>
                <w:sz w:val="21"/>
                <w:szCs w:val="21"/>
                <w:highlight w:val="none"/>
                <w:u w:val="none"/>
              </w:rPr>
            </w:r>
            <w:r/>
          </w:p>
        </w:tc>
        <w:tc>
          <w:tcPr>
            <w:gridSpan w:val="2"/>
            <w:tcW w:w="2234" w:type="dxa"/>
            <w:vAlign w:val="center"/>
            <w:textDirection w:val="lrTb"/>
            <w:noWrap w:val="false"/>
          </w:tcPr>
          <w:p>
            <w:pPr>
              <w:pStyle w:val="118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Style w:val="1288"/>
                <w:sz w:val="21"/>
                <w:szCs w:val="21"/>
                <w:highlight w:val="none"/>
                <w:lang w:val="en-US" w:eastAsia="zh-CN" w:bidi="ar"/>
              </w:rPr>
              <w:t xml:space="preserve">目名称</w:t>
            </w:r>
            <w:r>
              <w:rPr>
                <w:rFonts w:hint="eastAsia" w:ascii="宋体" w:hAnsi="宋体" w:eastAsia="宋体" w:cs="宋体"/>
                <w:i w:val="0"/>
                <w:iCs w:val="0"/>
                <w:color w:val="000000"/>
                <w:sz w:val="21"/>
                <w:szCs w:val="21"/>
                <w:highlight w:val="none"/>
                <w:u w:val="none"/>
              </w:rPr>
            </w:r>
            <w:r/>
          </w:p>
        </w:tc>
        <w:tc>
          <w:tcPr>
            <w:tcW w:w="6333" w:type="dxa"/>
            <w:vAlign w:val="center"/>
            <w:textDirection w:val="lrTb"/>
            <w:noWrap w:val="false"/>
          </w:tcPr>
          <w:p>
            <w:pPr>
              <w:pStyle w:val="1180"/>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检</w:t>
            </w:r>
            <w:r>
              <w:rPr>
                <w:rStyle w:val="1288"/>
                <w:sz w:val="21"/>
                <w:szCs w:val="21"/>
                <w:highlight w:val="none"/>
                <w:lang w:val="en-US" w:eastAsia="zh-CN" w:bidi="ar"/>
              </w:rPr>
              <w:t xml:space="preserve">查内容</w:t>
            </w:r>
            <w:r>
              <w:rPr>
                <w:rFonts w:ascii="宋体" w:hAnsi="宋体" w:eastAsia="宋体" w:cs="宋体"/>
                <w:i w:val="0"/>
                <w:iCs w:val="0"/>
                <w:color w:val="000000"/>
                <w:sz w:val="21"/>
                <w:szCs w:val="21"/>
                <w:highlight w:val="none"/>
                <w:u w:val="none"/>
                <w:lang w:val="en-US"/>
              </w:rPr>
            </w:r>
            <w:r/>
          </w:p>
        </w:tc>
      </w:tr>
      <w:tr>
        <w:trPr>
          <w:trHeight w:val="454"/>
        </w:trPr>
        <w:tc>
          <w:tcPr>
            <w:tcW w:w="833" w:type="dxa"/>
            <w:vAlign w:val="center"/>
            <w:vMerge w:val="restart"/>
            <w:textDirection w:val="lrTb"/>
            <w:noWrap/>
          </w:tcPr>
          <w:p>
            <w:pPr>
              <w:pStyle w:val="118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846" w:type="dxa"/>
            <w:vAlign w:val="center"/>
            <w:vMerge w:val="restart"/>
            <w:textDirection w:val="lrTb"/>
            <w:noWrap/>
          </w:tcPr>
          <w:p>
            <w:pPr>
              <w:pStyle w:val="118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隧道口</w:t>
            </w:r>
            <w:r>
              <w:rPr>
                <w:rFonts w:hint="eastAsia" w:ascii="宋体" w:hAnsi="宋体" w:eastAsia="宋体" w:cs="宋体"/>
                <w:i w:val="0"/>
                <w:iCs w:val="0"/>
                <w:color w:val="000000"/>
                <w:sz w:val="21"/>
                <w:szCs w:val="21"/>
                <w:highlight w:val="none"/>
                <w:u w:val="none"/>
              </w:rPr>
            </w:r>
            <w:r/>
          </w:p>
        </w:tc>
        <w:tc>
          <w:tcPr>
            <w:tcW w:w="1388" w:type="dxa"/>
            <w:vAlign w:val="center"/>
            <w:textDirection w:val="lrTb"/>
            <w:noWrap w:val="false"/>
          </w:tcPr>
          <w:p>
            <w:pPr>
              <w:pStyle w:val="118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敞开段（含光过渡建筑）</w:t>
            </w:r>
            <w:r>
              <w:rPr>
                <w:rFonts w:hint="eastAsia" w:ascii="宋体" w:hAnsi="宋体" w:eastAsia="宋体" w:cs="宋体"/>
                <w:i w:val="0"/>
                <w:iCs w:val="0"/>
                <w:color w:val="000000"/>
                <w:sz w:val="21"/>
                <w:szCs w:val="21"/>
                <w:highlight w:val="none"/>
                <w:u w:val="none"/>
              </w:rPr>
            </w:r>
            <w:r/>
          </w:p>
        </w:tc>
        <w:tc>
          <w:tcPr>
            <w:tcW w:w="6333" w:type="dxa"/>
            <w:vAlign w:val="center"/>
            <w:textDirection w:val="lrTb"/>
            <w:noWrap w:val="false"/>
          </w:tcPr>
          <w:p>
            <w:pPr>
              <w:pStyle w:val="118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侧墙装饰脏污、缺损、松动、脱落的范围和程度；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光过渡建筑脏污、缺损、松动、脱落、锈蚀等范围和程度；顶部落物范围及体量等；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结构开裂宽度、错位量；裂缝位置、宽度、长度等；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渗漏水位置、水量、浑浊、冻结情况</w:t>
            </w:r>
            <w:r>
              <w:rPr>
                <w:rFonts w:hint="eastAsia" w:ascii="宋体" w:hAnsi="宋体" w:eastAsia="宋体" w:cs="宋体"/>
                <w:i w:val="0"/>
                <w:iCs w:val="0"/>
                <w:color w:val="000000"/>
                <w:sz w:val="21"/>
                <w:szCs w:val="21"/>
                <w:highlight w:val="none"/>
                <w:u w:val="none"/>
              </w:rPr>
            </w:r>
            <w:r/>
          </w:p>
        </w:tc>
      </w:tr>
      <w:tr>
        <w:trPr>
          <w:trHeight w:val="454"/>
        </w:trPr>
        <w:tc>
          <w:tcPr>
            <w:tcW w:w="833" w:type="dxa"/>
            <w:vAlign w:val="center"/>
            <w:vMerge w:val="continue"/>
            <w:textDirection w:val="lrTb"/>
            <w:noWrap/>
          </w:tcPr>
          <w:p>
            <w:pPr>
              <w:pStyle w:val="118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46" w:type="dxa"/>
            <w:vAlign w:val="center"/>
            <w:vMerge w:val="continue"/>
            <w:textDirection w:val="lrTb"/>
            <w:noWrap/>
          </w:tcPr>
          <w:p>
            <w:pPr>
              <w:pStyle w:val="118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88" w:type="dxa"/>
            <w:vAlign w:val="center"/>
            <w:textDirection w:val="lrTb"/>
            <w:noWrap w:val="false"/>
          </w:tcPr>
          <w:p>
            <w:pPr>
              <w:pStyle w:val="118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洞口</w:t>
            </w:r>
            <w:r>
              <w:rPr>
                <w:rFonts w:hint="eastAsia" w:ascii="宋体" w:hAnsi="宋体" w:eastAsia="宋体" w:cs="宋体"/>
                <w:i w:val="0"/>
                <w:iCs w:val="0"/>
                <w:color w:val="000000"/>
                <w:sz w:val="21"/>
                <w:szCs w:val="21"/>
                <w:highlight w:val="none"/>
                <w:u w:val="none"/>
              </w:rPr>
            </w:r>
            <w:r/>
          </w:p>
        </w:tc>
        <w:tc>
          <w:tcPr>
            <w:tcW w:w="6333" w:type="dxa"/>
            <w:vAlign w:val="center"/>
            <w:textDirection w:val="lrTb"/>
            <w:noWrap w:val="false"/>
          </w:tcPr>
          <w:p>
            <w:pPr>
              <w:pStyle w:val="118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洞口滑坡体崩塌的范围和征兆；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边坡、碎落台、护坡道的渠口、冲沟、潜流涌水、塌陷等及其发展趋势；</w:t>
            </w:r>
            <w:r>
              <w:rPr>
                <w:rFonts w:hint="eastAsia" w:ascii="宋体" w:hAnsi="宋体" w:cs="宋体"/>
                <w:i w:val="0"/>
                <w:iCs w:val="0"/>
                <w:color w:val="000000"/>
                <w:sz w:val="21"/>
                <w:szCs w:val="21"/>
                <w:highlight w:val="none"/>
                <w:u w:val="none"/>
                <w:lang w:val="en-US" w:eastAsia="zh-CN" w:bidi="ar"/>
              </w:rPr>
              <w:t xml:space="preserve">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护坡、挡土墙的裂缝、倾斜、滑动或下沉位置、范围及程度等</w:t>
            </w:r>
            <w:r>
              <w:rPr>
                <w:rFonts w:hint="eastAsia" w:ascii="宋体" w:hAnsi="宋体" w:eastAsia="宋体" w:cs="宋体"/>
                <w:i w:val="0"/>
                <w:iCs w:val="0"/>
                <w:color w:val="000000"/>
                <w:sz w:val="21"/>
                <w:szCs w:val="21"/>
                <w:highlight w:val="none"/>
                <w:u w:val="none"/>
              </w:rPr>
            </w:r>
            <w:r/>
          </w:p>
        </w:tc>
      </w:tr>
      <w:tr>
        <w:trPr>
          <w:trHeight w:val="454"/>
        </w:trPr>
        <w:tc>
          <w:tcPr>
            <w:tcW w:w="833" w:type="dxa"/>
            <w:vAlign w:val="center"/>
            <w:textDirection w:val="lrTb"/>
            <w:noWrap/>
          </w:tcPr>
          <w:p>
            <w:pPr>
              <w:pStyle w:val="118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gridSpan w:val="2"/>
            <w:tcW w:w="2234" w:type="dxa"/>
            <w:vAlign w:val="center"/>
            <w:textDirection w:val="lrTb"/>
            <w:noWrap w:val="false"/>
          </w:tcPr>
          <w:p>
            <w:pPr>
              <w:pStyle w:val="118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洞门</w:t>
            </w:r>
            <w:r>
              <w:rPr>
                <w:rFonts w:hint="eastAsia" w:ascii="宋体" w:hAnsi="宋体" w:eastAsia="宋体" w:cs="宋体"/>
                <w:i w:val="0"/>
                <w:iCs w:val="0"/>
                <w:color w:val="000000"/>
                <w:sz w:val="21"/>
                <w:szCs w:val="21"/>
                <w:highlight w:val="none"/>
                <w:u w:val="none"/>
              </w:rPr>
            </w:r>
            <w:r/>
          </w:p>
        </w:tc>
        <w:tc>
          <w:tcPr>
            <w:tcW w:w="6333" w:type="dxa"/>
            <w:vAlign w:val="center"/>
            <w:textDirection w:val="lrTb"/>
            <w:noWrap w:val="false"/>
          </w:tcPr>
          <w:p>
            <w:pPr>
              <w:pStyle w:val="118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墙身裂缝的位置、宽度、长度、范围或程度；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洞门与洞身连接处环向裂缝发展情况、趋势等；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墙面装饰材料脏污、缺损、松动范围和程度；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墙后回填材料流失范围和程度。</w:t>
            </w:r>
            <w:r>
              <w:rPr>
                <w:rFonts w:hint="eastAsia" w:ascii="宋体" w:hAnsi="宋体" w:eastAsia="宋体" w:cs="宋体"/>
                <w:i w:val="0"/>
                <w:iCs w:val="0"/>
                <w:color w:val="000000"/>
                <w:sz w:val="21"/>
                <w:szCs w:val="21"/>
                <w:highlight w:val="none"/>
                <w:u w:val="none"/>
              </w:rPr>
            </w:r>
            <w:r/>
          </w:p>
        </w:tc>
      </w:tr>
      <w:tr>
        <w:trPr>
          <w:trHeight w:val="454"/>
        </w:trPr>
        <w:tc>
          <w:tcPr>
            <w:tcW w:w="833" w:type="dxa"/>
            <w:vAlign w:val="center"/>
            <w:textDirection w:val="lrTb"/>
            <w:noWrap/>
          </w:tcPr>
          <w:p>
            <w:pPr>
              <w:pStyle w:val="118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gridSpan w:val="2"/>
            <w:tcW w:w="2234" w:type="dxa"/>
            <w:vAlign w:val="center"/>
            <w:textDirection w:val="lrTb"/>
            <w:noWrap w:val="false"/>
          </w:tcPr>
          <w:p>
            <w:pPr>
              <w:pStyle w:val="118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主体结构</w:t>
            </w:r>
            <w:r>
              <w:rPr>
                <w:rFonts w:hint="eastAsia" w:ascii="宋体" w:hAnsi="宋体" w:eastAsia="宋体" w:cs="宋体"/>
                <w:i w:val="0"/>
                <w:iCs w:val="0"/>
                <w:color w:val="000000"/>
                <w:sz w:val="21"/>
                <w:szCs w:val="21"/>
                <w:highlight w:val="none"/>
                <w:u w:val="none"/>
              </w:rPr>
            </w:r>
            <w:r/>
          </w:p>
        </w:tc>
        <w:tc>
          <w:tcPr>
            <w:tcW w:w="6333" w:type="dxa"/>
            <w:vAlign w:val="center"/>
            <w:textDirection w:val="lrTb"/>
            <w:noWrap w:val="false"/>
          </w:tcPr>
          <w:p>
            <w:pPr>
              <w:pStyle w:val="118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混凝土裂缝的位置、宽度、长度、范围或程度，墙身变形缝开裂宽度、错位量；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结构表面起层、剥落范围和深度；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渗漏水位置、水量、浑浊、冻结情况</w:t>
            </w:r>
            <w:r>
              <w:rPr>
                <w:rFonts w:hint="eastAsia" w:ascii="宋体" w:hAnsi="宋体" w:eastAsia="宋体" w:cs="宋体"/>
                <w:i w:val="0"/>
                <w:iCs w:val="0"/>
                <w:color w:val="000000"/>
                <w:sz w:val="21"/>
                <w:szCs w:val="21"/>
                <w:highlight w:val="none"/>
                <w:u w:val="none"/>
              </w:rPr>
            </w:r>
            <w:r/>
          </w:p>
        </w:tc>
      </w:tr>
      <w:tr>
        <w:trPr>
          <w:trHeight w:val="454"/>
        </w:trPr>
        <w:tc>
          <w:tcPr>
            <w:tcW w:w="833" w:type="dxa"/>
            <w:vAlign w:val="center"/>
            <w:textDirection w:val="lrTb"/>
            <w:noWrap/>
          </w:tcPr>
          <w:p>
            <w:pPr>
              <w:pStyle w:val="118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gridSpan w:val="2"/>
            <w:tcW w:w="2234" w:type="dxa"/>
            <w:vAlign w:val="center"/>
            <w:textDirection w:val="lrTb"/>
            <w:noWrap w:val="false"/>
          </w:tcPr>
          <w:p>
            <w:pPr>
              <w:pStyle w:val="118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路面</w:t>
            </w:r>
            <w:r>
              <w:rPr>
                <w:rFonts w:hint="eastAsia" w:ascii="宋体" w:hAnsi="宋体" w:eastAsia="宋体" w:cs="宋体"/>
                <w:i w:val="0"/>
                <w:iCs w:val="0"/>
                <w:color w:val="000000"/>
                <w:sz w:val="21"/>
                <w:szCs w:val="21"/>
                <w:highlight w:val="none"/>
                <w:u w:val="none"/>
              </w:rPr>
            </w:r>
            <w:r/>
          </w:p>
        </w:tc>
        <w:tc>
          <w:tcPr>
            <w:tcW w:w="6333" w:type="dxa"/>
            <w:vAlign w:val="center"/>
            <w:textDirection w:val="lrTb"/>
            <w:noWrap w:val="false"/>
          </w:tcPr>
          <w:p>
            <w:pPr>
              <w:pStyle w:val="118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路面起拱、沉陷、错台、开裂、溜滑、裂缝、车辙和推移、坑槽和泛油的范围和程度；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路面积水、结冰等范围和程度</w:t>
            </w:r>
            <w:r>
              <w:rPr>
                <w:rFonts w:hint="eastAsia" w:ascii="宋体" w:hAnsi="宋体" w:eastAsia="宋体" w:cs="宋体"/>
                <w:i w:val="0"/>
                <w:iCs w:val="0"/>
                <w:color w:val="000000"/>
                <w:sz w:val="21"/>
                <w:szCs w:val="21"/>
                <w:highlight w:val="none"/>
                <w:u w:val="none"/>
              </w:rPr>
            </w:r>
            <w:r/>
          </w:p>
        </w:tc>
      </w:tr>
      <w:tr>
        <w:trPr>
          <w:trHeight w:val="454"/>
        </w:trPr>
        <w:tc>
          <w:tcPr>
            <w:tcW w:w="833" w:type="dxa"/>
            <w:vAlign w:val="center"/>
            <w:textDirection w:val="lrTb"/>
            <w:noWrap/>
          </w:tcPr>
          <w:p>
            <w:pPr>
              <w:pStyle w:val="118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gridSpan w:val="2"/>
            <w:tcW w:w="2234" w:type="dxa"/>
            <w:vAlign w:val="center"/>
            <w:textDirection w:val="lrTb"/>
            <w:noWrap w:val="false"/>
          </w:tcPr>
          <w:p>
            <w:pPr>
              <w:pStyle w:val="118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检修道、横通道</w:t>
            </w:r>
            <w:r>
              <w:rPr>
                <w:rFonts w:hint="eastAsia" w:ascii="宋体" w:hAnsi="宋体" w:eastAsia="宋体" w:cs="宋体"/>
                <w:i w:val="0"/>
                <w:iCs w:val="0"/>
                <w:color w:val="000000"/>
                <w:sz w:val="21"/>
                <w:szCs w:val="21"/>
                <w:highlight w:val="none"/>
                <w:u w:val="none"/>
              </w:rPr>
            </w:r>
            <w:r/>
          </w:p>
        </w:tc>
        <w:tc>
          <w:tcPr>
            <w:tcW w:w="6333" w:type="dxa"/>
            <w:vAlign w:val="center"/>
            <w:textDirection w:val="lrTb"/>
            <w:noWrap w:val="false"/>
          </w:tcPr>
          <w:p>
            <w:pPr>
              <w:pStyle w:val="118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检修道、横通道及逃生通道等毁坏、盖板缺损的位置和状况</w:t>
            </w:r>
            <w:r>
              <w:rPr>
                <w:rFonts w:hint="eastAsia" w:ascii="宋体" w:hAnsi="宋体" w:eastAsia="宋体" w:cs="宋体"/>
                <w:i w:val="0"/>
                <w:iCs w:val="0"/>
                <w:color w:val="000000"/>
                <w:sz w:val="21"/>
                <w:szCs w:val="21"/>
                <w:highlight w:val="none"/>
                <w:u w:val="none"/>
              </w:rPr>
            </w:r>
            <w:r/>
          </w:p>
        </w:tc>
      </w:tr>
      <w:tr>
        <w:trPr>
          <w:trHeight w:val="454"/>
        </w:trPr>
        <w:tc>
          <w:tcPr>
            <w:tcW w:w="833" w:type="dxa"/>
            <w:vAlign w:val="center"/>
            <w:textDirection w:val="lrTb"/>
            <w:noWrap/>
          </w:tcPr>
          <w:p>
            <w:pPr>
              <w:pStyle w:val="118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gridSpan w:val="2"/>
            <w:tcW w:w="2234" w:type="dxa"/>
            <w:vAlign w:val="center"/>
            <w:textDirection w:val="lrTb"/>
            <w:noWrap w:val="false"/>
          </w:tcPr>
          <w:p>
            <w:pPr>
              <w:pStyle w:val="118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排水系统</w:t>
            </w:r>
            <w:r>
              <w:rPr>
                <w:rFonts w:hint="eastAsia" w:ascii="宋体" w:hAnsi="宋体" w:eastAsia="宋体" w:cs="宋体"/>
                <w:i w:val="0"/>
                <w:iCs w:val="0"/>
                <w:color w:val="000000"/>
                <w:sz w:val="21"/>
                <w:szCs w:val="21"/>
                <w:highlight w:val="none"/>
                <w:u w:val="none"/>
              </w:rPr>
            </w:r>
            <w:r/>
          </w:p>
        </w:tc>
        <w:tc>
          <w:tcPr>
            <w:tcW w:w="6333" w:type="dxa"/>
            <w:vAlign w:val="center"/>
            <w:textDirection w:val="lrTb"/>
            <w:noWrap w:val="false"/>
          </w:tcPr>
          <w:p>
            <w:pPr>
              <w:pStyle w:val="118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结构缺损程度，横向排水沟、纵向排水沟篦子等完好程度，沟管开裂漏水状况；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排水沟（管）、泵房集水池等淤积堵塞、沉砂、滞水、结冰等状况</w:t>
            </w:r>
            <w:r>
              <w:rPr>
                <w:rFonts w:hint="eastAsia" w:ascii="宋体" w:hAnsi="宋体" w:eastAsia="宋体" w:cs="宋体"/>
                <w:i w:val="0"/>
                <w:iCs w:val="0"/>
                <w:color w:val="000000"/>
                <w:sz w:val="21"/>
                <w:szCs w:val="21"/>
                <w:highlight w:val="none"/>
                <w:u w:val="none"/>
              </w:rPr>
            </w:r>
            <w:r/>
          </w:p>
        </w:tc>
      </w:tr>
      <w:tr>
        <w:trPr>
          <w:trHeight w:val="454"/>
        </w:trPr>
        <w:tc>
          <w:tcPr>
            <w:tcW w:w="833" w:type="dxa"/>
            <w:vAlign w:val="center"/>
            <w:textDirection w:val="lrTb"/>
            <w:noWrap/>
          </w:tcPr>
          <w:p>
            <w:pPr>
              <w:pStyle w:val="118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gridSpan w:val="2"/>
            <w:tcW w:w="2234" w:type="dxa"/>
            <w:vAlign w:val="center"/>
            <w:textDirection w:val="lrTb"/>
            <w:noWrap w:val="false"/>
          </w:tcPr>
          <w:p>
            <w:pPr>
              <w:pStyle w:val="118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吊顶及各种预埋件</w:t>
            </w:r>
            <w:r>
              <w:rPr>
                <w:rFonts w:hint="eastAsia" w:ascii="宋体" w:hAnsi="宋体" w:eastAsia="宋体" w:cs="宋体"/>
                <w:i w:val="0"/>
                <w:iCs w:val="0"/>
                <w:color w:val="000000"/>
                <w:sz w:val="21"/>
                <w:szCs w:val="21"/>
                <w:highlight w:val="none"/>
                <w:u w:val="none"/>
              </w:rPr>
            </w:r>
            <w:r/>
          </w:p>
        </w:tc>
        <w:tc>
          <w:tcPr>
            <w:tcW w:w="6333" w:type="dxa"/>
            <w:vAlign w:val="center"/>
            <w:textDirection w:val="lrTb"/>
            <w:noWrap w:val="false"/>
          </w:tcPr>
          <w:p>
            <w:pPr>
              <w:pStyle w:val="118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吊顶板变形、缺损、脱落的位置和程度；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吊杆等预埋件是否完好，有无锈蚀、脱落等危及安全的现象及其程度；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漏水（挂冰）范围及程度</w:t>
            </w:r>
            <w:r>
              <w:rPr>
                <w:rFonts w:hint="eastAsia" w:ascii="宋体" w:hAnsi="宋体" w:eastAsia="宋体" w:cs="宋体"/>
                <w:i w:val="0"/>
                <w:iCs w:val="0"/>
                <w:color w:val="000000"/>
                <w:sz w:val="21"/>
                <w:szCs w:val="21"/>
                <w:highlight w:val="none"/>
                <w:u w:val="none"/>
              </w:rPr>
            </w:r>
            <w:r/>
          </w:p>
        </w:tc>
      </w:tr>
      <w:tr>
        <w:trPr>
          <w:trHeight w:val="454"/>
        </w:trPr>
        <w:tc>
          <w:tcPr>
            <w:tcW w:w="833" w:type="dxa"/>
            <w:vAlign w:val="center"/>
            <w:textDirection w:val="lrTb"/>
            <w:noWrap/>
          </w:tcPr>
          <w:p>
            <w:pPr>
              <w:pStyle w:val="118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gridSpan w:val="2"/>
            <w:tcW w:w="2234" w:type="dxa"/>
            <w:vAlign w:val="center"/>
            <w:textDirection w:val="lrTb"/>
            <w:noWrap w:val="false"/>
          </w:tcPr>
          <w:p>
            <w:pPr>
              <w:pStyle w:val="1180"/>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内装饰</w:t>
            </w:r>
            <w:r>
              <w:rPr>
                <w:rFonts w:hint="eastAsia" w:cs="宋体"/>
                <w:i w:val="0"/>
                <w:iCs w:val="0"/>
                <w:color w:val="000000"/>
                <w:sz w:val="21"/>
                <w:szCs w:val="21"/>
                <w:highlight w:val="none"/>
                <w:u w:val="none"/>
                <w:lang w:val="en-US" w:eastAsia="zh-CN" w:bidi="ar"/>
              </w:rPr>
              <w:t xml:space="preserve">、防火板</w:t>
            </w:r>
            <w:r>
              <w:rPr>
                <w:rFonts w:ascii="宋体" w:hAnsi="宋体" w:eastAsia="宋体" w:cs="宋体"/>
                <w:i w:val="0"/>
                <w:iCs w:val="0"/>
                <w:color w:val="000000"/>
                <w:sz w:val="21"/>
                <w:szCs w:val="21"/>
                <w:highlight w:val="none"/>
                <w:u w:val="none"/>
                <w:lang w:val="en-US"/>
              </w:rPr>
            </w:r>
            <w:r/>
          </w:p>
        </w:tc>
        <w:tc>
          <w:tcPr>
            <w:tcW w:w="6333" w:type="dxa"/>
            <w:vAlign w:val="center"/>
            <w:textDirection w:val="lrTb"/>
            <w:noWrap w:val="false"/>
          </w:tcPr>
          <w:p>
            <w:pPr>
              <w:pStyle w:val="118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内装饰表面有无脏污、缺损；防火板有无变形、缺损等。</w:t>
            </w:r>
            <w:r>
              <w:rPr>
                <w:rFonts w:hint="eastAsia" w:ascii="宋体" w:hAnsi="宋体" w:eastAsia="宋体" w:cs="宋体"/>
                <w:i w:val="0"/>
                <w:iCs w:val="0"/>
                <w:color w:val="000000"/>
                <w:sz w:val="21"/>
                <w:szCs w:val="21"/>
                <w:highlight w:val="none"/>
                <w:u w:val="none"/>
              </w:rPr>
            </w:r>
            <w:r/>
          </w:p>
        </w:tc>
      </w:tr>
    </w:tbl>
    <w:p>
      <w:pPr>
        <w:pStyle w:val="1180"/>
        <w:jc w:val="both"/>
        <w:spacing w:line="360" w:lineRule="auto"/>
        <w:rPr>
          <w:rFonts w:ascii="黑体" w:hAnsi="黑体" w:eastAsia="黑体"/>
          <w:color w:val="000000"/>
          <w:szCs w:val="21"/>
          <w:highlight w:val="none"/>
          <w:lang w:val="en-US" w:eastAsia="zh-CN"/>
        </w:rPr>
      </w:pPr>
      <w:r>
        <w:rPr>
          <w:rFonts w:ascii="黑体" w:hAnsi="黑体" w:eastAsia="黑体"/>
          <w:color w:val="000000"/>
          <w:szCs w:val="21"/>
          <w:highlight w:val="none"/>
          <w:lang w:val="en-US" w:eastAsia="zh-CN"/>
        </w:rPr>
      </w:r>
      <w:r/>
    </w:p>
    <w:p>
      <w:pPr>
        <w:pStyle w:val="1181"/>
        <w:numPr>
          <w:ilvl w:val="0"/>
          <w:numId w:val="15"/>
        </w:numPr>
        <w:jc w:val="both"/>
        <w:keepLines/>
        <w:keepNext/>
        <w:pageBreakBefore w:val="0"/>
        <w:spacing w:before="0" w:after="0" w:line="240" w:lineRule="auto"/>
        <w:widowControl w:val="off"/>
        <w:tabs>
          <w:tab w:val="left" w:pos="312" w:leader="none"/>
        </w:tabs>
        <w:rPr>
          <w:rFonts w:hint="eastAsia" w:ascii="Times New Roman"/>
          <w:color w:val="000000"/>
          <w:sz w:val="32"/>
          <w:szCs w:val="32"/>
          <w:highlight w:val="none"/>
        </w:rPr>
      </w:pPr>
      <w:r/>
      <w:bookmarkEnd w:id="50"/>
      <w:r/>
      <w:bookmarkStart w:id="51" w:name="_Toc111035961"/>
      <w:r>
        <w:rPr>
          <w:rFonts w:hint="eastAsia" w:ascii="Times New Roman"/>
          <w:color w:val="000000"/>
          <w:sz w:val="32"/>
          <w:szCs w:val="32"/>
          <w:highlight w:val="none"/>
        </w:rPr>
        <w:t xml:space="preserve">隧道</w:t>
      </w:r>
      <w:r>
        <w:rPr>
          <w:rFonts w:hint="eastAsia" w:ascii="Times New Roman"/>
          <w:color w:val="000000"/>
          <w:sz w:val="32"/>
          <w:szCs w:val="32"/>
          <w:highlight w:val="none"/>
          <w:lang w:val="en-US" w:eastAsia="zh-CN"/>
        </w:rPr>
        <w:t xml:space="preserve">土建结构</w:t>
      </w:r>
      <w:r>
        <w:rPr>
          <w:rFonts w:hint="eastAsia" w:ascii="Times New Roman"/>
          <w:color w:val="000000"/>
          <w:sz w:val="32"/>
          <w:szCs w:val="32"/>
          <w:highlight w:val="none"/>
        </w:rPr>
        <w:t xml:space="preserve">技术状况评估</w:t>
      </w:r>
      <w:bookmarkEnd w:id="51"/>
      <w:r>
        <w:rPr>
          <w:rFonts w:hint="eastAsia" w:ascii="Times New Roman"/>
          <w:color w:val="000000"/>
          <w:sz w:val="32"/>
          <w:szCs w:val="32"/>
          <w:highlight w:val="none"/>
        </w:rPr>
      </w:r>
      <w:r/>
    </w:p>
    <w:p>
      <w:pPr>
        <w:pStyle w:val="1180"/>
        <w:ind w:firstLine="480"/>
        <w:spacing w:line="520" w:lineRule="exact"/>
        <w:rPr>
          <w:rFonts w:hint="eastAsia" w:ascii="Times New Roman" w:hAnsi="Times New Roman" w:eastAsia="宋体" w:cs="仿宋"/>
          <w:b w:val="0"/>
          <w:bCs w:val="0"/>
          <w:color w:val="000000"/>
          <w:sz w:val="24"/>
          <w:szCs w:val="32"/>
          <w:highlight w:val="none"/>
          <w:lang w:val="en-US" w:eastAsia="zh-CN" w:bidi="ar-SA"/>
        </w:rPr>
      </w:pPr>
      <w:r/>
      <w:bookmarkStart w:id="52" w:name="_Toc390639644"/>
      <w:r/>
      <w:bookmarkStart w:id="53" w:name="_Toc323886817"/>
      <w:r/>
      <w:bookmarkStart w:id="54" w:name="_Toc335814085"/>
      <w:r>
        <w:rPr>
          <w:rFonts w:hint="eastAsia" w:ascii="Times New Roman" w:hAnsi="Times New Roman" w:eastAsia="宋体" w:cs="仿宋"/>
          <w:b w:val="0"/>
          <w:bCs w:val="0"/>
          <w:color w:val="000000"/>
          <w:sz w:val="24"/>
          <w:szCs w:val="32"/>
          <w:highlight w:val="none"/>
          <w:lang w:val="en-US" w:eastAsia="zh-CN" w:bidi="ar-SA"/>
        </w:rPr>
        <w:t xml:space="preserve">①土建结构技术状况评定是根据定期检查资料，综合考虑洞门、结构、路面和附属设施等各方面的影响，对隧道结构的技术状况进行更加全面、专业的技术状况评定，确定隧道的技术状况等级。</w:t>
      </w:r>
      <w:r>
        <w:rPr>
          <w:rFonts w:hint="eastAsia" w:ascii="Times New Roman" w:hAnsi="Times New Roman" w:eastAsia="宋体" w:cs="仿宋"/>
          <w:b w:val="0"/>
          <w:bCs w:val="0"/>
          <w:color w:val="000000"/>
          <w:sz w:val="24"/>
          <w:szCs w:val="32"/>
          <w:highlight w:val="none"/>
          <w:lang w:val="en-US" w:eastAsia="zh-CN" w:bidi="ar-SA"/>
        </w:rPr>
      </w:r>
      <w:r/>
    </w:p>
    <w:p>
      <w:pPr>
        <w:pStyle w:val="1180"/>
        <w:ind w:firstLine="480"/>
        <w:spacing w:line="520" w:lineRule="exact"/>
        <w:rPr>
          <w:rFonts w:hint="eastAsia" w:ascii="Times New Roman" w:hAnsi="Times New Roman" w:eastAsia="宋体" w:cs="仿宋"/>
          <w:b w:val="0"/>
          <w:bCs w:val="0"/>
          <w:color w:val="000000"/>
          <w:sz w:val="24"/>
          <w:szCs w:val="32"/>
          <w:highlight w:val="none"/>
          <w:lang w:val="en-US" w:eastAsia="zh-CN" w:bidi="ar-SA"/>
        </w:rPr>
      </w:pPr>
      <w:r>
        <w:rPr>
          <w:rFonts w:hint="eastAsia" w:ascii="Times New Roman" w:hAnsi="Times New Roman" w:eastAsia="宋体" w:cs="仿宋"/>
          <w:b w:val="0"/>
          <w:bCs w:val="0"/>
          <w:color w:val="000000"/>
          <w:sz w:val="24"/>
          <w:szCs w:val="32"/>
          <w:highlight w:val="none"/>
          <w:lang w:val="en-US" w:eastAsia="zh-CN" w:bidi="ar-SA"/>
        </w:rPr>
        <w:t xml:space="preserve">②土建结构技术状况评定，分为1类、2类、3类、4类和5类，评定先逐洞、逐段的对隧道土建结构各分项技术状况进行状况值评定，在此基础上确定各分项技术状况，再进行土建结构技术状况评定。评定结果应填入“土建结构技术状况评定表”（见表</w:t>
      </w:r>
      <w:r>
        <w:rPr>
          <w:rFonts w:hint="eastAsia" w:cs="仿宋"/>
          <w:b w:val="0"/>
          <w:bCs w:val="0"/>
          <w:color w:val="000000"/>
          <w:sz w:val="24"/>
          <w:szCs w:val="32"/>
          <w:highlight w:val="none"/>
          <w:lang w:val="en-US" w:eastAsia="zh-CN" w:bidi="ar-SA"/>
        </w:rPr>
        <w:t xml:space="preserve">3</w:t>
      </w:r>
      <w:r>
        <w:rPr>
          <w:rFonts w:hint="eastAsia" w:ascii="Times New Roman" w:hAnsi="Times New Roman" w:eastAsia="宋体" w:cs="仿宋"/>
          <w:b w:val="0"/>
          <w:bCs w:val="0"/>
          <w:color w:val="000000"/>
          <w:sz w:val="24"/>
          <w:szCs w:val="32"/>
          <w:highlight w:val="none"/>
          <w:lang w:val="en-US" w:eastAsia="zh-CN" w:bidi="ar-SA"/>
        </w:rPr>
        <w:t xml:space="preserve">-1）。</w:t>
      </w:r>
      <w:r>
        <w:rPr>
          <w:rFonts w:hint="eastAsia" w:ascii="Times New Roman" w:hAnsi="Times New Roman" w:eastAsia="宋体" w:cs="仿宋"/>
          <w:b w:val="0"/>
          <w:bCs w:val="0"/>
          <w:color w:val="000000"/>
          <w:sz w:val="24"/>
          <w:szCs w:val="32"/>
          <w:highlight w:val="none"/>
          <w:lang w:val="en-US" w:eastAsia="zh-CN" w:bidi="ar-SA"/>
        </w:rPr>
      </w:r>
      <w:r/>
    </w:p>
    <w:p>
      <w:pPr>
        <w:pStyle w:val="1180"/>
        <w:ind w:firstLine="480"/>
        <w:spacing w:line="520" w:lineRule="exact"/>
        <w:rPr>
          <w:rFonts w:ascii="Times New Roman" w:hAnsi="Times New Roman" w:eastAsia="宋体" w:cs="仿宋"/>
          <w:b w:val="0"/>
          <w:bCs w:val="0"/>
          <w:color w:val="000000"/>
          <w:sz w:val="24"/>
          <w:szCs w:val="32"/>
          <w:highlight w:val="none"/>
          <w:lang w:val="en-US" w:eastAsia="zh-CN" w:bidi="ar-SA"/>
        </w:rPr>
      </w:pPr>
      <w:r>
        <w:rPr>
          <w:rFonts w:hint="eastAsia" w:ascii="Times New Roman" w:hAnsi="Times New Roman" w:eastAsia="宋体" w:cs="仿宋"/>
          <w:b w:val="0"/>
          <w:bCs w:val="0"/>
          <w:color w:val="000000"/>
          <w:sz w:val="24"/>
          <w:szCs w:val="32"/>
          <w:highlight w:val="none"/>
          <w:lang w:val="en-US" w:eastAsia="zh-CN" w:bidi="ar-SA"/>
        </w:rPr>
        <w:t xml:space="preserve">③隧道口（包括敞开段（含光过渡建筑）、洞口）、洞门、主体结构、路面、检修道横通道、排水系统、吊顶及各种预埋件、内装饰等各分项技术状况评定标准详见</w:t>
      </w:r>
      <w:r>
        <w:rPr>
          <w:rFonts w:hint="eastAsia" w:cs="仿宋"/>
          <w:b w:val="0"/>
          <w:bCs w:val="0"/>
          <w:color w:val="000000"/>
          <w:sz w:val="24"/>
          <w:szCs w:val="32"/>
          <w:highlight w:val="none"/>
          <w:lang w:val="en-US" w:eastAsia="zh-CN" w:bidi="ar-SA"/>
        </w:rPr>
        <w:t xml:space="preserve">下表。</w:t>
      </w:r>
      <w:r>
        <w:rPr>
          <w:rFonts w:ascii="Times New Roman" w:hAnsi="Times New Roman" w:eastAsia="宋体" w:cs="仿宋"/>
          <w:b w:val="0"/>
          <w:bCs w:val="0"/>
          <w:color w:val="000000"/>
          <w:sz w:val="24"/>
          <w:szCs w:val="32"/>
          <w:highlight w:val="none"/>
          <w:lang w:val="en-US" w:eastAsia="zh-CN" w:bidi="ar-SA"/>
        </w:rPr>
      </w:r>
      <w:r/>
    </w:p>
    <w:p>
      <w:pPr>
        <w:pStyle w:val="1180"/>
        <w:numPr>
          <w:ilvl w:val="0"/>
          <w:numId w:val="0"/>
        </w:numPr>
        <w:jc w:val="center"/>
        <w:rPr>
          <w:rFonts w:hint="eastAsia"/>
          <w:b/>
          <w:bCs/>
          <w:sz w:val="24"/>
          <w:szCs w:val="24"/>
          <w:highlight w:val="none"/>
        </w:rPr>
      </w:pPr>
      <w:r>
        <w:rPr>
          <w:rFonts w:hint="eastAsia"/>
          <w:b/>
          <w:bCs/>
          <w:sz w:val="24"/>
          <w:szCs w:val="24"/>
          <w:highlight w:val="none"/>
        </w:rPr>
      </w:r>
      <w:r/>
    </w:p>
    <w:p>
      <w:pPr>
        <w:pStyle w:val="1180"/>
        <w:numPr>
          <w:ilvl w:val="0"/>
          <w:numId w:val="0"/>
        </w:numPr>
        <w:jc w:val="center"/>
        <w:rPr>
          <w:rFonts w:hint="eastAsia"/>
          <w:b/>
          <w:bCs/>
          <w:sz w:val="24"/>
          <w:szCs w:val="24"/>
          <w:highlight w:val="none"/>
        </w:rPr>
      </w:pPr>
      <w:r>
        <w:rPr>
          <w:rFonts w:hint="eastAsia"/>
          <w:b/>
          <w:bCs/>
          <w:sz w:val="24"/>
          <w:szCs w:val="24"/>
          <w:highlight w:val="none"/>
        </w:rPr>
        <w:t xml:space="preserve"> </w:t>
      </w:r>
      <w:r>
        <w:rPr>
          <w:rFonts w:hint="eastAsia"/>
          <w:b/>
          <w:bCs/>
          <w:sz w:val="24"/>
          <w:szCs w:val="24"/>
          <w:highlight w:val="none"/>
          <w:lang w:val="en-US" w:eastAsia="zh-CN"/>
        </w:rPr>
        <w:t xml:space="preserve">表3-1 </w:t>
      </w:r>
      <w:r>
        <w:rPr>
          <w:rFonts w:hint="eastAsia"/>
          <w:b/>
          <w:bCs/>
          <w:sz w:val="24"/>
          <w:szCs w:val="24"/>
          <w:highlight w:val="none"/>
        </w:rPr>
        <w:t xml:space="preserve">土建结构技术状况评定表</w:t>
      </w:r>
      <w:r>
        <w:rPr>
          <w:rFonts w:hint="eastAsia"/>
          <w:b/>
          <w:bCs/>
          <w:sz w:val="24"/>
          <w:szCs w:val="24"/>
          <w:highlight w:val="none"/>
        </w:rPr>
      </w:r>
      <w:r/>
    </w:p>
    <w:tbl>
      <w:tblPr>
        <w:tblW w:w="5000" w:type="pct"/>
        <w:jc w:val="center"/>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8" w:type="dxa"/>
          <w:top w:w="0" w:type="dxa"/>
          <w:right w:w="28" w:type="dxa"/>
          <w:bottom w:w="0" w:type="dxa"/>
        </w:tblCellMar>
        <w:tblLook w:val="04A0" w:firstRow="1" w:lastRow="0" w:firstColumn="1" w:lastColumn="0" w:noHBand="0" w:noVBand="1"/>
      </w:tblPr>
      <w:tblGrid>
        <w:gridCol w:w="373"/>
        <w:gridCol w:w="573"/>
        <w:gridCol w:w="899"/>
        <w:gridCol w:w="513"/>
        <w:gridCol w:w="766"/>
        <w:gridCol w:w="894"/>
        <w:gridCol w:w="40"/>
        <w:gridCol w:w="909"/>
        <w:gridCol w:w="884"/>
        <w:gridCol w:w="27"/>
        <w:gridCol w:w="645"/>
        <w:gridCol w:w="184"/>
        <w:gridCol w:w="655"/>
        <w:gridCol w:w="207"/>
        <w:gridCol w:w="786"/>
      </w:tblGrid>
      <w:tr>
        <w:trPr>
          <w:trHeight w:val="524"/>
        </w:trPr>
        <w:tc>
          <w:tcPr>
            <w:gridSpan w:val="2"/>
            <w:tcW w:w="946" w:type="dxa"/>
            <w:vAlign w:val="center"/>
            <w:textDirection w:val="lrTb"/>
            <w:noWrap w:val="false"/>
          </w:tcPr>
          <w:p>
            <w:pPr>
              <w:pStyle w:val="1180"/>
              <w:numPr>
                <w:ilvl w:val="0"/>
                <w:numId w:val="0"/>
              </w:numPr>
              <w:rPr>
                <w:rFonts w:hint="eastAsia"/>
                <w:highlight w:val="none"/>
              </w:rPr>
            </w:pPr>
            <w:r>
              <w:rPr>
                <w:rFonts w:hint="eastAsia"/>
                <w:highlight w:val="none"/>
              </w:rPr>
              <w:t xml:space="preserve">隧道情况</w:t>
            </w:r>
            <w:r>
              <w:rPr>
                <w:rFonts w:hint="eastAsia"/>
                <w:highlight w:val="none"/>
              </w:rPr>
            </w:r>
            <w:r/>
          </w:p>
        </w:tc>
        <w:tc>
          <w:tcPr>
            <w:tcW w:w="538" w:type="dxa"/>
            <w:vAlign w:val="center"/>
            <w:textDirection w:val="lrTb"/>
            <w:noWrap w:val="false"/>
          </w:tcPr>
          <w:p>
            <w:pPr>
              <w:pStyle w:val="1180"/>
              <w:numPr>
                <w:ilvl w:val="0"/>
                <w:numId w:val="0"/>
              </w:numPr>
              <w:rPr>
                <w:rFonts w:hint="eastAsia"/>
                <w:highlight w:val="none"/>
              </w:rPr>
            </w:pPr>
            <w:r>
              <w:rPr>
                <w:rFonts w:hint="eastAsia"/>
                <w:highlight w:val="none"/>
              </w:rPr>
              <w:t xml:space="preserve">隧道名称</w:t>
            </w:r>
            <w:r>
              <w:rPr>
                <w:rFonts w:hint="eastAsia"/>
                <w:highlight w:val="none"/>
              </w:rPr>
            </w:r>
            <w:r/>
          </w:p>
        </w:tc>
        <w:tc>
          <w:tcPr>
            <w:gridSpan w:val="2"/>
            <w:tcW w:w="1279" w:type="dxa"/>
            <w:vAlign w:val="center"/>
            <w:textDirection w:val="lrTb"/>
            <w:noWrap w:val="false"/>
          </w:tcPr>
          <w:p>
            <w:pPr>
              <w:pStyle w:val="1180"/>
              <w:numPr>
                <w:ilvl w:val="0"/>
                <w:numId w:val="0"/>
              </w:numPr>
              <w:rPr>
                <w:rFonts w:hint="eastAsia"/>
                <w:highlight w:val="none"/>
              </w:rPr>
            </w:pPr>
            <w:r>
              <w:rPr>
                <w:rFonts w:hint="eastAsia"/>
                <w:highlight w:val="none"/>
              </w:rPr>
            </w:r>
            <w:r/>
          </w:p>
        </w:tc>
        <w:tc>
          <w:tcPr>
            <w:gridSpan w:val="2"/>
            <w:tcW w:w="934" w:type="dxa"/>
            <w:vAlign w:val="center"/>
            <w:textDirection w:val="lrTb"/>
            <w:noWrap w:val="false"/>
          </w:tcPr>
          <w:p>
            <w:pPr>
              <w:pStyle w:val="1180"/>
              <w:numPr>
                <w:ilvl w:val="0"/>
                <w:numId w:val="0"/>
              </w:numPr>
              <w:rPr>
                <w:rFonts w:hint="eastAsia"/>
                <w:highlight w:val="none"/>
              </w:rPr>
            </w:pPr>
            <w:r>
              <w:rPr>
                <w:rFonts w:hint="eastAsia"/>
                <w:highlight w:val="none"/>
              </w:rPr>
              <w:t xml:space="preserve">路线名称</w:t>
            </w:r>
            <w:r>
              <w:rPr>
                <w:rFonts w:hint="eastAsia"/>
                <w:highlight w:val="none"/>
              </w:rPr>
            </w:r>
            <w:r/>
          </w:p>
        </w:tc>
        <w:tc>
          <w:tcPr>
            <w:tcW w:w="544" w:type="dxa"/>
            <w:vAlign w:val="center"/>
            <w:textDirection w:val="lrTb"/>
            <w:noWrap w:val="false"/>
          </w:tcPr>
          <w:p>
            <w:pPr>
              <w:pStyle w:val="1180"/>
              <w:numPr>
                <w:ilvl w:val="0"/>
                <w:numId w:val="0"/>
              </w:numPr>
              <w:rPr>
                <w:rFonts w:hint="eastAsia"/>
                <w:highlight w:val="none"/>
              </w:rPr>
            </w:pPr>
            <w:r>
              <w:rPr>
                <w:rFonts w:hint="eastAsia"/>
                <w:highlight w:val="none"/>
              </w:rPr>
            </w:r>
            <w:r/>
          </w:p>
        </w:tc>
        <w:tc>
          <w:tcPr>
            <w:gridSpan w:val="2"/>
            <w:tcW w:w="911" w:type="dxa"/>
            <w:vAlign w:val="center"/>
            <w:textDirection w:val="lrTb"/>
            <w:noWrap w:val="false"/>
          </w:tcPr>
          <w:p>
            <w:pPr>
              <w:pStyle w:val="1180"/>
              <w:numPr>
                <w:ilvl w:val="0"/>
                <w:numId w:val="0"/>
              </w:numPr>
              <w:rPr>
                <w:rFonts w:hint="eastAsia"/>
                <w:highlight w:val="none"/>
              </w:rPr>
            </w:pPr>
            <w:r>
              <w:rPr>
                <w:rFonts w:hint="eastAsia"/>
                <w:highlight w:val="none"/>
              </w:rPr>
              <w:t xml:space="preserve">隧道长度</w:t>
            </w:r>
            <w:r>
              <w:rPr>
                <w:rFonts w:hint="eastAsia"/>
                <w:highlight w:val="none"/>
              </w:rPr>
            </w:r>
            <w:r/>
          </w:p>
        </w:tc>
        <w:tc>
          <w:tcPr>
            <w:gridSpan w:val="2"/>
            <w:tcW w:w="829" w:type="dxa"/>
            <w:vAlign w:val="center"/>
            <w:textDirection w:val="lrTb"/>
            <w:noWrap w:val="false"/>
          </w:tcPr>
          <w:p>
            <w:pPr>
              <w:pStyle w:val="1180"/>
              <w:numPr>
                <w:ilvl w:val="0"/>
                <w:numId w:val="0"/>
              </w:numPr>
              <w:rPr>
                <w:rFonts w:hint="eastAsia"/>
                <w:highlight w:val="none"/>
              </w:rPr>
            </w:pPr>
            <w:r>
              <w:rPr>
                <w:rFonts w:hint="eastAsia"/>
                <w:highlight w:val="none"/>
              </w:rPr>
            </w:r>
            <w:r/>
          </w:p>
        </w:tc>
        <w:tc>
          <w:tcPr>
            <w:gridSpan w:val="2"/>
            <w:tcW w:w="862" w:type="dxa"/>
            <w:vAlign w:val="center"/>
            <w:textDirection w:val="lrTb"/>
            <w:noWrap w:val="false"/>
          </w:tcPr>
          <w:p>
            <w:pPr>
              <w:pStyle w:val="1180"/>
              <w:numPr>
                <w:ilvl w:val="0"/>
                <w:numId w:val="0"/>
              </w:numPr>
              <w:rPr>
                <w:rFonts w:hint="eastAsia"/>
                <w:highlight w:val="none"/>
              </w:rPr>
            </w:pPr>
            <w:r>
              <w:rPr>
                <w:rFonts w:hint="eastAsia"/>
                <w:highlight w:val="none"/>
              </w:rPr>
              <w:t xml:space="preserve">建成时间</w:t>
            </w:r>
            <w:r>
              <w:rPr>
                <w:rFonts w:hint="eastAsia"/>
                <w:highlight w:val="none"/>
              </w:rPr>
            </w:r>
            <w:r/>
          </w:p>
        </w:tc>
        <w:tc>
          <w:tcPr>
            <w:tcW w:w="469" w:type="dxa"/>
            <w:vAlign w:val="center"/>
            <w:textDirection w:val="lrTb"/>
            <w:noWrap w:val="false"/>
          </w:tcPr>
          <w:p>
            <w:pPr>
              <w:pStyle w:val="1180"/>
              <w:numPr>
                <w:ilvl w:val="0"/>
                <w:numId w:val="0"/>
              </w:numPr>
              <w:rPr>
                <w:rFonts w:hint="eastAsia"/>
                <w:highlight w:val="none"/>
              </w:rPr>
            </w:pPr>
            <w:r>
              <w:rPr>
                <w:rFonts w:hint="eastAsia"/>
                <w:highlight w:val="none"/>
              </w:rPr>
            </w:r>
            <w:r/>
          </w:p>
        </w:tc>
      </w:tr>
      <w:tr>
        <w:trPr>
          <w:trHeight w:val="285"/>
        </w:trPr>
        <w:tc>
          <w:tcPr>
            <w:gridSpan w:val="2"/>
            <w:tcW w:w="946" w:type="dxa"/>
            <w:vAlign w:val="center"/>
            <w:textDirection w:val="lrTb"/>
            <w:noWrap w:val="false"/>
          </w:tcPr>
          <w:p>
            <w:pPr>
              <w:pStyle w:val="1180"/>
              <w:numPr>
                <w:ilvl w:val="0"/>
                <w:numId w:val="0"/>
              </w:numPr>
              <w:rPr>
                <w:rFonts w:hint="eastAsia"/>
                <w:highlight w:val="none"/>
              </w:rPr>
            </w:pPr>
            <w:r>
              <w:rPr>
                <w:rFonts w:hint="eastAsia"/>
                <w:highlight w:val="none"/>
              </w:rPr>
              <w:t xml:space="preserve">评定情况</w:t>
            </w:r>
            <w:r>
              <w:rPr>
                <w:rFonts w:hint="eastAsia"/>
                <w:highlight w:val="none"/>
              </w:rPr>
            </w:r>
            <w:r/>
          </w:p>
        </w:tc>
        <w:tc>
          <w:tcPr>
            <w:tcW w:w="538" w:type="dxa"/>
            <w:vAlign w:val="center"/>
            <w:textDirection w:val="lrTb"/>
            <w:noWrap w:val="false"/>
          </w:tcPr>
          <w:p>
            <w:pPr>
              <w:pStyle w:val="1180"/>
              <w:numPr>
                <w:ilvl w:val="0"/>
                <w:numId w:val="0"/>
              </w:numPr>
              <w:rPr>
                <w:rFonts w:hint="eastAsia"/>
                <w:highlight w:val="none"/>
              </w:rPr>
            </w:pPr>
            <w:r>
              <w:rPr>
                <w:rFonts w:hint="eastAsia"/>
                <w:highlight w:val="none"/>
              </w:rPr>
              <w:t xml:space="preserve">管养单位</w:t>
            </w:r>
            <w:r>
              <w:rPr>
                <w:rFonts w:hint="eastAsia"/>
                <w:highlight w:val="none"/>
              </w:rPr>
            </w:r>
            <w:r/>
          </w:p>
        </w:tc>
        <w:tc>
          <w:tcPr>
            <w:gridSpan w:val="2"/>
            <w:tcW w:w="1279" w:type="dxa"/>
            <w:vAlign w:val="center"/>
            <w:textDirection w:val="lrTb"/>
            <w:noWrap w:val="false"/>
          </w:tcPr>
          <w:p>
            <w:pPr>
              <w:pStyle w:val="1180"/>
              <w:numPr>
                <w:ilvl w:val="0"/>
                <w:numId w:val="0"/>
              </w:numPr>
              <w:rPr>
                <w:rFonts w:hint="eastAsia"/>
                <w:highlight w:val="none"/>
              </w:rPr>
            </w:pPr>
            <w:r>
              <w:rPr>
                <w:rFonts w:hint="eastAsia"/>
                <w:highlight w:val="none"/>
              </w:rPr>
            </w:r>
            <w:r/>
          </w:p>
        </w:tc>
        <w:tc>
          <w:tcPr>
            <w:gridSpan w:val="2"/>
            <w:tcW w:w="934" w:type="dxa"/>
            <w:vAlign w:val="center"/>
            <w:textDirection w:val="lrTb"/>
            <w:noWrap w:val="false"/>
          </w:tcPr>
          <w:p>
            <w:pPr>
              <w:pStyle w:val="1180"/>
              <w:numPr>
                <w:ilvl w:val="0"/>
                <w:numId w:val="0"/>
              </w:numPr>
              <w:rPr>
                <w:rFonts w:hint="eastAsia"/>
                <w:highlight w:val="none"/>
              </w:rPr>
            </w:pPr>
            <w:r>
              <w:rPr>
                <w:rFonts w:hint="eastAsia"/>
                <w:highlight w:val="none"/>
              </w:rPr>
              <w:t xml:space="preserve">上次评定等级</w:t>
            </w:r>
            <w:r>
              <w:rPr>
                <w:rFonts w:hint="eastAsia"/>
                <w:highlight w:val="none"/>
              </w:rPr>
            </w:r>
            <w:r/>
          </w:p>
        </w:tc>
        <w:tc>
          <w:tcPr>
            <w:tcW w:w="544" w:type="dxa"/>
            <w:vAlign w:val="center"/>
            <w:textDirection w:val="lrTb"/>
            <w:noWrap w:val="false"/>
          </w:tcPr>
          <w:p>
            <w:pPr>
              <w:pStyle w:val="1180"/>
              <w:numPr>
                <w:ilvl w:val="0"/>
                <w:numId w:val="0"/>
              </w:numPr>
              <w:rPr>
                <w:rFonts w:hint="eastAsia"/>
                <w:highlight w:val="none"/>
              </w:rPr>
            </w:pPr>
            <w:r>
              <w:rPr>
                <w:rFonts w:hint="eastAsia"/>
                <w:highlight w:val="none"/>
              </w:rPr>
            </w:r>
            <w:r/>
          </w:p>
        </w:tc>
        <w:tc>
          <w:tcPr>
            <w:gridSpan w:val="2"/>
            <w:tcW w:w="911" w:type="dxa"/>
            <w:vAlign w:val="center"/>
            <w:textDirection w:val="lrTb"/>
            <w:noWrap w:val="false"/>
          </w:tcPr>
          <w:p>
            <w:pPr>
              <w:pStyle w:val="1180"/>
              <w:numPr>
                <w:ilvl w:val="0"/>
                <w:numId w:val="0"/>
              </w:numPr>
              <w:rPr>
                <w:rFonts w:hint="eastAsia"/>
                <w:highlight w:val="none"/>
              </w:rPr>
            </w:pPr>
            <w:r>
              <w:rPr>
                <w:rFonts w:hint="eastAsia"/>
                <w:highlight w:val="none"/>
              </w:rPr>
              <w:t xml:space="preserve">上次评定日期</w:t>
            </w:r>
            <w:r>
              <w:rPr>
                <w:rFonts w:hint="eastAsia"/>
                <w:highlight w:val="none"/>
              </w:rPr>
            </w:r>
            <w:r/>
          </w:p>
        </w:tc>
        <w:tc>
          <w:tcPr>
            <w:gridSpan w:val="2"/>
            <w:tcW w:w="829" w:type="dxa"/>
            <w:vAlign w:val="center"/>
            <w:textDirection w:val="lrTb"/>
            <w:noWrap w:val="false"/>
          </w:tcPr>
          <w:p>
            <w:pPr>
              <w:pStyle w:val="1180"/>
              <w:numPr>
                <w:ilvl w:val="0"/>
                <w:numId w:val="0"/>
              </w:numPr>
              <w:rPr>
                <w:rFonts w:hint="eastAsia"/>
                <w:highlight w:val="none"/>
              </w:rPr>
            </w:pPr>
            <w:r>
              <w:rPr>
                <w:rFonts w:hint="eastAsia"/>
                <w:highlight w:val="none"/>
              </w:rPr>
            </w:r>
            <w:r/>
          </w:p>
        </w:tc>
        <w:tc>
          <w:tcPr>
            <w:gridSpan w:val="2"/>
            <w:tcW w:w="862" w:type="dxa"/>
            <w:vAlign w:val="center"/>
            <w:textDirection w:val="lrTb"/>
            <w:noWrap w:val="false"/>
          </w:tcPr>
          <w:p>
            <w:pPr>
              <w:pStyle w:val="1180"/>
              <w:numPr>
                <w:ilvl w:val="0"/>
                <w:numId w:val="0"/>
              </w:numPr>
              <w:jc w:val="left"/>
              <w:rPr>
                <w:rFonts w:hint="eastAsia"/>
                <w:highlight w:val="none"/>
              </w:rPr>
            </w:pPr>
            <w:r>
              <w:rPr>
                <w:rFonts w:hint="eastAsia"/>
                <w:highlight w:val="none"/>
              </w:rPr>
              <w:t xml:space="preserve">本次评定日期</w:t>
            </w:r>
            <w:r>
              <w:rPr>
                <w:rFonts w:hint="eastAsia"/>
                <w:highlight w:val="none"/>
              </w:rPr>
            </w:r>
            <w:r/>
          </w:p>
        </w:tc>
        <w:tc>
          <w:tcPr>
            <w:tcW w:w="469" w:type="dxa"/>
            <w:vAlign w:val="center"/>
            <w:textDirection w:val="lrTb"/>
            <w:noWrap w:val="false"/>
          </w:tcPr>
          <w:p>
            <w:pPr>
              <w:pStyle w:val="1180"/>
              <w:numPr>
                <w:ilvl w:val="0"/>
                <w:numId w:val="0"/>
              </w:numPr>
              <w:rPr>
                <w:rFonts w:hint="eastAsia"/>
                <w:highlight w:val="none"/>
              </w:rPr>
            </w:pPr>
            <w:r>
              <w:rPr>
                <w:rFonts w:hint="eastAsia"/>
                <w:highlight w:val="none"/>
              </w:rPr>
            </w:r>
            <w:r/>
          </w:p>
        </w:tc>
      </w:tr>
      <w:tr>
        <w:trPr>
          <w:trHeight w:val="400"/>
        </w:trPr>
        <w:tc>
          <w:tcPr>
            <w:gridSpan w:val="4"/>
            <w:tcW w:w="2358" w:type="dxa"/>
            <w:vAlign w:val="center"/>
            <w:textDirection w:val="lrTb"/>
            <w:noWrap w:val="false"/>
          </w:tcPr>
          <w:p>
            <w:pPr>
              <w:pStyle w:val="1180"/>
              <w:numPr>
                <w:ilvl w:val="0"/>
                <w:numId w:val="0"/>
              </w:numPr>
              <w:rPr>
                <w:rFonts w:hint="eastAsia"/>
                <w:highlight w:val="none"/>
              </w:rPr>
            </w:pPr>
            <w:r>
              <w:rPr>
                <w:rFonts w:hint="eastAsia"/>
                <w:highlight w:val="none"/>
              </w:rPr>
              <w:t xml:space="preserve">分项名称</w:t>
            </w:r>
            <w:r>
              <w:rPr>
                <w:rFonts w:hint="eastAsia"/>
                <w:highlight w:val="none"/>
              </w:rPr>
            </w:r>
            <w:r/>
          </w:p>
        </w:tc>
        <w:tc>
          <w:tcPr>
            <w:tcW w:w="458" w:type="dxa"/>
            <w:vAlign w:val="center"/>
            <w:textDirection w:val="lrTb"/>
            <w:noWrap w:val="false"/>
          </w:tcPr>
          <w:p>
            <w:pPr>
              <w:pStyle w:val="1180"/>
              <w:numPr>
                <w:ilvl w:val="0"/>
                <w:numId w:val="0"/>
              </w:numPr>
              <w:rPr>
                <w:rFonts w:hint="eastAsia"/>
                <w:highlight w:val="none"/>
              </w:rPr>
            </w:pPr>
            <w:r>
              <w:rPr>
                <w:rFonts w:hint="eastAsia"/>
                <w:highlight w:val="none"/>
              </w:rPr>
              <w:t xml:space="preserve">位置</w:t>
            </w:r>
            <w:r>
              <w:rPr>
                <w:rFonts w:hint="eastAsia"/>
                <w:highlight w:val="none"/>
              </w:rPr>
            </w:r>
            <w:r/>
          </w:p>
        </w:tc>
        <w:tc>
          <w:tcPr>
            <w:gridSpan w:val="2"/>
            <w:tcW w:w="934" w:type="dxa"/>
            <w:vAlign w:val="center"/>
            <w:textDirection w:val="lrTb"/>
            <w:noWrap w:val="false"/>
          </w:tcPr>
          <w:p>
            <w:pPr>
              <w:pStyle w:val="1180"/>
              <w:numPr>
                <w:ilvl w:val="0"/>
                <w:numId w:val="0"/>
              </w:numPr>
              <w:rPr>
                <w:rFonts w:hint="eastAsia"/>
                <w:highlight w:val="none"/>
              </w:rPr>
            </w:pPr>
            <w:r>
              <w:rPr>
                <w:rFonts w:hint="eastAsia"/>
                <w:highlight w:val="none"/>
              </w:rPr>
              <w:t xml:space="preserve">状况值</w:t>
            </w:r>
            <w:r>
              <w:rPr>
                <w:rFonts w:hint="eastAsia"/>
                <w:highlight w:val="none"/>
              </w:rPr>
            </w:r>
            <w:r/>
          </w:p>
        </w:tc>
        <w:tc>
          <w:tcPr>
            <w:tcW w:w="544" w:type="dxa"/>
            <w:vAlign w:val="center"/>
            <w:textDirection w:val="lrTb"/>
            <w:noWrap w:val="false"/>
          </w:tcPr>
          <w:p>
            <w:pPr>
              <w:pStyle w:val="1180"/>
              <w:numPr>
                <w:ilvl w:val="0"/>
                <w:numId w:val="0"/>
              </w:numPr>
              <w:rPr>
                <w:rFonts w:hint="eastAsia"/>
                <w:highlight w:val="none"/>
              </w:rPr>
            </w:pPr>
            <w:r>
              <w:rPr>
                <w:rFonts w:hint="eastAsia"/>
                <w:highlight w:val="none"/>
              </w:rPr>
              <w:t xml:space="preserve">权重</w:t>
            </w:r>
            <w:r>
              <w:rPr>
                <w:rFonts w:hint="eastAsia"/>
                <w:highlight w:val="none"/>
              </w:rPr>
              <mc:AlternateContent>
                <mc:Choice Requires="wpg">
                  <w:drawing>
                    <wp:inline xmlns:wp="http://schemas.openxmlformats.org/drawingml/2006/wordprocessingDrawing" distT="0" distB="0" distL="0" distR="0">
                      <wp:extent cx="159118" cy="223464"/>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59117" cy="2234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2.5pt;height:17.6pt;mso-wrap-distance-left:0.0pt;mso-wrap-distance-top:0.0pt;mso-wrap-distance-right:0.0pt;mso-wrap-distance-bottom:0.0pt;" stroked="f">
                      <v:path textboxrect="0,0,0,0"/>
                      <v:imagedata r:id="rId20" o:title=""/>
                    </v:shape>
                  </w:pict>
                </mc:Fallback>
              </mc:AlternateContent>
            </w:r>
            <w:r>
              <w:rPr>
                <w:rFonts w:hint="eastAsia"/>
                <w:highlight w:val="none"/>
              </w:rPr>
            </w:r>
            <w:r/>
          </w:p>
        </w:tc>
        <w:tc>
          <w:tcPr>
            <w:gridSpan w:val="2"/>
            <w:tcW w:w="911" w:type="dxa"/>
            <w:vAlign w:val="center"/>
            <w:textDirection w:val="lrTb"/>
            <w:noWrap w:val="false"/>
          </w:tcPr>
          <w:p>
            <w:pPr>
              <w:pStyle w:val="1180"/>
              <w:numPr>
                <w:ilvl w:val="0"/>
                <w:numId w:val="0"/>
              </w:numPr>
              <w:rPr>
                <w:rFonts w:hint="eastAsia"/>
                <w:highlight w:val="none"/>
              </w:rPr>
            </w:pPr>
            <w:r>
              <w:rPr>
                <w:rFonts w:hint="eastAsia"/>
                <w:highlight w:val="none"/>
              </w:rPr>
              <w:t xml:space="preserve">检测项目</w:t>
            </w:r>
            <w:r>
              <w:rPr>
                <w:rFonts w:hint="eastAsia"/>
                <w:highlight w:val="none"/>
              </w:rPr>
            </w:r>
            <w:r/>
          </w:p>
        </w:tc>
        <w:tc>
          <w:tcPr>
            <w:gridSpan w:val="2"/>
            <w:tcW w:w="829" w:type="dxa"/>
            <w:vAlign w:val="center"/>
            <w:textDirection w:val="lrTb"/>
            <w:noWrap w:val="false"/>
          </w:tcPr>
          <w:p>
            <w:pPr>
              <w:pStyle w:val="1180"/>
              <w:numPr>
                <w:ilvl w:val="0"/>
                <w:numId w:val="0"/>
              </w:numPr>
              <w:rPr>
                <w:rFonts w:hint="eastAsia"/>
                <w:highlight w:val="none"/>
              </w:rPr>
            </w:pPr>
            <w:r>
              <w:rPr>
                <w:rFonts w:hint="eastAsia"/>
                <w:highlight w:val="none"/>
              </w:rPr>
              <w:t xml:space="preserve">位置</w:t>
            </w:r>
            <w:r>
              <w:rPr>
                <w:rFonts w:hint="eastAsia"/>
                <w:highlight w:val="none"/>
              </w:rPr>
            </w:r>
            <w:r/>
          </w:p>
        </w:tc>
        <w:tc>
          <w:tcPr>
            <w:gridSpan w:val="2"/>
            <w:tcW w:w="862" w:type="dxa"/>
            <w:vAlign w:val="center"/>
            <w:textDirection w:val="lrTb"/>
            <w:noWrap w:val="false"/>
          </w:tcPr>
          <w:p>
            <w:pPr>
              <w:pStyle w:val="1180"/>
              <w:numPr>
                <w:ilvl w:val="0"/>
                <w:numId w:val="0"/>
              </w:numPr>
              <w:rPr>
                <w:rFonts w:hint="eastAsia"/>
                <w:highlight w:val="none"/>
              </w:rPr>
            </w:pPr>
            <w:r>
              <w:rPr>
                <w:rFonts w:hint="eastAsia"/>
                <w:highlight w:val="none"/>
              </w:rPr>
              <w:t xml:space="preserve">状况值</w:t>
            </w:r>
            <w:r>
              <w:rPr>
                <w:rFonts w:hint="eastAsia"/>
                <w:highlight w:val="none"/>
              </w:rPr>
            </w:r>
            <w:r/>
          </w:p>
        </w:tc>
        <w:tc>
          <w:tcPr>
            <w:tcW w:w="469" w:type="dxa"/>
            <w:vAlign w:val="center"/>
            <w:textDirection w:val="lrTb"/>
            <w:noWrap w:val="false"/>
          </w:tcPr>
          <w:p>
            <w:pPr>
              <w:pStyle w:val="1180"/>
              <w:numPr>
                <w:ilvl w:val="0"/>
                <w:numId w:val="0"/>
              </w:numPr>
              <w:rPr>
                <w:rFonts w:hint="eastAsia"/>
                <w:highlight w:val="none"/>
              </w:rPr>
            </w:pPr>
            <w:r>
              <w:rPr>
                <w:rFonts w:hint="eastAsia"/>
                <w:highlight w:val="none"/>
              </w:rPr>
              <w:t xml:space="preserve">权重</w:t>
            </w:r>
            <w:r>
              <w:rPr>
                <w:rFonts w:hint="eastAsia"/>
                <w:highlight w:val="none"/>
              </w:rPr>
              <mc:AlternateContent>
                <mc:Choice Requires="wpg">
                  <w:drawing>
                    <wp:inline xmlns:wp="http://schemas.openxmlformats.org/drawingml/2006/wordprocessingDrawing" distT="0" distB="0" distL="0" distR="0">
                      <wp:extent cx="159118" cy="223464"/>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159117" cy="2234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2.5pt;height:17.6pt;mso-wrap-distance-left:0.0pt;mso-wrap-distance-top:0.0pt;mso-wrap-distance-right:0.0pt;mso-wrap-distance-bottom:0.0pt;" stroked="f">
                      <v:path textboxrect="0,0,0,0"/>
                      <v:imagedata r:id="rId21" o:title=""/>
                    </v:shape>
                  </w:pict>
                </mc:Fallback>
              </mc:AlternateContent>
            </w:r>
            <w:r>
              <w:rPr>
                <w:rFonts w:hint="eastAsia"/>
                <w:highlight w:val="none"/>
              </w:rPr>
            </w:r>
            <w:r/>
          </w:p>
        </w:tc>
      </w:tr>
      <w:tr>
        <w:trPr>
          <w:trHeight w:val="285"/>
        </w:trPr>
        <w:tc>
          <w:tcPr>
            <w:gridSpan w:val="4"/>
            <w:tcW w:w="2358" w:type="dxa"/>
            <w:vAlign w:val="center"/>
            <w:vMerge w:val="restart"/>
            <w:textDirection w:val="lrTb"/>
            <w:noWrap w:val="false"/>
          </w:tcPr>
          <w:p>
            <w:pPr>
              <w:pStyle w:val="1180"/>
              <w:numPr>
                <w:ilvl w:val="0"/>
                <w:numId w:val="0"/>
              </w:numPr>
              <w:rPr>
                <w:rFonts w:hint="eastAsia"/>
                <w:highlight w:val="none"/>
              </w:rPr>
            </w:pPr>
            <w:r>
              <w:rPr>
                <w:rFonts w:hint="eastAsia"/>
                <w:highlight w:val="none"/>
                <w:lang w:val="en-US" w:eastAsia="zh-CN"/>
              </w:rPr>
              <w:t xml:space="preserve">隧道口</w:t>
            </w:r>
            <w:r>
              <w:rPr>
                <w:rFonts w:hint="eastAsia"/>
                <w:highlight w:val="none"/>
              </w:rPr>
            </w:r>
            <w:r/>
          </w:p>
        </w:tc>
        <w:tc>
          <w:tcPr>
            <w:tcW w:w="458" w:type="dxa"/>
            <w:vAlign w:val="center"/>
            <w:textDirection w:val="lrTb"/>
            <w:noWrap w:val="false"/>
          </w:tcPr>
          <w:p>
            <w:pPr>
              <w:pStyle w:val="1180"/>
              <w:numPr>
                <w:ilvl w:val="0"/>
                <w:numId w:val="0"/>
              </w:numPr>
              <w:rPr>
                <w:rFonts w:hint="eastAsia"/>
                <w:highlight w:val="none"/>
                <w:lang w:val="en-US"/>
              </w:rPr>
            </w:pPr>
            <w:r>
              <w:rPr>
                <w:rFonts w:hint="eastAsia"/>
                <w:highlight w:val="none"/>
                <w:lang w:val="en-US" w:eastAsia="zh-CN"/>
              </w:rPr>
              <w:t xml:space="preserve">敞开段</w:t>
            </w:r>
            <w:r>
              <w:rPr>
                <w:rFonts w:hint="eastAsia"/>
                <w:highlight w:val="none"/>
                <w:lang w:val="en-US"/>
              </w:rPr>
            </w:r>
            <w:r/>
          </w:p>
        </w:tc>
        <w:tc>
          <w:tcPr>
            <w:gridSpan w:val="2"/>
            <w:tcW w:w="934" w:type="dxa"/>
            <w:vAlign w:val="center"/>
            <w:textDirection w:val="lrTb"/>
            <w:noWrap w:val="false"/>
          </w:tcPr>
          <w:p>
            <w:pPr>
              <w:pStyle w:val="1180"/>
              <w:numPr>
                <w:ilvl w:val="0"/>
                <w:numId w:val="0"/>
              </w:numPr>
              <w:rPr>
                <w:rFonts w:hint="eastAsia"/>
                <w:highlight w:val="none"/>
              </w:rPr>
            </w:pPr>
            <w:r>
              <w:rPr>
                <w:rFonts w:hint="eastAsia"/>
                <w:highlight w:val="none"/>
              </w:rPr>
            </w:r>
            <w:r/>
          </w:p>
        </w:tc>
        <w:tc>
          <w:tcPr>
            <w:tcW w:w="544" w:type="dxa"/>
            <w:vAlign w:val="center"/>
            <w:vMerge w:val="restart"/>
            <w:textDirection w:val="lrTb"/>
            <w:noWrap w:val="false"/>
          </w:tcPr>
          <w:p>
            <w:pPr>
              <w:pStyle w:val="1180"/>
              <w:numPr>
                <w:ilvl w:val="0"/>
                <w:numId w:val="0"/>
              </w:numPr>
              <w:rPr>
                <w:rFonts w:hint="eastAsia"/>
                <w:highlight w:val="none"/>
              </w:rPr>
            </w:pPr>
            <w:r>
              <w:rPr>
                <w:rFonts w:hint="eastAsia"/>
                <w:highlight w:val="none"/>
              </w:rPr>
            </w:r>
            <w:r/>
          </w:p>
        </w:tc>
        <w:tc>
          <w:tcPr>
            <w:gridSpan w:val="2"/>
            <w:tcW w:w="911" w:type="dxa"/>
            <w:vAlign w:val="center"/>
            <w:vMerge w:val="restart"/>
            <w:textDirection w:val="lrTb"/>
            <w:noWrap w:val="false"/>
          </w:tcPr>
          <w:p>
            <w:pPr>
              <w:pStyle w:val="1180"/>
              <w:numPr>
                <w:ilvl w:val="0"/>
                <w:numId w:val="0"/>
              </w:numPr>
              <w:rPr>
                <w:rFonts w:hint="eastAsia"/>
                <w:highlight w:val="none"/>
                <w:lang w:eastAsia="zh-CN"/>
              </w:rPr>
            </w:pPr>
            <w:r>
              <w:rPr>
                <w:rFonts w:hint="eastAsia"/>
                <w:highlight w:val="none"/>
                <w:lang w:val="en-US" w:eastAsia="zh-CN"/>
              </w:rPr>
              <w:t xml:space="preserve">洞门</w:t>
            </w:r>
            <w:r>
              <w:rPr>
                <w:rFonts w:hint="eastAsia"/>
                <w:highlight w:val="none"/>
                <w:lang w:eastAsia="zh-CN"/>
              </w:rPr>
            </w:r>
            <w:r/>
          </w:p>
        </w:tc>
        <w:tc>
          <w:tcPr>
            <w:gridSpan w:val="2"/>
            <w:tcW w:w="829" w:type="dxa"/>
            <w:vAlign w:val="center"/>
            <w:textDirection w:val="lrTb"/>
            <w:noWrap w:val="false"/>
          </w:tcPr>
          <w:p>
            <w:pPr>
              <w:pStyle w:val="1180"/>
              <w:numPr>
                <w:ilvl w:val="0"/>
                <w:numId w:val="0"/>
              </w:numPr>
              <w:rPr>
                <w:rFonts w:hint="eastAsia"/>
                <w:highlight w:val="none"/>
              </w:rPr>
            </w:pPr>
            <w:r>
              <w:rPr>
                <w:rFonts w:hint="eastAsia"/>
                <w:highlight w:val="none"/>
              </w:rPr>
              <w:t xml:space="preserve">进口</w:t>
            </w:r>
            <w:r>
              <w:rPr>
                <w:rFonts w:hint="eastAsia"/>
                <w:highlight w:val="none"/>
              </w:rPr>
            </w:r>
            <w:r/>
          </w:p>
        </w:tc>
        <w:tc>
          <w:tcPr>
            <w:gridSpan w:val="2"/>
            <w:tcW w:w="862" w:type="dxa"/>
            <w:vAlign w:val="center"/>
            <w:textDirection w:val="lrTb"/>
            <w:noWrap w:val="false"/>
          </w:tcPr>
          <w:p>
            <w:pPr>
              <w:pStyle w:val="1180"/>
              <w:numPr>
                <w:ilvl w:val="0"/>
                <w:numId w:val="0"/>
              </w:numPr>
              <w:rPr>
                <w:rFonts w:hint="eastAsia"/>
                <w:highlight w:val="none"/>
              </w:rPr>
            </w:pPr>
            <w:r>
              <w:rPr>
                <w:rFonts w:hint="eastAsia"/>
                <w:highlight w:val="none"/>
              </w:rPr>
            </w:r>
            <w:r/>
          </w:p>
        </w:tc>
        <w:tc>
          <w:tcPr>
            <w:tcW w:w="469" w:type="dxa"/>
            <w:vAlign w:val="center"/>
            <w:vMerge w:val="restart"/>
            <w:textDirection w:val="lrTb"/>
            <w:noWrap w:val="false"/>
          </w:tcPr>
          <w:p>
            <w:pPr>
              <w:pStyle w:val="1180"/>
              <w:numPr>
                <w:ilvl w:val="0"/>
                <w:numId w:val="0"/>
              </w:numPr>
              <w:rPr>
                <w:rFonts w:hint="eastAsia"/>
                <w:highlight w:val="none"/>
              </w:rPr>
            </w:pPr>
            <w:r>
              <w:rPr>
                <w:rFonts w:hint="eastAsia"/>
                <w:highlight w:val="none"/>
              </w:rPr>
            </w:r>
            <w:r/>
          </w:p>
        </w:tc>
      </w:tr>
      <w:tr>
        <w:trPr>
          <w:trHeight w:val="90"/>
        </w:trPr>
        <w:tc>
          <w:tcPr>
            <w:gridSpan w:val="4"/>
            <w:tcW w:w="2358" w:type="dxa"/>
            <w:vAlign w:val="center"/>
            <w:vMerge w:val="continue"/>
            <w:textDirection w:val="lrTb"/>
            <w:noWrap w:val="false"/>
          </w:tcPr>
          <w:p>
            <w:pPr>
              <w:pStyle w:val="1180"/>
              <w:numPr>
                <w:ilvl w:val="0"/>
                <w:numId w:val="0"/>
              </w:numPr>
              <w:rPr>
                <w:rFonts w:hint="eastAsia"/>
                <w:highlight w:val="none"/>
              </w:rPr>
            </w:pPr>
            <w:r>
              <w:rPr>
                <w:rFonts w:hint="eastAsia"/>
                <w:highlight w:val="none"/>
              </w:rPr>
            </w:r>
            <w:r/>
          </w:p>
        </w:tc>
        <w:tc>
          <w:tcPr>
            <w:tcW w:w="458" w:type="dxa"/>
            <w:vAlign w:val="center"/>
            <w:textDirection w:val="lrTb"/>
            <w:noWrap w:val="false"/>
          </w:tcPr>
          <w:p>
            <w:pPr>
              <w:pStyle w:val="1180"/>
              <w:numPr>
                <w:ilvl w:val="0"/>
                <w:numId w:val="0"/>
              </w:numPr>
              <w:rPr>
                <w:rFonts w:hint="eastAsia"/>
                <w:highlight w:val="none"/>
                <w:lang w:eastAsia="zh-CN"/>
              </w:rPr>
            </w:pPr>
            <w:r>
              <w:rPr>
                <w:rFonts w:hint="eastAsia"/>
                <w:highlight w:val="none"/>
                <w:lang w:val="en-US" w:eastAsia="zh-CN"/>
              </w:rPr>
              <w:t xml:space="preserve">洞口</w:t>
            </w:r>
            <w:r>
              <w:rPr>
                <w:rFonts w:hint="eastAsia"/>
                <w:highlight w:val="none"/>
                <w:lang w:eastAsia="zh-CN"/>
              </w:rPr>
            </w:r>
            <w:r/>
          </w:p>
        </w:tc>
        <w:tc>
          <w:tcPr>
            <w:gridSpan w:val="2"/>
            <w:tcW w:w="934" w:type="dxa"/>
            <w:vAlign w:val="center"/>
            <w:textDirection w:val="lrTb"/>
            <w:noWrap w:val="false"/>
          </w:tcPr>
          <w:p>
            <w:pPr>
              <w:pStyle w:val="1180"/>
              <w:numPr>
                <w:ilvl w:val="0"/>
                <w:numId w:val="0"/>
              </w:numPr>
              <w:rPr>
                <w:rFonts w:hint="eastAsia"/>
                <w:highlight w:val="none"/>
              </w:rPr>
            </w:pPr>
            <w:r>
              <w:rPr>
                <w:rFonts w:hint="eastAsia"/>
                <w:highlight w:val="none"/>
              </w:rPr>
            </w:r>
            <w:r/>
          </w:p>
        </w:tc>
        <w:tc>
          <w:tcPr>
            <w:tcW w:w="544" w:type="dxa"/>
            <w:vAlign w:val="center"/>
            <w:vMerge w:val="continue"/>
            <w:textDirection w:val="lrTb"/>
            <w:noWrap w:val="false"/>
          </w:tcPr>
          <w:p>
            <w:pPr>
              <w:pStyle w:val="1180"/>
              <w:numPr>
                <w:ilvl w:val="0"/>
                <w:numId w:val="0"/>
              </w:numPr>
              <w:rPr>
                <w:rFonts w:hint="eastAsia"/>
                <w:highlight w:val="none"/>
              </w:rPr>
            </w:pPr>
            <w:r>
              <w:rPr>
                <w:rFonts w:hint="eastAsia"/>
                <w:highlight w:val="none"/>
              </w:rPr>
            </w:r>
            <w:r/>
          </w:p>
        </w:tc>
        <w:tc>
          <w:tcPr>
            <w:gridSpan w:val="2"/>
            <w:tcW w:w="911" w:type="dxa"/>
            <w:vAlign w:val="center"/>
            <w:vMerge w:val="continue"/>
            <w:textDirection w:val="lrTb"/>
            <w:noWrap w:val="false"/>
          </w:tcPr>
          <w:p>
            <w:pPr>
              <w:pStyle w:val="1180"/>
              <w:numPr>
                <w:ilvl w:val="0"/>
                <w:numId w:val="0"/>
              </w:numPr>
              <w:rPr>
                <w:rFonts w:hint="eastAsia"/>
                <w:highlight w:val="none"/>
              </w:rPr>
            </w:pPr>
            <w:r>
              <w:rPr>
                <w:rFonts w:hint="eastAsia"/>
                <w:highlight w:val="none"/>
              </w:rPr>
            </w:r>
            <w:r/>
          </w:p>
        </w:tc>
        <w:tc>
          <w:tcPr>
            <w:gridSpan w:val="2"/>
            <w:tcW w:w="829" w:type="dxa"/>
            <w:vAlign w:val="center"/>
            <w:textDirection w:val="lrTb"/>
            <w:noWrap w:val="false"/>
          </w:tcPr>
          <w:p>
            <w:pPr>
              <w:pStyle w:val="1180"/>
              <w:numPr>
                <w:ilvl w:val="0"/>
                <w:numId w:val="0"/>
              </w:numPr>
              <w:rPr>
                <w:rFonts w:hint="eastAsia"/>
                <w:highlight w:val="none"/>
              </w:rPr>
            </w:pPr>
            <w:r>
              <w:rPr>
                <w:rFonts w:hint="eastAsia"/>
                <w:highlight w:val="none"/>
              </w:rPr>
              <w:t xml:space="preserve">出口</w:t>
            </w:r>
            <w:r>
              <w:rPr>
                <w:rFonts w:hint="eastAsia"/>
                <w:highlight w:val="none"/>
              </w:rPr>
            </w:r>
            <w:r/>
          </w:p>
        </w:tc>
        <w:tc>
          <w:tcPr>
            <w:gridSpan w:val="2"/>
            <w:tcW w:w="862" w:type="dxa"/>
            <w:vAlign w:val="center"/>
            <w:textDirection w:val="lrTb"/>
            <w:noWrap w:val="false"/>
          </w:tcPr>
          <w:p>
            <w:pPr>
              <w:pStyle w:val="1180"/>
              <w:numPr>
                <w:ilvl w:val="0"/>
                <w:numId w:val="0"/>
              </w:numPr>
              <w:rPr>
                <w:rFonts w:hint="eastAsia"/>
                <w:highlight w:val="none"/>
              </w:rPr>
            </w:pPr>
            <w:r>
              <w:rPr>
                <w:rFonts w:hint="eastAsia"/>
                <w:highlight w:val="none"/>
              </w:rPr>
            </w:r>
            <w:r/>
          </w:p>
        </w:tc>
        <w:tc>
          <w:tcPr>
            <w:tcW w:w="469" w:type="dxa"/>
            <w:vAlign w:val="center"/>
            <w:vMerge w:val="continue"/>
            <w:textDirection w:val="lrTb"/>
            <w:noWrap w:val="false"/>
          </w:tcPr>
          <w:p>
            <w:pPr>
              <w:pStyle w:val="1180"/>
              <w:numPr>
                <w:ilvl w:val="0"/>
                <w:numId w:val="0"/>
              </w:numPr>
              <w:rPr>
                <w:rFonts w:hint="eastAsia"/>
                <w:highlight w:val="none"/>
              </w:rPr>
            </w:pPr>
            <w:r>
              <w:rPr>
                <w:rFonts w:hint="eastAsia"/>
                <w:highlight w:val="none"/>
              </w:rPr>
            </w:r>
            <w:r/>
          </w:p>
        </w:tc>
      </w:tr>
      <w:tr>
        <w:trPr>
          <w:trHeight w:val="457" w:hRule="exact"/>
        </w:trPr>
        <w:tc>
          <w:tcPr>
            <w:tcW w:w="223" w:type="dxa"/>
            <w:vAlign w:val="center"/>
            <w:vMerge w:val="restart"/>
            <w:textDirection w:val="lrTb"/>
            <w:noWrap w:val="false"/>
          </w:tcPr>
          <w:p>
            <w:pPr>
              <w:pStyle w:val="1180"/>
              <w:numPr>
                <w:ilvl w:val="0"/>
                <w:numId w:val="0"/>
              </w:numPr>
              <w:rPr>
                <w:rFonts w:hint="eastAsia"/>
                <w:highlight w:val="none"/>
              </w:rPr>
            </w:pPr>
            <w:r>
              <w:rPr>
                <w:rFonts w:hint="eastAsia"/>
                <w:highlight w:val="none"/>
              </w:rPr>
              <w:t xml:space="preserve">编号</w:t>
            </w:r>
            <w:r>
              <w:rPr>
                <w:rFonts w:hint="eastAsia"/>
                <w:highlight w:val="none"/>
              </w:rPr>
            </w:r>
            <w:r/>
          </w:p>
        </w:tc>
        <w:tc>
          <w:tcPr>
            <w:gridSpan w:val="2"/>
            <w:tcW w:w="1472" w:type="dxa"/>
            <w:vAlign w:val="center"/>
            <w:vMerge w:val="restart"/>
            <w:textDirection w:val="lrTb"/>
            <w:noWrap w:val="false"/>
          </w:tcPr>
          <w:p>
            <w:pPr>
              <w:pStyle w:val="1180"/>
              <w:numPr>
                <w:ilvl w:val="0"/>
                <w:numId w:val="0"/>
              </w:numPr>
              <w:rPr>
                <w:rFonts w:hint="eastAsia"/>
                <w:highlight w:val="none"/>
              </w:rPr>
            </w:pPr>
            <w:r>
              <w:rPr>
                <w:rFonts w:hint="eastAsia"/>
                <w:highlight w:val="none"/>
              </w:rPr>
              <w:t xml:space="preserve">里程</w:t>
            </w:r>
            <w:r>
              <w:rPr>
                <w:rFonts w:hint="eastAsia"/>
                <w:highlight w:val="none"/>
              </w:rPr>
            </w:r>
            <w:r/>
          </w:p>
        </w:tc>
        <w:tc>
          <w:tcPr>
            <w:gridSpan w:val="12"/>
            <w:tcW w:w="6510" w:type="dxa"/>
            <w:vAlign w:val="center"/>
            <w:textDirection w:val="lrTb"/>
            <w:noWrap w:val="false"/>
          </w:tcPr>
          <w:p>
            <w:pPr>
              <w:pStyle w:val="1180"/>
              <w:numPr>
                <w:ilvl w:val="0"/>
                <w:numId w:val="0"/>
              </w:numPr>
              <w:rPr>
                <w:rFonts w:hint="eastAsia"/>
                <w:highlight w:val="none"/>
              </w:rPr>
            </w:pPr>
            <w:r>
              <w:rPr>
                <w:rFonts w:hint="eastAsia"/>
                <w:highlight w:val="none"/>
              </w:rPr>
              <w:t xml:space="preserve">状况值</w:t>
            </w:r>
            <w:r>
              <w:rPr>
                <w:rFonts w:hint="eastAsia"/>
                <w:highlight w:val="none"/>
              </w:rPr>
            </w:r>
            <w:r/>
          </w:p>
        </w:tc>
      </w:tr>
      <w:tr>
        <w:trPr>
          <w:trHeight w:val="915" w:hRule="exact"/>
        </w:trPr>
        <w:tc>
          <w:tcPr>
            <w:tcW w:w="223" w:type="dxa"/>
            <w:vAlign w:val="center"/>
            <w:vMerge w:val="continue"/>
            <w:textDirection w:val="lrTb"/>
            <w:noWrap w:val="false"/>
          </w:tcPr>
          <w:p>
            <w:pPr>
              <w:pStyle w:val="1180"/>
              <w:numPr>
                <w:ilvl w:val="0"/>
                <w:numId w:val="0"/>
              </w:numPr>
              <w:rPr>
                <w:rFonts w:hint="eastAsia"/>
                <w:highlight w:val="none"/>
              </w:rPr>
            </w:pPr>
            <w:r>
              <w:rPr>
                <w:rFonts w:hint="eastAsia"/>
                <w:highlight w:val="none"/>
              </w:rPr>
            </w:r>
            <w:r/>
          </w:p>
        </w:tc>
        <w:tc>
          <w:tcPr>
            <w:gridSpan w:val="2"/>
            <w:tcW w:w="1472" w:type="dxa"/>
            <w:vAlign w:val="center"/>
            <w:vMerge w:val="continue"/>
            <w:textDirection w:val="lrTb"/>
            <w:noWrap w:val="false"/>
          </w:tcPr>
          <w:p>
            <w:pPr>
              <w:pStyle w:val="1180"/>
              <w:numPr>
                <w:ilvl w:val="0"/>
                <w:numId w:val="0"/>
              </w:numPr>
              <w:rPr>
                <w:rFonts w:hint="eastAsia"/>
                <w:highlight w:val="none"/>
              </w:rPr>
            </w:pPr>
            <w:r>
              <w:rPr>
                <w:rFonts w:hint="eastAsia"/>
                <w:highlight w:val="none"/>
              </w:rPr>
            </w:r>
            <w:r/>
          </w:p>
        </w:tc>
        <w:tc>
          <w:tcPr>
            <w:tcW w:w="306" w:type="dxa"/>
            <w:vAlign w:val="center"/>
            <w:textDirection w:val="lrTb"/>
            <w:noWrap w:val="false"/>
          </w:tcPr>
          <w:p>
            <w:pPr>
              <w:pStyle w:val="1180"/>
              <w:numPr>
                <w:ilvl w:val="0"/>
                <w:numId w:val="0"/>
              </w:numPr>
              <w:rPr>
                <w:rFonts w:hint="eastAsia"/>
                <w:highlight w:val="none"/>
              </w:rPr>
            </w:pPr>
            <w:r>
              <w:rPr>
                <w:rFonts w:hint="eastAsia"/>
                <w:highlight w:val="none"/>
              </w:rPr>
              <w:t xml:space="preserve">结构破损</w:t>
            </w:r>
            <w:r>
              <w:rPr>
                <w:rFonts w:hint="eastAsia"/>
                <w:highlight w:val="none"/>
              </w:rPr>
            </w:r>
            <w:r/>
          </w:p>
        </w:tc>
        <w:tc>
          <w:tcPr>
            <w:tcW w:w="458" w:type="dxa"/>
            <w:vAlign w:val="center"/>
            <w:textDirection w:val="lrTb"/>
            <w:noWrap w:val="false"/>
          </w:tcPr>
          <w:p>
            <w:pPr>
              <w:pStyle w:val="1180"/>
              <w:numPr>
                <w:ilvl w:val="0"/>
                <w:numId w:val="0"/>
              </w:numPr>
              <w:rPr>
                <w:rFonts w:hint="eastAsia"/>
                <w:highlight w:val="none"/>
              </w:rPr>
            </w:pPr>
            <w:r>
              <w:rPr>
                <w:rFonts w:hint="eastAsia"/>
                <w:highlight w:val="none"/>
              </w:rPr>
              <w:t xml:space="preserve">渗漏水</w:t>
            </w:r>
            <w:r>
              <w:rPr>
                <w:rFonts w:hint="eastAsia"/>
                <w:highlight w:val="none"/>
              </w:rPr>
            </w:r>
            <w:r/>
          </w:p>
        </w:tc>
        <w:tc>
          <w:tcPr>
            <w:tcW w:w="535" w:type="dxa"/>
            <w:vAlign w:val="center"/>
            <w:textDirection w:val="lrTb"/>
            <w:noWrap w:val="false"/>
          </w:tcPr>
          <w:p>
            <w:pPr>
              <w:pStyle w:val="1180"/>
              <w:numPr>
                <w:ilvl w:val="0"/>
                <w:numId w:val="0"/>
              </w:numPr>
              <w:rPr>
                <w:rFonts w:hint="eastAsia"/>
                <w:highlight w:val="none"/>
              </w:rPr>
            </w:pPr>
            <w:r>
              <w:rPr>
                <w:rFonts w:hint="eastAsia"/>
                <w:highlight w:val="none"/>
              </w:rPr>
              <w:t xml:space="preserve">路 面</w:t>
            </w:r>
            <w:r>
              <w:rPr>
                <w:rFonts w:hint="eastAsia"/>
                <w:highlight w:val="none"/>
              </w:rPr>
            </w:r>
            <w:r/>
          </w:p>
        </w:tc>
        <w:tc>
          <w:tcPr>
            <w:gridSpan w:val="2"/>
            <w:tcW w:w="949" w:type="dxa"/>
            <w:vAlign w:val="center"/>
            <w:textDirection w:val="lrTb"/>
            <w:noWrap w:val="false"/>
          </w:tcPr>
          <w:p>
            <w:pPr>
              <w:pStyle w:val="1180"/>
              <w:numPr>
                <w:ilvl w:val="0"/>
                <w:numId w:val="0"/>
              </w:numPr>
              <w:rPr>
                <w:rFonts w:hint="eastAsia"/>
                <w:highlight w:val="none"/>
              </w:rPr>
            </w:pPr>
            <w:r>
              <w:rPr>
                <w:rFonts w:hint="eastAsia"/>
                <w:highlight w:val="none"/>
              </w:rPr>
              <w:t xml:space="preserve">检修道</w:t>
            </w:r>
            <w:r>
              <w:rPr>
                <w:rFonts w:hint="eastAsia"/>
                <w:highlight w:val="none"/>
              </w:rPr>
            </w:r>
            <w:r/>
          </w:p>
        </w:tc>
        <w:tc>
          <w:tcPr>
            <w:tcW w:w="529" w:type="dxa"/>
            <w:vAlign w:val="center"/>
            <w:textDirection w:val="lrTb"/>
            <w:noWrap w:val="false"/>
          </w:tcPr>
          <w:p>
            <w:pPr>
              <w:pStyle w:val="1180"/>
              <w:numPr>
                <w:ilvl w:val="0"/>
                <w:numId w:val="0"/>
              </w:numPr>
              <w:rPr>
                <w:rFonts w:hint="eastAsia"/>
                <w:highlight w:val="none"/>
              </w:rPr>
            </w:pPr>
            <w:r>
              <w:rPr>
                <w:rFonts w:hint="eastAsia"/>
                <w:highlight w:val="none"/>
              </w:rPr>
              <w:t xml:space="preserve">排水系统</w:t>
            </w:r>
            <w:r>
              <w:rPr>
                <w:rFonts w:hint="eastAsia"/>
                <w:highlight w:val="none"/>
              </w:rPr>
            </w:r>
            <w:r/>
          </w:p>
        </w:tc>
        <w:tc>
          <w:tcPr>
            <w:gridSpan w:val="2"/>
            <w:tcW w:w="672" w:type="dxa"/>
            <w:vAlign w:val="center"/>
            <w:textDirection w:val="lrTb"/>
            <w:noWrap w:val="false"/>
          </w:tcPr>
          <w:p>
            <w:pPr>
              <w:pStyle w:val="1180"/>
              <w:numPr>
                <w:ilvl w:val="0"/>
                <w:numId w:val="0"/>
              </w:numPr>
              <w:rPr>
                <w:rFonts w:hint="eastAsia"/>
                <w:highlight w:val="none"/>
              </w:rPr>
            </w:pPr>
            <w:r>
              <w:rPr>
                <w:rFonts w:hint="eastAsia"/>
                <w:highlight w:val="none"/>
              </w:rPr>
              <w:t xml:space="preserve">吊顶及预埋件</w:t>
            </w:r>
            <w:r>
              <w:rPr>
                <w:rFonts w:hint="eastAsia"/>
                <w:highlight w:val="none"/>
              </w:rPr>
            </w:r>
            <w:r/>
          </w:p>
        </w:tc>
        <w:tc>
          <w:tcPr>
            <w:gridSpan w:val="2"/>
            <w:tcW w:w="839" w:type="dxa"/>
            <w:vAlign w:val="center"/>
            <w:textDirection w:val="lrTb"/>
            <w:noWrap w:val="false"/>
          </w:tcPr>
          <w:p>
            <w:pPr>
              <w:pStyle w:val="1180"/>
              <w:numPr>
                <w:ilvl w:val="0"/>
                <w:numId w:val="0"/>
              </w:numPr>
              <w:rPr>
                <w:rFonts w:hint="eastAsia"/>
                <w:highlight w:val="none"/>
              </w:rPr>
            </w:pPr>
            <w:r>
              <w:rPr>
                <w:rFonts w:hint="eastAsia"/>
                <w:highlight w:val="none"/>
              </w:rPr>
              <w:t xml:space="preserve">内装饰、防火板</w:t>
            </w:r>
            <w:r>
              <w:rPr>
                <w:rFonts w:hint="eastAsia"/>
                <w:highlight w:val="none"/>
              </w:rPr>
            </w:r>
            <w:r/>
          </w:p>
        </w:tc>
        <w:tc>
          <w:tcPr>
            <w:gridSpan w:val="2"/>
            <w:tcW w:w="993" w:type="dxa"/>
            <w:vAlign w:val="center"/>
            <w:textDirection w:val="lrTb"/>
            <w:noWrap w:val="false"/>
          </w:tcPr>
          <w:p>
            <w:pPr>
              <w:pStyle w:val="1180"/>
              <w:numPr>
                <w:ilvl w:val="0"/>
                <w:numId w:val="0"/>
              </w:numPr>
              <w:rPr>
                <w:rFonts w:hint="eastAsia"/>
                <w:highlight w:val="none"/>
              </w:rPr>
            </w:pPr>
            <w:r>
              <w:rPr>
                <w:rFonts w:hint="eastAsia"/>
                <w:highlight w:val="none"/>
              </w:rPr>
              <w:t xml:space="preserve">标志标线</w:t>
            </w:r>
            <w:r>
              <w:rPr>
                <w:rFonts w:hint="eastAsia"/>
                <w:highlight w:val="none"/>
              </w:rPr>
            </w:r>
            <w:r/>
          </w:p>
        </w:tc>
      </w:tr>
      <w:tr>
        <w:trPr>
          <w:trHeight w:val="671" w:hRule="exact"/>
        </w:trPr>
        <w:tc>
          <w:tcPr>
            <w:tcW w:w="223" w:type="dxa"/>
            <w:vAlign w:val="center"/>
            <w:textDirection w:val="lrTb"/>
            <w:noWrap w:val="false"/>
          </w:tcPr>
          <w:p>
            <w:pPr>
              <w:pStyle w:val="1180"/>
              <w:numPr>
                <w:ilvl w:val="0"/>
                <w:numId w:val="0"/>
              </w:numPr>
              <w:rPr>
                <w:rFonts w:hint="eastAsia"/>
                <w:highlight w:val="none"/>
              </w:rPr>
            </w:pPr>
            <w:r>
              <w:rPr>
                <w:rFonts w:hint="eastAsia"/>
                <w:highlight w:val="none"/>
              </w:rPr>
            </w:r>
            <w:r/>
          </w:p>
        </w:tc>
        <w:tc>
          <w:tcPr>
            <w:gridSpan w:val="2"/>
            <w:tcW w:w="1472" w:type="dxa"/>
            <w:vAlign w:val="center"/>
            <w:textDirection w:val="lrTb"/>
            <w:noWrap w:val="false"/>
          </w:tcPr>
          <w:p>
            <w:pPr>
              <w:pStyle w:val="1180"/>
              <w:numPr>
                <w:ilvl w:val="0"/>
                <w:numId w:val="0"/>
              </w:numPr>
              <w:rPr>
                <w:rFonts w:hint="eastAsia"/>
                <w:highlight w:val="none"/>
              </w:rPr>
            </w:pPr>
            <w:r>
              <w:rPr>
                <w:rFonts w:hint="eastAsia"/>
                <w:highlight w:val="none"/>
              </w:rPr>
            </w:r>
            <w:r/>
          </w:p>
        </w:tc>
        <w:tc>
          <w:tcPr>
            <w:tcW w:w="306" w:type="dxa"/>
            <w:vAlign w:val="center"/>
            <w:textDirection w:val="lrTb"/>
            <w:noWrap w:val="false"/>
          </w:tcPr>
          <w:p>
            <w:pPr>
              <w:pStyle w:val="1180"/>
              <w:numPr>
                <w:ilvl w:val="0"/>
                <w:numId w:val="0"/>
              </w:numPr>
              <w:rPr>
                <w:rFonts w:hint="eastAsia"/>
                <w:highlight w:val="none"/>
              </w:rPr>
            </w:pPr>
            <w:r>
              <w:rPr>
                <w:rFonts w:hint="eastAsia"/>
                <w:highlight w:val="none"/>
              </w:rPr>
            </w:r>
            <w:r/>
          </w:p>
        </w:tc>
        <w:tc>
          <w:tcPr>
            <w:tcW w:w="458" w:type="dxa"/>
            <w:vAlign w:val="center"/>
            <w:textDirection w:val="lrTb"/>
            <w:noWrap w:val="false"/>
          </w:tcPr>
          <w:p>
            <w:pPr>
              <w:pStyle w:val="1180"/>
              <w:numPr>
                <w:ilvl w:val="0"/>
                <w:numId w:val="0"/>
              </w:numPr>
              <w:rPr>
                <w:rFonts w:hint="eastAsia"/>
                <w:highlight w:val="none"/>
              </w:rPr>
            </w:pPr>
            <w:r>
              <w:rPr>
                <w:rFonts w:hint="eastAsia"/>
                <w:highlight w:val="none"/>
              </w:rPr>
            </w:r>
            <w:r/>
          </w:p>
        </w:tc>
        <w:tc>
          <w:tcPr>
            <w:tcW w:w="535" w:type="dxa"/>
            <w:vAlign w:val="center"/>
            <w:textDirection w:val="lrTb"/>
            <w:noWrap w:val="false"/>
          </w:tcPr>
          <w:p>
            <w:pPr>
              <w:pStyle w:val="1180"/>
              <w:numPr>
                <w:ilvl w:val="0"/>
                <w:numId w:val="0"/>
              </w:numPr>
              <w:rPr>
                <w:rFonts w:hint="eastAsia"/>
                <w:highlight w:val="none"/>
              </w:rPr>
            </w:pPr>
            <w:r>
              <w:rPr>
                <w:rFonts w:hint="eastAsia"/>
                <w:highlight w:val="none"/>
              </w:rPr>
            </w:r>
            <w:r/>
          </w:p>
        </w:tc>
        <w:tc>
          <w:tcPr>
            <w:gridSpan w:val="2"/>
            <w:tcW w:w="949" w:type="dxa"/>
            <w:vAlign w:val="center"/>
            <w:textDirection w:val="lrTb"/>
            <w:noWrap w:val="false"/>
          </w:tcPr>
          <w:p>
            <w:pPr>
              <w:pStyle w:val="1180"/>
              <w:numPr>
                <w:ilvl w:val="0"/>
                <w:numId w:val="0"/>
              </w:numPr>
              <w:rPr>
                <w:rFonts w:hint="eastAsia"/>
                <w:highlight w:val="none"/>
              </w:rPr>
            </w:pPr>
            <w:r>
              <w:rPr>
                <w:rFonts w:hint="eastAsia"/>
                <w:highlight w:val="none"/>
              </w:rPr>
            </w:r>
            <w:r/>
          </w:p>
        </w:tc>
        <w:tc>
          <w:tcPr>
            <w:tcW w:w="529" w:type="dxa"/>
            <w:vAlign w:val="center"/>
            <w:textDirection w:val="lrTb"/>
            <w:noWrap w:val="false"/>
          </w:tcPr>
          <w:p>
            <w:pPr>
              <w:pStyle w:val="1180"/>
              <w:numPr>
                <w:ilvl w:val="0"/>
                <w:numId w:val="0"/>
              </w:numPr>
              <w:rPr>
                <w:rFonts w:hint="eastAsia"/>
                <w:highlight w:val="none"/>
              </w:rPr>
            </w:pPr>
            <w:r>
              <w:rPr>
                <w:rFonts w:hint="eastAsia"/>
                <w:highlight w:val="none"/>
              </w:rPr>
            </w:r>
            <w:r/>
          </w:p>
        </w:tc>
        <w:tc>
          <w:tcPr>
            <w:gridSpan w:val="2"/>
            <w:tcW w:w="672" w:type="dxa"/>
            <w:vAlign w:val="center"/>
            <w:textDirection w:val="lrTb"/>
            <w:noWrap w:val="false"/>
          </w:tcPr>
          <w:p>
            <w:pPr>
              <w:pStyle w:val="1180"/>
              <w:numPr>
                <w:ilvl w:val="0"/>
                <w:numId w:val="0"/>
              </w:numPr>
              <w:rPr>
                <w:rFonts w:hint="eastAsia"/>
                <w:highlight w:val="none"/>
              </w:rPr>
            </w:pPr>
            <w:r>
              <w:rPr>
                <w:rFonts w:hint="eastAsia"/>
                <w:highlight w:val="none"/>
              </w:rPr>
            </w:r>
            <w:r/>
          </w:p>
        </w:tc>
        <w:tc>
          <w:tcPr>
            <w:gridSpan w:val="2"/>
            <w:tcW w:w="839" w:type="dxa"/>
            <w:vAlign w:val="center"/>
            <w:textDirection w:val="lrTb"/>
            <w:noWrap w:val="false"/>
          </w:tcPr>
          <w:p>
            <w:pPr>
              <w:pStyle w:val="1180"/>
              <w:numPr>
                <w:ilvl w:val="0"/>
                <w:numId w:val="0"/>
              </w:numPr>
              <w:rPr>
                <w:rFonts w:hint="eastAsia"/>
                <w:highlight w:val="none"/>
              </w:rPr>
            </w:pPr>
            <w:r>
              <w:rPr>
                <w:rFonts w:hint="eastAsia"/>
                <w:highlight w:val="none"/>
              </w:rPr>
            </w:r>
            <w:r/>
          </w:p>
        </w:tc>
        <w:tc>
          <w:tcPr>
            <w:gridSpan w:val="2"/>
            <w:tcW w:w="993" w:type="dxa"/>
            <w:vAlign w:val="center"/>
            <w:textDirection w:val="lrTb"/>
            <w:noWrap w:val="false"/>
          </w:tcPr>
          <w:p>
            <w:pPr>
              <w:pStyle w:val="1180"/>
              <w:numPr>
                <w:ilvl w:val="0"/>
                <w:numId w:val="0"/>
              </w:numPr>
              <w:rPr>
                <w:rFonts w:hint="eastAsia"/>
                <w:highlight w:val="none"/>
              </w:rPr>
            </w:pPr>
            <w:r>
              <w:rPr>
                <w:rFonts w:hint="eastAsia"/>
                <w:highlight w:val="none"/>
              </w:rPr>
            </w:r>
            <w:r/>
          </w:p>
        </w:tc>
      </w:tr>
      <w:tr>
        <w:trPr>
          <w:trHeight w:val="397" w:hRule="exact"/>
        </w:trPr>
        <w:tc>
          <w:tcPr>
            <w:tcW w:w="223" w:type="dxa"/>
            <w:vAlign w:val="center"/>
            <w:textDirection w:val="lrTb"/>
            <w:noWrap w:val="false"/>
          </w:tcPr>
          <w:p>
            <w:pPr>
              <w:pStyle w:val="1180"/>
              <w:numPr>
                <w:ilvl w:val="0"/>
                <w:numId w:val="0"/>
              </w:numPr>
              <w:rPr>
                <w:rFonts w:hint="eastAsia"/>
                <w:highlight w:val="none"/>
              </w:rPr>
            </w:pPr>
            <w:r>
              <w:rPr>
                <w:rFonts w:hint="eastAsia"/>
                <w:highlight w:val="none"/>
              </w:rPr>
            </w:r>
            <w:r/>
          </w:p>
        </w:tc>
        <w:tc>
          <w:tcPr>
            <w:gridSpan w:val="2"/>
            <w:tcW w:w="1472" w:type="dxa"/>
            <w:vAlign w:val="center"/>
            <w:textDirection w:val="lrTb"/>
            <w:noWrap w:val="false"/>
          </w:tcPr>
          <w:p>
            <w:pPr>
              <w:pStyle w:val="1180"/>
              <w:numPr>
                <w:ilvl w:val="0"/>
                <w:numId w:val="0"/>
              </w:numPr>
              <w:rPr>
                <w:rFonts w:hint="eastAsia"/>
                <w:highlight w:val="none"/>
              </w:rPr>
            </w:pPr>
            <w:r>
              <w:rPr>
                <w:rFonts w:hint="eastAsia"/>
                <w:highlight w:val="none"/>
              </w:rPr>
            </w:r>
            <w:r/>
          </w:p>
        </w:tc>
        <w:tc>
          <w:tcPr>
            <w:tcW w:w="306" w:type="dxa"/>
            <w:vAlign w:val="center"/>
            <w:textDirection w:val="lrTb"/>
            <w:noWrap w:val="false"/>
          </w:tcPr>
          <w:p>
            <w:pPr>
              <w:pStyle w:val="1180"/>
              <w:numPr>
                <w:ilvl w:val="0"/>
                <w:numId w:val="0"/>
              </w:numPr>
              <w:rPr>
                <w:rFonts w:hint="eastAsia"/>
                <w:highlight w:val="none"/>
              </w:rPr>
            </w:pPr>
            <w:r>
              <w:rPr>
                <w:rFonts w:hint="eastAsia"/>
                <w:highlight w:val="none"/>
              </w:rPr>
            </w:r>
            <w:r/>
          </w:p>
        </w:tc>
        <w:tc>
          <w:tcPr>
            <w:tcW w:w="458" w:type="dxa"/>
            <w:vAlign w:val="center"/>
            <w:textDirection w:val="lrTb"/>
            <w:noWrap w:val="false"/>
          </w:tcPr>
          <w:p>
            <w:pPr>
              <w:pStyle w:val="1180"/>
              <w:numPr>
                <w:ilvl w:val="0"/>
                <w:numId w:val="0"/>
              </w:numPr>
              <w:rPr>
                <w:rFonts w:hint="eastAsia"/>
                <w:highlight w:val="none"/>
              </w:rPr>
            </w:pPr>
            <w:r>
              <w:rPr>
                <w:rFonts w:hint="eastAsia"/>
                <w:highlight w:val="none"/>
              </w:rPr>
            </w:r>
            <w:r/>
          </w:p>
        </w:tc>
        <w:tc>
          <w:tcPr>
            <w:tcW w:w="535" w:type="dxa"/>
            <w:vAlign w:val="center"/>
            <w:textDirection w:val="lrTb"/>
            <w:noWrap w:val="false"/>
          </w:tcPr>
          <w:p>
            <w:pPr>
              <w:pStyle w:val="1180"/>
              <w:numPr>
                <w:ilvl w:val="0"/>
                <w:numId w:val="0"/>
              </w:numPr>
              <w:rPr>
                <w:rFonts w:hint="eastAsia"/>
                <w:highlight w:val="none"/>
              </w:rPr>
            </w:pPr>
            <w:r>
              <w:rPr>
                <w:rFonts w:hint="eastAsia"/>
                <w:highlight w:val="none"/>
              </w:rPr>
            </w:r>
            <w:r/>
          </w:p>
        </w:tc>
        <w:tc>
          <w:tcPr>
            <w:gridSpan w:val="2"/>
            <w:tcW w:w="949" w:type="dxa"/>
            <w:vAlign w:val="center"/>
            <w:textDirection w:val="lrTb"/>
            <w:noWrap w:val="false"/>
          </w:tcPr>
          <w:p>
            <w:pPr>
              <w:pStyle w:val="1180"/>
              <w:numPr>
                <w:ilvl w:val="0"/>
                <w:numId w:val="0"/>
              </w:numPr>
              <w:rPr>
                <w:rFonts w:hint="eastAsia"/>
                <w:highlight w:val="none"/>
              </w:rPr>
            </w:pPr>
            <w:r>
              <w:rPr>
                <w:rFonts w:hint="eastAsia"/>
                <w:highlight w:val="none"/>
              </w:rPr>
            </w:r>
            <w:r/>
          </w:p>
        </w:tc>
        <w:tc>
          <w:tcPr>
            <w:tcW w:w="529" w:type="dxa"/>
            <w:vAlign w:val="center"/>
            <w:textDirection w:val="lrTb"/>
            <w:noWrap w:val="false"/>
          </w:tcPr>
          <w:p>
            <w:pPr>
              <w:pStyle w:val="1180"/>
              <w:numPr>
                <w:ilvl w:val="0"/>
                <w:numId w:val="0"/>
              </w:numPr>
              <w:rPr>
                <w:rFonts w:hint="eastAsia"/>
                <w:highlight w:val="none"/>
              </w:rPr>
            </w:pPr>
            <w:r>
              <w:rPr>
                <w:rFonts w:hint="eastAsia"/>
                <w:highlight w:val="none"/>
              </w:rPr>
            </w:r>
            <w:r/>
          </w:p>
        </w:tc>
        <w:tc>
          <w:tcPr>
            <w:gridSpan w:val="2"/>
            <w:tcW w:w="672" w:type="dxa"/>
            <w:vAlign w:val="center"/>
            <w:textDirection w:val="lrTb"/>
            <w:noWrap w:val="false"/>
          </w:tcPr>
          <w:p>
            <w:pPr>
              <w:pStyle w:val="1180"/>
              <w:numPr>
                <w:ilvl w:val="0"/>
                <w:numId w:val="0"/>
              </w:numPr>
              <w:rPr>
                <w:rFonts w:hint="eastAsia"/>
                <w:highlight w:val="none"/>
              </w:rPr>
            </w:pPr>
            <w:r>
              <w:rPr>
                <w:rFonts w:hint="eastAsia"/>
                <w:highlight w:val="none"/>
              </w:rPr>
            </w:r>
            <w:r/>
          </w:p>
        </w:tc>
        <w:tc>
          <w:tcPr>
            <w:gridSpan w:val="2"/>
            <w:tcW w:w="839" w:type="dxa"/>
            <w:vAlign w:val="center"/>
            <w:textDirection w:val="lrTb"/>
            <w:noWrap w:val="false"/>
          </w:tcPr>
          <w:p>
            <w:pPr>
              <w:pStyle w:val="1180"/>
              <w:numPr>
                <w:ilvl w:val="0"/>
                <w:numId w:val="0"/>
              </w:numPr>
              <w:rPr>
                <w:rFonts w:hint="eastAsia"/>
                <w:highlight w:val="none"/>
              </w:rPr>
            </w:pPr>
            <w:r>
              <w:rPr>
                <w:rFonts w:hint="eastAsia"/>
                <w:highlight w:val="none"/>
              </w:rPr>
            </w:r>
            <w:r/>
          </w:p>
        </w:tc>
        <w:tc>
          <w:tcPr>
            <w:gridSpan w:val="2"/>
            <w:tcW w:w="993" w:type="dxa"/>
            <w:vAlign w:val="center"/>
            <w:textDirection w:val="lrTb"/>
            <w:noWrap w:val="false"/>
          </w:tcPr>
          <w:p>
            <w:pPr>
              <w:pStyle w:val="1180"/>
              <w:numPr>
                <w:ilvl w:val="0"/>
                <w:numId w:val="0"/>
              </w:numPr>
              <w:rPr>
                <w:rFonts w:hint="eastAsia"/>
                <w:highlight w:val="none"/>
              </w:rPr>
            </w:pPr>
            <w:r>
              <w:rPr>
                <w:rFonts w:hint="eastAsia"/>
                <w:highlight w:val="none"/>
              </w:rPr>
            </w:r>
            <w:r/>
          </w:p>
        </w:tc>
      </w:tr>
      <w:tr>
        <w:trPr>
          <w:trHeight w:val="378" w:hRule="exact"/>
        </w:trPr>
        <w:tc>
          <w:tcPr>
            <w:tcW w:w="223" w:type="dxa"/>
            <w:vAlign w:val="center"/>
            <w:textDirection w:val="lrTb"/>
            <w:noWrap w:val="false"/>
          </w:tcPr>
          <w:p>
            <w:pPr>
              <w:pStyle w:val="1180"/>
              <w:numPr>
                <w:ilvl w:val="0"/>
                <w:numId w:val="0"/>
              </w:numPr>
              <w:rPr>
                <w:rFonts w:hint="eastAsia"/>
                <w:highlight w:val="none"/>
              </w:rPr>
            </w:pPr>
            <w:r>
              <w:rPr>
                <w:rFonts w:hint="eastAsia"/>
                <w:highlight w:val="none"/>
              </w:rPr>
            </w:r>
            <w:r/>
          </w:p>
        </w:tc>
        <w:tc>
          <w:tcPr>
            <w:gridSpan w:val="2"/>
            <w:tcW w:w="1472" w:type="dxa"/>
            <w:vAlign w:val="center"/>
            <w:textDirection w:val="lrTb"/>
            <w:noWrap w:val="false"/>
          </w:tcPr>
          <w:p>
            <w:pPr>
              <w:pStyle w:val="1180"/>
              <w:numPr>
                <w:ilvl w:val="0"/>
                <w:numId w:val="0"/>
              </w:numPr>
              <w:rPr>
                <w:rFonts w:hint="eastAsia"/>
                <w:highlight w:val="none"/>
              </w:rPr>
            </w:pPr>
            <w:r>
              <w:rPr>
                <w:rFonts w:hint="eastAsia"/>
                <w:highlight w:val="none"/>
              </w:rPr>
            </w:r>
            <w:r/>
          </w:p>
        </w:tc>
        <w:tc>
          <w:tcPr>
            <w:tcW w:w="306" w:type="dxa"/>
            <w:vAlign w:val="center"/>
            <w:textDirection w:val="lrTb"/>
            <w:noWrap w:val="false"/>
          </w:tcPr>
          <w:p>
            <w:pPr>
              <w:pStyle w:val="1180"/>
              <w:numPr>
                <w:ilvl w:val="0"/>
                <w:numId w:val="0"/>
              </w:numPr>
              <w:rPr>
                <w:rFonts w:hint="eastAsia"/>
                <w:highlight w:val="none"/>
              </w:rPr>
            </w:pPr>
            <w:r>
              <w:rPr>
                <w:rFonts w:hint="eastAsia"/>
                <w:highlight w:val="none"/>
              </w:rPr>
            </w:r>
            <w:r/>
          </w:p>
        </w:tc>
        <w:tc>
          <w:tcPr>
            <w:tcW w:w="458" w:type="dxa"/>
            <w:vAlign w:val="center"/>
            <w:textDirection w:val="lrTb"/>
            <w:noWrap w:val="false"/>
          </w:tcPr>
          <w:p>
            <w:pPr>
              <w:pStyle w:val="1180"/>
              <w:numPr>
                <w:ilvl w:val="0"/>
                <w:numId w:val="0"/>
              </w:numPr>
              <w:rPr>
                <w:rFonts w:hint="eastAsia"/>
                <w:highlight w:val="none"/>
              </w:rPr>
            </w:pPr>
            <w:r>
              <w:rPr>
                <w:rFonts w:hint="eastAsia"/>
                <w:highlight w:val="none"/>
              </w:rPr>
            </w:r>
            <w:r/>
          </w:p>
        </w:tc>
        <w:tc>
          <w:tcPr>
            <w:tcW w:w="535" w:type="dxa"/>
            <w:vAlign w:val="center"/>
            <w:textDirection w:val="lrTb"/>
            <w:noWrap w:val="false"/>
          </w:tcPr>
          <w:p>
            <w:pPr>
              <w:pStyle w:val="1180"/>
              <w:numPr>
                <w:ilvl w:val="0"/>
                <w:numId w:val="0"/>
              </w:numPr>
              <w:rPr>
                <w:rFonts w:hint="eastAsia"/>
                <w:highlight w:val="none"/>
              </w:rPr>
            </w:pPr>
            <w:r>
              <w:rPr>
                <w:rFonts w:hint="eastAsia"/>
                <w:highlight w:val="none"/>
              </w:rPr>
            </w:r>
            <w:r/>
          </w:p>
        </w:tc>
        <w:tc>
          <w:tcPr>
            <w:gridSpan w:val="2"/>
            <w:tcW w:w="949" w:type="dxa"/>
            <w:vAlign w:val="center"/>
            <w:textDirection w:val="lrTb"/>
            <w:noWrap w:val="false"/>
          </w:tcPr>
          <w:p>
            <w:pPr>
              <w:pStyle w:val="1180"/>
              <w:numPr>
                <w:ilvl w:val="0"/>
                <w:numId w:val="0"/>
              </w:numPr>
              <w:rPr>
                <w:rFonts w:hint="eastAsia"/>
                <w:highlight w:val="none"/>
              </w:rPr>
            </w:pPr>
            <w:r>
              <w:rPr>
                <w:rFonts w:hint="eastAsia"/>
                <w:highlight w:val="none"/>
              </w:rPr>
            </w:r>
            <w:r/>
          </w:p>
        </w:tc>
        <w:tc>
          <w:tcPr>
            <w:tcW w:w="529" w:type="dxa"/>
            <w:vAlign w:val="center"/>
            <w:textDirection w:val="lrTb"/>
            <w:noWrap w:val="false"/>
          </w:tcPr>
          <w:p>
            <w:pPr>
              <w:pStyle w:val="1180"/>
              <w:numPr>
                <w:ilvl w:val="0"/>
                <w:numId w:val="0"/>
              </w:numPr>
              <w:rPr>
                <w:rFonts w:hint="eastAsia"/>
                <w:highlight w:val="none"/>
              </w:rPr>
            </w:pPr>
            <w:r>
              <w:rPr>
                <w:rFonts w:hint="eastAsia"/>
                <w:highlight w:val="none"/>
              </w:rPr>
            </w:r>
            <w:r/>
          </w:p>
        </w:tc>
        <w:tc>
          <w:tcPr>
            <w:gridSpan w:val="2"/>
            <w:tcW w:w="672" w:type="dxa"/>
            <w:vAlign w:val="center"/>
            <w:textDirection w:val="lrTb"/>
            <w:noWrap w:val="false"/>
          </w:tcPr>
          <w:p>
            <w:pPr>
              <w:pStyle w:val="1180"/>
              <w:numPr>
                <w:ilvl w:val="0"/>
                <w:numId w:val="0"/>
              </w:numPr>
              <w:rPr>
                <w:rFonts w:hint="eastAsia"/>
                <w:highlight w:val="none"/>
              </w:rPr>
            </w:pPr>
            <w:r>
              <w:rPr>
                <w:rFonts w:hint="eastAsia"/>
                <w:highlight w:val="none"/>
              </w:rPr>
            </w:r>
            <w:r/>
          </w:p>
        </w:tc>
        <w:tc>
          <w:tcPr>
            <w:gridSpan w:val="2"/>
            <w:tcW w:w="839" w:type="dxa"/>
            <w:vAlign w:val="center"/>
            <w:textDirection w:val="lrTb"/>
            <w:noWrap w:val="false"/>
          </w:tcPr>
          <w:p>
            <w:pPr>
              <w:pStyle w:val="1180"/>
              <w:numPr>
                <w:ilvl w:val="0"/>
                <w:numId w:val="0"/>
              </w:numPr>
              <w:rPr>
                <w:rFonts w:hint="eastAsia"/>
                <w:highlight w:val="none"/>
              </w:rPr>
            </w:pPr>
            <w:r>
              <w:rPr>
                <w:rFonts w:hint="eastAsia"/>
                <w:highlight w:val="none"/>
              </w:rPr>
            </w:r>
            <w:r/>
          </w:p>
        </w:tc>
        <w:tc>
          <w:tcPr>
            <w:gridSpan w:val="2"/>
            <w:tcW w:w="993" w:type="dxa"/>
            <w:vAlign w:val="center"/>
            <w:textDirection w:val="lrTb"/>
            <w:noWrap w:val="false"/>
          </w:tcPr>
          <w:p>
            <w:pPr>
              <w:pStyle w:val="1180"/>
              <w:numPr>
                <w:ilvl w:val="0"/>
                <w:numId w:val="0"/>
              </w:numPr>
              <w:rPr>
                <w:rFonts w:hint="eastAsia"/>
                <w:highlight w:val="none"/>
              </w:rPr>
            </w:pPr>
            <w:r>
              <w:rPr>
                <w:rFonts w:hint="eastAsia"/>
                <w:highlight w:val="none"/>
              </w:rPr>
            </w:r>
            <w:r/>
          </w:p>
        </w:tc>
      </w:tr>
      <w:tr>
        <w:trPr>
          <w:trHeight w:val="396" w:hRule="exact"/>
        </w:trPr>
        <w:tc>
          <w:tcPr>
            <w:tcW w:w="223" w:type="dxa"/>
            <w:vAlign w:val="center"/>
            <w:textDirection w:val="lrTb"/>
            <w:noWrap w:val="false"/>
          </w:tcPr>
          <w:p>
            <w:pPr>
              <w:pStyle w:val="1180"/>
              <w:numPr>
                <w:ilvl w:val="0"/>
                <w:numId w:val="0"/>
              </w:numPr>
              <w:rPr>
                <w:rFonts w:hint="eastAsia"/>
                <w:highlight w:val="none"/>
              </w:rPr>
            </w:pPr>
            <w:r>
              <w:rPr>
                <w:rFonts w:hint="eastAsia"/>
                <w:highlight w:val="none"/>
              </w:rPr>
            </w:r>
            <w:r/>
          </w:p>
        </w:tc>
        <w:tc>
          <w:tcPr>
            <w:gridSpan w:val="2"/>
            <w:tcW w:w="1472" w:type="dxa"/>
            <w:vAlign w:val="center"/>
            <w:textDirection w:val="lrTb"/>
            <w:noWrap w:val="false"/>
          </w:tcPr>
          <w:p>
            <w:pPr>
              <w:pStyle w:val="1180"/>
              <w:numPr>
                <w:ilvl w:val="0"/>
                <w:numId w:val="0"/>
              </w:numPr>
              <w:rPr>
                <w:rFonts w:hint="eastAsia"/>
                <w:highlight w:val="none"/>
              </w:rPr>
            </w:pPr>
            <w:r>
              <w:rPr>
                <w:rFonts w:hint="eastAsia"/>
                <w:highlight w:val="none"/>
              </w:rPr>
            </w:r>
            <w:r/>
          </w:p>
        </w:tc>
        <w:tc>
          <w:tcPr>
            <w:tcW w:w="306" w:type="dxa"/>
            <w:vAlign w:val="center"/>
            <w:textDirection w:val="lrTb"/>
            <w:noWrap w:val="false"/>
          </w:tcPr>
          <w:p>
            <w:pPr>
              <w:pStyle w:val="1180"/>
              <w:numPr>
                <w:ilvl w:val="0"/>
                <w:numId w:val="0"/>
              </w:numPr>
              <w:rPr>
                <w:rFonts w:hint="eastAsia"/>
                <w:highlight w:val="none"/>
              </w:rPr>
            </w:pPr>
            <w:r>
              <w:rPr>
                <w:rFonts w:hint="eastAsia"/>
                <w:highlight w:val="none"/>
              </w:rPr>
            </w:r>
            <w:r/>
          </w:p>
        </w:tc>
        <w:tc>
          <w:tcPr>
            <w:tcW w:w="458" w:type="dxa"/>
            <w:vAlign w:val="center"/>
            <w:textDirection w:val="lrTb"/>
            <w:noWrap w:val="false"/>
          </w:tcPr>
          <w:p>
            <w:pPr>
              <w:pStyle w:val="1180"/>
              <w:numPr>
                <w:ilvl w:val="0"/>
                <w:numId w:val="0"/>
              </w:numPr>
              <w:rPr>
                <w:rFonts w:hint="eastAsia"/>
                <w:highlight w:val="none"/>
              </w:rPr>
            </w:pPr>
            <w:r>
              <w:rPr>
                <w:rFonts w:hint="eastAsia"/>
                <w:highlight w:val="none"/>
              </w:rPr>
            </w:r>
            <w:r/>
          </w:p>
        </w:tc>
        <w:tc>
          <w:tcPr>
            <w:tcW w:w="535" w:type="dxa"/>
            <w:vAlign w:val="center"/>
            <w:textDirection w:val="lrTb"/>
            <w:noWrap w:val="false"/>
          </w:tcPr>
          <w:p>
            <w:pPr>
              <w:pStyle w:val="1180"/>
              <w:numPr>
                <w:ilvl w:val="0"/>
                <w:numId w:val="0"/>
              </w:numPr>
              <w:rPr>
                <w:rFonts w:hint="eastAsia"/>
                <w:highlight w:val="none"/>
              </w:rPr>
            </w:pPr>
            <w:r>
              <w:rPr>
                <w:rFonts w:hint="eastAsia"/>
                <w:highlight w:val="none"/>
              </w:rPr>
            </w:r>
            <w:r/>
          </w:p>
        </w:tc>
        <w:tc>
          <w:tcPr>
            <w:gridSpan w:val="2"/>
            <w:tcW w:w="949" w:type="dxa"/>
            <w:vAlign w:val="center"/>
            <w:textDirection w:val="lrTb"/>
            <w:noWrap w:val="false"/>
          </w:tcPr>
          <w:p>
            <w:pPr>
              <w:pStyle w:val="1180"/>
              <w:numPr>
                <w:ilvl w:val="0"/>
                <w:numId w:val="0"/>
              </w:numPr>
              <w:rPr>
                <w:rFonts w:hint="eastAsia"/>
                <w:highlight w:val="none"/>
              </w:rPr>
            </w:pPr>
            <w:r>
              <w:rPr>
                <w:rFonts w:hint="eastAsia"/>
                <w:highlight w:val="none"/>
              </w:rPr>
            </w:r>
            <w:r/>
          </w:p>
        </w:tc>
        <w:tc>
          <w:tcPr>
            <w:tcW w:w="529" w:type="dxa"/>
            <w:vAlign w:val="center"/>
            <w:textDirection w:val="lrTb"/>
            <w:noWrap w:val="false"/>
          </w:tcPr>
          <w:p>
            <w:pPr>
              <w:pStyle w:val="1180"/>
              <w:numPr>
                <w:ilvl w:val="0"/>
                <w:numId w:val="0"/>
              </w:numPr>
              <w:rPr>
                <w:rFonts w:hint="eastAsia"/>
                <w:highlight w:val="none"/>
              </w:rPr>
            </w:pPr>
            <w:r>
              <w:rPr>
                <w:rFonts w:hint="eastAsia"/>
                <w:highlight w:val="none"/>
              </w:rPr>
            </w:r>
            <w:r/>
          </w:p>
        </w:tc>
        <w:tc>
          <w:tcPr>
            <w:gridSpan w:val="2"/>
            <w:tcW w:w="672" w:type="dxa"/>
            <w:vAlign w:val="center"/>
            <w:textDirection w:val="lrTb"/>
            <w:noWrap w:val="false"/>
          </w:tcPr>
          <w:p>
            <w:pPr>
              <w:pStyle w:val="1180"/>
              <w:numPr>
                <w:ilvl w:val="0"/>
                <w:numId w:val="0"/>
              </w:numPr>
              <w:rPr>
                <w:rFonts w:hint="eastAsia"/>
                <w:highlight w:val="none"/>
              </w:rPr>
            </w:pPr>
            <w:r>
              <w:rPr>
                <w:rFonts w:hint="eastAsia"/>
                <w:highlight w:val="none"/>
              </w:rPr>
            </w:r>
            <w:r/>
          </w:p>
        </w:tc>
        <w:tc>
          <w:tcPr>
            <w:gridSpan w:val="2"/>
            <w:tcW w:w="839" w:type="dxa"/>
            <w:vAlign w:val="center"/>
            <w:textDirection w:val="lrTb"/>
            <w:noWrap w:val="false"/>
          </w:tcPr>
          <w:p>
            <w:pPr>
              <w:pStyle w:val="1180"/>
              <w:numPr>
                <w:ilvl w:val="0"/>
                <w:numId w:val="0"/>
              </w:numPr>
              <w:rPr>
                <w:rFonts w:hint="eastAsia"/>
                <w:highlight w:val="none"/>
              </w:rPr>
            </w:pPr>
            <w:r>
              <w:rPr>
                <w:rFonts w:hint="eastAsia"/>
                <w:highlight w:val="none"/>
              </w:rPr>
            </w:r>
            <w:r/>
          </w:p>
        </w:tc>
        <w:tc>
          <w:tcPr>
            <w:gridSpan w:val="2"/>
            <w:tcW w:w="993" w:type="dxa"/>
            <w:vAlign w:val="center"/>
            <w:textDirection w:val="lrTb"/>
            <w:noWrap w:val="false"/>
          </w:tcPr>
          <w:p>
            <w:pPr>
              <w:pStyle w:val="1180"/>
              <w:numPr>
                <w:ilvl w:val="0"/>
                <w:numId w:val="0"/>
              </w:numPr>
              <w:rPr>
                <w:rFonts w:hint="eastAsia"/>
                <w:highlight w:val="none"/>
              </w:rPr>
            </w:pPr>
            <w:r>
              <w:rPr>
                <w:rFonts w:hint="eastAsia"/>
                <w:highlight w:val="none"/>
              </w:rPr>
            </w:r>
            <w:r/>
          </w:p>
        </w:tc>
      </w:tr>
      <w:tr>
        <w:trPr>
          <w:trHeight w:val="679" w:hRule="exact"/>
        </w:trPr>
        <w:tc>
          <w:tcPr>
            <w:tcW w:w="223" w:type="dxa"/>
            <w:vAlign w:val="center"/>
            <w:textDirection w:val="lrTb"/>
            <w:noWrap w:val="false"/>
          </w:tcPr>
          <w:p>
            <w:pPr>
              <w:pStyle w:val="1180"/>
              <w:numPr>
                <w:ilvl w:val="0"/>
                <w:numId w:val="0"/>
              </w:numPr>
              <w:rPr>
                <w:rFonts w:hint="eastAsia"/>
                <w:highlight w:val="none"/>
              </w:rPr>
            </w:pPr>
            <w:r>
              <w:rPr>
                <w:rFonts w:hint="eastAsia"/>
                <w:highlight w:val="none"/>
              </w:rPr>
            </w:r>
            <w:r/>
          </w:p>
        </w:tc>
        <w:tc>
          <w:tcPr>
            <w:gridSpan w:val="2"/>
            <w:tcW w:w="1472" w:type="dxa"/>
            <w:vAlign w:val="center"/>
            <w:textDirection w:val="lrTb"/>
            <w:noWrap w:val="false"/>
          </w:tcPr>
          <w:p>
            <w:pPr>
              <w:pStyle w:val="1180"/>
              <w:numPr>
                <w:ilvl w:val="0"/>
                <w:numId w:val="0"/>
              </w:numPr>
              <w:rPr>
                <w:rFonts w:hint="eastAsia"/>
                <w:highlight w:val="none"/>
              </w:rPr>
            </w:pPr>
            <w:r>
              <w:rPr>
                <w:rFonts w:hint="eastAsia"/>
                <w:highlight w:val="none"/>
              </w:rPr>
            </w:r>
            <w:r/>
          </w:p>
        </w:tc>
        <w:tc>
          <w:tcPr>
            <w:tcW w:w="306" w:type="dxa"/>
            <w:vAlign w:val="center"/>
            <w:textDirection w:val="lrTb"/>
            <w:noWrap w:val="false"/>
          </w:tcPr>
          <w:p>
            <w:pPr>
              <w:pStyle w:val="1180"/>
              <w:numPr>
                <w:ilvl w:val="0"/>
                <w:numId w:val="0"/>
              </w:numPr>
              <w:rPr>
                <w:rFonts w:hint="eastAsia"/>
                <w:highlight w:val="none"/>
              </w:rPr>
            </w:pPr>
            <w:r>
              <w:rPr>
                <w:rFonts w:hint="eastAsia"/>
                <w:highlight w:val="none"/>
              </w:rPr>
            </w:r>
            <w:r/>
          </w:p>
        </w:tc>
        <w:tc>
          <w:tcPr>
            <w:tcW w:w="458" w:type="dxa"/>
            <w:vAlign w:val="center"/>
            <w:textDirection w:val="lrTb"/>
            <w:noWrap w:val="false"/>
          </w:tcPr>
          <w:p>
            <w:pPr>
              <w:pStyle w:val="1180"/>
              <w:numPr>
                <w:ilvl w:val="0"/>
                <w:numId w:val="0"/>
              </w:numPr>
              <w:rPr>
                <w:rFonts w:hint="eastAsia"/>
                <w:highlight w:val="none"/>
              </w:rPr>
            </w:pPr>
            <w:r>
              <w:rPr>
                <w:rFonts w:hint="eastAsia"/>
                <w:highlight w:val="none"/>
              </w:rPr>
            </w:r>
            <w:r/>
          </w:p>
        </w:tc>
        <w:tc>
          <w:tcPr>
            <w:tcW w:w="535" w:type="dxa"/>
            <w:vAlign w:val="center"/>
            <w:textDirection w:val="lrTb"/>
            <w:noWrap w:val="false"/>
          </w:tcPr>
          <w:p>
            <w:pPr>
              <w:pStyle w:val="1180"/>
              <w:numPr>
                <w:ilvl w:val="0"/>
                <w:numId w:val="0"/>
              </w:numPr>
              <w:rPr>
                <w:rFonts w:hint="eastAsia"/>
                <w:highlight w:val="none"/>
              </w:rPr>
            </w:pPr>
            <w:r>
              <w:rPr>
                <w:rFonts w:hint="eastAsia"/>
                <w:highlight w:val="none"/>
              </w:rPr>
            </w:r>
            <w:r/>
          </w:p>
        </w:tc>
        <w:tc>
          <w:tcPr>
            <w:gridSpan w:val="2"/>
            <w:tcW w:w="949" w:type="dxa"/>
            <w:vAlign w:val="center"/>
            <w:textDirection w:val="lrTb"/>
            <w:noWrap w:val="false"/>
          </w:tcPr>
          <w:p>
            <w:pPr>
              <w:pStyle w:val="1180"/>
              <w:numPr>
                <w:ilvl w:val="0"/>
                <w:numId w:val="0"/>
              </w:numPr>
              <w:rPr>
                <w:rFonts w:hint="eastAsia"/>
                <w:highlight w:val="none"/>
              </w:rPr>
            </w:pPr>
            <w:r>
              <w:rPr>
                <w:rFonts w:hint="eastAsia"/>
                <w:highlight w:val="none"/>
              </w:rPr>
            </w:r>
            <w:r/>
          </w:p>
        </w:tc>
        <w:tc>
          <w:tcPr>
            <w:tcW w:w="529" w:type="dxa"/>
            <w:vAlign w:val="center"/>
            <w:textDirection w:val="lrTb"/>
            <w:noWrap w:val="false"/>
          </w:tcPr>
          <w:p>
            <w:pPr>
              <w:pStyle w:val="1180"/>
              <w:numPr>
                <w:ilvl w:val="0"/>
                <w:numId w:val="0"/>
              </w:numPr>
              <w:rPr>
                <w:rFonts w:hint="eastAsia"/>
                <w:highlight w:val="none"/>
              </w:rPr>
            </w:pPr>
            <w:r>
              <w:rPr>
                <w:rFonts w:hint="eastAsia"/>
                <w:highlight w:val="none"/>
              </w:rPr>
            </w:r>
            <w:r/>
          </w:p>
        </w:tc>
        <w:tc>
          <w:tcPr>
            <w:gridSpan w:val="2"/>
            <w:tcW w:w="672" w:type="dxa"/>
            <w:vAlign w:val="center"/>
            <w:textDirection w:val="lrTb"/>
            <w:noWrap w:val="false"/>
          </w:tcPr>
          <w:p>
            <w:pPr>
              <w:pStyle w:val="1180"/>
              <w:numPr>
                <w:ilvl w:val="0"/>
                <w:numId w:val="0"/>
              </w:numPr>
              <w:rPr>
                <w:rFonts w:hint="eastAsia"/>
                <w:highlight w:val="none"/>
              </w:rPr>
            </w:pPr>
            <w:r>
              <w:rPr>
                <w:rFonts w:hint="eastAsia"/>
                <w:highlight w:val="none"/>
              </w:rPr>
            </w:r>
            <w:r/>
          </w:p>
        </w:tc>
        <w:tc>
          <w:tcPr>
            <w:gridSpan w:val="2"/>
            <w:tcW w:w="839" w:type="dxa"/>
            <w:vAlign w:val="center"/>
            <w:textDirection w:val="lrTb"/>
            <w:noWrap w:val="false"/>
          </w:tcPr>
          <w:p>
            <w:pPr>
              <w:pStyle w:val="1180"/>
              <w:numPr>
                <w:ilvl w:val="0"/>
                <w:numId w:val="0"/>
              </w:numPr>
              <w:rPr>
                <w:rFonts w:hint="eastAsia"/>
                <w:highlight w:val="none"/>
              </w:rPr>
            </w:pPr>
            <w:r>
              <w:rPr>
                <w:rFonts w:hint="eastAsia"/>
                <w:highlight w:val="none"/>
              </w:rPr>
            </w:r>
            <w:r/>
          </w:p>
        </w:tc>
        <w:tc>
          <w:tcPr>
            <w:gridSpan w:val="2"/>
            <w:tcW w:w="993" w:type="dxa"/>
            <w:vAlign w:val="center"/>
            <w:textDirection w:val="lrTb"/>
            <w:noWrap w:val="false"/>
          </w:tcPr>
          <w:p>
            <w:pPr>
              <w:pStyle w:val="1180"/>
              <w:numPr>
                <w:ilvl w:val="0"/>
                <w:numId w:val="0"/>
              </w:numPr>
              <w:rPr>
                <w:rFonts w:hint="eastAsia"/>
                <w:highlight w:val="none"/>
              </w:rPr>
            </w:pPr>
            <w:r>
              <w:rPr>
                <w:rFonts w:hint="eastAsia"/>
                <w:highlight w:val="none"/>
              </w:rPr>
            </w:r>
            <w:r/>
          </w:p>
        </w:tc>
      </w:tr>
      <w:tr>
        <w:trPr>
          <w:trHeight w:val="489" w:hRule="exact"/>
        </w:trPr>
        <w:tc>
          <w:tcPr>
            <w:tcW w:w="223" w:type="dxa"/>
            <w:vAlign w:val="center"/>
            <w:textDirection w:val="lrTb"/>
            <w:noWrap w:val="false"/>
          </w:tcPr>
          <w:p>
            <w:pPr>
              <w:pStyle w:val="1180"/>
              <w:numPr>
                <w:ilvl w:val="0"/>
                <w:numId w:val="0"/>
              </w:numPr>
              <w:rPr>
                <w:rFonts w:hint="eastAsia"/>
                <w:highlight w:val="none"/>
              </w:rPr>
            </w:pPr>
            <w:r>
              <w:rPr>
                <w:rFonts w:hint="eastAsia"/>
                <w:highlight w:val="none"/>
              </w:rPr>
            </w:r>
            <w:r/>
          </w:p>
        </w:tc>
        <w:tc>
          <w:tcPr>
            <w:gridSpan w:val="2"/>
            <w:tcW w:w="1472" w:type="dxa"/>
            <w:vAlign w:val="center"/>
            <w:textDirection w:val="lrTb"/>
            <w:noWrap w:val="false"/>
          </w:tcPr>
          <w:p>
            <w:pPr>
              <w:pStyle w:val="1180"/>
              <w:numPr>
                <w:ilvl w:val="0"/>
                <w:numId w:val="0"/>
              </w:numPr>
              <w:rPr>
                <w:rFonts w:hint="eastAsia"/>
                <w:highlight w:val="none"/>
              </w:rPr>
            </w:pPr>
            <w:r>
              <w:rPr>
                <w:rFonts w:hint="eastAsia"/>
                <w:highlight w:val="none"/>
              </w:rPr>
            </w:r>
            <w:r/>
          </w:p>
        </w:tc>
        <w:tc>
          <w:tcPr>
            <w:tcW w:w="306" w:type="dxa"/>
            <w:vAlign w:val="center"/>
            <w:textDirection w:val="lrTb"/>
            <w:noWrap w:val="false"/>
          </w:tcPr>
          <w:p>
            <w:pPr>
              <w:pStyle w:val="1180"/>
              <w:numPr>
                <w:ilvl w:val="0"/>
                <w:numId w:val="0"/>
              </w:numPr>
              <w:rPr>
                <w:rFonts w:hint="eastAsia"/>
                <w:highlight w:val="none"/>
              </w:rPr>
            </w:pPr>
            <w:r>
              <w:rPr>
                <w:rFonts w:hint="eastAsia"/>
                <w:highlight w:val="none"/>
              </w:rPr>
            </w:r>
            <w:r/>
          </w:p>
        </w:tc>
        <w:tc>
          <w:tcPr>
            <w:tcW w:w="458" w:type="dxa"/>
            <w:vAlign w:val="center"/>
            <w:textDirection w:val="lrTb"/>
            <w:noWrap w:val="false"/>
          </w:tcPr>
          <w:p>
            <w:pPr>
              <w:pStyle w:val="1180"/>
              <w:numPr>
                <w:ilvl w:val="0"/>
                <w:numId w:val="0"/>
              </w:numPr>
              <w:rPr>
                <w:rFonts w:hint="eastAsia"/>
                <w:highlight w:val="none"/>
              </w:rPr>
            </w:pPr>
            <w:r>
              <w:rPr>
                <w:rFonts w:hint="eastAsia"/>
                <w:highlight w:val="none"/>
              </w:rPr>
            </w:r>
            <w:r/>
          </w:p>
        </w:tc>
        <w:tc>
          <w:tcPr>
            <w:tcW w:w="535" w:type="dxa"/>
            <w:vAlign w:val="center"/>
            <w:textDirection w:val="lrTb"/>
            <w:noWrap w:val="false"/>
          </w:tcPr>
          <w:p>
            <w:pPr>
              <w:pStyle w:val="1180"/>
              <w:numPr>
                <w:ilvl w:val="0"/>
                <w:numId w:val="0"/>
              </w:numPr>
              <w:rPr>
                <w:rFonts w:hint="eastAsia"/>
                <w:highlight w:val="none"/>
              </w:rPr>
            </w:pPr>
            <w:r>
              <w:rPr>
                <w:rFonts w:hint="eastAsia"/>
                <w:highlight w:val="none"/>
              </w:rPr>
            </w:r>
            <w:r/>
          </w:p>
        </w:tc>
        <w:tc>
          <w:tcPr>
            <w:gridSpan w:val="2"/>
            <w:tcW w:w="949" w:type="dxa"/>
            <w:vAlign w:val="center"/>
            <w:textDirection w:val="lrTb"/>
            <w:noWrap w:val="false"/>
          </w:tcPr>
          <w:p>
            <w:pPr>
              <w:pStyle w:val="1180"/>
              <w:numPr>
                <w:ilvl w:val="0"/>
                <w:numId w:val="0"/>
              </w:numPr>
              <w:rPr>
                <w:rFonts w:hint="eastAsia"/>
                <w:highlight w:val="none"/>
              </w:rPr>
            </w:pPr>
            <w:r>
              <w:rPr>
                <w:rFonts w:hint="eastAsia"/>
                <w:highlight w:val="none"/>
              </w:rPr>
            </w:r>
            <w:r/>
          </w:p>
        </w:tc>
        <w:tc>
          <w:tcPr>
            <w:tcW w:w="529" w:type="dxa"/>
            <w:vAlign w:val="center"/>
            <w:textDirection w:val="lrTb"/>
            <w:noWrap w:val="false"/>
          </w:tcPr>
          <w:p>
            <w:pPr>
              <w:pStyle w:val="1180"/>
              <w:numPr>
                <w:ilvl w:val="0"/>
                <w:numId w:val="0"/>
              </w:numPr>
              <w:rPr>
                <w:rFonts w:hint="eastAsia"/>
                <w:highlight w:val="none"/>
              </w:rPr>
            </w:pPr>
            <w:r>
              <w:rPr>
                <w:rFonts w:hint="eastAsia"/>
                <w:highlight w:val="none"/>
              </w:rPr>
            </w:r>
            <w:r/>
          </w:p>
        </w:tc>
        <w:tc>
          <w:tcPr>
            <w:gridSpan w:val="2"/>
            <w:tcW w:w="672" w:type="dxa"/>
            <w:vAlign w:val="center"/>
            <w:textDirection w:val="lrTb"/>
            <w:noWrap w:val="false"/>
          </w:tcPr>
          <w:p>
            <w:pPr>
              <w:pStyle w:val="1180"/>
              <w:numPr>
                <w:ilvl w:val="0"/>
                <w:numId w:val="0"/>
              </w:numPr>
              <w:rPr>
                <w:rFonts w:hint="eastAsia"/>
                <w:highlight w:val="none"/>
              </w:rPr>
            </w:pPr>
            <w:r>
              <w:rPr>
                <w:rFonts w:hint="eastAsia"/>
                <w:highlight w:val="none"/>
              </w:rPr>
            </w:r>
            <w:r/>
          </w:p>
        </w:tc>
        <w:tc>
          <w:tcPr>
            <w:gridSpan w:val="2"/>
            <w:tcW w:w="839" w:type="dxa"/>
            <w:vAlign w:val="center"/>
            <w:textDirection w:val="lrTb"/>
            <w:noWrap w:val="false"/>
          </w:tcPr>
          <w:p>
            <w:pPr>
              <w:pStyle w:val="1180"/>
              <w:numPr>
                <w:ilvl w:val="0"/>
                <w:numId w:val="0"/>
              </w:numPr>
              <w:rPr>
                <w:rFonts w:hint="eastAsia"/>
                <w:highlight w:val="none"/>
              </w:rPr>
            </w:pPr>
            <w:r>
              <w:rPr>
                <w:rFonts w:hint="eastAsia"/>
                <w:highlight w:val="none"/>
              </w:rPr>
            </w:r>
            <w:r/>
          </w:p>
        </w:tc>
        <w:tc>
          <w:tcPr>
            <w:gridSpan w:val="2"/>
            <w:tcW w:w="993" w:type="dxa"/>
            <w:vAlign w:val="center"/>
            <w:textDirection w:val="lrTb"/>
            <w:noWrap w:val="false"/>
          </w:tcPr>
          <w:p>
            <w:pPr>
              <w:pStyle w:val="1180"/>
              <w:numPr>
                <w:ilvl w:val="0"/>
                <w:numId w:val="0"/>
              </w:numPr>
              <w:rPr>
                <w:rFonts w:hint="eastAsia"/>
                <w:highlight w:val="none"/>
              </w:rPr>
            </w:pPr>
            <w:r>
              <w:rPr>
                <w:rFonts w:hint="eastAsia"/>
                <w:highlight w:val="none"/>
              </w:rPr>
            </w:r>
            <w:r/>
          </w:p>
        </w:tc>
      </w:tr>
      <w:tr>
        <w:trPr>
          <w:trHeight w:val="488" w:hRule="exact"/>
        </w:trPr>
        <w:tc>
          <w:tcPr>
            <w:tcW w:w="223" w:type="dxa"/>
            <w:vAlign w:val="center"/>
            <w:textDirection w:val="lrTb"/>
            <w:noWrap w:val="false"/>
          </w:tcPr>
          <w:p>
            <w:pPr>
              <w:pStyle w:val="1180"/>
              <w:numPr>
                <w:ilvl w:val="0"/>
                <w:numId w:val="0"/>
              </w:numPr>
              <w:rPr>
                <w:rFonts w:hint="eastAsia"/>
                <w:highlight w:val="none"/>
              </w:rPr>
            </w:pPr>
            <w:r>
              <w:rPr>
                <w:rFonts w:hint="eastAsia"/>
                <w:highlight w:val="none"/>
              </w:rPr>
            </w:r>
            <w:r/>
          </w:p>
        </w:tc>
        <w:tc>
          <w:tcPr>
            <w:gridSpan w:val="2"/>
            <w:tcW w:w="1472" w:type="dxa"/>
            <w:vAlign w:val="center"/>
            <w:textDirection w:val="lrTb"/>
            <w:noWrap w:val="false"/>
          </w:tcPr>
          <w:p>
            <w:pPr>
              <w:pStyle w:val="1180"/>
              <w:numPr>
                <w:ilvl w:val="0"/>
                <w:numId w:val="0"/>
              </w:numPr>
              <w:rPr>
                <w:rFonts w:hint="eastAsia"/>
                <w:highlight w:val="none"/>
              </w:rPr>
            </w:pPr>
            <w:r>
              <w:rPr>
                <w:rFonts w:hint="eastAsia"/>
                <w:highlight w:val="none"/>
              </w:rPr>
            </w:r>
            <w:r/>
          </w:p>
        </w:tc>
        <w:tc>
          <w:tcPr>
            <w:tcW w:w="306" w:type="dxa"/>
            <w:vAlign w:val="center"/>
            <w:textDirection w:val="lrTb"/>
            <w:noWrap w:val="false"/>
          </w:tcPr>
          <w:p>
            <w:pPr>
              <w:pStyle w:val="1180"/>
              <w:numPr>
                <w:ilvl w:val="0"/>
                <w:numId w:val="0"/>
              </w:numPr>
              <w:rPr>
                <w:rFonts w:hint="eastAsia"/>
                <w:highlight w:val="none"/>
              </w:rPr>
            </w:pPr>
            <w:r>
              <w:rPr>
                <w:rFonts w:hint="eastAsia"/>
                <w:highlight w:val="none"/>
              </w:rPr>
            </w:r>
            <w:r/>
          </w:p>
        </w:tc>
        <w:tc>
          <w:tcPr>
            <w:tcW w:w="458" w:type="dxa"/>
            <w:vAlign w:val="center"/>
            <w:textDirection w:val="lrTb"/>
            <w:noWrap w:val="false"/>
          </w:tcPr>
          <w:p>
            <w:pPr>
              <w:pStyle w:val="1180"/>
              <w:numPr>
                <w:ilvl w:val="0"/>
                <w:numId w:val="0"/>
              </w:numPr>
              <w:rPr>
                <w:rFonts w:hint="eastAsia"/>
                <w:highlight w:val="none"/>
              </w:rPr>
            </w:pPr>
            <w:r>
              <w:rPr>
                <w:rFonts w:hint="eastAsia"/>
                <w:highlight w:val="none"/>
              </w:rPr>
            </w:r>
            <w:r/>
          </w:p>
        </w:tc>
        <w:tc>
          <w:tcPr>
            <w:tcW w:w="535" w:type="dxa"/>
            <w:vAlign w:val="center"/>
            <w:textDirection w:val="lrTb"/>
            <w:noWrap w:val="false"/>
          </w:tcPr>
          <w:p>
            <w:pPr>
              <w:pStyle w:val="1180"/>
              <w:numPr>
                <w:ilvl w:val="0"/>
                <w:numId w:val="0"/>
              </w:numPr>
              <w:rPr>
                <w:rFonts w:hint="eastAsia"/>
                <w:highlight w:val="none"/>
              </w:rPr>
            </w:pPr>
            <w:r>
              <w:rPr>
                <w:rFonts w:hint="eastAsia"/>
                <w:highlight w:val="none"/>
              </w:rPr>
            </w:r>
            <w:r/>
          </w:p>
        </w:tc>
        <w:tc>
          <w:tcPr>
            <w:gridSpan w:val="2"/>
            <w:tcW w:w="949" w:type="dxa"/>
            <w:vAlign w:val="center"/>
            <w:textDirection w:val="lrTb"/>
            <w:noWrap w:val="false"/>
          </w:tcPr>
          <w:p>
            <w:pPr>
              <w:pStyle w:val="1180"/>
              <w:numPr>
                <w:ilvl w:val="0"/>
                <w:numId w:val="0"/>
              </w:numPr>
              <w:rPr>
                <w:rFonts w:hint="eastAsia"/>
                <w:highlight w:val="none"/>
              </w:rPr>
            </w:pPr>
            <w:r>
              <w:rPr>
                <w:rFonts w:hint="eastAsia"/>
                <w:highlight w:val="none"/>
              </w:rPr>
            </w:r>
            <w:r/>
          </w:p>
        </w:tc>
        <w:tc>
          <w:tcPr>
            <w:tcW w:w="529" w:type="dxa"/>
            <w:vAlign w:val="center"/>
            <w:textDirection w:val="lrTb"/>
            <w:noWrap w:val="false"/>
          </w:tcPr>
          <w:p>
            <w:pPr>
              <w:pStyle w:val="1180"/>
              <w:numPr>
                <w:ilvl w:val="0"/>
                <w:numId w:val="0"/>
              </w:numPr>
              <w:rPr>
                <w:rFonts w:hint="eastAsia"/>
                <w:highlight w:val="none"/>
              </w:rPr>
            </w:pPr>
            <w:r>
              <w:rPr>
                <w:rFonts w:hint="eastAsia"/>
                <w:highlight w:val="none"/>
              </w:rPr>
            </w:r>
            <w:r/>
          </w:p>
        </w:tc>
        <w:tc>
          <w:tcPr>
            <w:gridSpan w:val="2"/>
            <w:tcW w:w="672" w:type="dxa"/>
            <w:vAlign w:val="center"/>
            <w:textDirection w:val="lrTb"/>
            <w:noWrap w:val="false"/>
          </w:tcPr>
          <w:p>
            <w:pPr>
              <w:pStyle w:val="1180"/>
              <w:numPr>
                <w:ilvl w:val="0"/>
                <w:numId w:val="0"/>
              </w:numPr>
              <w:rPr>
                <w:rFonts w:hint="eastAsia"/>
                <w:highlight w:val="none"/>
              </w:rPr>
            </w:pPr>
            <w:r>
              <w:rPr>
                <w:rFonts w:hint="eastAsia"/>
                <w:highlight w:val="none"/>
              </w:rPr>
            </w:r>
            <w:r/>
          </w:p>
        </w:tc>
        <w:tc>
          <w:tcPr>
            <w:gridSpan w:val="2"/>
            <w:tcW w:w="839" w:type="dxa"/>
            <w:vAlign w:val="center"/>
            <w:textDirection w:val="lrTb"/>
            <w:noWrap w:val="false"/>
          </w:tcPr>
          <w:p>
            <w:pPr>
              <w:pStyle w:val="1180"/>
              <w:numPr>
                <w:ilvl w:val="0"/>
                <w:numId w:val="0"/>
              </w:numPr>
              <w:rPr>
                <w:rFonts w:hint="eastAsia"/>
                <w:highlight w:val="none"/>
              </w:rPr>
            </w:pPr>
            <w:r>
              <w:rPr>
                <w:rFonts w:hint="eastAsia"/>
                <w:highlight w:val="none"/>
              </w:rPr>
            </w:r>
            <w:r/>
          </w:p>
        </w:tc>
        <w:tc>
          <w:tcPr>
            <w:gridSpan w:val="2"/>
            <w:tcW w:w="993" w:type="dxa"/>
            <w:vAlign w:val="center"/>
            <w:textDirection w:val="lrTb"/>
            <w:noWrap w:val="false"/>
          </w:tcPr>
          <w:p>
            <w:pPr>
              <w:pStyle w:val="1180"/>
              <w:numPr>
                <w:ilvl w:val="0"/>
                <w:numId w:val="0"/>
              </w:numPr>
              <w:rPr>
                <w:rFonts w:hint="eastAsia"/>
                <w:highlight w:val="none"/>
              </w:rPr>
            </w:pPr>
            <w:r>
              <w:rPr>
                <w:rFonts w:hint="eastAsia"/>
                <w:highlight w:val="none"/>
              </w:rPr>
            </w:r>
            <w:r/>
          </w:p>
        </w:tc>
      </w:tr>
      <w:tr>
        <w:trPr>
          <w:trHeight w:val="397" w:hRule="exact"/>
        </w:trPr>
        <w:tc>
          <w:tcPr>
            <w:gridSpan w:val="3"/>
            <w:tcW w:w="1845" w:type="dxa"/>
            <w:vAlign w:val="center"/>
            <w:textDirection w:val="lrTb"/>
            <w:noWrap w:val="false"/>
          </w:tcPr>
          <w:p>
            <w:pPr>
              <w:pStyle w:val="1180"/>
              <w:numPr>
                <w:ilvl w:val="0"/>
                <w:numId w:val="0"/>
              </w:numPr>
              <w:rPr>
                <w:rFonts w:hint="eastAsia"/>
                <w:highlight w:val="none"/>
              </w:rPr>
            </w:pPr>
            <w:r>
              <w:rPr>
                <w:rFonts w:hint="eastAsia"/>
                <w:highlight w:val="none"/>
              </w:rPr>
              <mc:AlternateContent>
                <mc:Choice Requires="wpg">
                  <w:drawing>
                    <wp:inline xmlns:wp="http://schemas.openxmlformats.org/drawingml/2006/wordprocessingDrawing" distT="0" distB="0" distL="0" distR="0">
                      <wp:extent cx="669897" cy="191186"/>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669897" cy="1911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2.7pt;height:15.1pt;mso-wrap-distance-left:0.0pt;mso-wrap-distance-top:0.0pt;mso-wrap-distance-right:0.0pt;mso-wrap-distance-bottom:0.0pt;" stroked="f">
                      <v:path textboxrect="0,0,0,0"/>
                      <v:imagedata r:id="rId22" o:title=""/>
                    </v:shape>
                  </w:pict>
                </mc:Fallback>
              </mc:AlternateContent>
            </w:r>
            <w:r>
              <w:rPr>
                <w:rFonts w:hint="eastAsia"/>
                <w:highlight w:val="none"/>
              </w:rPr>
            </w:r>
            <w:r/>
          </w:p>
        </w:tc>
        <w:tc>
          <w:tcPr>
            <w:tcW w:w="306" w:type="dxa"/>
            <w:vAlign w:val="center"/>
            <w:textDirection w:val="lrTb"/>
            <w:noWrap w:val="false"/>
          </w:tcPr>
          <w:p>
            <w:pPr>
              <w:pStyle w:val="1180"/>
              <w:numPr>
                <w:ilvl w:val="0"/>
                <w:numId w:val="0"/>
              </w:numPr>
              <w:rPr>
                <w:rFonts w:hint="eastAsia"/>
                <w:highlight w:val="none"/>
              </w:rPr>
            </w:pPr>
            <w:r>
              <w:rPr>
                <w:rFonts w:hint="eastAsia"/>
                <w:highlight w:val="none"/>
              </w:rPr>
            </w:r>
            <w:r/>
          </w:p>
        </w:tc>
        <w:tc>
          <w:tcPr>
            <w:tcW w:w="458" w:type="dxa"/>
            <w:vAlign w:val="center"/>
            <w:textDirection w:val="lrTb"/>
            <w:noWrap w:val="false"/>
          </w:tcPr>
          <w:p>
            <w:pPr>
              <w:pStyle w:val="1180"/>
              <w:numPr>
                <w:ilvl w:val="0"/>
                <w:numId w:val="0"/>
              </w:numPr>
              <w:rPr>
                <w:rFonts w:hint="eastAsia"/>
                <w:highlight w:val="none"/>
              </w:rPr>
            </w:pPr>
            <w:r>
              <w:rPr>
                <w:rFonts w:hint="eastAsia"/>
                <w:highlight w:val="none"/>
              </w:rPr>
            </w:r>
            <w:r/>
          </w:p>
        </w:tc>
        <w:tc>
          <w:tcPr>
            <w:tcW w:w="535" w:type="dxa"/>
            <w:vAlign w:val="center"/>
            <w:textDirection w:val="lrTb"/>
            <w:noWrap w:val="false"/>
          </w:tcPr>
          <w:p>
            <w:pPr>
              <w:pStyle w:val="1180"/>
              <w:numPr>
                <w:ilvl w:val="0"/>
                <w:numId w:val="0"/>
              </w:numPr>
              <w:rPr>
                <w:rFonts w:hint="eastAsia"/>
                <w:highlight w:val="none"/>
              </w:rPr>
            </w:pPr>
            <w:r>
              <w:rPr>
                <w:rFonts w:hint="eastAsia"/>
                <w:highlight w:val="none"/>
              </w:rPr>
            </w:r>
            <w:r/>
          </w:p>
        </w:tc>
        <w:tc>
          <w:tcPr>
            <w:gridSpan w:val="2"/>
            <w:tcW w:w="949" w:type="dxa"/>
            <w:vAlign w:val="center"/>
            <w:textDirection w:val="lrTb"/>
            <w:noWrap w:val="false"/>
          </w:tcPr>
          <w:p>
            <w:pPr>
              <w:pStyle w:val="1180"/>
              <w:numPr>
                <w:ilvl w:val="0"/>
                <w:numId w:val="0"/>
              </w:numPr>
              <w:rPr>
                <w:rFonts w:hint="eastAsia"/>
                <w:highlight w:val="none"/>
              </w:rPr>
            </w:pPr>
            <w:r>
              <w:rPr>
                <w:rFonts w:hint="eastAsia"/>
                <w:highlight w:val="none"/>
              </w:rPr>
            </w:r>
            <w:r/>
          </w:p>
        </w:tc>
        <w:tc>
          <w:tcPr>
            <w:tcW w:w="529" w:type="dxa"/>
            <w:vAlign w:val="center"/>
            <w:textDirection w:val="lrTb"/>
            <w:noWrap w:val="false"/>
          </w:tcPr>
          <w:p>
            <w:pPr>
              <w:pStyle w:val="1180"/>
              <w:numPr>
                <w:ilvl w:val="0"/>
                <w:numId w:val="0"/>
              </w:numPr>
              <w:rPr>
                <w:rFonts w:hint="eastAsia"/>
                <w:highlight w:val="none"/>
              </w:rPr>
            </w:pPr>
            <w:r>
              <w:rPr>
                <w:rFonts w:hint="eastAsia"/>
                <w:highlight w:val="none"/>
              </w:rPr>
            </w:r>
            <w:r/>
          </w:p>
        </w:tc>
        <w:tc>
          <w:tcPr>
            <w:gridSpan w:val="2"/>
            <w:tcW w:w="672" w:type="dxa"/>
            <w:vAlign w:val="center"/>
            <w:textDirection w:val="lrTb"/>
            <w:noWrap w:val="false"/>
          </w:tcPr>
          <w:p>
            <w:pPr>
              <w:pStyle w:val="1180"/>
              <w:numPr>
                <w:ilvl w:val="0"/>
                <w:numId w:val="0"/>
              </w:numPr>
              <w:rPr>
                <w:rFonts w:hint="eastAsia"/>
                <w:highlight w:val="none"/>
              </w:rPr>
            </w:pPr>
            <w:r>
              <w:rPr>
                <w:rFonts w:hint="eastAsia"/>
                <w:highlight w:val="none"/>
              </w:rPr>
            </w:r>
            <w:r/>
          </w:p>
        </w:tc>
        <w:tc>
          <w:tcPr>
            <w:gridSpan w:val="2"/>
            <w:tcW w:w="839" w:type="dxa"/>
            <w:vAlign w:val="center"/>
            <w:textDirection w:val="lrTb"/>
            <w:noWrap w:val="false"/>
          </w:tcPr>
          <w:p>
            <w:pPr>
              <w:pStyle w:val="1180"/>
              <w:numPr>
                <w:ilvl w:val="0"/>
                <w:numId w:val="0"/>
              </w:numPr>
              <w:rPr>
                <w:rFonts w:hint="eastAsia"/>
                <w:highlight w:val="none"/>
              </w:rPr>
            </w:pPr>
            <w:r>
              <w:rPr>
                <w:rFonts w:hint="eastAsia"/>
                <w:highlight w:val="none"/>
              </w:rPr>
            </w:r>
            <w:r/>
          </w:p>
        </w:tc>
        <w:tc>
          <w:tcPr>
            <w:gridSpan w:val="2"/>
            <w:tcW w:w="993" w:type="dxa"/>
            <w:vAlign w:val="center"/>
            <w:textDirection w:val="lrTb"/>
            <w:noWrap w:val="false"/>
          </w:tcPr>
          <w:p>
            <w:pPr>
              <w:pStyle w:val="1180"/>
              <w:numPr>
                <w:ilvl w:val="0"/>
                <w:numId w:val="0"/>
              </w:numPr>
              <w:rPr>
                <w:rFonts w:hint="eastAsia"/>
                <w:highlight w:val="none"/>
              </w:rPr>
            </w:pPr>
            <w:r>
              <w:rPr>
                <w:rFonts w:hint="eastAsia"/>
                <w:highlight w:val="none"/>
              </w:rPr>
            </w:r>
            <w:r/>
          </w:p>
        </w:tc>
      </w:tr>
      <w:tr>
        <w:trPr>
          <w:trHeight w:val="539" w:hRule="exact"/>
        </w:trPr>
        <w:tc>
          <w:tcPr>
            <w:gridSpan w:val="3"/>
            <w:tcW w:w="1845" w:type="dxa"/>
            <w:vAlign w:val="center"/>
            <w:textDirection w:val="lrTb"/>
            <w:noWrap w:val="false"/>
          </w:tcPr>
          <w:p>
            <w:pPr>
              <w:pStyle w:val="1180"/>
              <w:numPr>
                <w:ilvl w:val="0"/>
                <w:numId w:val="0"/>
              </w:numPr>
              <w:rPr>
                <w:rFonts w:hint="eastAsia"/>
                <w:highlight w:val="none"/>
              </w:rPr>
            </w:pPr>
            <w:r>
              <w:rPr>
                <w:rFonts w:hint="eastAsia"/>
                <w:highlight w:val="none"/>
              </w:rPr>
              <w:t xml:space="preserve">权重</w:t>
            </w:r>
            <w:r>
              <w:rPr>
                <w:rFonts w:hint="eastAsia"/>
                <w:highlight w:val="none"/>
              </w:rPr>
              <mc:AlternateContent>
                <mc:Choice Requires="wpg">
                  <w:drawing>
                    <wp:inline xmlns:wp="http://schemas.openxmlformats.org/drawingml/2006/wordprocessingDrawing" distT="0" distB="0" distL="0" distR="0">
                      <wp:extent cx="159118" cy="223464"/>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59117" cy="2234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2.5pt;height:17.6pt;mso-wrap-distance-left:0.0pt;mso-wrap-distance-top:0.0pt;mso-wrap-distance-right:0.0pt;mso-wrap-distance-bottom:0.0pt;" stroked="f">
                      <v:path textboxrect="0,0,0,0"/>
                      <v:imagedata r:id="rId23" o:title=""/>
                    </v:shape>
                  </w:pict>
                </mc:Fallback>
              </mc:AlternateContent>
            </w:r>
            <w:r>
              <w:rPr>
                <w:rFonts w:hint="eastAsia"/>
                <w:highlight w:val="none"/>
              </w:rPr>
            </w:r>
            <w:r/>
          </w:p>
        </w:tc>
        <w:tc>
          <w:tcPr>
            <w:gridSpan w:val="2"/>
            <w:tcW w:w="1279" w:type="dxa"/>
            <w:vAlign w:val="center"/>
            <w:textDirection w:val="lrTb"/>
            <w:noWrap w:val="false"/>
          </w:tcPr>
          <w:p>
            <w:pPr>
              <w:pStyle w:val="1180"/>
              <w:numPr>
                <w:ilvl w:val="0"/>
                <w:numId w:val="0"/>
              </w:numPr>
              <w:rPr>
                <w:rFonts w:hint="eastAsia"/>
                <w:highlight w:val="none"/>
              </w:rPr>
            </w:pPr>
            <w:r>
              <w:rPr>
                <w:rFonts w:hint="eastAsia"/>
                <w:highlight w:val="none"/>
              </w:rPr>
            </w:r>
            <w:r/>
          </w:p>
        </w:tc>
        <w:tc>
          <w:tcPr>
            <w:tcW w:w="535" w:type="dxa"/>
            <w:vAlign w:val="center"/>
            <w:textDirection w:val="lrTb"/>
            <w:noWrap w:val="false"/>
          </w:tcPr>
          <w:p>
            <w:pPr>
              <w:pStyle w:val="1180"/>
              <w:numPr>
                <w:ilvl w:val="0"/>
                <w:numId w:val="0"/>
              </w:numPr>
              <w:rPr>
                <w:rFonts w:hint="eastAsia"/>
                <w:highlight w:val="none"/>
              </w:rPr>
            </w:pPr>
            <w:r>
              <w:rPr>
                <w:rFonts w:hint="eastAsia"/>
                <w:highlight w:val="none"/>
              </w:rPr>
            </w:r>
            <w:r/>
          </w:p>
        </w:tc>
        <w:tc>
          <w:tcPr>
            <w:gridSpan w:val="2"/>
            <w:tcW w:w="949" w:type="dxa"/>
            <w:vAlign w:val="center"/>
            <w:textDirection w:val="lrTb"/>
            <w:noWrap w:val="false"/>
          </w:tcPr>
          <w:p>
            <w:pPr>
              <w:pStyle w:val="1180"/>
              <w:numPr>
                <w:ilvl w:val="0"/>
                <w:numId w:val="0"/>
              </w:numPr>
              <w:rPr>
                <w:rFonts w:hint="eastAsia"/>
                <w:highlight w:val="none"/>
              </w:rPr>
            </w:pPr>
            <w:r>
              <w:rPr>
                <w:rFonts w:hint="eastAsia"/>
                <w:highlight w:val="none"/>
              </w:rPr>
            </w:r>
            <w:r/>
          </w:p>
        </w:tc>
        <w:tc>
          <w:tcPr>
            <w:tcW w:w="529" w:type="dxa"/>
            <w:vAlign w:val="center"/>
            <w:textDirection w:val="lrTb"/>
            <w:noWrap w:val="false"/>
          </w:tcPr>
          <w:p>
            <w:pPr>
              <w:pStyle w:val="1180"/>
              <w:numPr>
                <w:ilvl w:val="0"/>
                <w:numId w:val="0"/>
              </w:numPr>
              <w:rPr>
                <w:rFonts w:hint="eastAsia"/>
                <w:highlight w:val="none"/>
              </w:rPr>
            </w:pPr>
            <w:r>
              <w:rPr>
                <w:rFonts w:hint="eastAsia"/>
                <w:highlight w:val="none"/>
              </w:rPr>
            </w:r>
            <w:r/>
          </w:p>
        </w:tc>
        <w:tc>
          <w:tcPr>
            <w:gridSpan w:val="2"/>
            <w:tcW w:w="672" w:type="dxa"/>
            <w:vAlign w:val="center"/>
            <w:textDirection w:val="lrTb"/>
            <w:noWrap w:val="false"/>
          </w:tcPr>
          <w:p>
            <w:pPr>
              <w:pStyle w:val="1180"/>
              <w:numPr>
                <w:ilvl w:val="0"/>
                <w:numId w:val="0"/>
              </w:numPr>
              <w:rPr>
                <w:rFonts w:hint="eastAsia"/>
                <w:highlight w:val="none"/>
              </w:rPr>
            </w:pPr>
            <w:r>
              <w:rPr>
                <w:rFonts w:hint="eastAsia"/>
                <w:highlight w:val="none"/>
              </w:rPr>
            </w:r>
            <w:r/>
          </w:p>
        </w:tc>
        <w:tc>
          <w:tcPr>
            <w:gridSpan w:val="2"/>
            <w:tcW w:w="839" w:type="dxa"/>
            <w:vAlign w:val="center"/>
            <w:textDirection w:val="lrTb"/>
            <w:noWrap w:val="false"/>
          </w:tcPr>
          <w:p>
            <w:pPr>
              <w:pStyle w:val="1180"/>
              <w:numPr>
                <w:ilvl w:val="0"/>
                <w:numId w:val="0"/>
              </w:numPr>
              <w:rPr>
                <w:rFonts w:hint="eastAsia"/>
                <w:highlight w:val="none"/>
              </w:rPr>
            </w:pPr>
            <w:r>
              <w:rPr>
                <w:rFonts w:hint="eastAsia"/>
                <w:highlight w:val="none"/>
              </w:rPr>
            </w:r>
            <w:r/>
          </w:p>
        </w:tc>
        <w:tc>
          <w:tcPr>
            <w:gridSpan w:val="2"/>
            <w:tcW w:w="993" w:type="dxa"/>
            <w:vAlign w:val="center"/>
            <w:textDirection w:val="lrTb"/>
            <w:noWrap w:val="false"/>
          </w:tcPr>
          <w:p>
            <w:pPr>
              <w:pStyle w:val="1180"/>
              <w:numPr>
                <w:ilvl w:val="0"/>
                <w:numId w:val="0"/>
              </w:numPr>
              <w:rPr>
                <w:rFonts w:hint="eastAsia"/>
                <w:highlight w:val="none"/>
              </w:rPr>
            </w:pPr>
            <w:r>
              <w:rPr>
                <w:rFonts w:hint="eastAsia"/>
                <w:highlight w:val="none"/>
              </w:rPr>
            </w:r>
            <w:r/>
          </w:p>
        </w:tc>
      </w:tr>
      <w:tr>
        <w:trPr>
          <w:trHeight w:val="397"/>
        </w:trPr>
        <w:tc>
          <w:tcPr>
            <w:gridSpan w:val="5"/>
            <w:tcW w:w="3124" w:type="dxa"/>
            <w:vAlign w:val="center"/>
            <w:textDirection w:val="lrTb"/>
            <w:noWrap w:val="false"/>
          </w:tcPr>
          <w:p>
            <w:pPr>
              <w:pStyle w:val="1180"/>
              <w:numPr>
                <w:ilvl w:val="0"/>
                <w:numId w:val="0"/>
              </w:numPr>
              <w:rPr>
                <w:rFonts w:hint="eastAsia"/>
                <w:highlight w:val="none"/>
              </w:rPr>
            </w:pPr>
            <w:r>
              <w:rPr>
                <w:rFonts w:hint="eastAsia"/>
                <w:highlight w:val="none"/>
              </w:rPr>
              <mc:AlternateContent>
                <mc:Choice Requires="wpg">
                  <w:drawing>
                    <wp:inline xmlns:wp="http://schemas.openxmlformats.org/drawingml/2006/wordprocessingDrawing" distT="0" distB="0" distL="0" distR="0">
                      <wp:extent cx="1786407" cy="478311"/>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786407" cy="4783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40.7pt;height:37.7pt;mso-wrap-distance-left:0.0pt;mso-wrap-distance-top:0.0pt;mso-wrap-distance-right:0.0pt;mso-wrap-distance-bottom:0.0pt;" stroked="f">
                      <v:path textboxrect="0,0,0,0"/>
                      <v:imagedata r:id="rId24" o:title=""/>
                    </v:shape>
                  </w:pict>
                </mc:Fallback>
              </mc:AlternateContent>
            </w:r>
            <w:r>
              <w:rPr>
                <w:rFonts w:hint="eastAsia"/>
                <w:highlight w:val="none"/>
              </w:rPr>
            </w:r>
            <w:r/>
          </w:p>
        </w:tc>
        <w:tc>
          <w:tcPr>
            <w:tcW w:w="535" w:type="dxa"/>
            <w:vAlign w:val="center"/>
            <w:textDirection w:val="lrTb"/>
            <w:noWrap w:val="false"/>
          </w:tcPr>
          <w:p>
            <w:pPr>
              <w:pStyle w:val="1180"/>
              <w:numPr>
                <w:ilvl w:val="0"/>
                <w:numId w:val="0"/>
              </w:numPr>
              <w:rPr>
                <w:rFonts w:hint="eastAsia"/>
                <w:highlight w:val="none"/>
              </w:rPr>
            </w:pPr>
            <w:r>
              <w:rPr>
                <w:rFonts w:hint="eastAsia"/>
                <w:highlight w:val="none"/>
              </w:rPr>
            </w:r>
            <w:r/>
          </w:p>
        </w:tc>
        <w:tc>
          <w:tcPr>
            <w:gridSpan w:val="3"/>
            <w:tcW w:w="1833" w:type="dxa"/>
            <w:vAlign w:val="center"/>
            <w:textDirection w:val="lrTb"/>
            <w:noWrap w:val="false"/>
          </w:tcPr>
          <w:p>
            <w:pPr>
              <w:pStyle w:val="1180"/>
              <w:numPr>
                <w:ilvl w:val="0"/>
                <w:numId w:val="0"/>
              </w:numPr>
              <w:rPr>
                <w:rFonts w:hint="eastAsia"/>
                <w:highlight w:val="none"/>
              </w:rPr>
            </w:pPr>
            <w:r>
              <w:rPr>
                <w:rFonts w:hint="eastAsia"/>
                <w:highlight w:val="none"/>
              </w:rPr>
              <w:t xml:space="preserve">土建结构评定等级</w:t>
            </w:r>
            <w:r>
              <w:rPr>
                <w:rFonts w:hint="eastAsia"/>
                <w:highlight w:val="none"/>
              </w:rPr>
            </w:r>
            <w:r/>
          </w:p>
        </w:tc>
        <w:tc>
          <w:tcPr>
            <w:gridSpan w:val="6"/>
            <w:tcW w:w="2504" w:type="dxa"/>
            <w:vAlign w:val="center"/>
            <w:textDirection w:val="lrTb"/>
            <w:noWrap w:val="false"/>
          </w:tcPr>
          <w:p>
            <w:pPr>
              <w:pStyle w:val="1180"/>
              <w:numPr>
                <w:ilvl w:val="0"/>
                <w:numId w:val="0"/>
              </w:numPr>
              <w:rPr>
                <w:rFonts w:hint="eastAsia"/>
                <w:highlight w:val="none"/>
              </w:rPr>
            </w:pPr>
            <w:r>
              <w:rPr>
                <w:rFonts w:hint="eastAsia"/>
                <w:highlight w:val="none"/>
              </w:rPr>
            </w:r>
            <w:r/>
          </w:p>
        </w:tc>
      </w:tr>
    </w:tbl>
    <w:p>
      <w:pPr>
        <w:pStyle w:val="1180"/>
        <w:numPr>
          <w:ilvl w:val="0"/>
          <w:numId w:val="0"/>
        </w:numPr>
        <w:jc w:val="center"/>
        <w:rPr>
          <w:rFonts w:hint="eastAsia"/>
          <w:b/>
          <w:bCs/>
          <w:highlight w:val="none"/>
        </w:rPr>
      </w:pPr>
      <w:r>
        <w:rPr>
          <w:rFonts w:hint="eastAsia"/>
          <w:b/>
          <w:bCs/>
          <w:highlight w:val="none"/>
        </w:rPr>
      </w:r>
      <w:r/>
    </w:p>
    <w:p>
      <w:pPr>
        <w:pStyle w:val="1180"/>
        <w:numPr>
          <w:ilvl w:val="0"/>
          <w:numId w:val="0"/>
        </w:numPr>
        <w:jc w:val="center"/>
        <w:rPr>
          <w:rFonts w:hint="eastAsia"/>
          <w:b/>
          <w:bCs/>
          <w:highlight w:val="none"/>
        </w:rPr>
      </w:pPr>
      <w:r>
        <w:rPr>
          <w:rFonts w:hint="eastAsia"/>
          <w:b/>
          <w:bCs/>
          <w:highlight w:val="none"/>
        </w:rPr>
      </w:r>
      <w:r/>
    </w:p>
    <w:p>
      <w:pPr>
        <w:pStyle w:val="1180"/>
        <w:numPr>
          <w:ilvl w:val="0"/>
          <w:numId w:val="0"/>
        </w:numPr>
        <w:jc w:val="center"/>
        <w:rPr>
          <w:rFonts w:hint="eastAsia"/>
          <w:b/>
          <w:bCs/>
          <w:highlight w:val="none"/>
        </w:rPr>
      </w:pPr>
      <w:r>
        <w:rPr>
          <w:rFonts w:hint="eastAsia"/>
          <w:b/>
          <w:bCs/>
          <w:highlight w:val="none"/>
        </w:rPr>
        <w:t xml:space="preserve">表</w:t>
      </w:r>
      <w:r>
        <w:rPr>
          <w:rFonts w:hint="eastAsia"/>
          <w:b/>
          <w:bCs/>
          <w:highlight w:val="none"/>
          <w:lang w:val="en-US" w:eastAsia="zh-CN"/>
        </w:rPr>
        <w:t xml:space="preserve">3</w:t>
      </w:r>
      <w:r>
        <w:rPr>
          <w:rFonts w:hint="eastAsia"/>
          <w:b/>
          <w:bCs/>
          <w:highlight w:val="none"/>
        </w:rPr>
        <w:t xml:space="preserve">-2  隧道口技术状况评定标准</w:t>
      </w:r>
      <w:r>
        <w:rPr>
          <w:rFonts w:hint="eastAsia"/>
          <w:b/>
          <w:bCs/>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7472"/>
      </w:tblGrid>
      <w:tr>
        <w:trPr>
          <w:trHeight w:val="284"/>
        </w:trPr>
        <w:tc>
          <w:tcPr>
            <w:tcW w:w="612" w:type="dxa"/>
            <w:vAlign w:val="center"/>
            <w:textDirection w:val="lrTb"/>
            <w:noWrap/>
          </w:tcPr>
          <w:p>
            <w:pPr>
              <w:pStyle w:val="1180"/>
              <w:numPr>
                <w:ilvl w:val="0"/>
                <w:numId w:val="0"/>
              </w:numPr>
              <w:rPr>
                <w:rFonts w:hint="eastAsia"/>
                <w:highlight w:val="none"/>
              </w:rPr>
            </w:pPr>
            <w:r>
              <w:rPr>
                <w:rFonts w:hint="eastAsia"/>
                <w:highlight w:val="none"/>
              </w:rPr>
              <w:t xml:space="preserve">状况值</w:t>
            </w:r>
            <w:r>
              <w:rPr>
                <w:rFonts w:hint="eastAsia"/>
                <w:highlight w:val="none"/>
              </w:rPr>
            </w:r>
            <w:r/>
          </w:p>
        </w:tc>
        <w:tc>
          <w:tcPr>
            <w:tcW w:w="4387" w:type="dxa"/>
            <w:vAlign w:val="center"/>
            <w:textDirection w:val="lrTb"/>
            <w:noWrap/>
          </w:tcPr>
          <w:p>
            <w:pPr>
              <w:pStyle w:val="1180"/>
              <w:numPr>
                <w:ilvl w:val="0"/>
                <w:numId w:val="0"/>
              </w:numPr>
              <w:rPr>
                <w:rFonts w:hint="eastAsia"/>
                <w:highlight w:val="none"/>
              </w:rPr>
            </w:pPr>
            <w:r>
              <w:rPr>
                <w:rFonts w:hint="eastAsia"/>
                <w:highlight w:val="none"/>
              </w:rPr>
              <w:t xml:space="preserve">技术状况描述</w:t>
            </w:r>
            <w:r>
              <w:rPr>
                <w:rFonts w:hint="eastAsia"/>
                <w:highlight w:val="none"/>
              </w:rPr>
            </w:r>
            <w:r/>
          </w:p>
        </w:tc>
      </w:tr>
      <w:tr>
        <w:trPr>
          <w:trHeight w:val="284"/>
        </w:trPr>
        <w:tc>
          <w:tcPr>
            <w:tcW w:w="612" w:type="dxa"/>
            <w:vAlign w:val="center"/>
            <w:textDirection w:val="lrTb"/>
            <w:noWrap/>
          </w:tcPr>
          <w:p>
            <w:pPr>
              <w:pStyle w:val="1180"/>
              <w:numPr>
                <w:ilvl w:val="0"/>
                <w:numId w:val="0"/>
              </w:numPr>
              <w:jc w:val="center"/>
              <w:rPr>
                <w:rFonts w:hint="eastAsia"/>
                <w:highlight w:val="none"/>
              </w:rPr>
            </w:pPr>
            <w:r>
              <w:rPr>
                <w:rFonts w:hint="eastAsia"/>
                <w:highlight w:val="none"/>
              </w:rPr>
              <w:t xml:space="preserve">0</w:t>
            </w:r>
            <w:r>
              <w:rPr>
                <w:rFonts w:hint="eastAsia"/>
                <w:highlight w:val="none"/>
              </w:rPr>
            </w:r>
            <w:r/>
          </w:p>
        </w:tc>
        <w:tc>
          <w:tcPr>
            <w:tcW w:w="4387" w:type="dxa"/>
            <w:vAlign w:val="center"/>
            <w:textDirection w:val="lrTb"/>
            <w:noWrap/>
          </w:tcPr>
          <w:p>
            <w:pPr>
              <w:pStyle w:val="1180"/>
              <w:numPr>
                <w:ilvl w:val="0"/>
                <w:numId w:val="0"/>
              </w:numPr>
              <w:rPr>
                <w:rFonts w:hint="eastAsia"/>
                <w:highlight w:val="none"/>
              </w:rPr>
            </w:pPr>
            <w:r>
              <w:rPr>
                <w:rFonts w:hint="eastAsia"/>
                <w:highlight w:val="none"/>
              </w:rPr>
              <w:t xml:space="preserve">完好，无破坏现象</w:t>
            </w:r>
            <w:r>
              <w:rPr>
                <w:rFonts w:hint="eastAsia"/>
                <w:highlight w:val="none"/>
              </w:rPr>
            </w:r>
            <w:r/>
          </w:p>
        </w:tc>
      </w:tr>
      <w:tr>
        <w:trPr>
          <w:trHeight w:val="284"/>
        </w:trPr>
        <w:tc>
          <w:tcPr>
            <w:tcW w:w="612" w:type="dxa"/>
            <w:vAlign w:val="center"/>
            <w:textDirection w:val="lrTb"/>
            <w:noWrap/>
          </w:tcPr>
          <w:p>
            <w:pPr>
              <w:pStyle w:val="1180"/>
              <w:numPr>
                <w:ilvl w:val="0"/>
                <w:numId w:val="0"/>
              </w:numPr>
              <w:jc w:val="center"/>
              <w:rPr>
                <w:rFonts w:hint="eastAsia"/>
                <w:highlight w:val="none"/>
              </w:rPr>
            </w:pPr>
            <w:r>
              <w:rPr>
                <w:rFonts w:hint="eastAsia"/>
                <w:highlight w:val="none"/>
              </w:rPr>
              <w:t xml:space="preserve">1</w:t>
            </w:r>
            <w:r>
              <w:rPr>
                <w:rFonts w:hint="eastAsia"/>
                <w:highlight w:val="none"/>
              </w:rPr>
            </w:r>
            <w:r/>
          </w:p>
        </w:tc>
        <w:tc>
          <w:tcPr>
            <w:tcW w:w="4387" w:type="dxa"/>
            <w:vAlign w:val="center"/>
            <w:textDirection w:val="lrTb"/>
            <w:noWrap/>
          </w:tcPr>
          <w:p>
            <w:pPr>
              <w:pStyle w:val="1180"/>
              <w:numPr>
                <w:ilvl w:val="0"/>
                <w:numId w:val="0"/>
              </w:numPr>
              <w:rPr>
                <w:rFonts w:hint="eastAsia"/>
                <w:highlight w:val="none"/>
              </w:rPr>
            </w:pPr>
            <w:r>
              <w:rPr>
                <w:rFonts w:hint="eastAsia"/>
                <w:highlight w:val="none"/>
              </w:rPr>
              <w:t xml:space="preserve">墙身存在轻微的开裂、起层、剥落</w:t>
            </w:r>
            <w:r>
              <w:rPr>
                <w:rFonts w:hint="eastAsia"/>
                <w:highlight w:val="none"/>
              </w:rPr>
            </w:r>
            <w:r/>
          </w:p>
        </w:tc>
      </w:tr>
      <w:tr>
        <w:trPr>
          <w:trHeight w:val="284"/>
        </w:trPr>
        <w:tc>
          <w:tcPr>
            <w:tcW w:w="612" w:type="dxa"/>
            <w:vAlign w:val="center"/>
            <w:textDirection w:val="lrTb"/>
            <w:noWrap/>
          </w:tcPr>
          <w:p>
            <w:pPr>
              <w:pStyle w:val="1180"/>
              <w:numPr>
                <w:ilvl w:val="0"/>
                <w:numId w:val="0"/>
              </w:numPr>
              <w:jc w:val="center"/>
              <w:rPr>
                <w:rFonts w:hint="eastAsia"/>
                <w:highlight w:val="none"/>
              </w:rPr>
            </w:pPr>
            <w:r>
              <w:rPr>
                <w:rFonts w:hint="eastAsia"/>
                <w:highlight w:val="none"/>
              </w:rPr>
              <w:t xml:space="preserve">2</w:t>
            </w:r>
            <w:r>
              <w:rPr>
                <w:rFonts w:hint="eastAsia"/>
                <w:highlight w:val="none"/>
              </w:rPr>
            </w:r>
            <w:r/>
          </w:p>
        </w:tc>
        <w:tc>
          <w:tcPr>
            <w:tcW w:w="4387" w:type="dxa"/>
            <w:vAlign w:val="center"/>
            <w:textDirection w:val="lrTb"/>
            <w:noWrap/>
          </w:tcPr>
          <w:p>
            <w:pPr>
              <w:pStyle w:val="1180"/>
              <w:numPr>
                <w:ilvl w:val="0"/>
                <w:numId w:val="0"/>
              </w:numPr>
              <w:rPr>
                <w:rFonts w:hint="eastAsia"/>
                <w:highlight w:val="none"/>
              </w:rPr>
            </w:pPr>
            <w:r>
              <w:rPr>
                <w:rFonts w:hint="eastAsia"/>
                <w:highlight w:val="none"/>
              </w:rPr>
              <w:t xml:space="preserve">墙身结构局部开裂，墙身轻微倾斜、沉陷或错台，壁面轻微渗水，尚未妨碍交通</w:t>
            </w:r>
            <w:r>
              <w:rPr>
                <w:rFonts w:hint="eastAsia"/>
                <w:highlight w:val="none"/>
              </w:rPr>
            </w:r>
            <w:r/>
          </w:p>
        </w:tc>
      </w:tr>
      <w:tr>
        <w:trPr>
          <w:trHeight w:val="284"/>
        </w:trPr>
        <w:tc>
          <w:tcPr>
            <w:tcW w:w="612" w:type="dxa"/>
            <w:vAlign w:val="center"/>
            <w:textDirection w:val="lrTb"/>
            <w:noWrap/>
          </w:tcPr>
          <w:p>
            <w:pPr>
              <w:pStyle w:val="1180"/>
              <w:numPr>
                <w:ilvl w:val="0"/>
                <w:numId w:val="0"/>
              </w:numPr>
              <w:jc w:val="center"/>
              <w:rPr>
                <w:rFonts w:hint="eastAsia"/>
                <w:highlight w:val="none"/>
              </w:rPr>
            </w:pPr>
            <w:r>
              <w:rPr>
                <w:rFonts w:hint="eastAsia"/>
                <w:highlight w:val="none"/>
              </w:rPr>
              <w:t xml:space="preserve">3</w:t>
            </w:r>
            <w:r>
              <w:rPr>
                <w:rFonts w:hint="eastAsia"/>
                <w:highlight w:val="none"/>
              </w:rPr>
            </w:r>
            <w:r/>
          </w:p>
        </w:tc>
        <w:tc>
          <w:tcPr>
            <w:tcW w:w="4387" w:type="dxa"/>
            <w:vAlign w:val="center"/>
            <w:textDirection w:val="lrTb"/>
            <w:noWrap/>
          </w:tcPr>
          <w:p>
            <w:pPr>
              <w:pStyle w:val="1180"/>
              <w:numPr>
                <w:ilvl w:val="0"/>
                <w:numId w:val="0"/>
              </w:numPr>
              <w:rPr>
                <w:rFonts w:hint="eastAsia"/>
                <w:highlight w:val="none"/>
              </w:rPr>
            </w:pPr>
            <w:r>
              <w:rPr>
                <w:rFonts w:hint="eastAsia"/>
                <w:highlight w:val="none"/>
              </w:rPr>
              <w:t xml:space="preserve">墙身结构严重开裂、错台；边墙出现起层、剥落，混凝土块可能掉落或已有掉落，钢筋外露、受到腐蚀，墙身明显倾斜、沉陷或错台趋势，壁面严重渗水（挂冰），将会影响交通</w:t>
            </w:r>
            <w:r>
              <w:rPr>
                <w:rFonts w:hint="eastAsia"/>
                <w:highlight w:val="none"/>
              </w:rPr>
            </w:r>
            <w:r/>
          </w:p>
        </w:tc>
      </w:tr>
      <w:tr>
        <w:trPr>
          <w:trHeight w:val="284"/>
        </w:trPr>
        <w:tc>
          <w:tcPr>
            <w:tcW w:w="612" w:type="dxa"/>
            <w:vAlign w:val="center"/>
            <w:textDirection w:val="lrTb"/>
            <w:noWrap/>
          </w:tcPr>
          <w:p>
            <w:pPr>
              <w:pStyle w:val="1180"/>
              <w:numPr>
                <w:ilvl w:val="0"/>
                <w:numId w:val="0"/>
              </w:numPr>
              <w:jc w:val="center"/>
              <w:rPr>
                <w:rFonts w:hint="eastAsia"/>
                <w:highlight w:val="none"/>
              </w:rPr>
            </w:pPr>
            <w:r>
              <w:rPr>
                <w:rFonts w:hint="eastAsia"/>
                <w:highlight w:val="none"/>
              </w:rPr>
              <w:t xml:space="preserve">4</w:t>
            </w:r>
            <w:r>
              <w:rPr>
                <w:rFonts w:hint="eastAsia"/>
                <w:highlight w:val="none"/>
              </w:rPr>
            </w:r>
            <w:r/>
          </w:p>
        </w:tc>
        <w:tc>
          <w:tcPr>
            <w:tcW w:w="4387" w:type="dxa"/>
            <w:vAlign w:val="center"/>
            <w:textDirection w:val="lrTb"/>
            <w:noWrap/>
          </w:tcPr>
          <w:p>
            <w:pPr>
              <w:pStyle w:val="1180"/>
              <w:numPr>
                <w:ilvl w:val="0"/>
                <w:numId w:val="0"/>
              </w:numPr>
              <w:rPr>
                <w:rFonts w:hint="eastAsia"/>
                <w:highlight w:val="none"/>
              </w:rPr>
            </w:pPr>
            <w:r>
              <w:rPr>
                <w:rFonts w:hint="eastAsia"/>
                <w:highlight w:val="none"/>
              </w:rPr>
              <w:t xml:space="preserve">洞门结构大范围开裂、衬砌断裂、混凝土块可能掉落或已有掉落；墙身车险部分倾倒、垮塌，存在喷水或大面积挂冰等，已妨碍交通。</w:t>
            </w:r>
            <w:r>
              <w:rPr>
                <w:rFonts w:hint="eastAsia"/>
                <w:highlight w:val="none"/>
              </w:rPr>
            </w:r>
            <w:r/>
          </w:p>
        </w:tc>
      </w:tr>
    </w:tbl>
    <w:p>
      <w:pPr>
        <w:pStyle w:val="1180"/>
        <w:numPr>
          <w:ilvl w:val="0"/>
          <w:numId w:val="0"/>
        </w:numPr>
        <w:jc w:val="center"/>
        <w:rPr>
          <w:rFonts w:hint="eastAsia"/>
          <w:b/>
          <w:bCs/>
          <w:highlight w:val="none"/>
        </w:rPr>
      </w:pPr>
      <w:r>
        <w:rPr>
          <w:rFonts w:hint="eastAsia"/>
          <w:b/>
          <w:bCs/>
          <w:highlight w:val="none"/>
        </w:rPr>
        <w:t xml:space="preserve">表</w:t>
      </w:r>
      <w:r>
        <w:rPr>
          <w:rFonts w:hint="eastAsia"/>
          <w:b/>
          <w:bCs/>
          <w:highlight w:val="none"/>
          <w:lang w:val="en-US" w:eastAsia="zh-CN"/>
        </w:rPr>
        <w:t xml:space="preserve">3-3</w:t>
      </w:r>
      <w:r>
        <w:rPr>
          <w:rFonts w:hint="eastAsia"/>
          <w:b/>
          <w:bCs/>
          <w:highlight w:val="none"/>
        </w:rPr>
        <w:t xml:space="preserve">  隧道</w:t>
      </w:r>
      <w:r>
        <w:rPr>
          <w:rFonts w:hint="eastAsia"/>
          <w:b/>
          <w:bCs/>
          <w:highlight w:val="none"/>
          <w:lang w:val="en-US" w:eastAsia="zh-CN"/>
        </w:rPr>
        <w:t xml:space="preserve">洞门</w:t>
      </w:r>
      <w:r>
        <w:rPr>
          <w:rFonts w:hint="eastAsia"/>
          <w:b/>
          <w:bCs/>
          <w:highlight w:val="none"/>
        </w:rPr>
        <w:t xml:space="preserve">技术状况评定标准</w:t>
      </w:r>
      <w:r>
        <w:rPr>
          <w:rFonts w:hint="eastAsia"/>
          <w:b/>
          <w:bCs/>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7472"/>
      </w:tblGrid>
      <w:tr>
        <w:trPr>
          <w:trHeight w:val="270"/>
        </w:trPr>
        <w:tc>
          <w:tcPr>
            <w:tcW w:w="612" w:type="dxa"/>
            <w:vAlign w:val="center"/>
            <w:textDirection w:val="lrTb"/>
            <w:noWrap/>
          </w:tcPr>
          <w:p>
            <w:pPr>
              <w:pStyle w:val="1180"/>
              <w:numPr>
                <w:ilvl w:val="0"/>
                <w:numId w:val="0"/>
              </w:numPr>
              <w:rPr>
                <w:rFonts w:hint="eastAsia"/>
                <w:highlight w:val="none"/>
              </w:rPr>
            </w:pPr>
            <w:r>
              <w:rPr>
                <w:rFonts w:hint="eastAsia"/>
                <w:highlight w:val="none"/>
              </w:rPr>
              <w:t xml:space="preserve">状况值</w:t>
            </w:r>
            <w:r>
              <w:rPr>
                <w:rFonts w:hint="eastAsia"/>
                <w:highlight w:val="none"/>
              </w:rPr>
            </w:r>
            <w:r/>
          </w:p>
        </w:tc>
        <w:tc>
          <w:tcPr>
            <w:tcW w:w="4387" w:type="dxa"/>
            <w:vAlign w:val="center"/>
            <w:textDirection w:val="lrTb"/>
            <w:noWrap/>
          </w:tcPr>
          <w:p>
            <w:pPr>
              <w:pStyle w:val="1180"/>
              <w:numPr>
                <w:ilvl w:val="0"/>
                <w:numId w:val="0"/>
              </w:numPr>
              <w:rPr>
                <w:rFonts w:hint="eastAsia"/>
                <w:highlight w:val="none"/>
              </w:rPr>
            </w:pPr>
            <w:r>
              <w:rPr>
                <w:rFonts w:hint="eastAsia"/>
                <w:highlight w:val="none"/>
              </w:rPr>
              <w:t xml:space="preserve">技术状况描述</w:t>
            </w:r>
            <w:r>
              <w:rPr>
                <w:rFonts w:hint="eastAsia"/>
                <w:highlight w:val="none"/>
              </w:rPr>
            </w:r>
            <w:r/>
          </w:p>
        </w:tc>
      </w:tr>
      <w:tr>
        <w:trPr>
          <w:trHeight w:val="270"/>
        </w:trPr>
        <w:tc>
          <w:tcPr>
            <w:tcW w:w="612" w:type="dxa"/>
            <w:vAlign w:val="center"/>
            <w:textDirection w:val="lrTb"/>
            <w:noWrap/>
          </w:tcPr>
          <w:p>
            <w:pPr>
              <w:pStyle w:val="1180"/>
              <w:numPr>
                <w:ilvl w:val="0"/>
                <w:numId w:val="0"/>
              </w:numPr>
              <w:jc w:val="center"/>
              <w:rPr>
                <w:rFonts w:hint="eastAsia"/>
                <w:highlight w:val="none"/>
              </w:rPr>
            </w:pPr>
            <w:r>
              <w:rPr>
                <w:rFonts w:hint="eastAsia"/>
                <w:highlight w:val="none"/>
              </w:rPr>
              <w:t xml:space="preserve">0</w:t>
            </w:r>
            <w:r>
              <w:rPr>
                <w:rFonts w:hint="eastAsia"/>
                <w:highlight w:val="none"/>
              </w:rPr>
            </w:r>
            <w:r/>
          </w:p>
        </w:tc>
        <w:tc>
          <w:tcPr>
            <w:tcW w:w="4387" w:type="dxa"/>
            <w:vAlign w:val="center"/>
            <w:textDirection w:val="lrTb"/>
            <w:noWrap/>
          </w:tcPr>
          <w:p>
            <w:pPr>
              <w:pStyle w:val="1180"/>
              <w:numPr>
                <w:ilvl w:val="0"/>
                <w:numId w:val="0"/>
              </w:numPr>
              <w:rPr>
                <w:rFonts w:hint="eastAsia"/>
                <w:highlight w:val="none"/>
              </w:rPr>
            </w:pPr>
            <w:r>
              <w:rPr>
                <w:rFonts w:hint="eastAsia"/>
                <w:highlight w:val="none"/>
              </w:rPr>
              <w:t xml:space="preserve">完好，无破坏现象</w:t>
            </w:r>
            <w:r>
              <w:rPr>
                <w:rFonts w:hint="eastAsia"/>
                <w:highlight w:val="none"/>
              </w:rPr>
            </w:r>
            <w:r/>
          </w:p>
        </w:tc>
      </w:tr>
      <w:tr>
        <w:trPr>
          <w:trHeight w:val="270"/>
        </w:trPr>
        <w:tc>
          <w:tcPr>
            <w:tcW w:w="612" w:type="dxa"/>
            <w:vAlign w:val="center"/>
            <w:textDirection w:val="lrTb"/>
            <w:noWrap/>
          </w:tcPr>
          <w:p>
            <w:pPr>
              <w:pStyle w:val="1180"/>
              <w:numPr>
                <w:ilvl w:val="0"/>
                <w:numId w:val="0"/>
              </w:numPr>
              <w:jc w:val="center"/>
              <w:rPr>
                <w:rFonts w:hint="eastAsia"/>
                <w:highlight w:val="none"/>
              </w:rPr>
            </w:pPr>
            <w:r>
              <w:rPr>
                <w:rFonts w:hint="eastAsia"/>
                <w:highlight w:val="none"/>
              </w:rPr>
              <w:t xml:space="preserve">1</w:t>
            </w:r>
            <w:r>
              <w:rPr>
                <w:rFonts w:hint="eastAsia"/>
                <w:highlight w:val="none"/>
              </w:rPr>
            </w:r>
            <w:r/>
          </w:p>
        </w:tc>
        <w:tc>
          <w:tcPr>
            <w:tcW w:w="4387" w:type="dxa"/>
            <w:vAlign w:val="center"/>
            <w:textDirection w:val="lrTb"/>
            <w:noWrap/>
          </w:tcPr>
          <w:p>
            <w:pPr>
              <w:pStyle w:val="1180"/>
              <w:numPr>
                <w:ilvl w:val="0"/>
                <w:numId w:val="0"/>
              </w:numPr>
              <w:rPr>
                <w:rFonts w:hint="eastAsia"/>
                <w:highlight w:val="none"/>
              </w:rPr>
            </w:pPr>
            <w:r>
              <w:rPr>
                <w:rFonts w:hint="eastAsia"/>
                <w:highlight w:val="none"/>
              </w:rPr>
              <w:t xml:space="preserve">墙身存在轻微的开裂、起层、剥落</w:t>
            </w:r>
            <w:r>
              <w:rPr>
                <w:rFonts w:hint="eastAsia"/>
                <w:highlight w:val="none"/>
              </w:rPr>
            </w:r>
            <w:r/>
          </w:p>
        </w:tc>
      </w:tr>
      <w:tr>
        <w:trPr>
          <w:trHeight w:val="270"/>
        </w:trPr>
        <w:tc>
          <w:tcPr>
            <w:tcW w:w="612" w:type="dxa"/>
            <w:vAlign w:val="center"/>
            <w:textDirection w:val="lrTb"/>
            <w:noWrap/>
          </w:tcPr>
          <w:p>
            <w:pPr>
              <w:pStyle w:val="1180"/>
              <w:numPr>
                <w:ilvl w:val="0"/>
                <w:numId w:val="0"/>
              </w:numPr>
              <w:jc w:val="center"/>
              <w:rPr>
                <w:rFonts w:hint="eastAsia"/>
                <w:highlight w:val="none"/>
              </w:rPr>
            </w:pPr>
            <w:r>
              <w:rPr>
                <w:rFonts w:hint="eastAsia"/>
                <w:highlight w:val="none"/>
              </w:rPr>
              <w:t xml:space="preserve">2</w:t>
            </w:r>
            <w:r>
              <w:rPr>
                <w:rFonts w:hint="eastAsia"/>
                <w:highlight w:val="none"/>
              </w:rPr>
            </w:r>
            <w:r/>
          </w:p>
        </w:tc>
        <w:tc>
          <w:tcPr>
            <w:tcW w:w="4387" w:type="dxa"/>
            <w:vAlign w:val="center"/>
            <w:textDirection w:val="lrTb"/>
            <w:noWrap/>
          </w:tcPr>
          <w:p>
            <w:pPr>
              <w:pStyle w:val="1180"/>
              <w:numPr>
                <w:ilvl w:val="0"/>
                <w:numId w:val="0"/>
              </w:numPr>
              <w:rPr>
                <w:rFonts w:hint="eastAsia"/>
                <w:highlight w:val="none"/>
              </w:rPr>
            </w:pPr>
            <w:r>
              <w:rPr>
                <w:rFonts w:hint="eastAsia"/>
                <w:highlight w:val="none"/>
              </w:rPr>
              <w:t xml:space="preserve">墙身结构局部开裂，墙身轻微倾斜、沉陷或错台，壁面轻微渗水，尚未妨碍交通</w:t>
            </w:r>
            <w:r>
              <w:rPr>
                <w:rFonts w:hint="eastAsia"/>
                <w:highlight w:val="none"/>
              </w:rPr>
            </w:r>
            <w:r/>
          </w:p>
        </w:tc>
      </w:tr>
      <w:tr>
        <w:trPr>
          <w:trHeight w:val="270"/>
        </w:trPr>
        <w:tc>
          <w:tcPr>
            <w:tcW w:w="612" w:type="dxa"/>
            <w:vAlign w:val="center"/>
            <w:textDirection w:val="lrTb"/>
            <w:noWrap/>
          </w:tcPr>
          <w:p>
            <w:pPr>
              <w:pStyle w:val="1180"/>
              <w:numPr>
                <w:ilvl w:val="0"/>
                <w:numId w:val="0"/>
              </w:numPr>
              <w:jc w:val="center"/>
              <w:rPr>
                <w:rFonts w:hint="eastAsia"/>
                <w:highlight w:val="none"/>
              </w:rPr>
            </w:pPr>
            <w:r>
              <w:rPr>
                <w:rFonts w:hint="eastAsia"/>
                <w:highlight w:val="none"/>
              </w:rPr>
              <w:t xml:space="preserve">3</w:t>
            </w:r>
            <w:r>
              <w:rPr>
                <w:rFonts w:hint="eastAsia"/>
                <w:highlight w:val="none"/>
              </w:rPr>
            </w:r>
            <w:r/>
          </w:p>
        </w:tc>
        <w:tc>
          <w:tcPr>
            <w:tcW w:w="4387" w:type="dxa"/>
            <w:vAlign w:val="center"/>
            <w:textDirection w:val="lrTb"/>
            <w:noWrap/>
          </w:tcPr>
          <w:p>
            <w:pPr>
              <w:pStyle w:val="1180"/>
              <w:numPr>
                <w:ilvl w:val="0"/>
                <w:numId w:val="0"/>
              </w:numPr>
              <w:rPr>
                <w:rFonts w:hint="eastAsia"/>
                <w:highlight w:val="none"/>
              </w:rPr>
            </w:pPr>
            <w:r>
              <w:rPr>
                <w:rFonts w:hint="eastAsia"/>
                <w:highlight w:val="none"/>
              </w:rPr>
              <w:t xml:space="preserve">墙身结构严重开裂、错台，倾斜超过20mm或鼓胀、位移、下沉超过20mm；边墙出现起层、剥落，混凝土块可能掉落或已有掉落；钢筋外露、受到锈蚀，墙身有明显倾斜、沉陷或错台趋势，避免严重渗水，将会妨碍交通</w:t>
            </w:r>
            <w:r>
              <w:rPr>
                <w:rFonts w:hint="eastAsia"/>
                <w:highlight w:val="none"/>
              </w:rPr>
            </w:r>
            <w:r/>
          </w:p>
        </w:tc>
      </w:tr>
      <w:tr>
        <w:trPr>
          <w:trHeight w:val="270"/>
        </w:trPr>
        <w:tc>
          <w:tcPr>
            <w:tcW w:w="612" w:type="dxa"/>
            <w:vAlign w:val="center"/>
            <w:textDirection w:val="lrTb"/>
            <w:noWrap/>
          </w:tcPr>
          <w:p>
            <w:pPr>
              <w:pStyle w:val="1180"/>
              <w:numPr>
                <w:ilvl w:val="0"/>
                <w:numId w:val="0"/>
              </w:numPr>
              <w:jc w:val="center"/>
              <w:rPr>
                <w:rFonts w:hint="eastAsia"/>
                <w:highlight w:val="none"/>
              </w:rPr>
            </w:pPr>
            <w:r>
              <w:rPr>
                <w:rFonts w:hint="eastAsia"/>
                <w:highlight w:val="none"/>
              </w:rPr>
              <w:t xml:space="preserve">4</w:t>
            </w:r>
            <w:r>
              <w:rPr>
                <w:rFonts w:hint="eastAsia"/>
                <w:highlight w:val="none"/>
              </w:rPr>
            </w:r>
            <w:r/>
          </w:p>
        </w:tc>
        <w:tc>
          <w:tcPr>
            <w:tcW w:w="4387" w:type="dxa"/>
            <w:vAlign w:val="center"/>
            <w:textDirection w:val="lrTb"/>
            <w:noWrap/>
          </w:tcPr>
          <w:p>
            <w:pPr>
              <w:pStyle w:val="1180"/>
              <w:numPr>
                <w:ilvl w:val="0"/>
                <w:numId w:val="0"/>
              </w:numPr>
              <w:rPr>
                <w:rFonts w:hint="eastAsia"/>
                <w:highlight w:val="none"/>
              </w:rPr>
            </w:pPr>
            <w:r>
              <w:rPr>
                <w:rFonts w:hint="eastAsia"/>
                <w:highlight w:val="none"/>
              </w:rPr>
              <w:t xml:space="preserve">洞门结构大范围开裂（超过10mm）、砌体断裂、混凝土块可能掉落或已有掉落；墙身出现部分倾倒、垮塌，存在喷水或大面积挂冰等，已妨碍交通</w:t>
            </w:r>
            <w:r>
              <w:rPr>
                <w:rFonts w:hint="eastAsia"/>
                <w:highlight w:val="none"/>
              </w:rPr>
            </w:r>
            <w:r/>
          </w:p>
        </w:tc>
      </w:tr>
    </w:tbl>
    <w:p>
      <w:pPr>
        <w:pStyle w:val="1180"/>
        <w:numPr>
          <w:ilvl w:val="0"/>
          <w:numId w:val="0"/>
        </w:numPr>
        <w:jc w:val="center"/>
        <w:rPr>
          <w:rFonts w:hint="eastAsia"/>
          <w:b/>
          <w:bCs/>
          <w:highlight w:val="none"/>
        </w:rPr>
      </w:pPr>
      <w:r>
        <w:rPr>
          <w:rFonts w:hint="eastAsia"/>
          <w:b/>
          <w:bCs/>
          <w:highlight w:val="none"/>
        </w:rPr>
        <w:t xml:space="preserve">表</w:t>
      </w:r>
      <w:r>
        <w:rPr>
          <w:rFonts w:hint="eastAsia"/>
          <w:b/>
          <w:bCs/>
          <w:highlight w:val="none"/>
          <w:lang w:val="en-US" w:eastAsia="zh-CN"/>
        </w:rPr>
        <w:t xml:space="preserve">3</w:t>
      </w:r>
      <w:r>
        <w:rPr>
          <w:rFonts w:hint="eastAsia"/>
          <w:b/>
          <w:bCs/>
          <w:highlight w:val="none"/>
        </w:rPr>
        <w:t xml:space="preserve">-4  结构技术状况评定标准</w:t>
      </w:r>
      <w:r>
        <w:rPr>
          <w:rFonts w:hint="eastAsia"/>
          <w:b/>
          <w:bCs/>
          <w:highlight w:val="none"/>
        </w:rPr>
      </w:r>
      <w:r/>
    </w:p>
    <w:tbl>
      <w:tblPr>
        <w:tblW w:w="500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35"/>
        <w:gridCol w:w="3353"/>
        <w:gridCol w:w="4031"/>
      </w:tblGrid>
      <w:tr>
        <w:trPr/>
        <w:tc>
          <w:tcPr>
            <w:tcW w:w="562" w:type="dxa"/>
            <w:vAlign w:val="center"/>
            <w:vMerge w:val="restart"/>
            <w:textDirection w:val="lrTb"/>
            <w:noWrap w:val="false"/>
          </w:tcPr>
          <w:p>
            <w:pPr>
              <w:pStyle w:val="1180"/>
              <w:numPr>
                <w:ilvl w:val="0"/>
                <w:numId w:val="0"/>
              </w:numPr>
              <w:rPr>
                <w:rFonts w:hint="eastAsia"/>
                <w:highlight w:val="none"/>
              </w:rPr>
            </w:pPr>
            <w:r>
              <w:rPr>
                <w:rFonts w:hint="eastAsia"/>
                <w:highlight w:val="none"/>
              </w:rPr>
              <w:t xml:space="preserve">状况值</w:t>
            </w:r>
            <w:r>
              <w:rPr>
                <w:rFonts w:hint="eastAsia"/>
                <w:highlight w:val="none"/>
              </w:rPr>
            </w:r>
            <w:r/>
          </w:p>
        </w:tc>
        <w:tc>
          <w:tcPr>
            <w:gridSpan w:val="2"/>
            <w:tcW w:w="7384" w:type="dxa"/>
            <w:vAlign w:val="center"/>
            <w:textDirection w:val="lrTb"/>
            <w:noWrap w:val="false"/>
          </w:tcPr>
          <w:p>
            <w:pPr>
              <w:pStyle w:val="1180"/>
              <w:numPr>
                <w:ilvl w:val="0"/>
                <w:numId w:val="0"/>
              </w:numPr>
              <w:rPr>
                <w:rFonts w:hint="eastAsia"/>
                <w:highlight w:val="none"/>
              </w:rPr>
            </w:pPr>
            <w:r>
              <w:rPr>
                <w:rFonts w:hint="eastAsia"/>
                <w:highlight w:val="none"/>
              </w:rPr>
              <w:t xml:space="preserve">技术状况描述</w:t>
            </w:r>
            <w:r>
              <w:rPr>
                <w:rFonts w:hint="eastAsia"/>
                <w:highlight w:val="none"/>
              </w:rPr>
            </w:r>
            <w:r/>
          </w:p>
        </w:tc>
      </w:tr>
      <w:tr>
        <w:trPr/>
        <w:tc>
          <w:tcPr>
            <w:tcW w:w="562" w:type="dxa"/>
            <w:vAlign w:val="center"/>
            <w:vMerge w:val="continue"/>
            <w:textDirection w:val="lrTb"/>
            <w:noWrap w:val="false"/>
          </w:tcPr>
          <w:p>
            <w:pPr>
              <w:pStyle w:val="1180"/>
              <w:numPr>
                <w:ilvl w:val="0"/>
                <w:numId w:val="0"/>
              </w:numPr>
              <w:rPr>
                <w:rFonts w:hint="eastAsia"/>
                <w:highlight w:val="none"/>
              </w:rPr>
            </w:pPr>
            <w:r>
              <w:rPr>
                <w:rFonts w:hint="eastAsia"/>
                <w:highlight w:val="none"/>
              </w:rPr>
            </w:r>
            <w:r/>
          </w:p>
        </w:tc>
        <w:tc>
          <w:tcPr>
            <w:tcW w:w="2015" w:type="dxa"/>
            <w:vAlign w:val="center"/>
            <w:textDirection w:val="lrTb"/>
            <w:noWrap w:val="false"/>
          </w:tcPr>
          <w:p>
            <w:pPr>
              <w:pStyle w:val="1180"/>
              <w:numPr>
                <w:ilvl w:val="0"/>
                <w:numId w:val="0"/>
              </w:numPr>
              <w:rPr>
                <w:rFonts w:hint="eastAsia"/>
                <w:highlight w:val="none"/>
              </w:rPr>
            </w:pPr>
            <w:r>
              <w:rPr>
                <w:rFonts w:hint="eastAsia"/>
                <w:highlight w:val="none"/>
              </w:rPr>
              <w:t xml:space="preserve">外荷载作用所致</w:t>
            </w:r>
            <w:r>
              <w:rPr>
                <w:rFonts w:hint="eastAsia"/>
                <w:highlight w:val="none"/>
              </w:rPr>
            </w:r>
            <w:r/>
          </w:p>
        </w:tc>
        <w:tc>
          <w:tcPr>
            <w:tcW w:w="2421" w:type="dxa"/>
            <w:vAlign w:val="center"/>
            <w:textDirection w:val="lrTb"/>
            <w:noWrap w:val="false"/>
          </w:tcPr>
          <w:p>
            <w:pPr>
              <w:pStyle w:val="1180"/>
              <w:numPr>
                <w:ilvl w:val="0"/>
                <w:numId w:val="0"/>
              </w:numPr>
              <w:rPr>
                <w:rFonts w:hint="eastAsia"/>
                <w:highlight w:val="none"/>
              </w:rPr>
            </w:pPr>
            <w:r>
              <w:rPr>
                <w:rFonts w:hint="eastAsia"/>
                <w:highlight w:val="none"/>
              </w:rPr>
              <w:t xml:space="preserve">材料劣化所致</w:t>
            </w:r>
            <w:r>
              <w:rPr>
                <w:rFonts w:hint="eastAsia"/>
                <w:highlight w:val="none"/>
              </w:rPr>
            </w:r>
            <w:r/>
          </w:p>
        </w:tc>
      </w:tr>
      <w:tr>
        <w:trPr/>
        <w:tc>
          <w:tcPr>
            <w:tcW w:w="562" w:type="dxa"/>
            <w:vAlign w:val="center"/>
            <w:textDirection w:val="lrTb"/>
            <w:noWrap w:val="false"/>
          </w:tcPr>
          <w:p>
            <w:pPr>
              <w:pStyle w:val="1180"/>
              <w:numPr>
                <w:ilvl w:val="0"/>
                <w:numId w:val="0"/>
              </w:numPr>
              <w:jc w:val="center"/>
              <w:rPr>
                <w:rFonts w:hint="eastAsia"/>
                <w:highlight w:val="none"/>
              </w:rPr>
            </w:pPr>
            <w:r>
              <w:rPr>
                <w:rFonts w:hint="eastAsia"/>
                <w:highlight w:val="none"/>
              </w:rPr>
              <w:t xml:space="preserve">0</w:t>
            </w:r>
            <w:r>
              <w:rPr>
                <w:rFonts w:hint="eastAsia"/>
                <w:highlight w:val="none"/>
              </w:rPr>
            </w:r>
            <w:r/>
          </w:p>
        </w:tc>
        <w:tc>
          <w:tcPr>
            <w:tcW w:w="2015" w:type="dxa"/>
            <w:vAlign w:val="center"/>
            <w:textDirection w:val="lrTb"/>
            <w:noWrap w:val="false"/>
          </w:tcPr>
          <w:p>
            <w:pPr>
              <w:pStyle w:val="1180"/>
              <w:numPr>
                <w:ilvl w:val="0"/>
                <w:numId w:val="0"/>
              </w:numPr>
              <w:rPr>
                <w:rFonts w:hint="eastAsia"/>
                <w:highlight w:val="none"/>
              </w:rPr>
            </w:pPr>
            <w:r>
              <w:rPr>
                <w:rFonts w:hint="eastAsia"/>
                <w:highlight w:val="none"/>
              </w:rPr>
              <w:t xml:space="preserve">结构无裂损、变形和背后空洞</w:t>
            </w:r>
            <w:r>
              <w:rPr>
                <w:rFonts w:hint="eastAsia"/>
                <w:highlight w:val="none"/>
              </w:rPr>
            </w:r>
            <w:r/>
          </w:p>
        </w:tc>
        <w:tc>
          <w:tcPr>
            <w:tcW w:w="2421" w:type="dxa"/>
            <w:vAlign w:val="center"/>
            <w:textDirection w:val="lrTb"/>
            <w:noWrap w:val="false"/>
          </w:tcPr>
          <w:p>
            <w:pPr>
              <w:pStyle w:val="1180"/>
              <w:numPr>
                <w:ilvl w:val="0"/>
                <w:numId w:val="0"/>
              </w:numPr>
              <w:rPr>
                <w:rFonts w:hint="eastAsia"/>
                <w:highlight w:val="none"/>
              </w:rPr>
            </w:pPr>
            <w:r>
              <w:rPr>
                <w:rFonts w:hint="eastAsia"/>
                <w:highlight w:val="none"/>
              </w:rPr>
              <w:t xml:space="preserve">材料无劣化</w:t>
            </w:r>
            <w:r>
              <w:rPr>
                <w:rFonts w:hint="eastAsia"/>
                <w:highlight w:val="none"/>
              </w:rPr>
            </w:r>
            <w:r/>
          </w:p>
        </w:tc>
      </w:tr>
      <w:tr>
        <w:trPr/>
        <w:tc>
          <w:tcPr>
            <w:tcW w:w="562" w:type="dxa"/>
            <w:vAlign w:val="center"/>
            <w:textDirection w:val="lrTb"/>
            <w:noWrap w:val="false"/>
          </w:tcPr>
          <w:p>
            <w:pPr>
              <w:pStyle w:val="1180"/>
              <w:numPr>
                <w:ilvl w:val="0"/>
                <w:numId w:val="0"/>
              </w:numPr>
              <w:jc w:val="center"/>
              <w:rPr>
                <w:rFonts w:hint="eastAsia"/>
                <w:highlight w:val="none"/>
              </w:rPr>
            </w:pPr>
            <w:r>
              <w:rPr>
                <w:rFonts w:hint="eastAsia"/>
                <w:highlight w:val="none"/>
              </w:rPr>
              <w:t xml:space="preserve">1</w:t>
            </w:r>
            <w:r>
              <w:rPr>
                <w:rFonts w:hint="eastAsia"/>
                <w:highlight w:val="none"/>
              </w:rPr>
            </w:r>
            <w:r/>
          </w:p>
        </w:tc>
        <w:tc>
          <w:tcPr>
            <w:tcW w:w="2015" w:type="dxa"/>
            <w:vAlign w:val="center"/>
            <w:textDirection w:val="lrTb"/>
            <w:noWrap w:val="false"/>
          </w:tcPr>
          <w:p>
            <w:pPr>
              <w:pStyle w:val="1180"/>
              <w:numPr>
                <w:ilvl w:val="0"/>
                <w:numId w:val="0"/>
              </w:numPr>
              <w:rPr>
                <w:rFonts w:hint="eastAsia"/>
                <w:highlight w:val="none"/>
              </w:rPr>
            </w:pPr>
            <w:r>
              <w:rPr>
                <w:rFonts w:hint="eastAsia"/>
                <w:highlight w:val="none"/>
              </w:rPr>
              <w:t xml:space="preserve">出现变形、位移、沉降和裂缝，但无发展或已停止发展</w:t>
            </w:r>
            <w:r>
              <w:rPr>
                <w:rFonts w:hint="eastAsia"/>
                <w:highlight w:val="none"/>
              </w:rPr>
            </w:r>
            <w:r/>
          </w:p>
        </w:tc>
        <w:tc>
          <w:tcPr>
            <w:tcW w:w="2421" w:type="dxa"/>
            <w:vAlign w:val="center"/>
            <w:textDirection w:val="lrTb"/>
            <w:noWrap w:val="false"/>
          </w:tcPr>
          <w:p>
            <w:pPr>
              <w:pStyle w:val="1180"/>
              <w:numPr>
                <w:ilvl w:val="0"/>
                <w:numId w:val="0"/>
              </w:numPr>
              <w:rPr>
                <w:rFonts w:hint="eastAsia"/>
                <w:highlight w:val="none"/>
              </w:rPr>
            </w:pPr>
            <w:r>
              <w:rPr>
                <w:rFonts w:hint="eastAsia"/>
                <w:highlight w:val="none"/>
              </w:rPr>
              <w:t xml:space="preserve">存在材料劣化，钢筋表面局部腐蚀，衬砌无起层、剥落，对断面强度几乎无影响。</w:t>
            </w:r>
            <w:r>
              <w:rPr>
                <w:rFonts w:hint="eastAsia"/>
                <w:highlight w:val="none"/>
              </w:rPr>
            </w:r>
            <w:r/>
          </w:p>
        </w:tc>
      </w:tr>
      <w:tr>
        <w:trPr/>
        <w:tc>
          <w:tcPr>
            <w:tcW w:w="562" w:type="dxa"/>
            <w:vAlign w:val="center"/>
            <w:textDirection w:val="lrTb"/>
            <w:noWrap w:val="false"/>
          </w:tcPr>
          <w:p>
            <w:pPr>
              <w:pStyle w:val="1180"/>
              <w:numPr>
                <w:ilvl w:val="0"/>
                <w:numId w:val="0"/>
              </w:numPr>
              <w:jc w:val="center"/>
              <w:rPr>
                <w:rFonts w:hint="eastAsia"/>
                <w:highlight w:val="none"/>
              </w:rPr>
            </w:pPr>
            <w:r>
              <w:rPr>
                <w:rFonts w:hint="eastAsia"/>
                <w:highlight w:val="none"/>
              </w:rPr>
              <w:t xml:space="preserve">2</w:t>
            </w:r>
            <w:r>
              <w:rPr>
                <w:rFonts w:hint="eastAsia"/>
                <w:highlight w:val="none"/>
              </w:rPr>
            </w:r>
            <w:r/>
          </w:p>
        </w:tc>
        <w:tc>
          <w:tcPr>
            <w:tcW w:w="2015" w:type="dxa"/>
            <w:vAlign w:val="center"/>
            <w:textDirection w:val="lrTb"/>
            <w:noWrap w:val="false"/>
          </w:tcPr>
          <w:p>
            <w:pPr>
              <w:pStyle w:val="1180"/>
              <w:numPr>
                <w:ilvl w:val="0"/>
                <w:numId w:val="0"/>
              </w:numPr>
              <w:rPr>
                <w:rFonts w:hint="eastAsia"/>
                <w:highlight w:val="none"/>
              </w:rPr>
            </w:pPr>
            <w:r>
              <w:rPr>
                <w:rFonts w:hint="eastAsia"/>
                <w:highlight w:val="none"/>
              </w:rPr>
              <w:t xml:space="preserve">出现变形、位移、沉降和裂缝，发展缓慢，边墙衬砌背后存在空隙，有扩大的可能性</w:t>
            </w:r>
            <w:r>
              <w:rPr>
                <w:rFonts w:hint="eastAsia"/>
                <w:highlight w:val="none"/>
              </w:rPr>
            </w:r>
            <w:r/>
          </w:p>
        </w:tc>
        <w:tc>
          <w:tcPr>
            <w:tcW w:w="2421" w:type="dxa"/>
            <w:vAlign w:val="center"/>
            <w:textDirection w:val="lrTb"/>
            <w:noWrap w:val="false"/>
          </w:tcPr>
          <w:p>
            <w:pPr>
              <w:pStyle w:val="1180"/>
              <w:numPr>
                <w:ilvl w:val="0"/>
                <w:numId w:val="0"/>
              </w:numPr>
              <w:rPr>
                <w:rFonts w:hint="eastAsia"/>
                <w:highlight w:val="none"/>
              </w:rPr>
            </w:pPr>
            <w:r>
              <w:rPr>
                <w:rFonts w:hint="eastAsia"/>
                <w:highlight w:val="none"/>
              </w:rPr>
              <w:t xml:space="preserve">材料劣化明显，钢筋表面全部生锈、腐蚀，断面强度有所下降，结构物功能可能受到损害</w:t>
            </w:r>
            <w:r>
              <w:rPr>
                <w:rFonts w:hint="eastAsia"/>
                <w:highlight w:val="none"/>
              </w:rPr>
            </w:r>
            <w:r/>
          </w:p>
        </w:tc>
      </w:tr>
      <w:tr>
        <w:trPr/>
        <w:tc>
          <w:tcPr>
            <w:tcW w:w="562" w:type="dxa"/>
            <w:vAlign w:val="center"/>
            <w:textDirection w:val="lrTb"/>
            <w:noWrap w:val="false"/>
          </w:tcPr>
          <w:p>
            <w:pPr>
              <w:pStyle w:val="1180"/>
              <w:numPr>
                <w:ilvl w:val="0"/>
                <w:numId w:val="0"/>
              </w:numPr>
              <w:jc w:val="center"/>
              <w:rPr>
                <w:rFonts w:hint="eastAsia"/>
                <w:highlight w:val="none"/>
              </w:rPr>
            </w:pPr>
            <w:r>
              <w:rPr>
                <w:rFonts w:hint="eastAsia"/>
                <w:highlight w:val="none"/>
              </w:rPr>
              <w:t xml:space="preserve">3</w:t>
            </w:r>
            <w:r>
              <w:rPr>
                <w:rFonts w:hint="eastAsia"/>
                <w:highlight w:val="none"/>
              </w:rPr>
            </w:r>
            <w:r/>
          </w:p>
        </w:tc>
        <w:tc>
          <w:tcPr>
            <w:tcW w:w="2015" w:type="dxa"/>
            <w:vAlign w:val="center"/>
            <w:textDirection w:val="lrTb"/>
            <w:noWrap w:val="false"/>
          </w:tcPr>
          <w:p>
            <w:pPr>
              <w:pStyle w:val="1180"/>
              <w:numPr>
                <w:ilvl w:val="0"/>
                <w:numId w:val="0"/>
              </w:numPr>
              <w:rPr>
                <w:rFonts w:hint="eastAsia"/>
                <w:highlight w:val="none"/>
              </w:rPr>
            </w:pPr>
            <w:r>
              <w:rPr>
                <w:rFonts w:hint="eastAsia"/>
                <w:highlight w:val="none"/>
              </w:rPr>
              <w:t xml:space="preserve">出现变形、位移、沉降，裂缝密集，出现剪切性裂缝，发展速度较快；边墙处衬砌压裂，导致起层、剥落，边墙混凝土有可能掉下；拱部背面存在大的空洞，上部落石可能掉落至拱背；衬砌结构侵入内轮廓界限</w:t>
            </w:r>
            <w:r>
              <w:rPr>
                <w:rFonts w:hint="eastAsia"/>
                <w:highlight w:val="none"/>
              </w:rPr>
            </w:r>
            <w:r/>
          </w:p>
        </w:tc>
        <w:tc>
          <w:tcPr>
            <w:tcW w:w="2421" w:type="dxa"/>
            <w:vAlign w:val="center"/>
            <w:textDirection w:val="lrTb"/>
            <w:noWrap w:val="false"/>
          </w:tcPr>
          <w:p>
            <w:pPr>
              <w:pStyle w:val="1180"/>
              <w:numPr>
                <w:ilvl w:val="0"/>
                <w:numId w:val="0"/>
              </w:numPr>
              <w:rPr>
                <w:rFonts w:hint="eastAsia"/>
                <w:highlight w:val="none"/>
              </w:rPr>
            </w:pPr>
            <w:r>
              <w:rPr>
                <w:rFonts w:hint="eastAsia"/>
                <w:highlight w:val="none"/>
              </w:rPr>
              <w:t xml:space="preserve">材料劣化严重，钢筋断面因腐蚀而明显减小，断面强度有相当程度的下降，结构物功能受到损害；边墙混凝土起层、剥落、混凝土块可能掉落或已有掉落</w:t>
            </w:r>
            <w:r>
              <w:rPr>
                <w:rFonts w:hint="eastAsia"/>
                <w:highlight w:val="none"/>
              </w:rPr>
            </w:r>
            <w:r/>
          </w:p>
        </w:tc>
      </w:tr>
      <w:tr>
        <w:trPr>
          <w:trHeight w:val="562"/>
        </w:trPr>
        <w:tc>
          <w:tcPr>
            <w:tcW w:w="562" w:type="dxa"/>
            <w:vAlign w:val="center"/>
            <w:textDirection w:val="lrTb"/>
            <w:noWrap w:val="false"/>
          </w:tcPr>
          <w:p>
            <w:pPr>
              <w:pStyle w:val="1180"/>
              <w:numPr>
                <w:ilvl w:val="0"/>
                <w:numId w:val="0"/>
              </w:numPr>
              <w:jc w:val="center"/>
              <w:rPr>
                <w:rFonts w:hint="eastAsia"/>
                <w:highlight w:val="none"/>
              </w:rPr>
            </w:pPr>
            <w:r>
              <w:rPr>
                <w:rFonts w:hint="eastAsia"/>
                <w:highlight w:val="none"/>
              </w:rPr>
              <w:t xml:space="preserve">4</w:t>
            </w:r>
            <w:r>
              <w:rPr>
                <w:rFonts w:hint="eastAsia"/>
                <w:highlight w:val="none"/>
              </w:rPr>
            </w:r>
            <w:r/>
          </w:p>
        </w:tc>
        <w:tc>
          <w:tcPr>
            <w:tcW w:w="2015" w:type="dxa"/>
            <w:vAlign w:val="center"/>
            <w:textDirection w:val="lrTb"/>
            <w:noWrap w:val="false"/>
          </w:tcPr>
          <w:p>
            <w:pPr>
              <w:pStyle w:val="1180"/>
              <w:numPr>
                <w:ilvl w:val="0"/>
                <w:numId w:val="0"/>
              </w:numPr>
              <w:rPr>
                <w:rFonts w:hint="eastAsia"/>
                <w:highlight w:val="none"/>
              </w:rPr>
            </w:pPr>
            <w:r>
              <w:rPr>
                <w:rFonts w:hint="eastAsia"/>
                <w:highlight w:val="none"/>
              </w:rPr>
              <w:t xml:space="preserve">出现变形、位移、沉降，裂缝密集，出现剪切性裂缝，并且发展快速；由于拱顶裂缝密集，衬砌开裂，导致起层、剥落，混凝土块可能掉下；衬砌拱部背面存在大的空洞，且衬砌有效厚度很薄，空腔上部可能掉落至拱背；衬砌结构侵入建筑限界</w:t>
            </w:r>
            <w:r>
              <w:rPr>
                <w:rFonts w:hint="eastAsia"/>
                <w:highlight w:val="none"/>
              </w:rPr>
            </w:r>
            <w:r/>
          </w:p>
        </w:tc>
        <w:tc>
          <w:tcPr>
            <w:tcW w:w="2421" w:type="dxa"/>
            <w:vAlign w:val="center"/>
            <w:textDirection w:val="lrTb"/>
            <w:noWrap w:val="false"/>
          </w:tcPr>
          <w:p>
            <w:pPr>
              <w:pStyle w:val="1180"/>
              <w:numPr>
                <w:ilvl w:val="0"/>
                <w:numId w:val="0"/>
              </w:numPr>
              <w:rPr>
                <w:rFonts w:hint="eastAsia"/>
                <w:highlight w:val="none"/>
              </w:rPr>
            </w:pPr>
            <w:r>
              <w:rPr>
                <w:rFonts w:hint="eastAsia"/>
                <w:highlight w:val="none"/>
              </w:rPr>
              <w:t xml:space="preserve">材料劣化非常严重，断面强度明显下降，结构物功能损害明显；由于拱部材料劣化，导致混凝土起层、剥落，混凝土块可能掉落或已有掉落</w:t>
            </w:r>
            <w:r>
              <w:rPr>
                <w:rFonts w:hint="eastAsia"/>
                <w:highlight w:val="none"/>
              </w:rPr>
            </w:r>
            <w:r/>
          </w:p>
        </w:tc>
      </w:tr>
    </w:tbl>
    <w:p>
      <w:pPr>
        <w:pStyle w:val="1180"/>
        <w:numPr>
          <w:ilvl w:val="0"/>
          <w:numId w:val="0"/>
        </w:numPr>
        <w:jc w:val="center"/>
        <w:rPr>
          <w:rFonts w:hint="eastAsia"/>
          <w:b/>
          <w:bCs/>
          <w:highlight w:val="none"/>
        </w:rPr>
      </w:pPr>
      <w:r>
        <w:rPr>
          <w:rFonts w:hint="eastAsia"/>
          <w:b/>
          <w:bCs/>
          <w:highlight w:val="none"/>
        </w:rPr>
      </w:r>
      <w:r/>
    </w:p>
    <w:p>
      <w:pPr>
        <w:pStyle w:val="1180"/>
        <w:numPr>
          <w:ilvl w:val="0"/>
          <w:numId w:val="0"/>
        </w:numPr>
        <w:jc w:val="center"/>
        <w:rPr>
          <w:rFonts w:hint="eastAsia"/>
          <w:b/>
          <w:bCs/>
          <w:highlight w:val="none"/>
        </w:rPr>
      </w:pPr>
      <w:r>
        <w:rPr>
          <w:rFonts w:hint="eastAsia"/>
          <w:b/>
          <w:bCs/>
          <w:highlight w:val="none"/>
        </w:rPr>
      </w:r>
      <w:r/>
    </w:p>
    <w:p>
      <w:pPr>
        <w:pStyle w:val="1180"/>
        <w:numPr>
          <w:ilvl w:val="0"/>
          <w:numId w:val="0"/>
        </w:numPr>
        <w:jc w:val="center"/>
        <w:rPr>
          <w:rFonts w:hint="eastAsia"/>
          <w:b/>
          <w:bCs/>
          <w:highlight w:val="none"/>
        </w:rPr>
      </w:pPr>
      <w:r>
        <w:rPr>
          <w:rFonts w:hint="eastAsia"/>
          <w:b/>
          <w:bCs/>
          <w:highlight w:val="none"/>
        </w:rPr>
        <w:t xml:space="preserve">表</w:t>
      </w:r>
      <w:r>
        <w:rPr>
          <w:rFonts w:hint="eastAsia"/>
          <w:b/>
          <w:bCs/>
          <w:highlight w:val="none"/>
          <w:lang w:val="en-US" w:eastAsia="zh-CN"/>
        </w:rPr>
        <w:t xml:space="preserve">3</w:t>
      </w:r>
      <w:r>
        <w:rPr>
          <w:rFonts w:hint="eastAsia"/>
          <w:b/>
          <w:bCs/>
          <w:highlight w:val="none"/>
        </w:rPr>
        <w:t xml:space="preserve">-5  结构渗漏水技术状况评定标准</w:t>
      </w:r>
      <w:r>
        <w:rPr>
          <w:rFonts w:hint="eastAsia"/>
          <w:b/>
          <w:bCs/>
          <w:highlight w:val="none"/>
        </w:rPr>
      </w:r>
      <w:r/>
    </w:p>
    <w:tbl>
      <w:tblPr>
        <w:tblW w:w="5000" w:type="pct"/>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10" w:type="dxa"/>
          <w:right w:w="10" w:type="dxa"/>
          <w:bottom w:w="0" w:type="dxa"/>
        </w:tblCellMar>
        <w:tblLook w:val="04A0" w:firstRow="1" w:lastRow="0" w:firstColumn="1" w:lastColumn="0" w:noHBand="0" w:noVBand="1"/>
      </w:tblPr>
      <w:tblGrid>
        <w:gridCol w:w="930"/>
        <w:gridCol w:w="7389"/>
      </w:tblGrid>
      <w:tr>
        <w:trPr>
          <w:trHeight w:val="285"/>
        </w:trPr>
        <w:tc>
          <w:tcPr>
            <w:tcMar>
              <w:left w:w="10" w:type="dxa"/>
              <w:top w:w="10" w:type="dxa"/>
              <w:right w:w="10" w:type="dxa"/>
              <w:bottom w:w="0" w:type="dxa"/>
            </w:tcMar>
            <w:tcW w:w="559" w:type="dxa"/>
            <w:vAlign w:val="center"/>
            <w:textDirection w:val="lrTb"/>
            <w:noWrap w:val="false"/>
          </w:tcPr>
          <w:p>
            <w:pPr>
              <w:pStyle w:val="1180"/>
              <w:numPr>
                <w:ilvl w:val="0"/>
                <w:numId w:val="0"/>
              </w:numPr>
              <w:rPr>
                <w:rFonts w:hint="eastAsia"/>
                <w:highlight w:val="none"/>
              </w:rPr>
            </w:pPr>
            <w:r>
              <w:rPr>
                <w:rFonts w:hint="eastAsia"/>
                <w:highlight w:val="none"/>
              </w:rPr>
              <w:t xml:space="preserve">状况值</w:t>
            </w:r>
            <w:r>
              <w:rPr>
                <w:rFonts w:hint="eastAsia"/>
                <w:highlight w:val="none"/>
              </w:rPr>
            </w:r>
            <w:r/>
          </w:p>
        </w:tc>
        <w:tc>
          <w:tcPr>
            <w:tcMar>
              <w:left w:w="10" w:type="dxa"/>
              <w:top w:w="10" w:type="dxa"/>
              <w:right w:w="10" w:type="dxa"/>
              <w:bottom w:w="0" w:type="dxa"/>
            </w:tcMar>
            <w:tcW w:w="4440" w:type="dxa"/>
            <w:vAlign w:val="center"/>
            <w:textDirection w:val="lrTb"/>
            <w:noWrap w:val="false"/>
          </w:tcPr>
          <w:p>
            <w:pPr>
              <w:pStyle w:val="1180"/>
              <w:numPr>
                <w:ilvl w:val="0"/>
                <w:numId w:val="0"/>
              </w:numPr>
              <w:rPr>
                <w:rFonts w:hint="eastAsia"/>
                <w:highlight w:val="none"/>
              </w:rPr>
            </w:pPr>
            <w:r>
              <w:rPr>
                <w:rFonts w:hint="eastAsia"/>
                <w:highlight w:val="none"/>
              </w:rPr>
              <w:t xml:space="preserve">技术状况描述</w:t>
            </w:r>
            <w:r>
              <w:rPr>
                <w:rFonts w:hint="eastAsia"/>
                <w:highlight w:val="none"/>
              </w:rPr>
            </w:r>
            <w:r/>
          </w:p>
        </w:tc>
      </w:tr>
      <w:tr>
        <w:trPr>
          <w:trHeight w:val="285"/>
        </w:trPr>
        <w:tc>
          <w:tcPr>
            <w:tcMar>
              <w:left w:w="10" w:type="dxa"/>
              <w:top w:w="10" w:type="dxa"/>
              <w:right w:w="10" w:type="dxa"/>
              <w:bottom w:w="0" w:type="dxa"/>
            </w:tcMar>
            <w:tcW w:w="559" w:type="dxa"/>
            <w:vAlign w:val="center"/>
            <w:textDirection w:val="lrTb"/>
            <w:noWrap w:val="false"/>
          </w:tcPr>
          <w:p>
            <w:pPr>
              <w:pStyle w:val="1180"/>
              <w:numPr>
                <w:ilvl w:val="0"/>
                <w:numId w:val="0"/>
              </w:numPr>
              <w:jc w:val="center"/>
              <w:rPr>
                <w:rFonts w:hint="eastAsia"/>
                <w:highlight w:val="none"/>
              </w:rPr>
            </w:pPr>
            <w:r>
              <w:rPr>
                <w:rFonts w:hint="eastAsia"/>
                <w:highlight w:val="none"/>
              </w:rPr>
              <w:t xml:space="preserve">0</w:t>
            </w:r>
            <w:r>
              <w:rPr>
                <w:rFonts w:hint="eastAsia"/>
                <w:highlight w:val="none"/>
              </w:rPr>
            </w:r>
            <w:r/>
          </w:p>
        </w:tc>
        <w:tc>
          <w:tcPr>
            <w:tcMar>
              <w:left w:w="10" w:type="dxa"/>
              <w:top w:w="10" w:type="dxa"/>
              <w:right w:w="10" w:type="dxa"/>
              <w:bottom w:w="0" w:type="dxa"/>
            </w:tcMar>
            <w:tcW w:w="4440" w:type="dxa"/>
            <w:vAlign w:val="center"/>
            <w:textDirection w:val="lrTb"/>
            <w:noWrap w:val="false"/>
          </w:tcPr>
          <w:p>
            <w:pPr>
              <w:pStyle w:val="1180"/>
              <w:numPr>
                <w:ilvl w:val="0"/>
                <w:numId w:val="0"/>
              </w:numPr>
              <w:rPr>
                <w:rFonts w:hint="eastAsia"/>
                <w:highlight w:val="none"/>
              </w:rPr>
            </w:pPr>
            <w:r>
              <w:rPr>
                <w:rFonts w:hint="eastAsia"/>
                <w:highlight w:val="none"/>
              </w:rPr>
              <w:t xml:space="preserve">无渗漏水</w:t>
            </w:r>
            <w:r>
              <w:rPr>
                <w:rFonts w:hint="eastAsia"/>
                <w:highlight w:val="none"/>
              </w:rPr>
            </w:r>
            <w:r/>
          </w:p>
        </w:tc>
      </w:tr>
      <w:tr>
        <w:trPr>
          <w:trHeight w:val="285"/>
        </w:trPr>
        <w:tc>
          <w:tcPr>
            <w:tcMar>
              <w:left w:w="10" w:type="dxa"/>
              <w:top w:w="10" w:type="dxa"/>
              <w:right w:w="10" w:type="dxa"/>
              <w:bottom w:w="0" w:type="dxa"/>
            </w:tcMar>
            <w:tcW w:w="559" w:type="dxa"/>
            <w:vAlign w:val="center"/>
            <w:textDirection w:val="lrTb"/>
            <w:noWrap w:val="false"/>
          </w:tcPr>
          <w:p>
            <w:pPr>
              <w:pStyle w:val="1180"/>
              <w:numPr>
                <w:ilvl w:val="0"/>
                <w:numId w:val="0"/>
              </w:numPr>
              <w:jc w:val="center"/>
              <w:rPr>
                <w:rFonts w:hint="eastAsia"/>
                <w:highlight w:val="none"/>
              </w:rPr>
            </w:pPr>
            <w:r>
              <w:rPr>
                <w:rFonts w:hint="eastAsia"/>
                <w:highlight w:val="none"/>
              </w:rPr>
              <w:t xml:space="preserve">1</w:t>
            </w:r>
            <w:r>
              <w:rPr>
                <w:rFonts w:hint="eastAsia"/>
                <w:highlight w:val="none"/>
              </w:rPr>
            </w:r>
            <w:r/>
          </w:p>
        </w:tc>
        <w:tc>
          <w:tcPr>
            <w:tcMar>
              <w:left w:w="10" w:type="dxa"/>
              <w:top w:w="10" w:type="dxa"/>
              <w:right w:w="10" w:type="dxa"/>
              <w:bottom w:w="0" w:type="dxa"/>
            </w:tcMar>
            <w:tcW w:w="4440" w:type="dxa"/>
            <w:vAlign w:val="center"/>
            <w:textDirection w:val="lrTb"/>
            <w:noWrap w:val="false"/>
          </w:tcPr>
          <w:p>
            <w:pPr>
              <w:pStyle w:val="1180"/>
              <w:numPr>
                <w:ilvl w:val="0"/>
                <w:numId w:val="0"/>
              </w:numPr>
              <w:rPr>
                <w:rFonts w:hint="eastAsia"/>
                <w:highlight w:val="none"/>
              </w:rPr>
            </w:pPr>
            <w:r>
              <w:rPr>
                <w:rFonts w:hint="eastAsia"/>
                <w:highlight w:val="none"/>
              </w:rPr>
              <w:t xml:space="preserve">结构表面存在浸渗，对行车无影响</w:t>
            </w:r>
            <w:r>
              <w:rPr>
                <w:rFonts w:hint="eastAsia"/>
                <w:highlight w:val="none"/>
              </w:rPr>
            </w:r>
            <w:r/>
          </w:p>
        </w:tc>
      </w:tr>
      <w:tr>
        <w:trPr>
          <w:trHeight w:val="549"/>
        </w:trPr>
        <w:tc>
          <w:tcPr>
            <w:tcMar>
              <w:left w:w="10" w:type="dxa"/>
              <w:top w:w="10" w:type="dxa"/>
              <w:right w:w="10" w:type="dxa"/>
              <w:bottom w:w="0" w:type="dxa"/>
            </w:tcMar>
            <w:tcW w:w="559" w:type="dxa"/>
            <w:vAlign w:val="center"/>
            <w:textDirection w:val="lrTb"/>
            <w:noWrap w:val="false"/>
          </w:tcPr>
          <w:p>
            <w:pPr>
              <w:pStyle w:val="1180"/>
              <w:numPr>
                <w:ilvl w:val="0"/>
                <w:numId w:val="0"/>
              </w:numPr>
              <w:jc w:val="center"/>
              <w:rPr>
                <w:rFonts w:hint="eastAsia"/>
                <w:highlight w:val="none"/>
              </w:rPr>
            </w:pPr>
            <w:r>
              <w:rPr>
                <w:rFonts w:hint="eastAsia"/>
                <w:highlight w:val="none"/>
              </w:rPr>
              <w:t xml:space="preserve">2</w:t>
            </w:r>
            <w:r>
              <w:rPr>
                <w:rFonts w:hint="eastAsia"/>
                <w:highlight w:val="none"/>
              </w:rPr>
            </w:r>
            <w:r/>
          </w:p>
        </w:tc>
        <w:tc>
          <w:tcPr>
            <w:tcMar>
              <w:left w:w="10" w:type="dxa"/>
              <w:top w:w="10" w:type="dxa"/>
              <w:right w:w="10" w:type="dxa"/>
              <w:bottom w:w="0" w:type="dxa"/>
            </w:tcMar>
            <w:tcW w:w="4440" w:type="dxa"/>
            <w:vAlign w:val="center"/>
            <w:textDirection w:val="lrTb"/>
            <w:noWrap w:val="false"/>
          </w:tcPr>
          <w:p>
            <w:pPr>
              <w:pStyle w:val="1180"/>
              <w:numPr>
                <w:ilvl w:val="0"/>
                <w:numId w:val="0"/>
              </w:numPr>
              <w:rPr>
                <w:rFonts w:hint="eastAsia"/>
                <w:highlight w:val="none"/>
              </w:rPr>
            </w:pPr>
            <w:r>
              <w:rPr>
                <w:rFonts w:hint="eastAsia"/>
                <w:highlight w:val="none"/>
              </w:rPr>
              <w:t xml:space="preserve">结构顶部有滴漏，侧墙有小股涌流，路面有浸渗但无积水，顶部、边墙因渗水少量挂冰，边墙角积冰，不久可能会影响行车安全</w:t>
            </w:r>
            <w:r>
              <w:rPr>
                <w:rFonts w:hint="eastAsia"/>
                <w:highlight w:val="none"/>
              </w:rPr>
            </w:r>
            <w:r/>
          </w:p>
        </w:tc>
      </w:tr>
      <w:tr>
        <w:trPr>
          <w:trHeight w:val="285"/>
        </w:trPr>
        <w:tc>
          <w:tcPr>
            <w:tcMar>
              <w:left w:w="10" w:type="dxa"/>
              <w:top w:w="10" w:type="dxa"/>
              <w:right w:w="10" w:type="dxa"/>
              <w:bottom w:w="0" w:type="dxa"/>
            </w:tcMar>
            <w:tcW w:w="559" w:type="dxa"/>
            <w:vAlign w:val="center"/>
            <w:textDirection w:val="lrTb"/>
            <w:noWrap w:val="false"/>
          </w:tcPr>
          <w:p>
            <w:pPr>
              <w:pStyle w:val="1180"/>
              <w:numPr>
                <w:ilvl w:val="0"/>
                <w:numId w:val="0"/>
              </w:numPr>
              <w:jc w:val="center"/>
              <w:rPr>
                <w:rFonts w:hint="eastAsia"/>
                <w:highlight w:val="none"/>
              </w:rPr>
            </w:pPr>
            <w:r>
              <w:rPr>
                <w:rFonts w:hint="eastAsia"/>
                <w:highlight w:val="none"/>
              </w:rPr>
              <w:t xml:space="preserve">3</w:t>
            </w:r>
            <w:r>
              <w:rPr>
                <w:rFonts w:hint="eastAsia"/>
                <w:highlight w:val="none"/>
              </w:rPr>
            </w:r>
            <w:r/>
          </w:p>
        </w:tc>
        <w:tc>
          <w:tcPr>
            <w:tcMar>
              <w:left w:w="10" w:type="dxa"/>
              <w:top w:w="10" w:type="dxa"/>
              <w:right w:w="10" w:type="dxa"/>
              <w:bottom w:w="0" w:type="dxa"/>
            </w:tcMar>
            <w:tcW w:w="4440" w:type="dxa"/>
            <w:vAlign w:val="center"/>
            <w:textDirection w:val="lrTb"/>
            <w:noWrap w:val="false"/>
          </w:tcPr>
          <w:p>
            <w:pPr>
              <w:pStyle w:val="1180"/>
              <w:numPr>
                <w:ilvl w:val="0"/>
                <w:numId w:val="0"/>
              </w:numPr>
              <w:rPr>
                <w:rFonts w:hint="eastAsia"/>
                <w:highlight w:val="none"/>
              </w:rPr>
            </w:pPr>
            <w:r>
              <w:rPr>
                <w:rFonts w:hint="eastAsia"/>
                <w:highlight w:val="none"/>
              </w:rPr>
              <w:t xml:space="preserve">顶部有涌流、侧墙有喷射水流，路面积水，沙土流出、顶部因渗水形成较大挂冰、胀裂，或涌水积冰至路面边缘，影响行车安全</w:t>
            </w:r>
            <w:r>
              <w:rPr>
                <w:rFonts w:hint="eastAsia"/>
                <w:highlight w:val="none"/>
              </w:rPr>
            </w:r>
            <w:r/>
          </w:p>
        </w:tc>
      </w:tr>
      <w:tr>
        <w:trPr>
          <w:trHeight w:val="285"/>
        </w:trPr>
        <w:tc>
          <w:tcPr>
            <w:tcMar>
              <w:left w:w="10" w:type="dxa"/>
              <w:top w:w="10" w:type="dxa"/>
              <w:right w:w="10" w:type="dxa"/>
              <w:bottom w:w="0" w:type="dxa"/>
            </w:tcMar>
            <w:tcW w:w="559" w:type="dxa"/>
            <w:vAlign w:val="center"/>
            <w:textDirection w:val="lrTb"/>
            <w:noWrap w:val="false"/>
          </w:tcPr>
          <w:p>
            <w:pPr>
              <w:pStyle w:val="1180"/>
              <w:numPr>
                <w:ilvl w:val="0"/>
                <w:numId w:val="0"/>
              </w:numPr>
              <w:jc w:val="center"/>
              <w:rPr>
                <w:rFonts w:hint="eastAsia"/>
                <w:highlight w:val="none"/>
              </w:rPr>
            </w:pPr>
            <w:r>
              <w:rPr>
                <w:rFonts w:hint="eastAsia"/>
                <w:highlight w:val="none"/>
              </w:rPr>
              <w:t xml:space="preserve">4</w:t>
            </w:r>
            <w:r>
              <w:rPr>
                <w:rFonts w:hint="eastAsia"/>
                <w:highlight w:val="none"/>
              </w:rPr>
            </w:r>
            <w:r/>
          </w:p>
        </w:tc>
        <w:tc>
          <w:tcPr>
            <w:tcMar>
              <w:left w:w="10" w:type="dxa"/>
              <w:top w:w="10" w:type="dxa"/>
              <w:right w:w="10" w:type="dxa"/>
              <w:bottom w:w="0" w:type="dxa"/>
            </w:tcMar>
            <w:tcW w:w="4440" w:type="dxa"/>
            <w:vAlign w:val="center"/>
            <w:textDirection w:val="lrTb"/>
            <w:noWrap w:val="false"/>
          </w:tcPr>
          <w:p>
            <w:pPr>
              <w:pStyle w:val="1180"/>
              <w:numPr>
                <w:ilvl w:val="0"/>
                <w:numId w:val="0"/>
              </w:numPr>
              <w:rPr>
                <w:rFonts w:hint="eastAsia"/>
                <w:highlight w:val="none"/>
              </w:rPr>
            </w:pPr>
            <w:r>
              <w:rPr>
                <w:rFonts w:hint="eastAsia"/>
                <w:highlight w:val="none"/>
              </w:rPr>
              <w:t xml:space="preserve">顶部有喷射水流，侧墙存在严重影响行车安全的涌水，地下水从检查井涌出，路面积水严重，伴有严重的沙土流出和衬砌挂冰，严重影响行车安全</w:t>
            </w:r>
            <w:r>
              <w:rPr>
                <w:rFonts w:hint="eastAsia"/>
                <w:highlight w:val="none"/>
              </w:rPr>
            </w:r>
            <w:r/>
          </w:p>
        </w:tc>
      </w:tr>
    </w:tbl>
    <w:p>
      <w:pPr>
        <w:pStyle w:val="1180"/>
        <w:numPr>
          <w:ilvl w:val="0"/>
          <w:numId w:val="0"/>
        </w:numPr>
        <w:jc w:val="center"/>
        <w:rPr>
          <w:rFonts w:hint="eastAsia"/>
          <w:b/>
          <w:bCs/>
          <w:highlight w:val="none"/>
        </w:rPr>
      </w:pPr>
      <w:r>
        <w:rPr>
          <w:rFonts w:hint="eastAsia"/>
          <w:b/>
          <w:bCs/>
          <w:highlight w:val="none"/>
        </w:rPr>
        <w:t xml:space="preserve">表</w:t>
      </w:r>
      <w:r>
        <w:rPr>
          <w:rFonts w:hint="eastAsia"/>
          <w:b/>
          <w:bCs/>
          <w:highlight w:val="none"/>
          <w:lang w:val="en-US" w:eastAsia="zh-CN"/>
        </w:rPr>
        <w:t xml:space="preserve">3-</w:t>
      </w:r>
      <w:r>
        <w:rPr>
          <w:rFonts w:hint="eastAsia"/>
          <w:b/>
          <w:bCs/>
          <w:highlight w:val="none"/>
        </w:rPr>
        <w:t xml:space="preserve">6  隧道路面（含两端路堑的路面）技术状况评定标准</w:t>
      </w:r>
      <w:r>
        <w:rPr>
          <w:rFonts w:hint="eastAsia"/>
          <w:b/>
          <w:bCs/>
          <w:highlight w:val="none"/>
        </w:rPr>
      </w:r>
      <w:r/>
    </w:p>
    <w:tbl>
      <w:tblPr>
        <w:tblW w:w="5000" w:type="pct"/>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10" w:type="dxa"/>
          <w:right w:w="10" w:type="dxa"/>
          <w:bottom w:w="0" w:type="dxa"/>
        </w:tblCellMar>
        <w:tblLook w:val="04A0" w:firstRow="1" w:lastRow="0" w:firstColumn="1" w:lastColumn="0" w:noHBand="0" w:noVBand="1"/>
      </w:tblPr>
      <w:tblGrid>
        <w:gridCol w:w="915"/>
        <w:gridCol w:w="7404"/>
      </w:tblGrid>
      <w:tr>
        <w:trPr>
          <w:trHeight w:val="300"/>
        </w:trPr>
        <w:tc>
          <w:tcPr>
            <w:tcMar>
              <w:left w:w="10" w:type="dxa"/>
              <w:top w:w="10" w:type="dxa"/>
              <w:right w:w="10" w:type="dxa"/>
              <w:bottom w:w="0" w:type="dxa"/>
            </w:tcMar>
            <w:tcW w:w="550" w:type="dxa"/>
            <w:vAlign w:val="center"/>
            <w:textDirection w:val="lrTb"/>
            <w:noWrap w:val="false"/>
          </w:tcPr>
          <w:p>
            <w:pPr>
              <w:pStyle w:val="1180"/>
              <w:numPr>
                <w:ilvl w:val="0"/>
                <w:numId w:val="0"/>
              </w:numPr>
              <w:rPr>
                <w:rFonts w:hint="eastAsia"/>
                <w:highlight w:val="none"/>
              </w:rPr>
            </w:pPr>
            <w:r>
              <w:rPr>
                <w:rFonts w:hint="eastAsia"/>
                <w:highlight w:val="none"/>
              </w:rPr>
              <w:t xml:space="preserve">状况值</w:t>
            </w:r>
            <w:r>
              <w:rPr>
                <w:rFonts w:hint="eastAsia"/>
                <w:highlight w:val="none"/>
              </w:rPr>
            </w:r>
            <w:r/>
          </w:p>
        </w:tc>
        <w:tc>
          <w:tcPr>
            <w:tcMar>
              <w:left w:w="10" w:type="dxa"/>
              <w:top w:w="10" w:type="dxa"/>
              <w:right w:w="10" w:type="dxa"/>
              <w:bottom w:w="0" w:type="dxa"/>
            </w:tcMar>
            <w:tcW w:w="4449" w:type="dxa"/>
            <w:vAlign w:val="center"/>
            <w:textDirection w:val="lrTb"/>
            <w:noWrap w:val="false"/>
          </w:tcPr>
          <w:p>
            <w:pPr>
              <w:pStyle w:val="1180"/>
              <w:numPr>
                <w:ilvl w:val="0"/>
                <w:numId w:val="0"/>
              </w:numPr>
              <w:rPr>
                <w:rFonts w:hint="eastAsia"/>
                <w:highlight w:val="none"/>
              </w:rPr>
            </w:pPr>
            <w:r>
              <w:rPr>
                <w:rFonts w:hint="eastAsia"/>
                <w:highlight w:val="none"/>
              </w:rPr>
              <w:t xml:space="preserve">技术状况描述</w:t>
            </w:r>
            <w:r>
              <w:rPr>
                <w:rFonts w:hint="eastAsia"/>
                <w:highlight w:val="none"/>
              </w:rPr>
            </w:r>
            <w:r/>
          </w:p>
        </w:tc>
      </w:tr>
      <w:tr>
        <w:trPr>
          <w:trHeight w:val="300"/>
        </w:trPr>
        <w:tc>
          <w:tcPr>
            <w:tcMar>
              <w:left w:w="10" w:type="dxa"/>
              <w:top w:w="10" w:type="dxa"/>
              <w:right w:w="10" w:type="dxa"/>
              <w:bottom w:w="0" w:type="dxa"/>
            </w:tcMar>
            <w:tcW w:w="550" w:type="dxa"/>
            <w:vAlign w:val="center"/>
            <w:textDirection w:val="lrTb"/>
            <w:noWrap w:val="false"/>
          </w:tcPr>
          <w:p>
            <w:pPr>
              <w:pStyle w:val="1180"/>
              <w:numPr>
                <w:ilvl w:val="0"/>
                <w:numId w:val="0"/>
              </w:numPr>
              <w:jc w:val="center"/>
              <w:rPr>
                <w:rFonts w:hint="eastAsia"/>
                <w:highlight w:val="none"/>
              </w:rPr>
            </w:pPr>
            <w:r>
              <w:rPr>
                <w:rFonts w:hint="eastAsia"/>
                <w:highlight w:val="none"/>
              </w:rPr>
              <w:t xml:space="preserve">0</w:t>
            </w:r>
            <w:r>
              <w:rPr>
                <w:rFonts w:hint="eastAsia"/>
                <w:highlight w:val="none"/>
              </w:rPr>
            </w:r>
            <w:r/>
          </w:p>
        </w:tc>
        <w:tc>
          <w:tcPr>
            <w:tcMar>
              <w:left w:w="10" w:type="dxa"/>
              <w:top w:w="10" w:type="dxa"/>
              <w:right w:w="10" w:type="dxa"/>
              <w:bottom w:w="0" w:type="dxa"/>
            </w:tcMar>
            <w:tcW w:w="4449" w:type="dxa"/>
            <w:vAlign w:val="center"/>
            <w:textDirection w:val="lrTb"/>
            <w:noWrap w:val="false"/>
          </w:tcPr>
          <w:p>
            <w:pPr>
              <w:pStyle w:val="1180"/>
              <w:numPr>
                <w:ilvl w:val="0"/>
                <w:numId w:val="0"/>
              </w:numPr>
              <w:rPr>
                <w:rFonts w:hint="eastAsia"/>
                <w:highlight w:val="none"/>
              </w:rPr>
            </w:pPr>
            <w:r>
              <w:rPr>
                <w:rFonts w:hint="eastAsia"/>
                <w:highlight w:val="none"/>
              </w:rPr>
              <w:t xml:space="preserve">路面完好</w:t>
            </w:r>
            <w:r>
              <w:rPr>
                <w:rFonts w:hint="eastAsia"/>
                <w:highlight w:val="none"/>
              </w:rPr>
            </w:r>
            <w:r/>
          </w:p>
        </w:tc>
      </w:tr>
      <w:tr>
        <w:trPr>
          <w:trHeight w:val="300"/>
        </w:trPr>
        <w:tc>
          <w:tcPr>
            <w:tcMar>
              <w:left w:w="10" w:type="dxa"/>
              <w:top w:w="10" w:type="dxa"/>
              <w:right w:w="10" w:type="dxa"/>
              <w:bottom w:w="0" w:type="dxa"/>
            </w:tcMar>
            <w:tcW w:w="550" w:type="dxa"/>
            <w:vAlign w:val="center"/>
            <w:textDirection w:val="lrTb"/>
            <w:noWrap w:val="false"/>
          </w:tcPr>
          <w:p>
            <w:pPr>
              <w:pStyle w:val="1180"/>
              <w:numPr>
                <w:ilvl w:val="0"/>
                <w:numId w:val="0"/>
              </w:numPr>
              <w:jc w:val="center"/>
              <w:rPr>
                <w:rFonts w:hint="eastAsia"/>
                <w:highlight w:val="none"/>
              </w:rPr>
            </w:pPr>
            <w:r>
              <w:rPr>
                <w:rFonts w:hint="eastAsia"/>
                <w:highlight w:val="none"/>
              </w:rPr>
              <w:t xml:space="preserve">1</w:t>
            </w:r>
            <w:r>
              <w:rPr>
                <w:rFonts w:hint="eastAsia"/>
                <w:highlight w:val="none"/>
              </w:rPr>
            </w:r>
            <w:r/>
          </w:p>
        </w:tc>
        <w:tc>
          <w:tcPr>
            <w:tcMar>
              <w:left w:w="10" w:type="dxa"/>
              <w:top w:w="10" w:type="dxa"/>
              <w:right w:w="10" w:type="dxa"/>
              <w:bottom w:w="0" w:type="dxa"/>
            </w:tcMar>
            <w:tcW w:w="4449" w:type="dxa"/>
            <w:vAlign w:val="center"/>
            <w:textDirection w:val="lrTb"/>
            <w:noWrap w:val="false"/>
          </w:tcPr>
          <w:p>
            <w:pPr>
              <w:pStyle w:val="1180"/>
              <w:numPr>
                <w:ilvl w:val="0"/>
                <w:numId w:val="0"/>
              </w:numPr>
              <w:rPr>
                <w:rFonts w:hint="eastAsia"/>
                <w:highlight w:val="none"/>
              </w:rPr>
            </w:pPr>
            <w:r>
              <w:rPr>
                <w:rFonts w:hint="eastAsia"/>
                <w:highlight w:val="none"/>
              </w:rPr>
              <w:t xml:space="preserve">路面有浸湿、轻微裂缝、落物等，引起使用者轻微不舒适感</w:t>
            </w:r>
            <w:r>
              <w:rPr>
                <w:rFonts w:hint="eastAsia"/>
                <w:highlight w:val="none"/>
              </w:rPr>
            </w:r>
            <w:r/>
          </w:p>
        </w:tc>
      </w:tr>
      <w:tr>
        <w:trPr>
          <w:trHeight w:val="300"/>
        </w:trPr>
        <w:tc>
          <w:tcPr>
            <w:tcMar>
              <w:left w:w="10" w:type="dxa"/>
              <w:top w:w="10" w:type="dxa"/>
              <w:right w:w="10" w:type="dxa"/>
              <w:bottom w:w="0" w:type="dxa"/>
            </w:tcMar>
            <w:tcW w:w="550" w:type="dxa"/>
            <w:vAlign w:val="center"/>
            <w:textDirection w:val="lrTb"/>
            <w:noWrap w:val="false"/>
          </w:tcPr>
          <w:p>
            <w:pPr>
              <w:pStyle w:val="1180"/>
              <w:numPr>
                <w:ilvl w:val="0"/>
                <w:numId w:val="0"/>
              </w:numPr>
              <w:jc w:val="center"/>
              <w:rPr>
                <w:rFonts w:hint="eastAsia"/>
                <w:highlight w:val="none"/>
              </w:rPr>
            </w:pPr>
            <w:r>
              <w:rPr>
                <w:rFonts w:hint="eastAsia"/>
                <w:highlight w:val="none"/>
              </w:rPr>
              <w:t xml:space="preserve">2</w:t>
            </w:r>
            <w:r>
              <w:rPr>
                <w:rFonts w:hint="eastAsia"/>
                <w:highlight w:val="none"/>
              </w:rPr>
            </w:r>
            <w:r/>
          </w:p>
        </w:tc>
        <w:tc>
          <w:tcPr>
            <w:tcMar>
              <w:left w:w="10" w:type="dxa"/>
              <w:top w:w="10" w:type="dxa"/>
              <w:right w:w="10" w:type="dxa"/>
              <w:bottom w:w="0" w:type="dxa"/>
            </w:tcMar>
            <w:tcW w:w="4449" w:type="dxa"/>
            <w:vAlign w:val="center"/>
            <w:textDirection w:val="lrTb"/>
            <w:noWrap w:val="false"/>
          </w:tcPr>
          <w:p>
            <w:pPr>
              <w:pStyle w:val="1180"/>
              <w:numPr>
                <w:ilvl w:val="0"/>
                <w:numId w:val="0"/>
              </w:numPr>
              <w:rPr>
                <w:rFonts w:hint="eastAsia"/>
                <w:highlight w:val="none"/>
              </w:rPr>
            </w:pPr>
            <w:r>
              <w:rPr>
                <w:rFonts w:hint="eastAsia"/>
                <w:highlight w:val="none"/>
              </w:rPr>
              <w:t xml:space="preserve">路面有局部的沉陷、隆起、坑洞、表面剥落、露骨、破损、裂缝，轻微积水，引起使用者明显的不舒适感，可能会影响行车安全</w:t>
            </w:r>
            <w:r>
              <w:rPr>
                <w:rFonts w:hint="eastAsia"/>
                <w:highlight w:val="none"/>
              </w:rPr>
            </w:r>
            <w:r/>
          </w:p>
        </w:tc>
      </w:tr>
      <w:tr>
        <w:trPr>
          <w:trHeight w:val="300"/>
        </w:trPr>
        <w:tc>
          <w:tcPr>
            <w:tcMar>
              <w:left w:w="10" w:type="dxa"/>
              <w:top w:w="10" w:type="dxa"/>
              <w:right w:w="10" w:type="dxa"/>
              <w:bottom w:w="0" w:type="dxa"/>
            </w:tcMar>
            <w:tcW w:w="550" w:type="dxa"/>
            <w:vAlign w:val="center"/>
            <w:textDirection w:val="lrTb"/>
            <w:noWrap w:val="false"/>
          </w:tcPr>
          <w:p>
            <w:pPr>
              <w:pStyle w:val="1180"/>
              <w:numPr>
                <w:ilvl w:val="0"/>
                <w:numId w:val="0"/>
              </w:numPr>
              <w:jc w:val="center"/>
              <w:rPr>
                <w:rFonts w:hint="eastAsia"/>
                <w:highlight w:val="none"/>
              </w:rPr>
            </w:pPr>
            <w:r>
              <w:rPr>
                <w:rFonts w:hint="eastAsia"/>
                <w:highlight w:val="none"/>
              </w:rPr>
              <w:t xml:space="preserve">3</w:t>
            </w:r>
            <w:r>
              <w:rPr>
                <w:rFonts w:hint="eastAsia"/>
                <w:highlight w:val="none"/>
              </w:rPr>
            </w:r>
            <w:r/>
          </w:p>
        </w:tc>
        <w:tc>
          <w:tcPr>
            <w:tcMar>
              <w:left w:w="10" w:type="dxa"/>
              <w:top w:w="10" w:type="dxa"/>
              <w:right w:w="10" w:type="dxa"/>
              <w:bottom w:w="0" w:type="dxa"/>
            </w:tcMar>
            <w:tcW w:w="4449" w:type="dxa"/>
            <w:vAlign w:val="center"/>
            <w:textDirection w:val="lrTb"/>
            <w:noWrap w:val="false"/>
          </w:tcPr>
          <w:p>
            <w:pPr>
              <w:pStyle w:val="1180"/>
              <w:numPr>
                <w:ilvl w:val="0"/>
                <w:numId w:val="0"/>
              </w:numPr>
              <w:rPr>
                <w:rFonts w:hint="eastAsia"/>
                <w:highlight w:val="none"/>
              </w:rPr>
            </w:pPr>
            <w:r>
              <w:rPr>
                <w:rFonts w:hint="eastAsia"/>
                <w:highlight w:val="none"/>
              </w:rPr>
              <w:t xml:space="preserve">路面出现较大面积的沉陷、隆起、坑洞、表面剥落、露骨、破损、裂缝，积水严重等，影响行车安全；抗滑系数过低引起车轮打滑</w:t>
            </w:r>
            <w:r>
              <w:rPr>
                <w:rFonts w:hint="eastAsia"/>
                <w:highlight w:val="none"/>
              </w:rPr>
            </w:r>
            <w:r/>
          </w:p>
        </w:tc>
      </w:tr>
      <w:tr>
        <w:trPr>
          <w:trHeight w:val="285"/>
        </w:trPr>
        <w:tc>
          <w:tcPr>
            <w:tcMar>
              <w:left w:w="10" w:type="dxa"/>
              <w:top w:w="10" w:type="dxa"/>
              <w:right w:w="10" w:type="dxa"/>
              <w:bottom w:w="0" w:type="dxa"/>
            </w:tcMar>
            <w:tcW w:w="550" w:type="dxa"/>
            <w:vAlign w:val="center"/>
            <w:textDirection w:val="lrTb"/>
            <w:noWrap w:val="false"/>
          </w:tcPr>
          <w:p>
            <w:pPr>
              <w:pStyle w:val="1180"/>
              <w:numPr>
                <w:ilvl w:val="0"/>
                <w:numId w:val="0"/>
              </w:numPr>
              <w:jc w:val="center"/>
              <w:rPr>
                <w:rFonts w:hint="eastAsia"/>
                <w:highlight w:val="none"/>
              </w:rPr>
            </w:pPr>
            <w:r>
              <w:rPr>
                <w:rFonts w:hint="eastAsia"/>
                <w:highlight w:val="none"/>
              </w:rPr>
              <w:t xml:space="preserve">4</w:t>
            </w:r>
            <w:r>
              <w:rPr>
                <w:rFonts w:hint="eastAsia"/>
                <w:highlight w:val="none"/>
              </w:rPr>
            </w:r>
            <w:r/>
          </w:p>
        </w:tc>
        <w:tc>
          <w:tcPr>
            <w:tcMar>
              <w:left w:w="10" w:type="dxa"/>
              <w:top w:w="10" w:type="dxa"/>
              <w:right w:w="10" w:type="dxa"/>
              <w:bottom w:w="0" w:type="dxa"/>
            </w:tcMar>
            <w:tcW w:w="4449" w:type="dxa"/>
            <w:vAlign w:val="center"/>
            <w:textDirection w:val="lrTb"/>
            <w:noWrap w:val="false"/>
          </w:tcPr>
          <w:p>
            <w:pPr>
              <w:pStyle w:val="1180"/>
              <w:numPr>
                <w:ilvl w:val="0"/>
                <w:numId w:val="0"/>
              </w:numPr>
              <w:rPr>
                <w:rFonts w:hint="eastAsia"/>
                <w:highlight w:val="none"/>
              </w:rPr>
            </w:pPr>
            <w:r>
              <w:rPr>
                <w:rFonts w:hint="eastAsia"/>
                <w:highlight w:val="none"/>
              </w:rPr>
              <w:t xml:space="preserve">路面大面积的明显沉陷、隆起、坑洞，路面板严重错台、断裂、表面剥落、露骨、破损、裂缝，出现漫水、结冰或堆冰，严重影响交通安全，可能导致交通意外事故</w:t>
            </w:r>
            <w:r>
              <w:rPr>
                <w:rFonts w:hint="eastAsia"/>
                <w:highlight w:val="none"/>
              </w:rPr>
            </w:r>
            <w:r/>
          </w:p>
        </w:tc>
      </w:tr>
    </w:tbl>
    <w:p>
      <w:pPr>
        <w:pStyle w:val="1180"/>
        <w:numPr>
          <w:ilvl w:val="0"/>
          <w:numId w:val="0"/>
        </w:numPr>
        <w:jc w:val="center"/>
        <w:rPr>
          <w:rFonts w:hint="eastAsia"/>
          <w:b/>
          <w:bCs/>
          <w:highlight w:val="none"/>
        </w:rPr>
      </w:pPr>
      <w:r>
        <w:rPr>
          <w:rFonts w:hint="eastAsia"/>
          <w:b/>
          <w:bCs/>
          <w:highlight w:val="none"/>
        </w:rPr>
        <w:t xml:space="preserve">表</w:t>
      </w:r>
      <w:r>
        <w:rPr>
          <w:rFonts w:hint="eastAsia"/>
          <w:b/>
          <w:bCs/>
          <w:highlight w:val="none"/>
          <w:lang w:val="en-US" w:eastAsia="zh-CN"/>
        </w:rPr>
        <w:t xml:space="preserve">3</w:t>
      </w:r>
      <w:r>
        <w:rPr>
          <w:rFonts w:hint="eastAsia"/>
          <w:b/>
          <w:bCs/>
          <w:highlight w:val="none"/>
        </w:rPr>
        <w:t xml:space="preserve">-7  检修道技术状况评定标准</w:t>
      </w:r>
      <w:r>
        <w:rPr>
          <w:rFonts w:hint="eastAsia"/>
          <w:b/>
          <w:bCs/>
          <w:highlight w:val="none"/>
        </w:rPr>
      </w:r>
      <w:r/>
    </w:p>
    <w:tbl>
      <w:tblPr>
        <w:tblW w:w="5000" w:type="pct"/>
        <w:tblInd w:w="-1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 w:type="dxa"/>
          <w:top w:w="10" w:type="dxa"/>
          <w:right w:w="10" w:type="dxa"/>
          <w:bottom w:w="0" w:type="dxa"/>
        </w:tblCellMar>
        <w:tblLook w:val="04A0" w:firstRow="1" w:lastRow="0" w:firstColumn="1" w:lastColumn="0" w:noHBand="0" w:noVBand="1"/>
      </w:tblPr>
      <w:tblGrid>
        <w:gridCol w:w="915"/>
        <w:gridCol w:w="4780"/>
        <w:gridCol w:w="2624"/>
      </w:tblGrid>
      <w:tr>
        <w:trPr>
          <w:trHeight w:val="300"/>
        </w:trPr>
        <w:tc>
          <w:tcPr>
            <w:tcMar>
              <w:left w:w="10" w:type="dxa"/>
              <w:top w:w="10" w:type="dxa"/>
              <w:right w:w="10" w:type="dxa"/>
              <w:bottom w:w="0" w:type="dxa"/>
            </w:tcMar>
            <w:tcW w:w="550" w:type="dxa"/>
            <w:vAlign w:val="center"/>
            <w:textDirection w:val="lrTb"/>
            <w:noWrap w:val="false"/>
          </w:tcPr>
          <w:p>
            <w:pPr>
              <w:pStyle w:val="1180"/>
              <w:numPr>
                <w:ilvl w:val="0"/>
                <w:numId w:val="0"/>
              </w:numPr>
              <w:rPr>
                <w:rFonts w:hint="eastAsia"/>
                <w:highlight w:val="none"/>
              </w:rPr>
            </w:pPr>
            <w:r>
              <w:rPr>
                <w:rFonts w:hint="eastAsia"/>
                <w:highlight w:val="none"/>
              </w:rPr>
              <w:t xml:space="preserve">状况值</w:t>
            </w:r>
            <w:r>
              <w:rPr>
                <w:rFonts w:hint="eastAsia"/>
                <w:highlight w:val="none"/>
              </w:rPr>
            </w:r>
            <w:r/>
          </w:p>
        </w:tc>
        <w:tc>
          <w:tcPr>
            <w:gridSpan w:val="2"/>
            <w:tcMar>
              <w:left w:w="10" w:type="dxa"/>
              <w:top w:w="10" w:type="dxa"/>
              <w:right w:w="10" w:type="dxa"/>
              <w:bottom w:w="0" w:type="dxa"/>
            </w:tcMar>
            <w:tcW w:w="7404" w:type="dxa"/>
            <w:vAlign w:val="top"/>
            <w:textDirection w:val="lrTb"/>
            <w:noWrap w:val="false"/>
          </w:tcPr>
          <w:p>
            <w:pPr>
              <w:pStyle w:val="1180"/>
              <w:numPr>
                <w:ilvl w:val="0"/>
                <w:numId w:val="0"/>
              </w:numPr>
              <w:rPr>
                <w:rFonts w:hint="eastAsia"/>
                <w:highlight w:val="none"/>
              </w:rPr>
            </w:pPr>
            <w:r>
              <w:rPr>
                <w:rFonts w:hint="eastAsia"/>
                <w:highlight w:val="none"/>
              </w:rPr>
              <w:t xml:space="preserve">技术状况描述</w:t>
            </w:r>
            <w:r>
              <w:rPr>
                <w:rFonts w:hint="eastAsia"/>
                <w:highlight w:val="none"/>
              </w:rPr>
            </w:r>
            <w:r/>
          </w:p>
        </w:tc>
      </w:tr>
      <w:tr>
        <w:trPr>
          <w:trHeight w:val="300"/>
        </w:trPr>
        <w:tc>
          <w:tcPr>
            <w:tcMar>
              <w:left w:w="10" w:type="dxa"/>
              <w:top w:w="10" w:type="dxa"/>
              <w:right w:w="10" w:type="dxa"/>
              <w:bottom w:w="0" w:type="dxa"/>
            </w:tcMar>
            <w:tcW w:w="550" w:type="dxa"/>
            <w:vAlign w:val="center"/>
            <w:textDirection w:val="lrTb"/>
            <w:noWrap w:val="false"/>
          </w:tcPr>
          <w:p>
            <w:pPr>
              <w:pStyle w:val="1180"/>
              <w:numPr>
                <w:ilvl w:val="0"/>
                <w:numId w:val="0"/>
              </w:numPr>
              <w:rPr>
                <w:rFonts w:hint="eastAsia"/>
                <w:highlight w:val="none"/>
              </w:rPr>
            </w:pPr>
            <w:r>
              <w:rPr>
                <w:rFonts w:hint="eastAsia"/>
                <w:highlight w:val="none"/>
              </w:rPr>
            </w:r>
            <w:r/>
          </w:p>
        </w:tc>
        <w:tc>
          <w:tcPr>
            <w:tcMar>
              <w:left w:w="10" w:type="dxa"/>
              <w:top w:w="10" w:type="dxa"/>
              <w:right w:w="10" w:type="dxa"/>
              <w:bottom w:w="0" w:type="dxa"/>
            </w:tcMar>
            <w:tcW w:w="2872" w:type="dxa"/>
            <w:vAlign w:val="center"/>
            <w:textDirection w:val="lrTb"/>
            <w:noWrap w:val="false"/>
          </w:tcPr>
          <w:p>
            <w:pPr>
              <w:pStyle w:val="1180"/>
              <w:numPr>
                <w:ilvl w:val="0"/>
                <w:numId w:val="0"/>
              </w:numPr>
              <w:rPr>
                <w:rFonts w:hint="eastAsia"/>
                <w:highlight w:val="none"/>
              </w:rPr>
            </w:pPr>
            <w:r>
              <w:rPr>
                <w:rFonts w:hint="eastAsia"/>
                <w:highlight w:val="none"/>
              </w:rPr>
              <w:t xml:space="preserve">定性描述</w:t>
            </w:r>
            <w:r>
              <w:rPr>
                <w:rFonts w:hint="eastAsia"/>
                <w:highlight w:val="none"/>
              </w:rPr>
            </w:r>
            <w:r/>
          </w:p>
        </w:tc>
        <w:tc>
          <w:tcPr>
            <w:tcW w:w="1576" w:type="dxa"/>
            <w:vAlign w:val="center"/>
            <w:textDirection w:val="lrTb"/>
            <w:noWrap w:val="false"/>
          </w:tcPr>
          <w:p>
            <w:pPr>
              <w:pStyle w:val="1180"/>
              <w:numPr>
                <w:ilvl w:val="0"/>
                <w:numId w:val="0"/>
              </w:numPr>
              <w:rPr>
                <w:rFonts w:hint="eastAsia"/>
                <w:highlight w:val="none"/>
              </w:rPr>
            </w:pPr>
            <w:r>
              <w:rPr>
                <w:rFonts w:hint="eastAsia"/>
                <w:highlight w:val="none"/>
              </w:rPr>
              <w:t xml:space="preserve">定量描述</w:t>
            </w:r>
            <w:r>
              <w:rPr>
                <w:rFonts w:hint="eastAsia"/>
                <w:highlight w:val="none"/>
              </w:rPr>
            </w:r>
            <w:r/>
          </w:p>
        </w:tc>
      </w:tr>
      <w:tr>
        <w:trPr>
          <w:trHeight w:val="300"/>
        </w:trPr>
        <w:tc>
          <w:tcPr>
            <w:tcMar>
              <w:left w:w="10" w:type="dxa"/>
              <w:top w:w="10" w:type="dxa"/>
              <w:right w:w="10" w:type="dxa"/>
              <w:bottom w:w="0" w:type="dxa"/>
            </w:tcMar>
            <w:tcW w:w="550" w:type="dxa"/>
            <w:vAlign w:val="center"/>
            <w:textDirection w:val="lrTb"/>
            <w:noWrap w:val="false"/>
          </w:tcPr>
          <w:p>
            <w:pPr>
              <w:pStyle w:val="1180"/>
              <w:numPr>
                <w:ilvl w:val="0"/>
                <w:numId w:val="0"/>
              </w:numPr>
              <w:jc w:val="center"/>
              <w:rPr>
                <w:rFonts w:hint="eastAsia"/>
                <w:highlight w:val="none"/>
              </w:rPr>
            </w:pPr>
            <w:r>
              <w:rPr>
                <w:rFonts w:hint="eastAsia"/>
                <w:highlight w:val="none"/>
              </w:rPr>
              <w:t xml:space="preserve">0</w:t>
            </w:r>
            <w:r>
              <w:rPr>
                <w:rFonts w:hint="eastAsia"/>
                <w:highlight w:val="none"/>
              </w:rPr>
            </w:r>
            <w:r/>
          </w:p>
        </w:tc>
        <w:tc>
          <w:tcPr>
            <w:tcMar>
              <w:left w:w="10" w:type="dxa"/>
              <w:top w:w="10" w:type="dxa"/>
              <w:right w:w="10" w:type="dxa"/>
              <w:bottom w:w="0" w:type="dxa"/>
            </w:tcMar>
            <w:tcW w:w="2872" w:type="dxa"/>
            <w:vAlign w:val="center"/>
            <w:textDirection w:val="lrTb"/>
            <w:noWrap w:val="false"/>
          </w:tcPr>
          <w:p>
            <w:pPr>
              <w:pStyle w:val="1180"/>
              <w:numPr>
                <w:ilvl w:val="0"/>
                <w:numId w:val="0"/>
              </w:numPr>
              <w:rPr>
                <w:rFonts w:hint="eastAsia"/>
                <w:highlight w:val="none"/>
              </w:rPr>
            </w:pPr>
            <w:r>
              <w:rPr>
                <w:rFonts w:hint="eastAsia"/>
                <w:highlight w:val="none"/>
              </w:rPr>
              <w:t xml:space="preserve">护栏、路缘石及检修道面板均完好</w:t>
            </w:r>
            <w:r>
              <w:rPr>
                <w:rFonts w:hint="eastAsia"/>
                <w:highlight w:val="none"/>
              </w:rPr>
            </w:r>
            <w:r/>
          </w:p>
        </w:tc>
        <w:tc>
          <w:tcPr>
            <w:tcW w:w="1576" w:type="dxa"/>
            <w:vAlign w:val="center"/>
            <w:textDirection w:val="lrTb"/>
            <w:noWrap w:val="false"/>
          </w:tcPr>
          <w:p>
            <w:pPr>
              <w:pStyle w:val="1180"/>
              <w:numPr>
                <w:ilvl w:val="0"/>
                <w:numId w:val="0"/>
              </w:numPr>
              <w:rPr>
                <w:rFonts w:hint="eastAsia"/>
                <w:highlight w:val="none"/>
              </w:rPr>
            </w:pPr>
            <w:r>
              <w:rPr>
                <w:rFonts w:hint="eastAsia"/>
                <w:highlight w:val="none"/>
              </w:rPr>
              <w:t xml:space="preserve">——</w:t>
            </w:r>
            <w:r>
              <w:rPr>
                <w:rFonts w:hint="eastAsia"/>
                <w:highlight w:val="none"/>
              </w:rPr>
            </w:r>
            <w:r/>
          </w:p>
        </w:tc>
      </w:tr>
      <w:tr>
        <w:trPr>
          <w:trHeight w:val="300"/>
        </w:trPr>
        <w:tc>
          <w:tcPr>
            <w:tcMar>
              <w:left w:w="10" w:type="dxa"/>
              <w:top w:w="10" w:type="dxa"/>
              <w:right w:w="10" w:type="dxa"/>
              <w:bottom w:w="0" w:type="dxa"/>
            </w:tcMar>
            <w:tcW w:w="550" w:type="dxa"/>
            <w:vAlign w:val="center"/>
            <w:textDirection w:val="lrTb"/>
            <w:noWrap w:val="false"/>
          </w:tcPr>
          <w:p>
            <w:pPr>
              <w:pStyle w:val="1180"/>
              <w:numPr>
                <w:ilvl w:val="0"/>
                <w:numId w:val="0"/>
              </w:numPr>
              <w:jc w:val="center"/>
              <w:rPr>
                <w:rFonts w:hint="eastAsia"/>
                <w:highlight w:val="none"/>
              </w:rPr>
            </w:pPr>
            <w:r>
              <w:rPr>
                <w:rFonts w:hint="eastAsia"/>
                <w:highlight w:val="none"/>
              </w:rPr>
              <w:t xml:space="preserve">1</w:t>
            </w:r>
            <w:r>
              <w:rPr>
                <w:rFonts w:hint="eastAsia"/>
                <w:highlight w:val="none"/>
              </w:rPr>
            </w:r>
            <w:r/>
          </w:p>
        </w:tc>
        <w:tc>
          <w:tcPr>
            <w:tcMar>
              <w:left w:w="10" w:type="dxa"/>
              <w:top w:w="10" w:type="dxa"/>
              <w:right w:w="10" w:type="dxa"/>
              <w:bottom w:w="0" w:type="dxa"/>
            </w:tcMar>
            <w:tcW w:w="2872" w:type="dxa"/>
            <w:vAlign w:val="center"/>
            <w:textDirection w:val="lrTb"/>
            <w:noWrap w:val="false"/>
          </w:tcPr>
          <w:p>
            <w:pPr>
              <w:pStyle w:val="1180"/>
              <w:numPr>
                <w:ilvl w:val="0"/>
                <w:numId w:val="0"/>
              </w:numPr>
              <w:rPr>
                <w:rFonts w:hint="eastAsia"/>
                <w:highlight w:val="none"/>
              </w:rPr>
            </w:pPr>
            <w:r>
              <w:rPr>
                <w:rFonts w:hint="eastAsia"/>
                <w:highlight w:val="none"/>
              </w:rPr>
              <w:t xml:space="preserve">护栏变形，路缘石或检修道面板少量缺角、缺损，金属有局部锈蚀，尚未影响其使用功能</w:t>
            </w:r>
            <w:r>
              <w:rPr>
                <w:rFonts w:hint="eastAsia"/>
                <w:highlight w:val="none"/>
              </w:rPr>
            </w:r>
            <w:r/>
          </w:p>
        </w:tc>
        <w:tc>
          <w:tcPr>
            <w:tcW w:w="1576" w:type="dxa"/>
            <w:vAlign w:val="center"/>
            <w:textDirection w:val="lrTb"/>
            <w:noWrap w:val="false"/>
          </w:tcPr>
          <w:p>
            <w:pPr>
              <w:pStyle w:val="1180"/>
              <w:numPr>
                <w:ilvl w:val="0"/>
                <w:numId w:val="0"/>
              </w:numPr>
              <w:rPr>
                <w:rFonts w:hint="eastAsia"/>
                <w:highlight w:val="none"/>
              </w:rPr>
            </w:pPr>
            <w:r>
              <w:rPr>
                <w:rFonts w:hint="eastAsia"/>
                <w:highlight w:val="none"/>
              </w:rPr>
              <w:t xml:space="preserve">护栏、面板、路缘石损坏长度≤10%，缺失长度≤3%</w:t>
            </w:r>
            <w:r>
              <w:rPr>
                <w:rFonts w:hint="eastAsia"/>
                <w:highlight w:val="none"/>
              </w:rPr>
            </w:r>
            <w:r/>
          </w:p>
        </w:tc>
      </w:tr>
      <w:tr>
        <w:trPr>
          <w:trHeight w:val="300"/>
        </w:trPr>
        <w:tc>
          <w:tcPr>
            <w:tcMar>
              <w:left w:w="10" w:type="dxa"/>
              <w:top w:w="10" w:type="dxa"/>
              <w:right w:w="10" w:type="dxa"/>
              <w:bottom w:w="0" w:type="dxa"/>
            </w:tcMar>
            <w:tcW w:w="550" w:type="dxa"/>
            <w:vAlign w:val="center"/>
            <w:textDirection w:val="lrTb"/>
            <w:noWrap w:val="false"/>
          </w:tcPr>
          <w:p>
            <w:pPr>
              <w:pStyle w:val="1180"/>
              <w:numPr>
                <w:ilvl w:val="0"/>
                <w:numId w:val="0"/>
              </w:numPr>
              <w:jc w:val="center"/>
              <w:rPr>
                <w:rFonts w:hint="eastAsia"/>
                <w:highlight w:val="none"/>
              </w:rPr>
            </w:pPr>
            <w:r>
              <w:rPr>
                <w:rFonts w:hint="eastAsia"/>
                <w:highlight w:val="none"/>
              </w:rPr>
              <w:t xml:space="preserve">2</w:t>
            </w:r>
            <w:r>
              <w:rPr>
                <w:rFonts w:hint="eastAsia"/>
                <w:highlight w:val="none"/>
              </w:rPr>
            </w:r>
            <w:r/>
          </w:p>
        </w:tc>
        <w:tc>
          <w:tcPr>
            <w:tcMar>
              <w:left w:w="10" w:type="dxa"/>
              <w:top w:w="10" w:type="dxa"/>
              <w:right w:w="10" w:type="dxa"/>
              <w:bottom w:w="0" w:type="dxa"/>
            </w:tcMar>
            <w:tcW w:w="2872" w:type="dxa"/>
            <w:vAlign w:val="center"/>
            <w:textDirection w:val="lrTb"/>
            <w:noWrap w:val="false"/>
          </w:tcPr>
          <w:p>
            <w:pPr>
              <w:pStyle w:val="1180"/>
              <w:numPr>
                <w:ilvl w:val="0"/>
                <w:numId w:val="0"/>
              </w:numPr>
              <w:rPr>
                <w:rFonts w:hint="eastAsia"/>
                <w:highlight w:val="none"/>
              </w:rPr>
            </w:pPr>
            <w:r>
              <w:rPr>
                <w:rFonts w:hint="eastAsia"/>
                <w:highlight w:val="none"/>
              </w:rPr>
              <w:t xml:space="preserve">护栏变形损坏，螺栓松动、扭曲，金属表面锈蚀，部分路缘石或检修道面板缺损、开裂，部分功能丧失，可能会影响行人和交通安全</w:t>
            </w:r>
            <w:r>
              <w:rPr>
                <w:rFonts w:hint="eastAsia"/>
                <w:highlight w:val="none"/>
              </w:rPr>
            </w:r>
            <w:r/>
          </w:p>
        </w:tc>
        <w:tc>
          <w:tcPr>
            <w:tcW w:w="1576" w:type="dxa"/>
            <w:vAlign w:val="center"/>
            <w:textDirection w:val="lrTb"/>
            <w:noWrap w:val="false"/>
          </w:tcPr>
          <w:p>
            <w:pPr>
              <w:pStyle w:val="1180"/>
              <w:numPr>
                <w:ilvl w:val="0"/>
                <w:numId w:val="0"/>
              </w:numPr>
              <w:rPr>
                <w:rFonts w:hint="eastAsia"/>
                <w:highlight w:val="none"/>
              </w:rPr>
            </w:pPr>
            <w:r>
              <w:rPr>
                <w:rFonts w:hint="eastAsia"/>
                <w:highlight w:val="none"/>
              </w:rPr>
              <w:t xml:space="preserve">护栏、面板、路缘石损坏长度&gt;10%且≤20%，缺失长度&gt;3%且≤10%</w:t>
            </w:r>
            <w:r>
              <w:rPr>
                <w:rFonts w:hint="eastAsia"/>
                <w:highlight w:val="none"/>
              </w:rPr>
            </w:r>
            <w:r/>
          </w:p>
        </w:tc>
      </w:tr>
      <w:tr>
        <w:trPr>
          <w:trHeight w:val="300"/>
        </w:trPr>
        <w:tc>
          <w:tcPr>
            <w:tcMar>
              <w:left w:w="10" w:type="dxa"/>
              <w:top w:w="10" w:type="dxa"/>
              <w:right w:w="10" w:type="dxa"/>
              <w:bottom w:w="0" w:type="dxa"/>
            </w:tcMar>
            <w:tcW w:w="550" w:type="dxa"/>
            <w:vAlign w:val="center"/>
            <w:textDirection w:val="lrTb"/>
            <w:noWrap w:val="false"/>
          </w:tcPr>
          <w:p>
            <w:pPr>
              <w:pStyle w:val="1180"/>
              <w:numPr>
                <w:ilvl w:val="0"/>
                <w:numId w:val="0"/>
              </w:numPr>
              <w:jc w:val="center"/>
              <w:rPr>
                <w:rFonts w:hint="eastAsia"/>
                <w:highlight w:val="none"/>
              </w:rPr>
            </w:pPr>
            <w:r>
              <w:rPr>
                <w:rFonts w:hint="eastAsia"/>
                <w:highlight w:val="none"/>
              </w:rPr>
              <w:t xml:space="preserve">3</w:t>
            </w:r>
            <w:r>
              <w:rPr>
                <w:rFonts w:hint="eastAsia"/>
                <w:highlight w:val="none"/>
              </w:rPr>
            </w:r>
            <w:r/>
          </w:p>
        </w:tc>
        <w:tc>
          <w:tcPr>
            <w:tcMar>
              <w:left w:w="10" w:type="dxa"/>
              <w:top w:w="10" w:type="dxa"/>
              <w:right w:w="10" w:type="dxa"/>
              <w:bottom w:w="0" w:type="dxa"/>
            </w:tcMar>
            <w:tcW w:w="2872" w:type="dxa"/>
            <w:vAlign w:val="center"/>
            <w:textDirection w:val="lrTb"/>
            <w:noWrap w:val="false"/>
          </w:tcPr>
          <w:p>
            <w:pPr>
              <w:pStyle w:val="1180"/>
              <w:numPr>
                <w:ilvl w:val="0"/>
                <w:numId w:val="0"/>
              </w:numPr>
              <w:rPr>
                <w:rFonts w:hint="eastAsia"/>
                <w:highlight w:val="none"/>
              </w:rPr>
            </w:pPr>
            <w:r>
              <w:rPr>
                <w:rFonts w:hint="eastAsia"/>
                <w:highlight w:val="none"/>
              </w:rPr>
              <w:t xml:space="preserve">护栏倒伏、严重损坏，侵入限界，路缘石或检修道面板缺损开裂或缺失严重，原有功能丧失，影响行人和交通安全</w:t>
            </w:r>
            <w:r>
              <w:rPr>
                <w:rFonts w:hint="eastAsia"/>
                <w:highlight w:val="none"/>
              </w:rPr>
            </w:r>
            <w:r/>
          </w:p>
        </w:tc>
        <w:tc>
          <w:tcPr>
            <w:tcW w:w="1576" w:type="dxa"/>
            <w:vAlign w:val="center"/>
            <w:textDirection w:val="lrTb"/>
            <w:noWrap w:val="false"/>
          </w:tcPr>
          <w:p>
            <w:pPr>
              <w:pStyle w:val="1180"/>
              <w:numPr>
                <w:ilvl w:val="0"/>
                <w:numId w:val="0"/>
              </w:numPr>
              <w:rPr>
                <w:rFonts w:hint="eastAsia"/>
                <w:highlight w:val="none"/>
              </w:rPr>
            </w:pPr>
            <w:r>
              <w:rPr>
                <w:rFonts w:hint="eastAsia"/>
                <w:highlight w:val="none"/>
              </w:rPr>
              <w:t xml:space="preserve">护栏、面板、路缘石缺失率&gt;20%，缺失长度&gt;10%</w:t>
            </w:r>
            <w:r>
              <w:rPr>
                <w:rFonts w:hint="eastAsia"/>
                <w:highlight w:val="none"/>
              </w:rPr>
            </w:r>
            <w:r/>
          </w:p>
        </w:tc>
      </w:tr>
    </w:tbl>
    <w:p>
      <w:pPr>
        <w:pStyle w:val="1180"/>
        <w:numPr>
          <w:ilvl w:val="0"/>
          <w:numId w:val="0"/>
        </w:numPr>
        <w:jc w:val="center"/>
        <w:rPr>
          <w:rFonts w:hint="eastAsia"/>
          <w:b/>
          <w:bCs/>
          <w:highlight w:val="none"/>
        </w:rPr>
      </w:pPr>
      <w:r>
        <w:rPr>
          <w:rFonts w:hint="eastAsia"/>
          <w:b/>
          <w:bCs/>
          <w:highlight w:val="none"/>
        </w:rPr>
        <w:t xml:space="preserve">表</w:t>
      </w:r>
      <w:r>
        <w:rPr>
          <w:rFonts w:hint="eastAsia"/>
          <w:b/>
          <w:bCs/>
          <w:highlight w:val="none"/>
          <w:lang w:val="en-US" w:eastAsia="zh-CN"/>
        </w:rPr>
        <w:t xml:space="preserve">3</w:t>
      </w:r>
      <w:r>
        <w:rPr>
          <w:rFonts w:hint="eastAsia"/>
          <w:b/>
          <w:bCs/>
          <w:highlight w:val="none"/>
        </w:rPr>
        <w:t xml:space="preserve">-8  洞内排水设施技术状况评定标准</w:t>
      </w:r>
      <w:r>
        <w:rPr>
          <w:rFonts w:hint="eastAsia"/>
          <w:b/>
          <w:bCs/>
          <w:highlight w:val="none"/>
        </w:rPr>
      </w:r>
      <w:r/>
    </w:p>
    <w:tbl>
      <w:tblPr>
        <w:tblW w:w="5000" w:type="pct"/>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10" w:type="dxa"/>
          <w:right w:w="10" w:type="dxa"/>
          <w:bottom w:w="0" w:type="dxa"/>
        </w:tblCellMar>
        <w:tblLook w:val="04A0" w:firstRow="1" w:lastRow="0" w:firstColumn="1" w:lastColumn="0" w:noHBand="0" w:noVBand="1"/>
      </w:tblPr>
      <w:tblGrid>
        <w:gridCol w:w="900"/>
        <w:gridCol w:w="7419"/>
      </w:tblGrid>
      <w:tr>
        <w:trPr>
          <w:trHeight w:val="300"/>
        </w:trPr>
        <w:tc>
          <w:tcPr>
            <w:tcMar>
              <w:left w:w="10" w:type="dxa"/>
              <w:top w:w="10" w:type="dxa"/>
              <w:right w:w="10" w:type="dxa"/>
              <w:bottom w:w="0" w:type="dxa"/>
            </w:tcMar>
            <w:tcW w:w="541" w:type="dxa"/>
            <w:vAlign w:val="center"/>
            <w:textDirection w:val="lrTb"/>
            <w:noWrap w:val="false"/>
          </w:tcPr>
          <w:p>
            <w:pPr>
              <w:pStyle w:val="1180"/>
              <w:numPr>
                <w:ilvl w:val="0"/>
                <w:numId w:val="0"/>
              </w:numPr>
              <w:rPr>
                <w:rFonts w:hint="eastAsia"/>
                <w:highlight w:val="none"/>
              </w:rPr>
            </w:pPr>
            <w:r>
              <w:rPr>
                <w:rFonts w:hint="eastAsia"/>
                <w:highlight w:val="none"/>
              </w:rPr>
              <w:t xml:space="preserve">状况值</w:t>
            </w:r>
            <w:r>
              <w:rPr>
                <w:rFonts w:hint="eastAsia"/>
                <w:highlight w:val="none"/>
              </w:rPr>
            </w:r>
            <w:r/>
          </w:p>
        </w:tc>
        <w:tc>
          <w:tcPr>
            <w:tcMar>
              <w:left w:w="10" w:type="dxa"/>
              <w:top w:w="10" w:type="dxa"/>
              <w:right w:w="10" w:type="dxa"/>
              <w:bottom w:w="0" w:type="dxa"/>
            </w:tcMar>
            <w:tcW w:w="4458" w:type="dxa"/>
            <w:vAlign w:val="center"/>
            <w:textDirection w:val="lrTb"/>
            <w:noWrap w:val="false"/>
          </w:tcPr>
          <w:p>
            <w:pPr>
              <w:pStyle w:val="1180"/>
              <w:numPr>
                <w:ilvl w:val="0"/>
                <w:numId w:val="0"/>
              </w:numPr>
              <w:rPr>
                <w:rFonts w:hint="eastAsia"/>
                <w:highlight w:val="none"/>
              </w:rPr>
            </w:pPr>
            <w:r>
              <w:rPr>
                <w:rFonts w:hint="eastAsia"/>
                <w:highlight w:val="none"/>
              </w:rPr>
              <w:t xml:space="preserve">技术状况描述</w:t>
            </w:r>
            <w:r>
              <w:rPr>
                <w:rFonts w:hint="eastAsia"/>
                <w:highlight w:val="none"/>
              </w:rPr>
            </w:r>
            <w:r/>
          </w:p>
        </w:tc>
      </w:tr>
      <w:tr>
        <w:trPr>
          <w:trHeight w:val="300"/>
        </w:trPr>
        <w:tc>
          <w:tcPr>
            <w:tcMar>
              <w:left w:w="10" w:type="dxa"/>
              <w:top w:w="10" w:type="dxa"/>
              <w:right w:w="10" w:type="dxa"/>
              <w:bottom w:w="0" w:type="dxa"/>
            </w:tcMar>
            <w:tcW w:w="541" w:type="dxa"/>
            <w:vAlign w:val="center"/>
            <w:textDirection w:val="lrTb"/>
            <w:noWrap w:val="false"/>
          </w:tcPr>
          <w:p>
            <w:pPr>
              <w:pStyle w:val="1180"/>
              <w:numPr>
                <w:ilvl w:val="0"/>
                <w:numId w:val="0"/>
              </w:numPr>
              <w:jc w:val="center"/>
              <w:rPr>
                <w:rFonts w:hint="eastAsia"/>
                <w:highlight w:val="none"/>
              </w:rPr>
            </w:pPr>
            <w:r>
              <w:rPr>
                <w:rFonts w:hint="eastAsia"/>
                <w:highlight w:val="none"/>
              </w:rPr>
              <w:t xml:space="preserve">0</w:t>
            </w:r>
            <w:r>
              <w:rPr>
                <w:rFonts w:hint="eastAsia"/>
                <w:highlight w:val="none"/>
              </w:rPr>
            </w:r>
            <w:r/>
          </w:p>
        </w:tc>
        <w:tc>
          <w:tcPr>
            <w:tcMar>
              <w:left w:w="10" w:type="dxa"/>
              <w:top w:w="10" w:type="dxa"/>
              <w:right w:w="10" w:type="dxa"/>
              <w:bottom w:w="0" w:type="dxa"/>
            </w:tcMar>
            <w:tcW w:w="4458" w:type="dxa"/>
            <w:vAlign w:val="center"/>
            <w:textDirection w:val="lrTb"/>
            <w:noWrap w:val="false"/>
          </w:tcPr>
          <w:p>
            <w:pPr>
              <w:pStyle w:val="1180"/>
              <w:numPr>
                <w:ilvl w:val="0"/>
                <w:numId w:val="0"/>
              </w:numPr>
              <w:rPr>
                <w:rFonts w:hint="eastAsia"/>
                <w:highlight w:val="none"/>
              </w:rPr>
            </w:pPr>
            <w:r>
              <w:rPr>
                <w:rFonts w:hint="eastAsia"/>
                <w:highlight w:val="none"/>
              </w:rPr>
              <w:t xml:space="preserve">设施完好，排水功能正常</w:t>
            </w:r>
            <w:r>
              <w:rPr>
                <w:rFonts w:hint="eastAsia"/>
                <w:highlight w:val="none"/>
              </w:rPr>
            </w:r>
            <w:r/>
          </w:p>
        </w:tc>
      </w:tr>
      <w:tr>
        <w:trPr>
          <w:trHeight w:val="300"/>
        </w:trPr>
        <w:tc>
          <w:tcPr>
            <w:tcMar>
              <w:left w:w="10" w:type="dxa"/>
              <w:top w:w="10" w:type="dxa"/>
              <w:right w:w="10" w:type="dxa"/>
              <w:bottom w:w="0" w:type="dxa"/>
            </w:tcMar>
            <w:tcW w:w="541" w:type="dxa"/>
            <w:vAlign w:val="center"/>
            <w:textDirection w:val="lrTb"/>
            <w:noWrap w:val="false"/>
          </w:tcPr>
          <w:p>
            <w:pPr>
              <w:pStyle w:val="1180"/>
              <w:numPr>
                <w:ilvl w:val="0"/>
                <w:numId w:val="0"/>
              </w:numPr>
              <w:jc w:val="center"/>
              <w:rPr>
                <w:rFonts w:hint="eastAsia"/>
                <w:highlight w:val="none"/>
              </w:rPr>
            </w:pPr>
            <w:r>
              <w:rPr>
                <w:rFonts w:hint="eastAsia"/>
                <w:highlight w:val="none"/>
              </w:rPr>
              <w:t xml:space="preserve">1</w:t>
            </w:r>
            <w:r>
              <w:rPr>
                <w:rFonts w:hint="eastAsia"/>
                <w:highlight w:val="none"/>
              </w:rPr>
            </w:r>
            <w:r/>
          </w:p>
        </w:tc>
        <w:tc>
          <w:tcPr>
            <w:tcMar>
              <w:left w:w="10" w:type="dxa"/>
              <w:top w:w="10" w:type="dxa"/>
              <w:right w:w="10" w:type="dxa"/>
              <w:bottom w:w="0" w:type="dxa"/>
            </w:tcMar>
            <w:tcW w:w="4458" w:type="dxa"/>
            <w:vAlign w:val="center"/>
            <w:textDirection w:val="lrTb"/>
            <w:noWrap w:val="false"/>
          </w:tcPr>
          <w:p>
            <w:pPr>
              <w:pStyle w:val="1180"/>
              <w:numPr>
                <w:ilvl w:val="0"/>
                <w:numId w:val="0"/>
              </w:numPr>
              <w:rPr>
                <w:rFonts w:hint="eastAsia"/>
                <w:highlight w:val="none"/>
              </w:rPr>
            </w:pPr>
            <w:r>
              <w:rPr>
                <w:rFonts w:hint="eastAsia"/>
                <w:highlight w:val="none"/>
              </w:rPr>
              <w:t xml:space="preserve">结构有轻微破损，但排水功能正常</w:t>
            </w:r>
            <w:r>
              <w:rPr>
                <w:rFonts w:hint="eastAsia"/>
                <w:highlight w:val="none"/>
              </w:rPr>
            </w:r>
            <w:r/>
          </w:p>
        </w:tc>
      </w:tr>
      <w:tr>
        <w:trPr>
          <w:trHeight w:val="300"/>
        </w:trPr>
        <w:tc>
          <w:tcPr>
            <w:tcMar>
              <w:left w:w="10" w:type="dxa"/>
              <w:top w:w="10" w:type="dxa"/>
              <w:right w:w="10" w:type="dxa"/>
              <w:bottom w:w="0" w:type="dxa"/>
            </w:tcMar>
            <w:tcW w:w="541" w:type="dxa"/>
            <w:vAlign w:val="center"/>
            <w:textDirection w:val="lrTb"/>
            <w:noWrap w:val="false"/>
          </w:tcPr>
          <w:p>
            <w:pPr>
              <w:pStyle w:val="1180"/>
              <w:numPr>
                <w:ilvl w:val="0"/>
                <w:numId w:val="0"/>
              </w:numPr>
              <w:jc w:val="center"/>
              <w:rPr>
                <w:rFonts w:hint="eastAsia"/>
                <w:highlight w:val="none"/>
              </w:rPr>
            </w:pPr>
            <w:r>
              <w:rPr>
                <w:rFonts w:hint="eastAsia"/>
                <w:highlight w:val="none"/>
              </w:rPr>
              <w:t xml:space="preserve">2</w:t>
            </w:r>
            <w:r>
              <w:rPr>
                <w:rFonts w:hint="eastAsia"/>
                <w:highlight w:val="none"/>
              </w:rPr>
            </w:r>
            <w:r/>
          </w:p>
        </w:tc>
        <w:tc>
          <w:tcPr>
            <w:tcMar>
              <w:left w:w="10" w:type="dxa"/>
              <w:top w:w="10" w:type="dxa"/>
              <w:right w:w="10" w:type="dxa"/>
              <w:bottom w:w="0" w:type="dxa"/>
            </w:tcMar>
            <w:tcW w:w="4458" w:type="dxa"/>
            <w:vAlign w:val="center"/>
            <w:textDirection w:val="lrTb"/>
            <w:noWrap w:val="false"/>
          </w:tcPr>
          <w:p>
            <w:pPr>
              <w:pStyle w:val="1180"/>
              <w:numPr>
                <w:ilvl w:val="0"/>
                <w:numId w:val="0"/>
              </w:numPr>
              <w:rPr>
                <w:rFonts w:hint="eastAsia"/>
                <w:highlight w:val="none"/>
              </w:rPr>
            </w:pPr>
            <w:r>
              <w:rPr>
                <w:rFonts w:hint="eastAsia"/>
                <w:highlight w:val="none"/>
              </w:rPr>
              <w:t xml:space="preserve">轻微淤积，结构有破损，暴雨季节出现溢水，可能会影响交通安全</w:t>
            </w:r>
            <w:r>
              <w:rPr>
                <w:rFonts w:hint="eastAsia"/>
                <w:highlight w:val="none"/>
              </w:rPr>
            </w:r>
            <w:r/>
          </w:p>
        </w:tc>
      </w:tr>
      <w:tr>
        <w:trPr>
          <w:trHeight w:val="300"/>
        </w:trPr>
        <w:tc>
          <w:tcPr>
            <w:tcMar>
              <w:left w:w="10" w:type="dxa"/>
              <w:top w:w="10" w:type="dxa"/>
              <w:right w:w="10" w:type="dxa"/>
              <w:bottom w:w="0" w:type="dxa"/>
            </w:tcMar>
            <w:tcW w:w="541" w:type="dxa"/>
            <w:vAlign w:val="center"/>
            <w:textDirection w:val="lrTb"/>
            <w:noWrap w:val="false"/>
          </w:tcPr>
          <w:p>
            <w:pPr>
              <w:pStyle w:val="1180"/>
              <w:numPr>
                <w:ilvl w:val="0"/>
                <w:numId w:val="0"/>
              </w:numPr>
              <w:jc w:val="center"/>
              <w:rPr>
                <w:rFonts w:hint="eastAsia"/>
                <w:highlight w:val="none"/>
              </w:rPr>
            </w:pPr>
            <w:r>
              <w:rPr>
                <w:rFonts w:hint="eastAsia"/>
                <w:highlight w:val="none"/>
              </w:rPr>
              <w:t xml:space="preserve">3</w:t>
            </w:r>
            <w:r>
              <w:rPr>
                <w:rFonts w:hint="eastAsia"/>
                <w:highlight w:val="none"/>
              </w:rPr>
            </w:r>
            <w:r/>
          </w:p>
        </w:tc>
        <w:tc>
          <w:tcPr>
            <w:tcMar>
              <w:left w:w="10" w:type="dxa"/>
              <w:top w:w="10" w:type="dxa"/>
              <w:right w:w="10" w:type="dxa"/>
              <w:bottom w:w="0" w:type="dxa"/>
            </w:tcMar>
            <w:tcW w:w="4458" w:type="dxa"/>
            <w:vAlign w:val="center"/>
            <w:textDirection w:val="lrTb"/>
            <w:noWrap w:val="false"/>
          </w:tcPr>
          <w:p>
            <w:pPr>
              <w:pStyle w:val="1180"/>
              <w:numPr>
                <w:ilvl w:val="0"/>
                <w:numId w:val="0"/>
              </w:numPr>
              <w:rPr>
                <w:rFonts w:hint="eastAsia"/>
                <w:highlight w:val="none"/>
              </w:rPr>
            </w:pPr>
            <w:r>
              <w:rPr>
                <w:rFonts w:hint="eastAsia"/>
                <w:highlight w:val="none"/>
              </w:rPr>
              <w:t xml:space="preserve">严重淤积，结构较严重破损，溢水造成路面局部积水、结冰，影响行车安全</w:t>
            </w:r>
            <w:r>
              <w:rPr>
                <w:rFonts w:hint="eastAsia"/>
                <w:highlight w:val="none"/>
              </w:rPr>
            </w:r>
            <w:r/>
          </w:p>
        </w:tc>
      </w:tr>
      <w:tr>
        <w:trPr>
          <w:trHeight w:val="300"/>
        </w:trPr>
        <w:tc>
          <w:tcPr>
            <w:tcMar>
              <w:left w:w="10" w:type="dxa"/>
              <w:top w:w="10" w:type="dxa"/>
              <w:right w:w="10" w:type="dxa"/>
              <w:bottom w:w="0" w:type="dxa"/>
            </w:tcMar>
            <w:tcW w:w="541" w:type="dxa"/>
            <w:vAlign w:val="center"/>
            <w:textDirection w:val="lrTb"/>
            <w:noWrap w:val="false"/>
          </w:tcPr>
          <w:p>
            <w:pPr>
              <w:pStyle w:val="1180"/>
              <w:numPr>
                <w:ilvl w:val="0"/>
                <w:numId w:val="0"/>
              </w:numPr>
              <w:jc w:val="center"/>
              <w:rPr>
                <w:rFonts w:hint="eastAsia"/>
                <w:highlight w:val="none"/>
              </w:rPr>
            </w:pPr>
            <w:r>
              <w:rPr>
                <w:rFonts w:hint="eastAsia"/>
                <w:highlight w:val="none"/>
              </w:rPr>
              <w:t xml:space="preserve">4</w:t>
            </w:r>
            <w:r>
              <w:rPr>
                <w:rFonts w:hint="eastAsia"/>
                <w:highlight w:val="none"/>
              </w:rPr>
            </w:r>
            <w:r/>
          </w:p>
        </w:tc>
        <w:tc>
          <w:tcPr>
            <w:tcMar>
              <w:left w:w="10" w:type="dxa"/>
              <w:top w:w="10" w:type="dxa"/>
              <w:right w:w="10" w:type="dxa"/>
              <w:bottom w:w="0" w:type="dxa"/>
            </w:tcMar>
            <w:tcW w:w="4458" w:type="dxa"/>
            <w:vAlign w:val="center"/>
            <w:textDirection w:val="lrTb"/>
            <w:noWrap w:val="false"/>
          </w:tcPr>
          <w:p>
            <w:pPr>
              <w:pStyle w:val="1180"/>
              <w:numPr>
                <w:ilvl w:val="0"/>
                <w:numId w:val="0"/>
              </w:numPr>
              <w:rPr>
                <w:rFonts w:hint="eastAsia"/>
                <w:highlight w:val="none"/>
              </w:rPr>
            </w:pPr>
            <w:r>
              <w:rPr>
                <w:rFonts w:hint="eastAsia"/>
                <w:highlight w:val="none"/>
              </w:rPr>
              <w:t xml:space="preserve">完全阻塞，结构严重破损，溢水造成路面积水漫流、大面积结冰，严重影响行车安全</w:t>
            </w:r>
            <w:r>
              <w:rPr>
                <w:rFonts w:hint="eastAsia"/>
                <w:highlight w:val="none"/>
              </w:rPr>
            </w:r>
            <w:r/>
          </w:p>
        </w:tc>
      </w:tr>
    </w:tbl>
    <w:p>
      <w:pPr>
        <w:pStyle w:val="1180"/>
        <w:numPr>
          <w:ilvl w:val="0"/>
          <w:numId w:val="0"/>
        </w:numPr>
        <w:jc w:val="center"/>
        <w:rPr>
          <w:rFonts w:hint="eastAsia"/>
          <w:b/>
          <w:bCs/>
          <w:highlight w:val="none"/>
        </w:rPr>
      </w:pPr>
      <w:r>
        <w:rPr>
          <w:rFonts w:hint="eastAsia"/>
          <w:b/>
          <w:bCs/>
          <w:highlight w:val="none"/>
        </w:rPr>
      </w:r>
      <w:r/>
    </w:p>
    <w:p>
      <w:pPr>
        <w:pStyle w:val="1180"/>
        <w:numPr>
          <w:ilvl w:val="0"/>
          <w:numId w:val="0"/>
        </w:numPr>
        <w:jc w:val="center"/>
        <w:rPr>
          <w:rFonts w:hint="eastAsia"/>
          <w:b/>
          <w:bCs/>
          <w:highlight w:val="none"/>
        </w:rPr>
      </w:pPr>
      <w:r>
        <w:rPr>
          <w:rFonts w:hint="eastAsia"/>
          <w:b/>
          <w:bCs/>
          <w:highlight w:val="none"/>
        </w:rPr>
      </w:r>
      <w:r/>
    </w:p>
    <w:p>
      <w:pPr>
        <w:pStyle w:val="1180"/>
        <w:numPr>
          <w:ilvl w:val="0"/>
          <w:numId w:val="0"/>
        </w:numPr>
        <w:jc w:val="center"/>
        <w:rPr>
          <w:rFonts w:hint="eastAsia"/>
          <w:b/>
          <w:bCs/>
          <w:highlight w:val="none"/>
        </w:rPr>
      </w:pPr>
      <w:r>
        <w:rPr>
          <w:rFonts w:hint="eastAsia"/>
          <w:b/>
          <w:bCs/>
          <w:highlight w:val="none"/>
        </w:rPr>
        <w:t xml:space="preserve">表</w:t>
      </w:r>
      <w:r>
        <w:rPr>
          <w:rFonts w:hint="eastAsia"/>
          <w:b/>
          <w:bCs/>
          <w:highlight w:val="none"/>
          <w:lang w:val="en-US" w:eastAsia="zh-CN"/>
        </w:rPr>
        <w:t xml:space="preserve">3</w:t>
      </w:r>
      <w:r>
        <w:rPr>
          <w:rFonts w:hint="eastAsia"/>
          <w:b/>
          <w:bCs/>
          <w:highlight w:val="none"/>
        </w:rPr>
        <w:t xml:space="preserve">-9  吊顶及预埋件技术状况评定标准</w:t>
      </w:r>
      <w:r>
        <w:rPr>
          <w:rFonts w:hint="eastAsia"/>
          <w:b/>
          <w:bCs/>
          <w:highlight w:val="none"/>
        </w:rPr>
      </w:r>
      <w:r/>
    </w:p>
    <w:tbl>
      <w:tblPr>
        <w:tblW w:w="5000" w:type="pct"/>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10" w:type="dxa"/>
          <w:right w:w="10" w:type="dxa"/>
          <w:bottom w:w="0" w:type="dxa"/>
        </w:tblCellMar>
        <w:tblLook w:val="04A0" w:firstRow="1" w:lastRow="0" w:firstColumn="1" w:lastColumn="0" w:noHBand="0" w:noVBand="1"/>
      </w:tblPr>
      <w:tblGrid>
        <w:gridCol w:w="887"/>
        <w:gridCol w:w="7432"/>
      </w:tblGrid>
      <w:tr>
        <w:trPr>
          <w:trHeight w:val="300"/>
        </w:trPr>
        <w:tc>
          <w:tcPr>
            <w:tcMar>
              <w:left w:w="10" w:type="dxa"/>
              <w:top w:w="10" w:type="dxa"/>
              <w:right w:w="10" w:type="dxa"/>
              <w:bottom w:w="0" w:type="dxa"/>
            </w:tcMar>
            <w:tcW w:w="533" w:type="dxa"/>
            <w:vAlign w:val="center"/>
            <w:textDirection w:val="lrTb"/>
            <w:noWrap w:val="false"/>
          </w:tcPr>
          <w:p>
            <w:pPr>
              <w:pStyle w:val="1180"/>
              <w:numPr>
                <w:ilvl w:val="0"/>
                <w:numId w:val="0"/>
              </w:numPr>
              <w:rPr>
                <w:rFonts w:hint="eastAsia"/>
                <w:highlight w:val="none"/>
              </w:rPr>
            </w:pPr>
            <w:r>
              <w:rPr>
                <w:rFonts w:hint="eastAsia"/>
                <w:highlight w:val="none"/>
              </w:rPr>
              <w:t xml:space="preserve">状况值</w:t>
            </w:r>
            <w:r>
              <w:rPr>
                <w:rFonts w:hint="eastAsia"/>
                <w:highlight w:val="none"/>
              </w:rPr>
            </w:r>
            <w:r/>
          </w:p>
        </w:tc>
        <w:tc>
          <w:tcPr>
            <w:tcMar>
              <w:left w:w="10" w:type="dxa"/>
              <w:top w:w="10" w:type="dxa"/>
              <w:right w:w="10" w:type="dxa"/>
              <w:bottom w:w="0" w:type="dxa"/>
            </w:tcMar>
            <w:tcW w:w="4466" w:type="dxa"/>
            <w:vAlign w:val="center"/>
            <w:textDirection w:val="lrTb"/>
            <w:noWrap w:val="false"/>
          </w:tcPr>
          <w:p>
            <w:pPr>
              <w:pStyle w:val="1180"/>
              <w:numPr>
                <w:ilvl w:val="0"/>
                <w:numId w:val="0"/>
              </w:numPr>
              <w:rPr>
                <w:rFonts w:hint="eastAsia"/>
                <w:highlight w:val="none"/>
              </w:rPr>
            </w:pPr>
            <w:r>
              <w:rPr>
                <w:rFonts w:hint="eastAsia"/>
                <w:highlight w:val="none"/>
              </w:rPr>
              <w:t xml:space="preserve">技术状况描述</w:t>
            </w:r>
            <w:r>
              <w:rPr>
                <w:rFonts w:hint="eastAsia"/>
                <w:highlight w:val="none"/>
              </w:rPr>
            </w:r>
            <w:r/>
          </w:p>
        </w:tc>
      </w:tr>
      <w:tr>
        <w:trPr>
          <w:trHeight w:val="300"/>
        </w:trPr>
        <w:tc>
          <w:tcPr>
            <w:tcMar>
              <w:left w:w="10" w:type="dxa"/>
              <w:top w:w="10" w:type="dxa"/>
              <w:right w:w="10" w:type="dxa"/>
              <w:bottom w:w="0" w:type="dxa"/>
            </w:tcMar>
            <w:tcW w:w="533" w:type="dxa"/>
            <w:vAlign w:val="center"/>
            <w:textDirection w:val="lrTb"/>
            <w:noWrap w:val="false"/>
          </w:tcPr>
          <w:p>
            <w:pPr>
              <w:pStyle w:val="1180"/>
              <w:numPr>
                <w:ilvl w:val="0"/>
                <w:numId w:val="0"/>
              </w:numPr>
              <w:jc w:val="center"/>
              <w:rPr>
                <w:rFonts w:hint="eastAsia"/>
                <w:highlight w:val="none"/>
              </w:rPr>
            </w:pPr>
            <w:r>
              <w:rPr>
                <w:rFonts w:hint="eastAsia"/>
                <w:highlight w:val="none"/>
              </w:rPr>
              <w:t xml:space="preserve">0</w:t>
            </w:r>
            <w:r>
              <w:rPr>
                <w:rFonts w:hint="eastAsia"/>
                <w:highlight w:val="none"/>
              </w:rPr>
            </w:r>
            <w:r/>
          </w:p>
        </w:tc>
        <w:tc>
          <w:tcPr>
            <w:tcMar>
              <w:left w:w="10" w:type="dxa"/>
              <w:top w:w="10" w:type="dxa"/>
              <w:right w:w="10" w:type="dxa"/>
              <w:bottom w:w="0" w:type="dxa"/>
            </w:tcMar>
            <w:tcW w:w="4466" w:type="dxa"/>
            <w:vAlign w:val="center"/>
            <w:textDirection w:val="lrTb"/>
            <w:noWrap w:val="false"/>
          </w:tcPr>
          <w:p>
            <w:pPr>
              <w:pStyle w:val="1180"/>
              <w:numPr>
                <w:ilvl w:val="0"/>
                <w:numId w:val="0"/>
              </w:numPr>
              <w:rPr>
                <w:rFonts w:hint="eastAsia"/>
                <w:highlight w:val="none"/>
              </w:rPr>
            </w:pPr>
            <w:r>
              <w:rPr>
                <w:rFonts w:hint="eastAsia"/>
                <w:highlight w:val="none"/>
              </w:rPr>
              <w:t xml:space="preserve">吊顶完好</w:t>
            </w:r>
            <w:r>
              <w:rPr>
                <w:rFonts w:hint="eastAsia"/>
                <w:highlight w:val="none"/>
              </w:rPr>
            </w:r>
            <w:r/>
          </w:p>
        </w:tc>
      </w:tr>
      <w:tr>
        <w:trPr>
          <w:trHeight w:val="300"/>
        </w:trPr>
        <w:tc>
          <w:tcPr>
            <w:tcW w:w="533" w:type="dxa"/>
            <w:vAlign w:val="center"/>
            <w:textDirection w:val="lrTb"/>
            <w:noWrap w:val="false"/>
          </w:tcPr>
          <w:p>
            <w:pPr>
              <w:pStyle w:val="1180"/>
              <w:numPr>
                <w:ilvl w:val="0"/>
                <w:numId w:val="0"/>
              </w:numPr>
              <w:jc w:val="center"/>
              <w:rPr>
                <w:rFonts w:hint="eastAsia"/>
                <w:highlight w:val="none"/>
              </w:rPr>
            </w:pPr>
            <w:r>
              <w:rPr>
                <w:rFonts w:hint="eastAsia"/>
                <w:highlight w:val="none"/>
              </w:rPr>
              <w:t xml:space="preserve">1</w:t>
            </w:r>
            <w:r>
              <w:rPr>
                <w:rFonts w:hint="eastAsia"/>
                <w:highlight w:val="none"/>
              </w:rPr>
            </w:r>
            <w:r/>
          </w:p>
        </w:tc>
        <w:tc>
          <w:tcPr>
            <w:tcW w:w="4466" w:type="dxa"/>
            <w:vAlign w:val="top"/>
            <w:textDirection w:val="lrTb"/>
            <w:noWrap w:val="false"/>
          </w:tcPr>
          <w:p>
            <w:pPr>
              <w:pStyle w:val="1180"/>
              <w:numPr>
                <w:ilvl w:val="0"/>
                <w:numId w:val="0"/>
              </w:numPr>
              <w:rPr>
                <w:rFonts w:hint="eastAsia"/>
                <w:highlight w:val="none"/>
              </w:rPr>
            </w:pPr>
            <w:r>
              <w:rPr>
                <w:rFonts w:hint="eastAsia"/>
                <w:highlight w:val="none"/>
              </w:rPr>
              <w:t xml:space="preserve">存在轻微变形、破损、浸水，尚未妨碍交通</w:t>
            </w:r>
            <w:r>
              <w:rPr>
                <w:rFonts w:hint="eastAsia"/>
                <w:highlight w:val="none"/>
              </w:rPr>
            </w:r>
            <w:r/>
          </w:p>
        </w:tc>
      </w:tr>
      <w:tr>
        <w:trPr>
          <w:trHeight w:val="300"/>
        </w:trPr>
        <w:tc>
          <w:tcPr>
            <w:tcW w:w="533" w:type="dxa"/>
            <w:vAlign w:val="center"/>
            <w:textDirection w:val="lrTb"/>
            <w:noWrap w:val="false"/>
          </w:tcPr>
          <w:p>
            <w:pPr>
              <w:pStyle w:val="1180"/>
              <w:numPr>
                <w:ilvl w:val="0"/>
                <w:numId w:val="0"/>
              </w:numPr>
              <w:jc w:val="center"/>
              <w:rPr>
                <w:rFonts w:hint="eastAsia"/>
                <w:highlight w:val="none"/>
              </w:rPr>
            </w:pPr>
            <w:r>
              <w:rPr>
                <w:rFonts w:hint="eastAsia"/>
                <w:highlight w:val="none"/>
              </w:rPr>
              <w:t xml:space="preserve">2</w:t>
            </w:r>
            <w:r>
              <w:rPr>
                <w:rFonts w:hint="eastAsia"/>
                <w:highlight w:val="none"/>
              </w:rPr>
            </w:r>
            <w:r/>
          </w:p>
        </w:tc>
        <w:tc>
          <w:tcPr>
            <w:tcW w:w="4466" w:type="dxa"/>
            <w:vAlign w:val="top"/>
            <w:textDirection w:val="lrTb"/>
            <w:noWrap w:val="false"/>
          </w:tcPr>
          <w:p>
            <w:pPr>
              <w:pStyle w:val="1180"/>
              <w:numPr>
                <w:ilvl w:val="0"/>
                <w:numId w:val="0"/>
              </w:numPr>
              <w:rPr>
                <w:rFonts w:hint="eastAsia"/>
                <w:highlight w:val="none"/>
              </w:rPr>
            </w:pPr>
            <w:r>
              <w:rPr>
                <w:rFonts w:hint="eastAsia"/>
                <w:highlight w:val="none"/>
              </w:rPr>
              <w:t xml:space="preserve">吊顶破损、开裂，滴水，吊杆等预埋件锈蚀，尚未影响交通安全</w:t>
            </w:r>
            <w:r>
              <w:rPr>
                <w:rFonts w:hint="eastAsia"/>
                <w:highlight w:val="none"/>
              </w:rPr>
            </w:r>
            <w:r/>
          </w:p>
        </w:tc>
      </w:tr>
      <w:tr>
        <w:trPr>
          <w:trHeight w:val="300"/>
        </w:trPr>
        <w:tc>
          <w:tcPr>
            <w:tcW w:w="533" w:type="dxa"/>
            <w:vAlign w:val="center"/>
            <w:textDirection w:val="lrTb"/>
            <w:noWrap w:val="false"/>
          </w:tcPr>
          <w:p>
            <w:pPr>
              <w:pStyle w:val="1180"/>
              <w:numPr>
                <w:ilvl w:val="0"/>
                <w:numId w:val="0"/>
              </w:numPr>
              <w:jc w:val="center"/>
              <w:rPr>
                <w:rFonts w:hint="eastAsia"/>
                <w:highlight w:val="none"/>
              </w:rPr>
            </w:pPr>
            <w:r>
              <w:rPr>
                <w:rFonts w:hint="eastAsia"/>
                <w:highlight w:val="none"/>
              </w:rPr>
              <w:t xml:space="preserve">3</w:t>
            </w:r>
            <w:r>
              <w:rPr>
                <w:rFonts w:hint="eastAsia"/>
                <w:highlight w:val="none"/>
              </w:rPr>
            </w:r>
            <w:r/>
          </w:p>
        </w:tc>
        <w:tc>
          <w:tcPr>
            <w:tcW w:w="4466" w:type="dxa"/>
            <w:vAlign w:val="top"/>
            <w:textDirection w:val="lrTb"/>
            <w:noWrap w:val="false"/>
          </w:tcPr>
          <w:p>
            <w:pPr>
              <w:pStyle w:val="1180"/>
              <w:numPr>
                <w:ilvl w:val="0"/>
                <w:numId w:val="0"/>
              </w:numPr>
              <w:rPr>
                <w:rFonts w:hint="eastAsia"/>
                <w:highlight w:val="none"/>
              </w:rPr>
            </w:pPr>
            <w:r>
              <w:rPr>
                <w:rFonts w:hint="eastAsia"/>
                <w:highlight w:val="none"/>
              </w:rPr>
              <w:t xml:space="preserve">吊顶存在较严重的变形、破损，出现涌流、挂冰，吊杆等预埋件严重锈蚀，可能影响交通安全</w:t>
            </w:r>
            <w:r>
              <w:rPr>
                <w:rFonts w:hint="eastAsia"/>
                <w:highlight w:val="none"/>
              </w:rPr>
            </w:r>
            <w:r/>
          </w:p>
        </w:tc>
      </w:tr>
      <w:tr>
        <w:trPr>
          <w:trHeight w:val="300"/>
        </w:trPr>
        <w:tc>
          <w:tcPr>
            <w:tcW w:w="533" w:type="dxa"/>
            <w:vAlign w:val="center"/>
            <w:textDirection w:val="lrTb"/>
            <w:noWrap w:val="false"/>
          </w:tcPr>
          <w:p>
            <w:pPr>
              <w:pStyle w:val="1180"/>
              <w:numPr>
                <w:ilvl w:val="0"/>
                <w:numId w:val="0"/>
              </w:numPr>
              <w:jc w:val="center"/>
              <w:rPr>
                <w:rFonts w:hint="eastAsia"/>
                <w:highlight w:val="none"/>
              </w:rPr>
            </w:pPr>
            <w:r>
              <w:rPr>
                <w:rFonts w:hint="eastAsia"/>
                <w:highlight w:val="none"/>
              </w:rPr>
              <w:t xml:space="preserve">4</w:t>
            </w:r>
            <w:r>
              <w:rPr>
                <w:rFonts w:hint="eastAsia"/>
                <w:highlight w:val="none"/>
              </w:rPr>
            </w:r>
            <w:r/>
          </w:p>
        </w:tc>
        <w:tc>
          <w:tcPr>
            <w:tcW w:w="4466" w:type="dxa"/>
            <w:vAlign w:val="top"/>
            <w:textDirection w:val="lrTb"/>
            <w:noWrap w:val="false"/>
          </w:tcPr>
          <w:p>
            <w:pPr>
              <w:pStyle w:val="1180"/>
              <w:numPr>
                <w:ilvl w:val="0"/>
                <w:numId w:val="0"/>
              </w:numPr>
              <w:rPr>
                <w:rFonts w:hint="eastAsia"/>
                <w:highlight w:val="none"/>
              </w:rPr>
            </w:pPr>
            <w:r>
              <w:rPr>
                <w:rFonts w:hint="eastAsia"/>
                <w:highlight w:val="none"/>
              </w:rPr>
              <w:t xml:space="preserve">吊顶严重破损、开裂甚至掉落，出现喷涌水、严重挂冰，各种预埋件和悬吊件严重锈蚀或断裂，各种桥架和挂件出现严重变形或脱落，严重影响行车安全</w:t>
            </w:r>
            <w:r>
              <w:rPr>
                <w:rFonts w:hint="eastAsia"/>
                <w:highlight w:val="none"/>
              </w:rPr>
            </w:r>
            <w:r/>
          </w:p>
        </w:tc>
      </w:tr>
    </w:tbl>
    <w:p>
      <w:pPr>
        <w:pStyle w:val="1180"/>
        <w:numPr>
          <w:ilvl w:val="0"/>
          <w:numId w:val="0"/>
        </w:numPr>
        <w:rPr>
          <w:rFonts w:hint="eastAsia"/>
          <w:highlight w:val="none"/>
        </w:rPr>
      </w:pPr>
      <w:r>
        <w:rPr>
          <w:rFonts w:hint="eastAsia"/>
          <w:highlight w:val="none"/>
        </w:rPr>
        <w:t xml:space="preserve">注：本分项含各种灯具、通风机等拱顶设备的悬吊结构评定。</w:t>
      </w:r>
      <w:r>
        <w:rPr>
          <w:rFonts w:hint="eastAsia"/>
          <w:highlight w:val="none"/>
        </w:rPr>
      </w:r>
      <w:r/>
    </w:p>
    <w:p>
      <w:pPr>
        <w:pStyle w:val="1180"/>
        <w:numPr>
          <w:ilvl w:val="0"/>
          <w:numId w:val="0"/>
        </w:numPr>
        <w:jc w:val="center"/>
        <w:rPr>
          <w:rFonts w:hint="eastAsia"/>
          <w:b/>
          <w:bCs/>
          <w:highlight w:val="none"/>
        </w:rPr>
      </w:pPr>
      <w:r>
        <w:rPr>
          <w:rFonts w:hint="eastAsia"/>
          <w:b/>
          <w:bCs/>
          <w:highlight w:val="none"/>
        </w:rPr>
        <w:t xml:space="preserve">表</w:t>
      </w:r>
      <w:r>
        <w:rPr>
          <w:rFonts w:hint="eastAsia"/>
          <w:b/>
          <w:bCs/>
          <w:highlight w:val="none"/>
          <w:lang w:val="en-US" w:eastAsia="zh-CN"/>
        </w:rPr>
        <w:t xml:space="preserve">3</w:t>
      </w:r>
      <w:r>
        <w:rPr>
          <w:rFonts w:hint="eastAsia"/>
          <w:b/>
          <w:bCs/>
          <w:highlight w:val="none"/>
        </w:rPr>
        <w:t xml:space="preserve">-10  内装饰、防火板技术状况评定标准</w:t>
      </w:r>
      <w:r>
        <w:rPr>
          <w:rFonts w:hint="eastAsia"/>
          <w:b/>
          <w:bCs/>
          <w:highlight w:val="none"/>
        </w:rPr>
      </w:r>
      <w:r/>
    </w:p>
    <w:tbl>
      <w:tblPr>
        <w:tblW w:w="0" w:type="auto"/>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10" w:type="dxa"/>
          <w:right w:w="10" w:type="dxa"/>
          <w:bottom w:w="0" w:type="dxa"/>
        </w:tblCellMar>
        <w:tblLook w:val="04A0" w:firstRow="1" w:lastRow="0" w:firstColumn="1" w:lastColumn="0" w:noHBand="0" w:noVBand="1"/>
      </w:tblPr>
      <w:tblGrid>
        <w:gridCol w:w="828"/>
        <w:gridCol w:w="5431"/>
        <w:gridCol w:w="2060"/>
      </w:tblGrid>
      <w:tr>
        <w:trPr>
          <w:trHeight w:val="300"/>
        </w:trPr>
        <w:tc>
          <w:tcPr>
            <w:tcMar>
              <w:left w:w="10" w:type="dxa"/>
              <w:top w:w="10" w:type="dxa"/>
              <w:right w:w="10" w:type="dxa"/>
              <w:bottom w:w="0" w:type="dxa"/>
            </w:tcMar>
            <w:tcW w:w="844" w:type="dxa"/>
            <w:vAlign w:val="center"/>
            <w:vMerge w:val="restart"/>
            <w:textDirection w:val="lrTb"/>
            <w:noWrap w:val="false"/>
          </w:tcPr>
          <w:p>
            <w:pPr>
              <w:pStyle w:val="1180"/>
              <w:numPr>
                <w:ilvl w:val="0"/>
                <w:numId w:val="0"/>
              </w:numPr>
              <w:rPr>
                <w:rFonts w:hint="eastAsia"/>
                <w:highlight w:val="none"/>
              </w:rPr>
            </w:pPr>
            <w:r>
              <w:rPr>
                <w:rFonts w:hint="eastAsia"/>
                <w:highlight w:val="none"/>
              </w:rPr>
              <w:t xml:space="preserve">状况值</w:t>
            </w:r>
            <w:r>
              <w:rPr>
                <w:rFonts w:hint="eastAsia"/>
                <w:highlight w:val="none"/>
              </w:rPr>
            </w:r>
            <w:r/>
          </w:p>
        </w:tc>
        <w:tc>
          <w:tcPr>
            <w:gridSpan w:val="2"/>
            <w:tcMar>
              <w:left w:w="10" w:type="dxa"/>
              <w:top w:w="10" w:type="dxa"/>
              <w:right w:w="10" w:type="dxa"/>
              <w:bottom w:w="0" w:type="dxa"/>
            </w:tcMar>
            <w:tcW w:w="7491" w:type="dxa"/>
            <w:vAlign w:val="center"/>
            <w:textDirection w:val="lrTb"/>
            <w:noWrap w:val="false"/>
          </w:tcPr>
          <w:p>
            <w:pPr>
              <w:pStyle w:val="1180"/>
              <w:numPr>
                <w:ilvl w:val="0"/>
                <w:numId w:val="0"/>
              </w:numPr>
              <w:rPr>
                <w:rFonts w:hint="eastAsia"/>
                <w:highlight w:val="none"/>
              </w:rPr>
            </w:pPr>
            <w:r>
              <w:rPr>
                <w:rFonts w:hint="eastAsia"/>
                <w:highlight w:val="none"/>
              </w:rPr>
              <w:t xml:space="preserve">技术状况描述</w:t>
            </w:r>
            <w:r>
              <w:rPr>
                <w:rFonts w:hint="eastAsia"/>
                <w:highlight w:val="none"/>
              </w:rPr>
            </w:r>
            <w:r/>
          </w:p>
        </w:tc>
      </w:tr>
      <w:tr>
        <w:trPr>
          <w:trHeight w:val="300"/>
        </w:trPr>
        <w:tc>
          <w:tcPr>
            <w:tcW w:w="844" w:type="dxa"/>
            <w:vAlign w:val="center"/>
            <w:vMerge w:val="continue"/>
            <w:textDirection w:val="lrTb"/>
            <w:noWrap w:val="false"/>
          </w:tcPr>
          <w:p>
            <w:pPr>
              <w:pStyle w:val="1180"/>
              <w:numPr>
                <w:ilvl w:val="0"/>
                <w:numId w:val="0"/>
              </w:numPr>
              <w:rPr>
                <w:rFonts w:hint="eastAsia"/>
                <w:highlight w:val="none"/>
              </w:rPr>
            </w:pPr>
            <w:r>
              <w:rPr>
                <w:rFonts w:hint="eastAsia"/>
                <w:highlight w:val="none"/>
              </w:rPr>
            </w:r>
            <w:r/>
          </w:p>
        </w:tc>
        <w:tc>
          <w:tcPr>
            <w:tcW w:w="5567" w:type="dxa"/>
            <w:vAlign w:val="top"/>
            <w:textDirection w:val="lrTb"/>
            <w:noWrap w:val="false"/>
          </w:tcPr>
          <w:p>
            <w:pPr>
              <w:pStyle w:val="1180"/>
              <w:numPr>
                <w:ilvl w:val="0"/>
                <w:numId w:val="0"/>
              </w:numPr>
              <w:rPr>
                <w:rFonts w:hint="eastAsia"/>
                <w:highlight w:val="none"/>
              </w:rPr>
            </w:pPr>
            <w:r>
              <w:rPr>
                <w:rFonts w:hint="eastAsia"/>
                <w:highlight w:val="none"/>
              </w:rPr>
              <w:t xml:space="preserve">定性描述</w:t>
            </w:r>
            <w:r>
              <w:rPr>
                <w:rFonts w:hint="eastAsia"/>
                <w:highlight w:val="none"/>
              </w:rPr>
            </w:r>
            <w:r/>
          </w:p>
        </w:tc>
        <w:tc>
          <w:tcPr>
            <w:tcW w:w="2060" w:type="dxa"/>
            <w:vAlign w:val="top"/>
            <w:textDirection w:val="lrTb"/>
            <w:noWrap w:val="false"/>
          </w:tcPr>
          <w:p>
            <w:pPr>
              <w:pStyle w:val="1180"/>
              <w:numPr>
                <w:ilvl w:val="0"/>
                <w:numId w:val="0"/>
              </w:numPr>
              <w:rPr>
                <w:rFonts w:hint="eastAsia"/>
                <w:highlight w:val="none"/>
              </w:rPr>
            </w:pPr>
            <w:r>
              <w:rPr>
                <w:rFonts w:hint="eastAsia"/>
                <w:highlight w:val="none"/>
              </w:rPr>
              <w:t xml:space="preserve">定量描述</w:t>
            </w:r>
            <w:r>
              <w:rPr>
                <w:rFonts w:hint="eastAsia"/>
                <w:highlight w:val="none"/>
              </w:rPr>
            </w:r>
            <w:r/>
          </w:p>
        </w:tc>
      </w:tr>
      <w:tr>
        <w:trPr>
          <w:trHeight w:val="300"/>
        </w:trPr>
        <w:tc>
          <w:tcPr>
            <w:tcW w:w="844" w:type="dxa"/>
            <w:vAlign w:val="center"/>
            <w:textDirection w:val="lrTb"/>
            <w:noWrap w:val="false"/>
          </w:tcPr>
          <w:p>
            <w:pPr>
              <w:pStyle w:val="1180"/>
              <w:numPr>
                <w:ilvl w:val="0"/>
                <w:numId w:val="0"/>
              </w:numPr>
              <w:jc w:val="center"/>
              <w:rPr>
                <w:rFonts w:hint="eastAsia"/>
                <w:highlight w:val="none"/>
              </w:rPr>
            </w:pPr>
            <w:r>
              <w:rPr>
                <w:rFonts w:hint="eastAsia"/>
                <w:highlight w:val="none"/>
              </w:rPr>
              <w:t xml:space="preserve">0</w:t>
            </w:r>
            <w:r>
              <w:rPr>
                <w:rFonts w:hint="eastAsia"/>
                <w:highlight w:val="none"/>
              </w:rPr>
            </w:r>
            <w:r/>
          </w:p>
        </w:tc>
        <w:tc>
          <w:tcPr>
            <w:tcW w:w="5567" w:type="dxa"/>
            <w:vAlign w:val="top"/>
            <w:textDirection w:val="lrTb"/>
            <w:noWrap w:val="false"/>
          </w:tcPr>
          <w:p>
            <w:pPr>
              <w:pStyle w:val="1180"/>
              <w:numPr>
                <w:ilvl w:val="0"/>
                <w:numId w:val="0"/>
              </w:numPr>
              <w:rPr>
                <w:rFonts w:hint="eastAsia"/>
                <w:highlight w:val="none"/>
              </w:rPr>
            </w:pPr>
            <w:r>
              <w:rPr>
                <w:rFonts w:hint="eastAsia"/>
                <w:highlight w:val="none"/>
              </w:rPr>
              <w:t xml:space="preserve">内装饰完好</w:t>
            </w:r>
            <w:r>
              <w:rPr>
                <w:rFonts w:hint="eastAsia"/>
                <w:highlight w:val="none"/>
              </w:rPr>
            </w:r>
            <w:r/>
          </w:p>
        </w:tc>
        <w:tc>
          <w:tcPr>
            <w:tcW w:w="2060" w:type="dxa"/>
            <w:vAlign w:val="top"/>
            <w:textDirection w:val="lrTb"/>
            <w:noWrap w:val="false"/>
          </w:tcPr>
          <w:p>
            <w:pPr>
              <w:pStyle w:val="1180"/>
              <w:numPr>
                <w:ilvl w:val="0"/>
                <w:numId w:val="0"/>
              </w:numPr>
              <w:rPr>
                <w:rFonts w:hint="eastAsia"/>
                <w:highlight w:val="none"/>
              </w:rPr>
            </w:pPr>
            <w:r>
              <w:rPr>
                <w:rFonts w:hint="eastAsia"/>
                <w:highlight w:val="none"/>
              </w:rPr>
              <w:t xml:space="preserve">——</w:t>
            </w:r>
            <w:r>
              <w:rPr>
                <w:rFonts w:hint="eastAsia"/>
                <w:highlight w:val="none"/>
              </w:rPr>
            </w:r>
            <w:r/>
          </w:p>
        </w:tc>
      </w:tr>
      <w:tr>
        <w:trPr>
          <w:trHeight w:val="300"/>
        </w:trPr>
        <w:tc>
          <w:tcPr>
            <w:tcW w:w="844" w:type="dxa"/>
            <w:vAlign w:val="center"/>
            <w:textDirection w:val="lrTb"/>
            <w:noWrap w:val="false"/>
          </w:tcPr>
          <w:p>
            <w:pPr>
              <w:pStyle w:val="1180"/>
              <w:numPr>
                <w:ilvl w:val="0"/>
                <w:numId w:val="0"/>
              </w:numPr>
              <w:jc w:val="center"/>
              <w:rPr>
                <w:rFonts w:hint="eastAsia"/>
                <w:highlight w:val="none"/>
              </w:rPr>
            </w:pPr>
            <w:r>
              <w:rPr>
                <w:rFonts w:hint="eastAsia"/>
                <w:highlight w:val="none"/>
              </w:rPr>
              <w:t xml:space="preserve">1</w:t>
            </w:r>
            <w:r>
              <w:rPr>
                <w:rFonts w:hint="eastAsia"/>
                <w:highlight w:val="none"/>
              </w:rPr>
            </w:r>
            <w:r/>
          </w:p>
        </w:tc>
        <w:tc>
          <w:tcPr>
            <w:tcW w:w="5567" w:type="dxa"/>
            <w:vAlign w:val="top"/>
            <w:textDirection w:val="lrTb"/>
            <w:noWrap w:val="false"/>
          </w:tcPr>
          <w:p>
            <w:pPr>
              <w:pStyle w:val="1180"/>
              <w:numPr>
                <w:ilvl w:val="0"/>
                <w:numId w:val="0"/>
              </w:numPr>
              <w:rPr>
                <w:rFonts w:hint="eastAsia"/>
                <w:highlight w:val="none"/>
              </w:rPr>
            </w:pPr>
            <w:r>
              <w:rPr>
                <w:rFonts w:hint="eastAsia"/>
                <w:highlight w:val="none"/>
              </w:rPr>
              <w:t xml:space="preserve">个别内装饰板、防火板或瓷砖变形、破损，不影响交通。</w:t>
            </w:r>
            <w:r>
              <w:rPr>
                <w:rFonts w:hint="eastAsia"/>
                <w:highlight w:val="none"/>
              </w:rPr>
            </w:r>
            <w:r/>
          </w:p>
        </w:tc>
        <w:tc>
          <w:tcPr>
            <w:tcW w:w="2060" w:type="dxa"/>
            <w:vAlign w:val="center"/>
            <w:textDirection w:val="lrTb"/>
            <w:noWrap w:val="false"/>
          </w:tcPr>
          <w:p>
            <w:pPr>
              <w:pStyle w:val="1180"/>
              <w:numPr>
                <w:ilvl w:val="0"/>
                <w:numId w:val="0"/>
              </w:numPr>
              <w:rPr>
                <w:rFonts w:hint="eastAsia"/>
                <w:highlight w:val="none"/>
              </w:rPr>
            </w:pPr>
            <w:r>
              <w:rPr>
                <w:rFonts w:hint="eastAsia"/>
                <w:highlight w:val="none"/>
              </w:rPr>
              <w:t xml:space="preserve">损坏率≤10%</w:t>
            </w:r>
            <w:r>
              <w:rPr>
                <w:rFonts w:hint="eastAsia"/>
                <w:highlight w:val="none"/>
              </w:rPr>
            </w:r>
            <w:r/>
          </w:p>
        </w:tc>
      </w:tr>
      <w:tr>
        <w:trPr>
          <w:trHeight w:val="300"/>
        </w:trPr>
        <w:tc>
          <w:tcPr>
            <w:tcW w:w="844" w:type="dxa"/>
            <w:vAlign w:val="center"/>
            <w:textDirection w:val="lrTb"/>
            <w:noWrap w:val="false"/>
          </w:tcPr>
          <w:p>
            <w:pPr>
              <w:pStyle w:val="1180"/>
              <w:numPr>
                <w:ilvl w:val="0"/>
                <w:numId w:val="0"/>
              </w:numPr>
              <w:jc w:val="center"/>
              <w:rPr>
                <w:rFonts w:hint="eastAsia"/>
                <w:highlight w:val="none"/>
              </w:rPr>
            </w:pPr>
            <w:r>
              <w:rPr>
                <w:rFonts w:hint="eastAsia"/>
                <w:highlight w:val="none"/>
              </w:rPr>
              <w:t xml:space="preserve">2</w:t>
            </w:r>
            <w:r>
              <w:rPr>
                <w:rFonts w:hint="eastAsia"/>
                <w:highlight w:val="none"/>
              </w:rPr>
            </w:r>
            <w:r/>
          </w:p>
        </w:tc>
        <w:tc>
          <w:tcPr>
            <w:tcW w:w="5567" w:type="dxa"/>
            <w:vAlign w:val="top"/>
            <w:textDirection w:val="lrTb"/>
            <w:noWrap w:val="false"/>
          </w:tcPr>
          <w:p>
            <w:pPr>
              <w:pStyle w:val="1180"/>
              <w:numPr>
                <w:ilvl w:val="0"/>
                <w:numId w:val="0"/>
              </w:numPr>
              <w:rPr>
                <w:rFonts w:hint="eastAsia"/>
                <w:highlight w:val="none"/>
              </w:rPr>
            </w:pPr>
            <w:r>
              <w:rPr>
                <w:rFonts w:hint="eastAsia"/>
                <w:highlight w:val="none"/>
              </w:rPr>
              <w:t xml:space="preserve">部分内装饰板、防火板或瓷砖变形、破损、脱落，对交通安全有影响</w:t>
            </w:r>
            <w:r>
              <w:rPr>
                <w:rFonts w:hint="eastAsia"/>
                <w:highlight w:val="none"/>
              </w:rPr>
            </w:r>
            <w:r/>
          </w:p>
        </w:tc>
        <w:tc>
          <w:tcPr>
            <w:tcW w:w="2060" w:type="dxa"/>
            <w:vAlign w:val="center"/>
            <w:textDirection w:val="lrTb"/>
            <w:noWrap w:val="false"/>
          </w:tcPr>
          <w:p>
            <w:pPr>
              <w:pStyle w:val="1180"/>
              <w:numPr>
                <w:ilvl w:val="0"/>
                <w:numId w:val="0"/>
              </w:numPr>
              <w:rPr>
                <w:rFonts w:hint="eastAsia"/>
                <w:highlight w:val="none"/>
              </w:rPr>
            </w:pPr>
            <w:r>
              <w:rPr>
                <w:rFonts w:hint="eastAsia"/>
                <w:highlight w:val="none"/>
              </w:rPr>
              <w:t xml:space="preserve">损坏率&gt;10%，且≤20%</w:t>
            </w:r>
            <w:r>
              <w:rPr>
                <w:rFonts w:hint="eastAsia"/>
                <w:highlight w:val="none"/>
              </w:rPr>
            </w:r>
            <w:r/>
          </w:p>
        </w:tc>
      </w:tr>
      <w:tr>
        <w:trPr>
          <w:trHeight w:val="300"/>
        </w:trPr>
        <w:tc>
          <w:tcPr>
            <w:tcW w:w="844" w:type="dxa"/>
            <w:vAlign w:val="center"/>
            <w:textDirection w:val="lrTb"/>
            <w:noWrap w:val="false"/>
          </w:tcPr>
          <w:p>
            <w:pPr>
              <w:pStyle w:val="1180"/>
              <w:numPr>
                <w:ilvl w:val="0"/>
                <w:numId w:val="0"/>
              </w:numPr>
              <w:jc w:val="center"/>
              <w:rPr>
                <w:rFonts w:hint="eastAsia"/>
                <w:highlight w:val="none"/>
              </w:rPr>
            </w:pPr>
            <w:r>
              <w:rPr>
                <w:rFonts w:hint="eastAsia"/>
                <w:highlight w:val="none"/>
              </w:rPr>
              <w:t xml:space="preserve">3</w:t>
            </w:r>
            <w:r>
              <w:rPr>
                <w:rFonts w:hint="eastAsia"/>
                <w:highlight w:val="none"/>
              </w:rPr>
            </w:r>
            <w:r/>
          </w:p>
        </w:tc>
        <w:tc>
          <w:tcPr>
            <w:tcW w:w="5567" w:type="dxa"/>
            <w:vAlign w:val="top"/>
            <w:textDirection w:val="lrTb"/>
            <w:noWrap w:val="false"/>
          </w:tcPr>
          <w:p>
            <w:pPr>
              <w:pStyle w:val="1180"/>
              <w:numPr>
                <w:ilvl w:val="0"/>
                <w:numId w:val="0"/>
              </w:numPr>
              <w:rPr>
                <w:rFonts w:hint="eastAsia"/>
                <w:highlight w:val="none"/>
              </w:rPr>
            </w:pPr>
            <w:r>
              <w:rPr>
                <w:rFonts w:hint="eastAsia"/>
                <w:highlight w:val="none"/>
              </w:rPr>
              <w:t xml:space="preserve">顶部大面积内装饰板、瓷砖或防火板变形、破损、脱落，严重影响行车安全</w:t>
            </w:r>
            <w:r>
              <w:rPr>
                <w:rFonts w:hint="eastAsia"/>
                <w:highlight w:val="none"/>
              </w:rPr>
            </w:r>
            <w:r/>
          </w:p>
        </w:tc>
        <w:tc>
          <w:tcPr>
            <w:tcW w:w="2060" w:type="dxa"/>
            <w:vAlign w:val="center"/>
            <w:textDirection w:val="lrTb"/>
            <w:noWrap w:val="false"/>
          </w:tcPr>
          <w:p>
            <w:pPr>
              <w:pStyle w:val="1180"/>
              <w:numPr>
                <w:ilvl w:val="0"/>
                <w:numId w:val="0"/>
              </w:numPr>
              <w:rPr>
                <w:rFonts w:hint="eastAsia"/>
                <w:highlight w:val="none"/>
              </w:rPr>
            </w:pPr>
            <w:r>
              <w:rPr>
                <w:rFonts w:hint="eastAsia"/>
                <w:highlight w:val="none"/>
              </w:rPr>
              <w:t xml:space="preserve">损坏率&gt;20%</w:t>
            </w:r>
            <w:r>
              <w:rPr>
                <w:rFonts w:hint="eastAsia"/>
                <w:highlight w:val="none"/>
              </w:rPr>
            </w:r>
            <w:r/>
          </w:p>
        </w:tc>
      </w:tr>
    </w:tbl>
    <w:p>
      <w:pPr>
        <w:pStyle w:val="1180"/>
        <w:numPr>
          <w:ilvl w:val="0"/>
          <w:numId w:val="0"/>
        </w:numPr>
        <w:jc w:val="center"/>
        <w:rPr>
          <w:rFonts w:hint="eastAsia"/>
          <w:b/>
          <w:bCs/>
          <w:highlight w:val="none"/>
        </w:rPr>
      </w:pPr>
      <w:r>
        <w:rPr>
          <w:rFonts w:hint="eastAsia"/>
          <w:b/>
          <w:bCs/>
          <w:highlight w:val="none"/>
        </w:rPr>
        <w:t xml:space="preserve">表</w:t>
      </w:r>
      <w:r>
        <w:rPr>
          <w:rFonts w:hint="eastAsia"/>
          <w:b/>
          <w:bCs/>
          <w:highlight w:val="none"/>
          <w:lang w:val="en-US" w:eastAsia="zh-CN"/>
        </w:rPr>
        <w:t xml:space="preserve">3</w:t>
      </w:r>
      <w:r>
        <w:rPr>
          <w:rFonts w:hint="eastAsia"/>
          <w:b/>
          <w:bCs/>
          <w:highlight w:val="none"/>
        </w:rPr>
        <w:t xml:space="preserve">-11  交通标志标线技术状况评定标准</w:t>
      </w:r>
      <w:r>
        <w:rPr>
          <w:rFonts w:hint="eastAsia"/>
          <w:b/>
          <w:bCs/>
          <w:highlight w:val="none"/>
        </w:rPr>
      </w:r>
      <w:r/>
    </w:p>
    <w:tbl>
      <w:tblPr>
        <w:tblW w:w="5000" w:type="pct"/>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10" w:type="dxa"/>
          <w:right w:w="10" w:type="dxa"/>
          <w:bottom w:w="0" w:type="dxa"/>
        </w:tblCellMar>
        <w:tblLook w:val="04A0" w:firstRow="1" w:lastRow="0" w:firstColumn="1" w:lastColumn="0" w:noHBand="0" w:noVBand="1"/>
      </w:tblPr>
      <w:tblGrid>
        <w:gridCol w:w="828"/>
        <w:gridCol w:w="5266"/>
        <w:gridCol w:w="2225"/>
      </w:tblGrid>
      <w:tr>
        <w:trPr>
          <w:trHeight w:val="328"/>
        </w:trPr>
        <w:tc>
          <w:tcPr>
            <w:tcMar>
              <w:left w:w="10" w:type="dxa"/>
              <w:top w:w="10" w:type="dxa"/>
              <w:right w:w="10" w:type="dxa"/>
              <w:bottom w:w="0" w:type="dxa"/>
            </w:tcMar>
            <w:tcW w:w="498" w:type="dxa"/>
            <w:vAlign w:val="center"/>
            <w:vMerge w:val="restart"/>
            <w:textDirection w:val="lrTb"/>
            <w:noWrap w:val="false"/>
          </w:tcPr>
          <w:p>
            <w:pPr>
              <w:pStyle w:val="1180"/>
              <w:numPr>
                <w:ilvl w:val="0"/>
                <w:numId w:val="0"/>
              </w:numPr>
              <w:rPr>
                <w:rFonts w:hint="eastAsia"/>
                <w:highlight w:val="none"/>
              </w:rPr>
            </w:pPr>
            <w:r>
              <w:rPr>
                <w:rFonts w:hint="eastAsia"/>
                <w:highlight w:val="none"/>
              </w:rPr>
              <w:t xml:space="preserve">状况值</w:t>
            </w:r>
            <w:r>
              <w:rPr>
                <w:rFonts w:hint="eastAsia"/>
                <w:highlight w:val="none"/>
              </w:rPr>
            </w:r>
            <w:r/>
          </w:p>
        </w:tc>
        <w:tc>
          <w:tcPr>
            <w:gridSpan w:val="2"/>
            <w:tcMar>
              <w:left w:w="10" w:type="dxa"/>
              <w:top w:w="10" w:type="dxa"/>
              <w:right w:w="10" w:type="dxa"/>
              <w:bottom w:w="0" w:type="dxa"/>
            </w:tcMar>
            <w:tcW w:w="7491" w:type="dxa"/>
            <w:vAlign w:val="center"/>
            <w:textDirection w:val="lrTb"/>
            <w:noWrap w:val="false"/>
          </w:tcPr>
          <w:p>
            <w:pPr>
              <w:pStyle w:val="1180"/>
              <w:numPr>
                <w:ilvl w:val="0"/>
                <w:numId w:val="0"/>
              </w:numPr>
              <w:rPr>
                <w:rFonts w:hint="eastAsia"/>
                <w:highlight w:val="none"/>
              </w:rPr>
            </w:pPr>
            <w:r>
              <w:rPr>
                <w:rFonts w:hint="eastAsia"/>
                <w:highlight w:val="none"/>
              </w:rPr>
              <w:t xml:space="preserve">技术状况描述</w:t>
            </w:r>
            <w:r>
              <w:rPr>
                <w:rFonts w:hint="eastAsia"/>
                <w:highlight w:val="none"/>
              </w:rPr>
            </w:r>
            <w:r/>
          </w:p>
        </w:tc>
      </w:tr>
      <w:tr>
        <w:trPr>
          <w:trHeight w:val="342"/>
        </w:trPr>
        <w:tc>
          <w:tcPr>
            <w:tcW w:w="498" w:type="dxa"/>
            <w:vAlign w:val="center"/>
            <w:vMerge w:val="continue"/>
            <w:textDirection w:val="lrTb"/>
            <w:noWrap w:val="false"/>
          </w:tcPr>
          <w:p>
            <w:pPr>
              <w:pStyle w:val="1180"/>
              <w:numPr>
                <w:ilvl w:val="0"/>
                <w:numId w:val="0"/>
              </w:numPr>
              <w:rPr>
                <w:rFonts w:hint="eastAsia"/>
                <w:highlight w:val="none"/>
              </w:rPr>
            </w:pPr>
            <w:r>
              <w:rPr>
                <w:rFonts w:hint="eastAsia"/>
                <w:highlight w:val="none"/>
              </w:rPr>
            </w:r>
            <w:r/>
          </w:p>
        </w:tc>
        <w:tc>
          <w:tcPr>
            <w:tcMar>
              <w:left w:w="10" w:type="dxa"/>
              <w:top w:w="10" w:type="dxa"/>
              <w:right w:w="10" w:type="dxa"/>
              <w:bottom w:w="0" w:type="dxa"/>
            </w:tcMar>
            <w:tcW w:w="3164" w:type="dxa"/>
            <w:vAlign w:val="center"/>
            <w:textDirection w:val="lrTb"/>
            <w:noWrap w:val="false"/>
          </w:tcPr>
          <w:p>
            <w:pPr>
              <w:pStyle w:val="1180"/>
              <w:numPr>
                <w:ilvl w:val="0"/>
                <w:numId w:val="0"/>
              </w:numPr>
              <w:rPr>
                <w:rFonts w:hint="eastAsia"/>
                <w:highlight w:val="none"/>
              </w:rPr>
            </w:pPr>
            <w:r>
              <w:rPr>
                <w:rFonts w:hint="eastAsia"/>
                <w:highlight w:val="none"/>
              </w:rPr>
              <w:t xml:space="preserve">定性描述</w:t>
            </w:r>
            <w:r>
              <w:rPr>
                <w:rFonts w:hint="eastAsia"/>
                <w:highlight w:val="none"/>
              </w:rPr>
            </w:r>
            <w:r/>
          </w:p>
        </w:tc>
        <w:tc>
          <w:tcPr>
            <w:tcW w:w="1336" w:type="dxa"/>
            <w:vAlign w:val="center"/>
            <w:textDirection w:val="lrTb"/>
            <w:noWrap w:val="false"/>
          </w:tcPr>
          <w:p>
            <w:pPr>
              <w:pStyle w:val="1180"/>
              <w:numPr>
                <w:ilvl w:val="0"/>
                <w:numId w:val="0"/>
              </w:numPr>
              <w:rPr>
                <w:rFonts w:hint="eastAsia"/>
                <w:highlight w:val="none"/>
              </w:rPr>
            </w:pPr>
            <w:r>
              <w:rPr>
                <w:rFonts w:hint="eastAsia"/>
                <w:highlight w:val="none"/>
              </w:rPr>
              <w:t xml:space="preserve">定量描述</w:t>
            </w:r>
            <w:r>
              <w:rPr>
                <w:rFonts w:hint="eastAsia"/>
                <w:highlight w:val="none"/>
              </w:rPr>
            </w:r>
            <w:r/>
          </w:p>
        </w:tc>
      </w:tr>
      <w:tr>
        <w:trPr>
          <w:trHeight w:val="342"/>
        </w:trPr>
        <w:tc>
          <w:tcPr>
            <w:tcMar>
              <w:left w:w="10" w:type="dxa"/>
              <w:top w:w="10" w:type="dxa"/>
              <w:right w:w="10" w:type="dxa"/>
              <w:bottom w:w="0" w:type="dxa"/>
            </w:tcMar>
            <w:tcW w:w="498" w:type="dxa"/>
            <w:vAlign w:val="center"/>
            <w:textDirection w:val="lrTb"/>
            <w:noWrap w:val="false"/>
          </w:tcPr>
          <w:p>
            <w:pPr>
              <w:pStyle w:val="1180"/>
              <w:numPr>
                <w:ilvl w:val="0"/>
                <w:numId w:val="0"/>
              </w:numPr>
              <w:jc w:val="center"/>
              <w:rPr>
                <w:rFonts w:hint="eastAsia"/>
                <w:highlight w:val="none"/>
              </w:rPr>
            </w:pPr>
            <w:r>
              <w:rPr>
                <w:rFonts w:hint="eastAsia"/>
                <w:highlight w:val="none"/>
              </w:rPr>
              <w:t xml:space="preserve">0</w:t>
            </w:r>
            <w:r>
              <w:rPr>
                <w:rFonts w:hint="eastAsia"/>
                <w:highlight w:val="none"/>
              </w:rPr>
            </w:r>
            <w:r/>
          </w:p>
        </w:tc>
        <w:tc>
          <w:tcPr>
            <w:tcMar>
              <w:left w:w="10" w:type="dxa"/>
              <w:top w:w="10" w:type="dxa"/>
              <w:right w:w="10" w:type="dxa"/>
              <w:bottom w:w="0" w:type="dxa"/>
            </w:tcMar>
            <w:tcW w:w="3164" w:type="dxa"/>
            <w:vAlign w:val="center"/>
            <w:textDirection w:val="lrTb"/>
            <w:noWrap w:val="false"/>
          </w:tcPr>
          <w:p>
            <w:pPr>
              <w:pStyle w:val="1180"/>
              <w:numPr>
                <w:ilvl w:val="0"/>
                <w:numId w:val="0"/>
              </w:numPr>
              <w:rPr>
                <w:rFonts w:hint="eastAsia"/>
                <w:highlight w:val="none"/>
              </w:rPr>
            </w:pPr>
            <w:r>
              <w:rPr>
                <w:rFonts w:hint="eastAsia"/>
                <w:highlight w:val="none"/>
              </w:rPr>
              <w:t xml:space="preserve">完好</w:t>
            </w:r>
            <w:r>
              <w:rPr>
                <w:rFonts w:hint="eastAsia"/>
                <w:highlight w:val="none"/>
              </w:rPr>
            </w:r>
            <w:r/>
          </w:p>
        </w:tc>
        <w:tc>
          <w:tcPr>
            <w:tcW w:w="1336" w:type="dxa"/>
            <w:vAlign w:val="center"/>
            <w:textDirection w:val="lrTb"/>
            <w:noWrap w:val="false"/>
          </w:tcPr>
          <w:p>
            <w:pPr>
              <w:pStyle w:val="1180"/>
              <w:numPr>
                <w:ilvl w:val="0"/>
                <w:numId w:val="0"/>
              </w:numPr>
              <w:rPr>
                <w:rFonts w:hint="eastAsia"/>
                <w:highlight w:val="none"/>
              </w:rPr>
            </w:pPr>
            <w:r>
              <w:rPr>
                <w:rFonts w:hint="eastAsia"/>
                <w:highlight w:val="none"/>
              </w:rPr>
              <w:t xml:space="preserve">——</w:t>
            </w:r>
            <w:r>
              <w:rPr>
                <w:rFonts w:hint="eastAsia"/>
                <w:highlight w:val="none"/>
              </w:rPr>
            </w:r>
            <w:r/>
          </w:p>
        </w:tc>
      </w:tr>
      <w:tr>
        <w:trPr>
          <w:trHeight w:val="342"/>
        </w:trPr>
        <w:tc>
          <w:tcPr>
            <w:tcMar>
              <w:left w:w="10" w:type="dxa"/>
              <w:top w:w="10" w:type="dxa"/>
              <w:right w:w="10" w:type="dxa"/>
              <w:bottom w:w="0" w:type="dxa"/>
            </w:tcMar>
            <w:tcW w:w="498" w:type="dxa"/>
            <w:vAlign w:val="center"/>
            <w:textDirection w:val="lrTb"/>
            <w:noWrap w:val="false"/>
          </w:tcPr>
          <w:p>
            <w:pPr>
              <w:pStyle w:val="1180"/>
              <w:numPr>
                <w:ilvl w:val="0"/>
                <w:numId w:val="0"/>
              </w:numPr>
              <w:jc w:val="center"/>
              <w:rPr>
                <w:rFonts w:hint="eastAsia"/>
                <w:highlight w:val="none"/>
              </w:rPr>
            </w:pPr>
            <w:r>
              <w:rPr>
                <w:rFonts w:hint="eastAsia"/>
                <w:highlight w:val="none"/>
              </w:rPr>
              <w:t xml:space="preserve">1</w:t>
            </w:r>
            <w:r>
              <w:rPr>
                <w:rFonts w:hint="eastAsia"/>
                <w:highlight w:val="none"/>
              </w:rPr>
            </w:r>
            <w:r/>
          </w:p>
        </w:tc>
        <w:tc>
          <w:tcPr>
            <w:tcMar>
              <w:left w:w="10" w:type="dxa"/>
              <w:top w:w="10" w:type="dxa"/>
              <w:right w:w="10" w:type="dxa"/>
              <w:bottom w:w="0" w:type="dxa"/>
            </w:tcMar>
            <w:tcW w:w="3164" w:type="dxa"/>
            <w:vAlign w:val="center"/>
            <w:textDirection w:val="lrTb"/>
            <w:noWrap w:val="false"/>
          </w:tcPr>
          <w:p>
            <w:pPr>
              <w:pStyle w:val="1180"/>
              <w:numPr>
                <w:ilvl w:val="0"/>
                <w:numId w:val="0"/>
              </w:numPr>
              <w:rPr>
                <w:rFonts w:hint="eastAsia"/>
                <w:highlight w:val="none"/>
              </w:rPr>
            </w:pPr>
            <w:r>
              <w:rPr>
                <w:rFonts w:hint="eastAsia"/>
                <w:highlight w:val="none"/>
              </w:rPr>
              <w:t xml:space="preserve">存在脏污、不完整，尚未妨碍交通</w:t>
            </w:r>
            <w:r>
              <w:rPr>
                <w:rFonts w:hint="eastAsia"/>
                <w:highlight w:val="none"/>
              </w:rPr>
            </w:r>
            <w:r/>
          </w:p>
        </w:tc>
        <w:tc>
          <w:tcPr>
            <w:tcW w:w="1336" w:type="dxa"/>
            <w:vAlign w:val="center"/>
            <w:textDirection w:val="lrTb"/>
            <w:noWrap w:val="false"/>
          </w:tcPr>
          <w:p>
            <w:pPr>
              <w:pStyle w:val="1180"/>
              <w:numPr>
                <w:ilvl w:val="0"/>
                <w:numId w:val="0"/>
              </w:numPr>
              <w:rPr>
                <w:rFonts w:hint="eastAsia"/>
                <w:highlight w:val="none"/>
              </w:rPr>
            </w:pPr>
            <w:r>
              <w:rPr>
                <w:rFonts w:hint="eastAsia"/>
                <w:highlight w:val="none"/>
              </w:rPr>
              <w:t xml:space="preserve">损坏率≤10%</w:t>
            </w:r>
            <w:r>
              <w:rPr>
                <w:rFonts w:hint="eastAsia"/>
                <w:highlight w:val="none"/>
              </w:rPr>
            </w:r>
            <w:r/>
          </w:p>
        </w:tc>
      </w:tr>
      <w:tr>
        <w:trPr>
          <w:trHeight w:val="342"/>
        </w:trPr>
        <w:tc>
          <w:tcPr>
            <w:tcW w:w="498" w:type="dxa"/>
            <w:vAlign w:val="center"/>
            <w:textDirection w:val="lrTb"/>
            <w:noWrap w:val="false"/>
          </w:tcPr>
          <w:p>
            <w:pPr>
              <w:pStyle w:val="1180"/>
              <w:numPr>
                <w:ilvl w:val="0"/>
                <w:numId w:val="0"/>
              </w:numPr>
              <w:jc w:val="center"/>
              <w:rPr>
                <w:rFonts w:hint="eastAsia"/>
                <w:highlight w:val="none"/>
              </w:rPr>
            </w:pPr>
            <w:r>
              <w:rPr>
                <w:rFonts w:hint="eastAsia"/>
                <w:highlight w:val="none"/>
              </w:rPr>
              <w:t xml:space="preserve">2</w:t>
            </w:r>
            <w:r>
              <w:rPr>
                <w:rFonts w:hint="eastAsia"/>
                <w:highlight w:val="none"/>
              </w:rPr>
            </w:r>
            <w:r/>
          </w:p>
        </w:tc>
        <w:tc>
          <w:tcPr>
            <w:tcW w:w="3164" w:type="dxa"/>
            <w:vAlign w:val="center"/>
            <w:textDirection w:val="lrTb"/>
            <w:noWrap w:val="false"/>
          </w:tcPr>
          <w:p>
            <w:pPr>
              <w:pStyle w:val="1180"/>
              <w:numPr>
                <w:ilvl w:val="0"/>
                <w:numId w:val="0"/>
              </w:numPr>
              <w:rPr>
                <w:rFonts w:hint="eastAsia"/>
                <w:highlight w:val="none"/>
              </w:rPr>
            </w:pPr>
            <w:r>
              <w:rPr>
                <w:rFonts w:hint="eastAsia"/>
                <w:highlight w:val="none"/>
              </w:rPr>
              <w:t xml:space="preserve">存在脏污、部分脱落、缺失，可能会影响交通安全</w:t>
            </w:r>
            <w:r>
              <w:rPr>
                <w:rFonts w:hint="eastAsia"/>
                <w:highlight w:val="none"/>
              </w:rPr>
            </w:r>
            <w:r/>
          </w:p>
        </w:tc>
        <w:tc>
          <w:tcPr>
            <w:tcW w:w="1336" w:type="dxa"/>
            <w:vAlign w:val="center"/>
            <w:textDirection w:val="lrTb"/>
            <w:noWrap w:val="false"/>
          </w:tcPr>
          <w:p>
            <w:pPr>
              <w:pStyle w:val="1180"/>
              <w:numPr>
                <w:ilvl w:val="0"/>
                <w:numId w:val="0"/>
              </w:numPr>
              <w:rPr>
                <w:rFonts w:hint="eastAsia"/>
                <w:highlight w:val="none"/>
              </w:rPr>
            </w:pPr>
            <w:r>
              <w:rPr>
                <w:rFonts w:hint="eastAsia"/>
                <w:highlight w:val="none"/>
              </w:rPr>
              <w:t xml:space="preserve">损坏率&gt;10%，且≤20%</w:t>
            </w:r>
            <w:r>
              <w:rPr>
                <w:rFonts w:hint="eastAsia"/>
                <w:highlight w:val="none"/>
              </w:rPr>
            </w:r>
            <w:r/>
          </w:p>
        </w:tc>
      </w:tr>
      <w:tr>
        <w:trPr>
          <w:trHeight w:val="342"/>
        </w:trPr>
        <w:tc>
          <w:tcPr>
            <w:tcW w:w="498" w:type="dxa"/>
            <w:vAlign w:val="center"/>
            <w:textDirection w:val="lrTb"/>
            <w:noWrap w:val="false"/>
          </w:tcPr>
          <w:p>
            <w:pPr>
              <w:pStyle w:val="1180"/>
              <w:numPr>
                <w:ilvl w:val="0"/>
                <w:numId w:val="0"/>
              </w:numPr>
              <w:jc w:val="center"/>
              <w:rPr>
                <w:rFonts w:hint="eastAsia"/>
                <w:highlight w:val="none"/>
              </w:rPr>
            </w:pPr>
            <w:r>
              <w:rPr>
                <w:rFonts w:hint="eastAsia"/>
                <w:highlight w:val="none"/>
              </w:rPr>
              <w:t xml:space="preserve">3</w:t>
            </w:r>
            <w:r>
              <w:rPr>
                <w:rFonts w:hint="eastAsia"/>
                <w:highlight w:val="none"/>
              </w:rPr>
            </w:r>
            <w:r/>
          </w:p>
        </w:tc>
        <w:tc>
          <w:tcPr>
            <w:tcW w:w="3164" w:type="dxa"/>
            <w:vAlign w:val="center"/>
            <w:textDirection w:val="lrTb"/>
            <w:noWrap w:val="false"/>
          </w:tcPr>
          <w:p>
            <w:pPr>
              <w:pStyle w:val="1180"/>
              <w:numPr>
                <w:ilvl w:val="0"/>
                <w:numId w:val="0"/>
              </w:numPr>
              <w:rPr>
                <w:rFonts w:hint="eastAsia"/>
                <w:highlight w:val="none"/>
              </w:rPr>
            </w:pPr>
            <w:r>
              <w:rPr>
                <w:rFonts w:hint="eastAsia"/>
                <w:highlight w:val="none"/>
              </w:rPr>
              <w:t xml:space="preserve">大部分存在脏污、脱落、缺失，影响行车安全</w:t>
            </w:r>
            <w:r>
              <w:rPr>
                <w:rFonts w:hint="eastAsia"/>
                <w:highlight w:val="none"/>
              </w:rPr>
            </w:r>
            <w:r/>
          </w:p>
        </w:tc>
        <w:tc>
          <w:tcPr>
            <w:tcW w:w="1336" w:type="dxa"/>
            <w:vAlign w:val="center"/>
            <w:textDirection w:val="lrTb"/>
            <w:noWrap w:val="false"/>
          </w:tcPr>
          <w:p>
            <w:pPr>
              <w:pStyle w:val="1180"/>
              <w:numPr>
                <w:ilvl w:val="0"/>
                <w:numId w:val="0"/>
              </w:numPr>
              <w:rPr>
                <w:rFonts w:hint="eastAsia"/>
                <w:highlight w:val="none"/>
              </w:rPr>
            </w:pPr>
            <w:r>
              <w:rPr>
                <w:rFonts w:hint="eastAsia"/>
                <w:highlight w:val="none"/>
              </w:rPr>
              <w:t xml:space="preserve">损坏率&gt;20%</w:t>
            </w:r>
            <w:r>
              <w:rPr>
                <w:rFonts w:hint="eastAsia"/>
                <w:highlight w:val="none"/>
              </w:rPr>
            </w:r>
            <w:r/>
          </w:p>
        </w:tc>
      </w:tr>
    </w:tbl>
    <w:p>
      <w:pPr>
        <w:pStyle w:val="1180"/>
        <w:ind w:firstLine="480"/>
        <w:spacing w:line="520" w:lineRule="exact"/>
        <w:rPr>
          <w:rFonts w:hint="eastAsia" w:ascii="Times New Roman" w:hAnsi="Times New Roman" w:eastAsia="宋体" w:cs="仿宋"/>
          <w:b w:val="0"/>
          <w:bCs w:val="0"/>
          <w:color w:val="000000"/>
          <w:sz w:val="24"/>
          <w:szCs w:val="32"/>
          <w:highlight w:val="none"/>
          <w:lang w:val="en-US" w:eastAsia="zh-CN" w:bidi="ar-SA"/>
        </w:rPr>
      </w:pPr>
      <w:r>
        <w:rPr>
          <w:rFonts w:hint="eastAsia" w:ascii="Times New Roman" w:hAnsi="Times New Roman" w:eastAsia="宋体" w:cs="仿宋"/>
          <w:b w:val="0"/>
          <w:bCs w:val="0"/>
          <w:color w:val="000000"/>
          <w:sz w:val="24"/>
          <w:szCs w:val="32"/>
          <w:highlight w:val="none"/>
          <w:lang w:val="en-US" w:eastAsia="zh-CN" w:bidi="ar-SA"/>
        </w:rPr>
        <w:t xml:space="preserve">④土建结构技术状况评定方法与步骤：</w:t>
      </w:r>
      <w:r>
        <w:rPr>
          <w:rFonts w:hint="eastAsia" w:ascii="Times New Roman" w:hAnsi="Times New Roman" w:eastAsia="宋体" w:cs="仿宋"/>
          <w:b w:val="0"/>
          <w:bCs w:val="0"/>
          <w:color w:val="000000"/>
          <w:sz w:val="24"/>
          <w:szCs w:val="32"/>
          <w:highlight w:val="none"/>
          <w:lang w:val="en-US" w:eastAsia="zh-CN" w:bidi="ar-SA"/>
        </w:rPr>
      </w:r>
      <w:r/>
    </w:p>
    <w:p>
      <w:pPr>
        <w:pStyle w:val="1180"/>
        <w:ind w:firstLine="480"/>
        <w:spacing w:line="520" w:lineRule="exact"/>
        <w:rPr>
          <w:rFonts w:hint="eastAsia" w:ascii="Times New Roman" w:hAnsi="Times New Roman" w:eastAsia="宋体" w:cs="仿宋"/>
          <w:b w:val="0"/>
          <w:bCs w:val="0"/>
          <w:color w:val="000000"/>
          <w:sz w:val="24"/>
          <w:szCs w:val="32"/>
          <w:highlight w:val="none"/>
          <w:lang w:val="en-US" w:eastAsia="zh-CN" w:bidi="ar-SA"/>
        </w:rPr>
      </w:pPr>
      <w:r>
        <w:rPr>
          <w:rFonts w:hint="eastAsia" w:ascii="Times New Roman" w:hAnsi="Times New Roman" w:eastAsia="宋体" w:cs="仿宋"/>
          <w:b w:val="0"/>
          <w:bCs w:val="0"/>
          <w:color w:val="000000"/>
          <w:sz w:val="24"/>
          <w:szCs w:val="32"/>
          <w:highlight w:val="none"/>
          <w:lang w:val="en-US" w:eastAsia="zh-CN" w:bidi="ar-SA"/>
        </w:rPr>
        <w:t xml:space="preserve">a.土建结构技术状况评分计算式</w:t>
      </w:r>
      <w:r>
        <w:rPr>
          <w:rFonts w:hint="eastAsia" w:cs="仿宋"/>
          <w:b w:val="0"/>
          <w:bCs w:val="0"/>
          <w:color w:val="000000"/>
          <w:sz w:val="24"/>
          <w:szCs w:val="32"/>
          <w:highlight w:val="none"/>
          <w:lang w:val="en-US" w:eastAsia="zh-CN" w:bidi="ar-SA"/>
        </w:rPr>
        <w:t xml:space="preserve">：</w:t>
      </w:r>
      <w:r>
        <w:rPr>
          <w:rFonts w:hint="eastAsia" w:ascii="Times New Roman" w:hAnsi="Times New Roman" w:eastAsia="宋体" w:cs="仿宋"/>
          <w:b w:val="0"/>
          <w:bCs w:val="0"/>
          <w:color w:val="000000"/>
          <w:sz w:val="24"/>
          <w:szCs w:val="32"/>
          <w:highlight w:val="none"/>
          <w:lang w:val="en-US" w:eastAsia="zh-CN" w:bidi="ar-SA"/>
        </w:rPr>
      </w:r>
      <w:r/>
    </w:p>
    <w:p>
      <w:pPr>
        <w:pStyle w:val="1180"/>
        <w:numPr>
          <w:ilvl w:val="0"/>
          <w:numId w:val="0"/>
        </w:numPr>
        <w:rPr>
          <w:rFonts w:hint="eastAsia"/>
          <w:highlight w:val="none"/>
        </w:rPr>
      </w:pPr>
      <w:r>
        <w:rPr>
          <w:rFonts w:hint="eastAsia"/>
          <w:highlight w:val="none"/>
        </w:rPr>
        <mc:AlternateContent>
          <mc:Choice Requires="wpg">
            <w:drawing>
              <wp:inline xmlns:wp="http://schemas.openxmlformats.org/drawingml/2006/wordprocessingDrawing" distT="0" distB="0" distL="0" distR="0">
                <wp:extent cx="2333904" cy="628656"/>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2333904" cy="62865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83.8pt;height:49.5pt;mso-wrap-distance-left:0.0pt;mso-wrap-distance-top:0.0pt;mso-wrap-distance-right:0.0pt;mso-wrap-distance-bottom:0.0pt;" stroked="f">
                <v:path textboxrect="0,0,0,0"/>
                <v:imagedata r:id="rId25" o:title=""/>
              </v:shape>
            </w:pict>
          </mc:Fallback>
        </mc:AlternateContent>
      </w:r>
      <w:r>
        <w:rPr>
          <w:rFonts w:hint="eastAsia"/>
          <w:highlight w:val="none"/>
        </w:rPr>
      </w:r>
      <w:r/>
    </w:p>
    <w:p>
      <w:pPr>
        <w:pStyle w:val="1180"/>
        <w:ind w:firstLine="480"/>
        <w:spacing w:line="520" w:lineRule="exact"/>
        <w:rPr>
          <w:rFonts w:hint="eastAsia" w:ascii="Times New Roman" w:hAnsi="Times New Roman" w:eastAsia="宋体" w:cs="仿宋"/>
          <w:b w:val="0"/>
          <w:bCs w:val="0"/>
          <w:color w:val="000000"/>
          <w:sz w:val="24"/>
          <w:szCs w:val="32"/>
          <w:highlight w:val="none"/>
          <w:lang w:val="en-US" w:eastAsia="zh-CN" w:bidi="ar-SA"/>
        </w:rPr>
      </w:pPr>
      <w:r>
        <w:rPr>
          <w:rFonts w:hint="eastAsia" w:ascii="Times New Roman" w:hAnsi="Times New Roman" w:eastAsia="宋体" w:cs="仿宋"/>
          <w:b w:val="0"/>
          <w:bCs w:val="0"/>
          <w:color w:val="000000"/>
          <w:sz w:val="24"/>
          <w:szCs w:val="32"/>
          <w:highlight w:val="none"/>
          <w:lang w:val="en-US" w:eastAsia="zh-CN" w:bidi="ar-SA"/>
        </w:rPr>
        <w:t xml:space="preserve">式中：</w:t>
      </w:r>
      <w:r>
        <w:rPr>
          <w:rFonts w:hint="eastAsia" w:ascii="Times New Roman" w:hAnsi="Times New Roman" w:eastAsia="宋体" w:cs="仿宋"/>
          <w:b w:val="0"/>
          <w:bCs w:val="0"/>
          <w:color w:val="000000"/>
          <w:sz w:val="24"/>
          <w:szCs w:val="32"/>
          <w:highlight w:val="none"/>
          <w:lang w:val="en-US" w:eastAsia="zh-CN" w:bidi="ar-SA"/>
        </w:rPr>
        <mc:AlternateContent>
          <mc:Choice Requires="wpg">
            <w:drawing>
              <wp:inline xmlns:wp="http://schemas.openxmlformats.org/drawingml/2006/wordprocessingDrawing" distT="0" distB="0" distL="0" distR="0">
                <wp:extent cx="161671" cy="237874"/>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161671" cy="2378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2.7pt;height:18.7pt;mso-wrap-distance-left:0.0pt;mso-wrap-distance-top:0.0pt;mso-wrap-distance-right:0.0pt;mso-wrap-distance-bottom:0.0pt;" stroked="f">
                <v:path textboxrect="0,0,0,0"/>
                <v:imagedata r:id="rId26" o:title=""/>
              </v:shape>
            </w:pict>
          </mc:Fallback>
        </mc:AlternateContent>
      </w:r>
      <w:r>
        <w:rPr>
          <w:rFonts w:hint="eastAsia" w:ascii="Times New Roman" w:hAnsi="Times New Roman" w:eastAsia="宋体" w:cs="仿宋"/>
          <w:b w:val="0"/>
          <w:bCs w:val="0"/>
          <w:color w:val="000000"/>
          <w:sz w:val="24"/>
          <w:szCs w:val="32"/>
          <w:highlight w:val="none"/>
          <w:lang w:val="en-US" w:eastAsia="zh-CN" w:bidi="ar-SA"/>
        </w:rPr>
        <w:t xml:space="preserve">是分项权重，</w:t>
      </w:r>
      <w:r>
        <w:rPr>
          <w:rFonts w:hint="eastAsia" w:ascii="Times New Roman" w:hAnsi="Times New Roman" w:eastAsia="宋体" w:cs="仿宋"/>
          <w:b w:val="0"/>
          <w:bCs w:val="0"/>
          <w:color w:val="000000"/>
          <w:sz w:val="24"/>
          <w:szCs w:val="32"/>
          <w:highlight w:val="none"/>
          <w:lang w:val="en-US" w:eastAsia="zh-CN" w:bidi="ar-SA"/>
        </w:rPr>
        <mc:AlternateContent>
          <mc:Choice Requires="wpg">
            <w:drawing>
              <wp:inline xmlns:wp="http://schemas.openxmlformats.org/drawingml/2006/wordprocessingDrawing" distT="0" distB="0" distL="0" distR="0">
                <wp:extent cx="428831" cy="238120"/>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428831" cy="2381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33.8pt;height:18.7pt;mso-wrap-distance-left:0.0pt;mso-wrap-distance-top:0.0pt;mso-wrap-distance-right:0.0pt;mso-wrap-distance-bottom:0.0pt;" stroked="f">
                <v:path textboxrect="0,0,0,0"/>
                <v:imagedata r:id="rId27" o:title=""/>
              </v:shape>
            </w:pict>
          </mc:Fallback>
        </mc:AlternateContent>
      </w:r>
      <w:r>
        <w:rPr>
          <w:rFonts w:hint="eastAsia" w:ascii="Times New Roman" w:hAnsi="Times New Roman" w:eastAsia="宋体" w:cs="仿宋"/>
          <w:b w:val="0"/>
          <w:bCs w:val="0"/>
          <w:color w:val="000000"/>
          <w:sz w:val="24"/>
          <w:szCs w:val="32"/>
          <w:highlight w:val="none"/>
          <w:lang w:val="en-US" w:eastAsia="zh-CN" w:bidi="ar-SA"/>
        </w:rPr>
        <w:t xml:space="preserve">是分项状况值，值域0~4。</w:t>
      </w:r>
      <w:r>
        <w:rPr>
          <w:rFonts w:hint="eastAsia" w:ascii="Times New Roman" w:hAnsi="Times New Roman" w:eastAsia="宋体" w:cs="仿宋"/>
          <w:b w:val="0"/>
          <w:bCs w:val="0"/>
          <w:color w:val="000000"/>
          <w:sz w:val="24"/>
          <w:szCs w:val="32"/>
          <w:highlight w:val="none"/>
          <w:lang w:val="en-US" w:eastAsia="zh-CN" w:bidi="ar-SA"/>
        </w:rPr>
      </w:r>
      <w:r/>
    </w:p>
    <w:p>
      <w:pPr>
        <w:pStyle w:val="1180"/>
        <w:ind w:firstLine="480"/>
        <w:spacing w:line="520" w:lineRule="exact"/>
        <w:rPr>
          <w:rFonts w:hint="eastAsia" w:ascii="Times New Roman" w:hAnsi="Times New Roman" w:eastAsia="宋体" w:cs="仿宋"/>
          <w:b w:val="0"/>
          <w:bCs w:val="0"/>
          <w:color w:val="000000"/>
          <w:sz w:val="24"/>
          <w:szCs w:val="32"/>
          <w:highlight w:val="none"/>
          <w:lang w:val="en-US" w:eastAsia="zh-CN" w:bidi="ar-SA"/>
        </w:rPr>
      </w:pPr>
      <w:r>
        <w:rPr>
          <w:rFonts w:hint="eastAsia" w:ascii="Times New Roman" w:hAnsi="Times New Roman" w:eastAsia="宋体" w:cs="仿宋"/>
          <w:b w:val="0"/>
          <w:bCs w:val="0"/>
          <w:color w:val="000000"/>
          <w:sz w:val="24"/>
          <w:szCs w:val="32"/>
          <w:highlight w:val="none"/>
          <w:lang w:val="en-US" w:eastAsia="zh-CN" w:bidi="ar-SA"/>
        </w:rPr>
        <w:t xml:space="preserve">b.分项状况值计算式</w:t>
      </w:r>
      <w:r>
        <w:rPr>
          <w:rFonts w:hint="eastAsia" w:ascii="Times New Roman" w:hAnsi="Times New Roman" w:eastAsia="宋体" w:cs="仿宋"/>
          <w:b w:val="0"/>
          <w:bCs w:val="0"/>
          <w:color w:val="000000"/>
          <w:sz w:val="24"/>
          <w:szCs w:val="32"/>
          <w:highlight w:val="none"/>
          <w:lang w:val="en-US" w:eastAsia="zh-CN" w:bidi="ar-SA"/>
        </w:rPr>
      </w:r>
      <w:r/>
    </w:p>
    <w:p>
      <w:pPr>
        <w:pStyle w:val="1180"/>
        <w:numPr>
          <w:ilvl w:val="0"/>
          <w:numId w:val="0"/>
        </w:numPr>
        <w:rPr>
          <w:rFonts w:hint="eastAsia" w:eastAsia="宋体"/>
          <w:highlight w:val="none"/>
          <w:lang w:val="en-US" w:eastAsia="zh-CN"/>
        </w:rPr>
      </w:pPr>
      <w:r>
        <w:rPr>
          <w:rFonts w:hint="eastAsia"/>
          <w:highlight w:val="none"/>
        </w:rPr>
        <mc:AlternateContent>
          <mc:Choice Requires="wpg">
            <w:drawing>
              <wp:inline xmlns:wp="http://schemas.openxmlformats.org/drawingml/2006/wordprocessingDrawing" distT="0" distB="0" distL="0" distR="0">
                <wp:extent cx="1817040" cy="315773"/>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1817040" cy="31577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43.1pt;height:24.9pt;mso-wrap-distance-left:0.0pt;mso-wrap-distance-top:0.0pt;mso-wrap-distance-right:0.0pt;mso-wrap-distance-bottom:0.0pt;" stroked="f">
                <v:path textboxrect="0,0,0,0"/>
                <v:imagedata r:id="rId28" o:title=""/>
              </v:shape>
            </w:pict>
          </mc:Fallback>
        </mc:AlternateContent>
      </w:r>
      <w:r>
        <w:rPr>
          <w:rFonts w:hint="eastAsia"/>
          <w:highlight w:val="none"/>
          <w:lang w:val="en-US" w:eastAsia="zh-CN"/>
        </w:rPr>
        <w:t xml:space="preserve"> </w:t>
      </w:r>
      <w:r>
        <w:rPr>
          <w:rFonts w:hint="eastAsia" w:eastAsia="宋体"/>
          <w:highlight w:val="none"/>
          <w:lang w:val="en-US" w:eastAsia="zh-CN"/>
        </w:rPr>
      </w:r>
      <w:r/>
    </w:p>
    <w:p>
      <w:pPr>
        <w:pStyle w:val="1180"/>
        <w:numPr>
          <w:ilvl w:val="0"/>
          <w:numId w:val="0"/>
        </w:numPr>
        <w:rPr>
          <w:rFonts w:hint="eastAsia"/>
          <w:highlight w:val="none"/>
        </w:rPr>
      </w:pPr>
      <w:r>
        <w:rPr>
          <w:rFonts w:hint="eastAsia"/>
          <w:highlight w:val="none"/>
        </w:rPr>
        <w:t xml:space="preserve">式中：</w:t>
      </w:r>
      <w:r>
        <w:rPr>
          <w:rFonts w:hint="eastAsia"/>
          <w:highlight w:val="none"/>
        </w:rPr>
        <mc:AlternateContent>
          <mc:Choice Requires="wpg">
            <w:drawing>
              <wp:inline xmlns:wp="http://schemas.openxmlformats.org/drawingml/2006/wordprocessingDrawing" distT="0" distB="0" distL="0" distR="0">
                <wp:extent cx="447385" cy="238369"/>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447385" cy="238369"/>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35.2pt;height:18.8pt;mso-wrap-distance-left:0.0pt;mso-wrap-distance-top:0.0pt;mso-wrap-distance-right:0.0pt;mso-wrap-distance-bottom:0.0pt;" stroked="f">
                <v:path textboxrect="0,0,0,0"/>
                <v:imagedata r:id="rId29" o:title=""/>
              </v:shape>
            </w:pict>
          </mc:Fallback>
        </mc:AlternateContent>
      </w:r>
      <w:r>
        <w:rPr>
          <w:rFonts w:hint="eastAsia"/>
          <w:highlight w:val="none"/>
        </w:rPr>
        <w:t xml:space="preserve">是各分项检查段落技术状况值；j是检查段落号，按实际分段数量取值。</w:t>
      </w:r>
      <w:r>
        <w:rPr>
          <w:rFonts w:hint="eastAsia"/>
          <w:highlight w:val="none"/>
        </w:rPr>
      </w:r>
      <w:r/>
    </w:p>
    <w:p>
      <w:pPr>
        <w:pStyle w:val="1180"/>
        <w:ind w:firstLine="480"/>
        <w:spacing w:line="520" w:lineRule="exact"/>
        <w:rPr>
          <w:rFonts w:hint="eastAsia" w:ascii="Times New Roman" w:hAnsi="Times New Roman" w:eastAsia="宋体" w:cs="仿宋"/>
          <w:b w:val="0"/>
          <w:bCs w:val="0"/>
          <w:color w:val="000000"/>
          <w:sz w:val="24"/>
          <w:szCs w:val="32"/>
          <w:highlight w:val="none"/>
          <w:lang w:val="en-US" w:eastAsia="zh-CN" w:bidi="ar-SA"/>
        </w:rPr>
      </w:pPr>
      <w:r>
        <w:rPr>
          <w:rFonts w:hint="eastAsia" w:ascii="Times New Roman" w:hAnsi="Times New Roman" w:eastAsia="宋体" w:cs="仿宋"/>
          <w:b w:val="0"/>
          <w:bCs w:val="0"/>
          <w:color w:val="000000"/>
          <w:sz w:val="24"/>
          <w:szCs w:val="32"/>
          <w:highlight w:val="none"/>
          <w:lang w:val="en-US" w:eastAsia="zh-CN" w:bidi="ar-SA"/>
        </w:rPr>
        <w:t xml:space="preserve">c.土建结构各分项权重宜按表</w:t>
      </w:r>
      <w:r>
        <w:rPr>
          <w:rFonts w:hint="eastAsia" w:cs="仿宋"/>
          <w:b w:val="0"/>
          <w:bCs w:val="0"/>
          <w:color w:val="000000"/>
          <w:sz w:val="24"/>
          <w:szCs w:val="32"/>
          <w:highlight w:val="none"/>
          <w:lang w:val="en-US" w:eastAsia="zh-CN" w:bidi="ar-SA"/>
        </w:rPr>
        <w:t xml:space="preserve">3</w:t>
      </w:r>
      <w:r>
        <w:rPr>
          <w:rFonts w:hint="eastAsia" w:ascii="Times New Roman" w:hAnsi="Times New Roman" w:eastAsia="宋体" w:cs="仿宋"/>
          <w:b w:val="0"/>
          <w:bCs w:val="0"/>
          <w:color w:val="000000"/>
          <w:sz w:val="24"/>
          <w:szCs w:val="32"/>
          <w:highlight w:val="none"/>
          <w:lang w:val="en-US" w:eastAsia="zh-CN" w:bidi="ar-SA"/>
        </w:rPr>
        <w:t xml:space="preserve">-12取值</w:t>
      </w:r>
      <w:bookmarkStart w:id="55" w:name="OLE_LINK4"/>
      <w:r>
        <w:rPr>
          <w:rFonts w:hint="eastAsia" w:ascii="Times New Roman" w:hAnsi="Times New Roman" w:eastAsia="宋体" w:cs="仿宋"/>
          <w:b w:val="0"/>
          <w:bCs w:val="0"/>
          <w:color w:val="000000"/>
          <w:sz w:val="24"/>
          <w:szCs w:val="32"/>
          <w:highlight w:val="none"/>
          <w:lang w:val="en-US" w:eastAsia="zh-CN" w:bidi="ar-SA"/>
        </w:rPr>
        <w:t xml:space="preserve">。</w:t>
      </w:r>
      <w:bookmarkEnd w:id="55"/>
      <w:r>
        <w:rPr>
          <w:rFonts w:hint="eastAsia" w:ascii="Times New Roman" w:hAnsi="Times New Roman" w:eastAsia="宋体" w:cs="仿宋"/>
          <w:b w:val="0"/>
          <w:bCs w:val="0"/>
          <w:color w:val="000000"/>
          <w:sz w:val="24"/>
          <w:szCs w:val="32"/>
          <w:highlight w:val="none"/>
          <w:lang w:val="en-US" w:eastAsia="zh-CN" w:bidi="ar-SA"/>
        </w:rPr>
      </w:r>
      <w:r/>
    </w:p>
    <w:p>
      <w:pPr>
        <w:pStyle w:val="1180"/>
        <w:numPr>
          <w:ilvl w:val="0"/>
          <w:numId w:val="0"/>
        </w:numPr>
        <w:jc w:val="center"/>
        <w:rPr>
          <w:rFonts w:hint="eastAsia"/>
          <w:b/>
          <w:bCs/>
          <w:highlight w:val="none"/>
        </w:rPr>
      </w:pPr>
      <w:r>
        <w:rPr>
          <w:rFonts w:hint="eastAsia"/>
          <w:b/>
          <w:bCs/>
          <w:highlight w:val="none"/>
        </w:rPr>
      </w:r>
      <w:r/>
    </w:p>
    <w:p>
      <w:pPr>
        <w:pStyle w:val="1180"/>
        <w:numPr>
          <w:ilvl w:val="0"/>
          <w:numId w:val="0"/>
        </w:numPr>
        <w:jc w:val="center"/>
        <w:rPr>
          <w:rFonts w:hint="eastAsia"/>
          <w:b/>
          <w:bCs/>
          <w:highlight w:val="none"/>
        </w:rPr>
      </w:pPr>
      <w:r>
        <w:rPr>
          <w:rFonts w:hint="eastAsia"/>
          <w:b/>
          <w:bCs/>
          <w:highlight w:val="none"/>
        </w:rPr>
        <w:t xml:space="preserve">表</w:t>
      </w:r>
      <w:r>
        <w:rPr>
          <w:rFonts w:hint="eastAsia"/>
          <w:b/>
          <w:bCs/>
          <w:highlight w:val="none"/>
          <w:lang w:val="en-US" w:eastAsia="zh-CN"/>
        </w:rPr>
        <w:t xml:space="preserve">3</w:t>
      </w:r>
      <w:r>
        <w:rPr>
          <w:rFonts w:hint="eastAsia"/>
          <w:b/>
          <w:bCs/>
          <w:highlight w:val="none"/>
        </w:rPr>
        <w:t xml:space="preserve">-12  土建结构各分项权重表</w:t>
      </w:r>
      <w:r>
        <w:rPr>
          <w:rFonts w:hint="eastAsia"/>
          <w:b/>
          <w:bCs/>
          <w:highlight w:val="none"/>
        </w:rPr>
      </w:r>
      <w:r/>
    </w:p>
    <w:tbl>
      <w:tblPr>
        <w:tblW w:w="5034" w:type="pct"/>
        <w:jc w:val="center"/>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8" w:type="dxa"/>
          <w:top w:w="0" w:type="dxa"/>
          <w:right w:w="28" w:type="dxa"/>
          <w:bottom w:w="0" w:type="dxa"/>
        </w:tblCellMar>
        <w:tblLook w:val="04A0" w:firstRow="1" w:lastRow="0" w:firstColumn="1" w:lastColumn="0" w:noHBand="0" w:noVBand="1"/>
      </w:tblPr>
      <w:tblGrid>
        <w:gridCol w:w="758"/>
        <w:gridCol w:w="540"/>
        <w:gridCol w:w="1302"/>
        <w:gridCol w:w="1468"/>
        <w:gridCol w:w="2454"/>
        <w:gridCol w:w="1919"/>
      </w:tblGrid>
      <w:tr>
        <w:trPr>
          <w:trHeight w:val="371"/>
          <w:tblHeader/>
        </w:trPr>
        <w:tc>
          <w:tcPr>
            <w:gridSpan w:val="3"/>
            <w:tcMar>
              <w:left w:w="28" w:type="dxa"/>
              <w:top w:w="0" w:type="dxa"/>
              <w:right w:w="28" w:type="dxa"/>
              <w:bottom w:w="0" w:type="dxa"/>
            </w:tcMar>
            <w:tcW w:w="2600" w:type="dxa"/>
            <w:vAlign w:val="center"/>
            <w:textDirection w:val="lrTb"/>
            <w:noWrap w:val="false"/>
          </w:tcPr>
          <w:p>
            <w:pPr>
              <w:pStyle w:val="1180"/>
              <w:numPr>
                <w:ilvl w:val="0"/>
                <w:numId w:val="0"/>
              </w:numPr>
              <w:rPr>
                <w:rFonts w:hint="eastAsia"/>
                <w:highlight w:val="none"/>
              </w:rPr>
            </w:pPr>
            <w:r/>
            <w:bookmarkStart w:id="56" w:name="_Toc319530249"/>
            <w:r/>
            <w:bookmarkStart w:id="57" w:name="_Toc321490481"/>
            <w:r/>
            <w:bookmarkStart w:id="58" w:name="_Toc323886770"/>
            <w:r/>
            <w:bookmarkStart w:id="59" w:name="_Toc335914682"/>
            <w:r/>
            <w:bookmarkStart w:id="60" w:name="_Toc335814038"/>
            <w:r/>
            <w:bookmarkStart w:id="61" w:name="_Toc351057251"/>
            <w:r/>
            <w:bookmarkStart w:id="62" w:name="_Toc389727031"/>
            <w:r/>
            <w:bookmarkStart w:id="63" w:name="_Toc319528683"/>
            <w:r/>
            <w:bookmarkStart w:id="64" w:name="_Toc319530335"/>
            <w:r/>
            <w:bookmarkStart w:id="65" w:name="_Toc384913291"/>
            <w:r>
              <w:rPr>
                <w:rFonts w:hint="eastAsia"/>
                <w:highlight w:val="none"/>
              </w:rPr>
              <w:t xml:space="preserve">分项</w:t>
            </w:r>
            <w:bookmarkEnd w:id="56"/>
            <w:r/>
            <w:bookmarkEnd w:id="57"/>
            <w:r/>
            <w:bookmarkEnd w:id="58"/>
            <w:r/>
            <w:bookmarkEnd w:id="59"/>
            <w:r/>
            <w:bookmarkEnd w:id="60"/>
            <w:r/>
            <w:bookmarkEnd w:id="61"/>
            <w:r/>
            <w:bookmarkEnd w:id="62"/>
            <w:r/>
            <w:bookmarkEnd w:id="63"/>
            <w:r/>
            <w:bookmarkEnd w:id="64"/>
            <w:r/>
            <w:bookmarkEnd w:id="65"/>
            <w:r>
              <w:rPr>
                <w:rFonts w:hint="eastAsia"/>
                <w:highlight w:val="none"/>
              </w:rPr>
            </w:r>
            <w:r/>
          </w:p>
        </w:tc>
        <w:tc>
          <w:tcPr>
            <w:tcW w:w="869" w:type="dxa"/>
            <w:vAlign w:val="center"/>
            <w:textDirection w:val="lrTb"/>
            <w:noWrap w:val="false"/>
          </w:tcPr>
          <w:p>
            <w:pPr>
              <w:pStyle w:val="1180"/>
              <w:numPr>
                <w:ilvl w:val="0"/>
                <w:numId w:val="0"/>
              </w:numPr>
              <w:rPr>
                <w:rFonts w:hint="eastAsia"/>
                <w:highlight w:val="none"/>
              </w:rPr>
            </w:pPr>
            <w:r/>
            <w:bookmarkStart w:id="66" w:name="_Toc384913292"/>
            <w:r/>
            <w:bookmarkStart w:id="67" w:name="_Toc389727032"/>
            <w:r/>
            <w:bookmarkStart w:id="68" w:name="_Toc323886771"/>
            <w:r/>
            <w:bookmarkStart w:id="69" w:name="_Toc335914683"/>
            <w:r/>
            <w:bookmarkStart w:id="70" w:name="_Toc319530250"/>
            <w:r/>
            <w:bookmarkStart w:id="71" w:name="_Toc351057252"/>
            <w:r/>
            <w:bookmarkStart w:id="72" w:name="_Toc319530336"/>
            <w:r/>
            <w:bookmarkStart w:id="73" w:name="_Toc319528684"/>
            <w:r/>
            <w:bookmarkStart w:id="74" w:name="_Toc321490482"/>
            <w:r/>
            <w:bookmarkStart w:id="75" w:name="_Toc335814039"/>
            <w:r>
              <w:rPr>
                <w:rFonts w:hint="eastAsia"/>
                <w:highlight w:val="none"/>
              </w:rPr>
              <w:t xml:space="preserve">分项权重wi</w:t>
            </w:r>
            <w:bookmarkEnd w:id="66"/>
            <w:r/>
            <w:bookmarkEnd w:id="67"/>
            <w:r/>
            <w:bookmarkEnd w:id="68"/>
            <w:r/>
            <w:bookmarkEnd w:id="69"/>
            <w:r/>
            <w:bookmarkEnd w:id="70"/>
            <w:r/>
            <w:bookmarkEnd w:id="71"/>
            <w:r/>
            <w:bookmarkEnd w:id="72"/>
            <w:r/>
            <w:bookmarkEnd w:id="73"/>
            <w:r/>
            <w:bookmarkEnd w:id="74"/>
            <w:r/>
            <w:bookmarkEnd w:id="75"/>
            <w:r>
              <w:rPr>
                <w:rFonts w:hint="eastAsia"/>
                <w:highlight w:val="none"/>
              </w:rPr>
            </w:r>
            <w:r/>
          </w:p>
        </w:tc>
        <w:tc>
          <w:tcPr>
            <w:tcW w:w="1453" w:type="dxa"/>
            <w:vAlign w:val="center"/>
            <w:textDirection w:val="lrTb"/>
            <w:noWrap w:val="false"/>
          </w:tcPr>
          <w:p>
            <w:pPr>
              <w:pStyle w:val="1180"/>
              <w:numPr>
                <w:ilvl w:val="0"/>
                <w:numId w:val="0"/>
              </w:numPr>
              <w:rPr>
                <w:rFonts w:hint="eastAsia"/>
                <w:highlight w:val="none"/>
              </w:rPr>
            </w:pPr>
            <w:r/>
            <w:bookmarkStart w:id="76" w:name="_Toc321490484"/>
            <w:r/>
            <w:bookmarkStart w:id="77" w:name="_Toc351057254"/>
            <w:r/>
            <w:bookmarkStart w:id="78" w:name="_Toc319530252"/>
            <w:r/>
            <w:bookmarkStart w:id="79" w:name="_Toc319528686"/>
            <w:r/>
            <w:bookmarkStart w:id="80" w:name="_Toc323886773"/>
            <w:r/>
            <w:bookmarkStart w:id="81" w:name="_Toc335914685"/>
            <w:r/>
            <w:bookmarkStart w:id="82" w:name="_Toc384913293"/>
            <w:r/>
            <w:bookmarkStart w:id="83" w:name="_Toc319530338"/>
            <w:r/>
            <w:bookmarkStart w:id="84" w:name="_Toc335814041"/>
            <w:r/>
            <w:bookmarkStart w:id="85" w:name="_Toc389727033"/>
            <w:r>
              <w:rPr>
                <w:rFonts w:hint="eastAsia"/>
                <w:highlight w:val="none"/>
              </w:rPr>
              <w:t xml:space="preserve">分项</w:t>
            </w:r>
            <w:bookmarkEnd w:id="76"/>
            <w:r/>
            <w:bookmarkEnd w:id="77"/>
            <w:r/>
            <w:bookmarkEnd w:id="78"/>
            <w:r/>
            <w:bookmarkEnd w:id="79"/>
            <w:r/>
            <w:bookmarkEnd w:id="80"/>
            <w:r/>
            <w:bookmarkEnd w:id="81"/>
            <w:r/>
            <w:bookmarkEnd w:id="82"/>
            <w:r/>
            <w:bookmarkEnd w:id="83"/>
            <w:r/>
            <w:bookmarkEnd w:id="84"/>
            <w:r/>
            <w:bookmarkEnd w:id="85"/>
            <w:r>
              <w:rPr>
                <w:rFonts w:hint="eastAsia"/>
                <w:highlight w:val="none"/>
              </w:rPr>
            </w:r>
            <w:r/>
          </w:p>
        </w:tc>
        <w:tc>
          <w:tcPr>
            <w:tcW w:w="1136" w:type="dxa"/>
            <w:vAlign w:val="center"/>
            <w:textDirection w:val="lrTb"/>
            <w:noWrap w:val="false"/>
          </w:tcPr>
          <w:p>
            <w:pPr>
              <w:pStyle w:val="1180"/>
              <w:numPr>
                <w:ilvl w:val="0"/>
                <w:numId w:val="0"/>
              </w:numPr>
              <w:rPr>
                <w:rFonts w:hint="eastAsia"/>
                <w:highlight w:val="none"/>
              </w:rPr>
            </w:pPr>
            <w:r/>
            <w:bookmarkStart w:id="86" w:name="_Toc319530253"/>
            <w:r/>
            <w:bookmarkStart w:id="87" w:name="_Toc319530339"/>
            <w:r/>
            <w:bookmarkStart w:id="88" w:name="_Toc323886774"/>
            <w:r/>
            <w:bookmarkStart w:id="89" w:name="_Toc389727034"/>
            <w:r/>
            <w:bookmarkStart w:id="90" w:name="_Toc335814042"/>
            <w:r/>
            <w:bookmarkStart w:id="91" w:name="_Toc335914686"/>
            <w:r/>
            <w:bookmarkStart w:id="92" w:name="_Toc321490485"/>
            <w:r/>
            <w:bookmarkStart w:id="93" w:name="_Toc384913294"/>
            <w:r/>
            <w:bookmarkStart w:id="94" w:name="_Toc351057255"/>
            <w:r/>
            <w:bookmarkStart w:id="95" w:name="_Toc319528687"/>
            <w:r>
              <w:rPr>
                <w:rFonts w:hint="eastAsia"/>
                <w:highlight w:val="none"/>
              </w:rPr>
              <w:t xml:space="preserve">分项权重wi</w:t>
            </w:r>
            <w:bookmarkEnd w:id="86"/>
            <w:r/>
            <w:bookmarkEnd w:id="87"/>
            <w:r/>
            <w:bookmarkEnd w:id="88"/>
            <w:r/>
            <w:bookmarkEnd w:id="89"/>
            <w:r/>
            <w:bookmarkEnd w:id="90"/>
            <w:r/>
            <w:bookmarkEnd w:id="91"/>
            <w:r/>
            <w:bookmarkEnd w:id="92"/>
            <w:r/>
            <w:bookmarkEnd w:id="93"/>
            <w:r/>
            <w:bookmarkEnd w:id="94"/>
            <w:r/>
            <w:bookmarkEnd w:id="95"/>
            <w:r>
              <w:rPr>
                <w:rFonts w:hint="eastAsia"/>
                <w:highlight w:val="none"/>
              </w:rPr>
            </w:r>
            <w:r/>
          </w:p>
        </w:tc>
      </w:tr>
      <w:tr>
        <w:trPr>
          <w:trHeight w:val="151"/>
        </w:trPr>
        <w:tc>
          <w:tcPr>
            <w:gridSpan w:val="2"/>
            <w:tcW w:w="1298" w:type="dxa"/>
            <w:vAlign w:val="center"/>
            <w:vMerge w:val="restart"/>
            <w:textDirection w:val="lrTb"/>
            <w:noWrap w:val="false"/>
          </w:tcPr>
          <w:p>
            <w:pPr>
              <w:pStyle w:val="1180"/>
              <w:numPr>
                <w:ilvl w:val="0"/>
                <w:numId w:val="0"/>
              </w:numPr>
              <w:rPr>
                <w:rFonts w:hint="eastAsia"/>
                <w:highlight w:val="none"/>
                <w:lang w:val="en-US" w:eastAsia="zh-CN"/>
              </w:rPr>
            </w:pPr>
            <w:r>
              <w:rPr>
                <w:rFonts w:hint="eastAsia"/>
                <w:highlight w:val="none"/>
                <w:lang w:val="en-US" w:eastAsia="zh-CN"/>
              </w:rPr>
              <w:t xml:space="preserve">隧道口</w:t>
            </w:r>
            <w:r>
              <w:rPr>
                <w:rFonts w:hint="eastAsia"/>
                <w:highlight w:val="none"/>
                <w:lang w:val="en-US" w:eastAsia="zh-CN"/>
              </w:rPr>
            </w:r>
            <w:r/>
          </w:p>
        </w:tc>
        <w:tc>
          <w:tcPr>
            <w:tcW w:w="771" w:type="dxa"/>
            <w:vAlign w:val="center"/>
            <w:textDirection w:val="lrTb"/>
            <w:noWrap w:val="false"/>
          </w:tcPr>
          <w:p>
            <w:pPr>
              <w:pStyle w:val="1180"/>
              <w:numPr>
                <w:ilvl w:val="0"/>
                <w:numId w:val="0"/>
              </w:numPr>
              <w:rPr>
                <w:rFonts w:hint="eastAsia"/>
                <w:highlight w:val="none"/>
                <w:lang w:val="en-US" w:eastAsia="zh-CN"/>
              </w:rPr>
            </w:pPr>
            <w:r/>
            <w:bookmarkStart w:id="96" w:name="_Toc389727035"/>
            <w:r/>
            <w:bookmarkStart w:id="97" w:name="_Toc384913295"/>
            <w:r>
              <w:rPr>
                <w:rFonts w:hint="eastAsia"/>
                <w:highlight w:val="none"/>
                <w:lang w:val="en-US" w:eastAsia="zh-CN"/>
              </w:rPr>
              <w:t xml:space="preserve">敞开段</w:t>
            </w:r>
            <w:r>
              <w:rPr>
                <w:rFonts w:hint="eastAsia"/>
                <w:highlight w:val="none"/>
                <w:lang w:val="en-US" w:eastAsia="zh-CN"/>
              </w:rPr>
            </w:r>
            <w:r/>
          </w:p>
        </w:tc>
        <w:tc>
          <w:tcPr>
            <w:tcW w:w="869" w:type="dxa"/>
            <w:vAlign w:val="center"/>
            <w:vMerge w:val="restart"/>
            <w:textDirection w:val="lrTb"/>
            <w:noWrap w:val="false"/>
          </w:tcPr>
          <w:p>
            <w:pPr>
              <w:pStyle w:val="1180"/>
              <w:numPr>
                <w:ilvl w:val="0"/>
                <w:numId w:val="0"/>
              </w:numPr>
              <w:rPr>
                <w:rFonts w:hint="eastAsia"/>
                <w:highlight w:val="none"/>
              </w:rPr>
            </w:pPr>
            <w:r>
              <w:rPr>
                <w:rFonts w:hint="eastAsia"/>
                <w:highlight w:val="none"/>
              </w:rPr>
              <w:t xml:space="preserve">15</w:t>
            </w:r>
            <w:bookmarkEnd w:id="96"/>
            <w:r/>
            <w:bookmarkEnd w:id="97"/>
            <w:r>
              <w:rPr>
                <w:rFonts w:hint="eastAsia"/>
                <w:highlight w:val="none"/>
              </w:rPr>
            </w:r>
            <w:r/>
          </w:p>
        </w:tc>
        <w:tc>
          <w:tcPr>
            <w:tcW w:w="1453" w:type="dxa"/>
            <w:vAlign w:val="center"/>
            <w:vMerge w:val="restart"/>
            <w:textDirection w:val="lrTb"/>
            <w:noWrap w:val="false"/>
          </w:tcPr>
          <w:p>
            <w:pPr>
              <w:pStyle w:val="1180"/>
              <w:numPr>
                <w:ilvl w:val="0"/>
                <w:numId w:val="0"/>
              </w:numPr>
              <w:rPr>
                <w:rFonts w:hint="eastAsia"/>
                <w:highlight w:val="none"/>
              </w:rPr>
            </w:pPr>
            <w:r>
              <w:rPr>
                <w:rFonts w:hint="eastAsia"/>
                <w:highlight w:val="none"/>
              </w:rPr>
              <w:t xml:space="preserve">吊顶及预埋件</w:t>
            </w:r>
            <w:r>
              <w:rPr>
                <w:rFonts w:hint="eastAsia"/>
                <w:highlight w:val="none"/>
              </w:rPr>
            </w:r>
            <w:r/>
          </w:p>
        </w:tc>
        <w:tc>
          <w:tcPr>
            <w:tcW w:w="1136" w:type="dxa"/>
            <w:vAlign w:val="center"/>
            <w:vMerge w:val="restart"/>
            <w:textDirection w:val="lrTb"/>
            <w:noWrap w:val="false"/>
          </w:tcPr>
          <w:p>
            <w:pPr>
              <w:pStyle w:val="1180"/>
              <w:numPr>
                <w:ilvl w:val="0"/>
                <w:numId w:val="0"/>
              </w:numPr>
              <w:rPr>
                <w:rFonts w:hint="eastAsia"/>
                <w:highlight w:val="none"/>
                <w:lang w:val="en-US" w:eastAsia="zh-CN"/>
              </w:rPr>
            </w:pPr>
            <w:r>
              <w:rPr>
                <w:rFonts w:hint="eastAsia"/>
                <w:highlight w:val="none"/>
                <w:lang w:val="en-US" w:eastAsia="zh-CN"/>
              </w:rPr>
              <w:t xml:space="preserve">10</w:t>
            </w:r>
            <w:r>
              <w:rPr>
                <w:rFonts w:hint="eastAsia"/>
                <w:highlight w:val="none"/>
                <w:lang w:val="en-US" w:eastAsia="zh-CN"/>
              </w:rPr>
            </w:r>
            <w:r/>
          </w:p>
        </w:tc>
      </w:tr>
      <w:tr>
        <w:trPr>
          <w:trHeight w:val="151"/>
        </w:trPr>
        <w:tc>
          <w:tcPr>
            <w:gridSpan w:val="2"/>
            <w:tcW w:w="1298" w:type="dxa"/>
            <w:vAlign w:val="center"/>
            <w:vMerge w:val="continue"/>
            <w:textDirection w:val="lrTb"/>
            <w:noWrap w:val="false"/>
          </w:tcPr>
          <w:p>
            <w:pPr>
              <w:pStyle w:val="1180"/>
              <w:numPr>
                <w:ilvl w:val="0"/>
                <w:numId w:val="0"/>
              </w:numPr>
              <w:rPr>
                <w:rFonts w:hint="eastAsia"/>
                <w:highlight w:val="none"/>
              </w:rPr>
            </w:pPr>
            <w:r>
              <w:rPr>
                <w:rFonts w:hint="eastAsia"/>
                <w:highlight w:val="none"/>
              </w:rPr>
            </w:r>
            <w:r/>
          </w:p>
        </w:tc>
        <w:tc>
          <w:tcPr>
            <w:tcW w:w="771" w:type="dxa"/>
            <w:vAlign w:val="center"/>
            <w:textDirection w:val="lrTb"/>
            <w:noWrap w:val="false"/>
          </w:tcPr>
          <w:p>
            <w:pPr>
              <w:pStyle w:val="1180"/>
              <w:numPr>
                <w:ilvl w:val="0"/>
                <w:numId w:val="0"/>
              </w:numPr>
              <w:rPr>
                <w:rFonts w:hint="eastAsia"/>
                <w:highlight w:val="none"/>
                <w:lang w:val="en-US" w:eastAsia="zh-CN"/>
              </w:rPr>
            </w:pPr>
            <w:r>
              <w:rPr>
                <w:rFonts w:hint="eastAsia"/>
                <w:highlight w:val="none"/>
                <w:lang w:val="en-US" w:eastAsia="zh-CN"/>
              </w:rPr>
              <w:t xml:space="preserve">洞口</w:t>
            </w:r>
            <w:r>
              <w:rPr>
                <w:rFonts w:hint="eastAsia"/>
                <w:highlight w:val="none"/>
                <w:lang w:val="en-US" w:eastAsia="zh-CN"/>
              </w:rPr>
            </w:r>
            <w:r/>
          </w:p>
        </w:tc>
        <w:tc>
          <w:tcPr>
            <w:tcW w:w="869" w:type="dxa"/>
            <w:vAlign w:val="center"/>
            <w:vMerge w:val="continue"/>
            <w:textDirection w:val="lrTb"/>
            <w:noWrap w:val="false"/>
          </w:tcPr>
          <w:p>
            <w:pPr>
              <w:pStyle w:val="1180"/>
              <w:numPr>
                <w:ilvl w:val="0"/>
                <w:numId w:val="0"/>
              </w:numPr>
              <w:rPr>
                <w:rFonts w:hint="eastAsia"/>
                <w:highlight w:val="none"/>
              </w:rPr>
            </w:pPr>
            <w:r>
              <w:rPr>
                <w:rFonts w:hint="eastAsia"/>
                <w:highlight w:val="none"/>
              </w:rPr>
            </w:r>
            <w:r/>
          </w:p>
        </w:tc>
        <w:tc>
          <w:tcPr>
            <w:tcW w:w="1453" w:type="dxa"/>
            <w:vAlign w:val="center"/>
            <w:vMerge w:val="continue"/>
            <w:textDirection w:val="lrTb"/>
            <w:noWrap w:val="false"/>
          </w:tcPr>
          <w:p>
            <w:pPr>
              <w:pStyle w:val="1180"/>
              <w:numPr>
                <w:ilvl w:val="0"/>
                <w:numId w:val="0"/>
              </w:numPr>
              <w:rPr>
                <w:rFonts w:hint="eastAsia"/>
                <w:highlight w:val="none"/>
              </w:rPr>
            </w:pPr>
            <w:r>
              <w:rPr>
                <w:rFonts w:hint="eastAsia"/>
                <w:highlight w:val="none"/>
              </w:rPr>
            </w:r>
            <w:r/>
          </w:p>
        </w:tc>
        <w:tc>
          <w:tcPr>
            <w:tcW w:w="1136" w:type="dxa"/>
            <w:vAlign w:val="center"/>
            <w:vMerge w:val="continue"/>
            <w:textDirection w:val="lrTb"/>
            <w:noWrap w:val="false"/>
          </w:tcPr>
          <w:p>
            <w:pPr>
              <w:pStyle w:val="1180"/>
              <w:numPr>
                <w:ilvl w:val="0"/>
                <w:numId w:val="0"/>
              </w:numPr>
              <w:rPr>
                <w:rFonts w:hint="eastAsia"/>
                <w:highlight w:val="none"/>
              </w:rPr>
            </w:pPr>
            <w:r>
              <w:rPr>
                <w:rFonts w:hint="eastAsia"/>
                <w:highlight w:val="none"/>
              </w:rPr>
            </w:r>
            <w:r/>
          </w:p>
        </w:tc>
      </w:tr>
      <w:tr>
        <w:trPr>
          <w:trHeight w:val="184"/>
        </w:trPr>
        <w:tc>
          <w:tcPr>
            <w:gridSpan w:val="3"/>
            <w:tcMar>
              <w:left w:w="28" w:type="dxa"/>
              <w:top w:w="28" w:type="dxa"/>
              <w:right w:w="28" w:type="dxa"/>
              <w:bottom w:w="0" w:type="dxa"/>
            </w:tcMar>
            <w:tcW w:w="2600" w:type="dxa"/>
            <w:vAlign w:val="center"/>
            <w:textDirection w:val="lrTb"/>
            <w:noWrap w:val="false"/>
          </w:tcPr>
          <w:p>
            <w:pPr>
              <w:pStyle w:val="1180"/>
              <w:numPr>
                <w:ilvl w:val="0"/>
                <w:numId w:val="0"/>
              </w:numPr>
              <w:rPr>
                <w:rFonts w:hint="eastAsia"/>
                <w:highlight w:val="none"/>
                <w:lang w:eastAsia="zh-CN"/>
              </w:rPr>
            </w:pPr>
            <w:r>
              <w:rPr>
                <w:rFonts w:hint="eastAsia"/>
                <w:highlight w:val="none"/>
                <w:lang w:val="en-US" w:eastAsia="zh-CN"/>
              </w:rPr>
              <w:t xml:space="preserve">洞门</w:t>
            </w:r>
            <w:r>
              <w:rPr>
                <w:rFonts w:hint="eastAsia"/>
                <w:highlight w:val="none"/>
                <w:lang w:eastAsia="zh-CN"/>
              </w:rPr>
            </w:r>
            <w:r/>
          </w:p>
        </w:tc>
        <w:tc>
          <w:tcPr>
            <w:tcW w:w="869" w:type="dxa"/>
            <w:vAlign w:val="center"/>
            <w:textDirection w:val="lrTb"/>
            <w:noWrap w:val="false"/>
          </w:tcPr>
          <w:p>
            <w:pPr>
              <w:pStyle w:val="1180"/>
              <w:numPr>
                <w:ilvl w:val="0"/>
                <w:numId w:val="0"/>
              </w:numPr>
              <w:rPr>
                <w:rFonts w:hint="eastAsia"/>
                <w:highlight w:val="none"/>
              </w:rPr>
            </w:pPr>
            <w:r>
              <w:rPr>
                <w:rFonts w:hint="eastAsia"/>
                <w:highlight w:val="none"/>
              </w:rPr>
              <w:t xml:space="preserve">5</w:t>
            </w:r>
            <w:r>
              <w:rPr>
                <w:rFonts w:hint="eastAsia"/>
                <w:highlight w:val="none"/>
              </w:rPr>
            </w:r>
            <w:r/>
          </w:p>
        </w:tc>
        <w:tc>
          <w:tcPr>
            <w:tcW w:w="1453" w:type="dxa"/>
            <w:vAlign w:val="center"/>
            <w:textDirection w:val="lrTb"/>
            <w:noWrap w:val="false"/>
          </w:tcPr>
          <w:p>
            <w:pPr>
              <w:pStyle w:val="1180"/>
              <w:numPr>
                <w:ilvl w:val="0"/>
                <w:numId w:val="0"/>
              </w:numPr>
              <w:rPr>
                <w:rFonts w:hint="eastAsia"/>
                <w:highlight w:val="none"/>
              </w:rPr>
            </w:pPr>
            <w:r>
              <w:rPr>
                <w:rFonts w:hint="eastAsia"/>
                <w:highlight w:val="none"/>
              </w:rPr>
              <w:t xml:space="preserve">检修道</w:t>
            </w:r>
            <w:r>
              <w:rPr>
                <w:rFonts w:hint="eastAsia"/>
                <w:highlight w:val="none"/>
              </w:rPr>
            </w:r>
            <w:r/>
          </w:p>
        </w:tc>
        <w:tc>
          <w:tcPr>
            <w:tcW w:w="1136" w:type="dxa"/>
            <w:vAlign w:val="center"/>
            <w:textDirection w:val="lrTb"/>
            <w:noWrap w:val="false"/>
          </w:tcPr>
          <w:p>
            <w:pPr>
              <w:pStyle w:val="1180"/>
              <w:numPr>
                <w:ilvl w:val="0"/>
                <w:numId w:val="0"/>
              </w:numPr>
              <w:rPr>
                <w:rFonts w:hint="eastAsia"/>
                <w:highlight w:val="none"/>
                <w:lang w:eastAsia="zh-CN"/>
              </w:rPr>
            </w:pPr>
            <w:r>
              <w:rPr>
                <w:rFonts w:hint="eastAsia"/>
                <w:highlight w:val="none"/>
                <w:lang w:val="en-US" w:eastAsia="zh-CN"/>
              </w:rPr>
              <w:t xml:space="preserve">2</w:t>
            </w:r>
            <w:r>
              <w:rPr>
                <w:rFonts w:hint="eastAsia"/>
                <w:highlight w:val="none"/>
                <w:lang w:eastAsia="zh-CN"/>
              </w:rPr>
            </w:r>
            <w:r/>
          </w:p>
        </w:tc>
      </w:tr>
      <w:tr>
        <w:trPr/>
        <w:tc>
          <w:tcPr>
            <w:tcMar>
              <w:left w:w="28" w:type="dxa"/>
              <w:top w:w="28" w:type="dxa"/>
              <w:right w:w="28" w:type="dxa"/>
              <w:bottom w:w="0" w:type="dxa"/>
            </w:tcMar>
            <w:tcW w:w="449" w:type="dxa"/>
            <w:vAlign w:val="center"/>
            <w:vMerge w:val="restart"/>
            <w:textDirection w:val="lrTb"/>
            <w:noWrap w:val="false"/>
          </w:tcPr>
          <w:p>
            <w:pPr>
              <w:pStyle w:val="1180"/>
              <w:numPr>
                <w:ilvl w:val="0"/>
                <w:numId w:val="0"/>
              </w:numPr>
              <w:rPr>
                <w:rFonts w:hint="eastAsia"/>
                <w:highlight w:val="none"/>
              </w:rPr>
            </w:pPr>
            <w:r>
              <w:rPr>
                <w:rFonts w:hint="eastAsia"/>
                <w:highlight w:val="none"/>
              </w:rPr>
              <w:t xml:space="preserve">结构</w:t>
            </w:r>
            <w:r>
              <w:rPr>
                <w:rFonts w:hint="eastAsia"/>
                <w:highlight w:val="none"/>
              </w:rPr>
            </w:r>
            <w:r/>
          </w:p>
        </w:tc>
        <w:tc>
          <w:tcPr>
            <w:gridSpan w:val="2"/>
            <w:tcMar>
              <w:left w:w="28" w:type="dxa"/>
              <w:top w:w="28" w:type="dxa"/>
              <w:right w:w="28" w:type="dxa"/>
              <w:bottom w:w="0" w:type="dxa"/>
            </w:tcMar>
            <w:tcW w:w="1842" w:type="dxa"/>
            <w:vAlign w:val="center"/>
            <w:textDirection w:val="lrTb"/>
            <w:noWrap w:val="false"/>
          </w:tcPr>
          <w:p>
            <w:pPr>
              <w:pStyle w:val="1180"/>
              <w:numPr>
                <w:ilvl w:val="0"/>
                <w:numId w:val="0"/>
              </w:numPr>
              <w:rPr>
                <w:rFonts w:hint="eastAsia"/>
                <w:highlight w:val="none"/>
              </w:rPr>
            </w:pPr>
            <w:r>
              <w:rPr>
                <w:rFonts w:hint="eastAsia"/>
                <w:highlight w:val="none"/>
              </w:rPr>
              <w:t xml:space="preserve">破损</w:t>
            </w:r>
            <w:r>
              <w:rPr>
                <w:rFonts w:hint="eastAsia"/>
                <w:highlight w:val="none"/>
              </w:rPr>
            </w:r>
            <w:r/>
          </w:p>
        </w:tc>
        <w:tc>
          <w:tcPr>
            <w:tcW w:w="869" w:type="dxa"/>
            <w:vAlign w:val="center"/>
            <w:vMerge w:val="restart"/>
            <w:textDirection w:val="lrTb"/>
            <w:noWrap w:val="false"/>
          </w:tcPr>
          <w:p>
            <w:pPr>
              <w:pStyle w:val="1180"/>
              <w:numPr>
                <w:ilvl w:val="0"/>
                <w:numId w:val="0"/>
              </w:numPr>
              <w:rPr>
                <w:rFonts w:hint="eastAsia"/>
                <w:highlight w:val="none"/>
              </w:rPr>
            </w:pPr>
            <w:r>
              <w:rPr>
                <w:rFonts w:hint="eastAsia"/>
                <w:highlight w:val="none"/>
              </w:rPr>
              <w:t xml:space="preserve">40</w:t>
            </w:r>
            <w:r>
              <w:rPr>
                <w:rFonts w:hint="eastAsia"/>
                <w:highlight w:val="none"/>
              </w:rPr>
            </w:r>
            <w:r/>
          </w:p>
        </w:tc>
        <w:tc>
          <w:tcPr>
            <w:tcW w:w="1453" w:type="dxa"/>
            <w:vAlign w:val="center"/>
            <w:vMerge w:val="restart"/>
            <w:textDirection w:val="lrTb"/>
            <w:noWrap w:val="false"/>
          </w:tcPr>
          <w:p>
            <w:pPr>
              <w:pStyle w:val="1180"/>
              <w:numPr>
                <w:ilvl w:val="0"/>
                <w:numId w:val="0"/>
              </w:numPr>
              <w:rPr>
                <w:rFonts w:hint="eastAsia"/>
                <w:highlight w:val="none"/>
                <w:lang w:val="en-US" w:eastAsia="zh-CN"/>
              </w:rPr>
            </w:pPr>
            <w:r>
              <w:rPr>
                <w:rFonts w:hint="eastAsia"/>
                <w:highlight w:val="none"/>
              </w:rPr>
              <w:t xml:space="preserve">标志、标线</w:t>
            </w:r>
            <w:r>
              <w:rPr>
                <w:rFonts w:hint="eastAsia"/>
                <w:highlight w:val="none"/>
                <w:lang w:eastAsia="zh-CN"/>
              </w:rPr>
              <w:t xml:space="preserve">、</w:t>
            </w:r>
            <w:r>
              <w:rPr>
                <w:rFonts w:hint="eastAsia"/>
                <w:highlight w:val="none"/>
                <w:lang w:val="en-US" w:eastAsia="zh-CN"/>
              </w:rPr>
              <w:t xml:space="preserve">标牌</w:t>
            </w:r>
            <w:r>
              <w:rPr>
                <w:rFonts w:hint="eastAsia"/>
                <w:highlight w:val="none"/>
                <w:lang w:val="en-US" w:eastAsia="zh-CN"/>
              </w:rPr>
            </w:r>
            <w:r/>
          </w:p>
        </w:tc>
        <w:tc>
          <w:tcPr>
            <w:tcW w:w="1136" w:type="dxa"/>
            <w:vAlign w:val="center"/>
            <w:textDirection w:val="lrTb"/>
            <w:noWrap w:val="false"/>
          </w:tcPr>
          <w:p>
            <w:pPr>
              <w:pStyle w:val="1180"/>
              <w:numPr>
                <w:ilvl w:val="0"/>
                <w:numId w:val="0"/>
              </w:numPr>
              <w:rPr>
                <w:rFonts w:hint="eastAsia"/>
                <w:highlight w:val="none"/>
                <w:lang w:eastAsia="zh-CN"/>
              </w:rPr>
            </w:pPr>
            <w:r>
              <w:rPr>
                <w:rFonts w:hint="eastAsia"/>
                <w:highlight w:val="none"/>
                <w:lang w:val="en-US" w:eastAsia="zh-CN"/>
              </w:rPr>
              <w:t xml:space="preserve">5</w:t>
            </w:r>
            <w:r>
              <w:rPr>
                <w:rFonts w:hint="eastAsia"/>
                <w:highlight w:val="none"/>
                <w:lang w:eastAsia="zh-CN"/>
              </w:rPr>
            </w:r>
            <w:r/>
          </w:p>
        </w:tc>
      </w:tr>
      <w:tr>
        <w:trPr>
          <w:trHeight w:val="269"/>
        </w:trPr>
        <w:tc>
          <w:tcPr>
            <w:tcW w:w="449" w:type="dxa"/>
            <w:vAlign w:val="center"/>
            <w:vMerge w:val="continue"/>
            <w:textDirection w:val="lrTb"/>
            <w:noWrap w:val="false"/>
          </w:tcPr>
          <w:p>
            <w:pPr>
              <w:pStyle w:val="1180"/>
              <w:numPr>
                <w:ilvl w:val="0"/>
                <w:numId w:val="0"/>
              </w:numPr>
              <w:rPr>
                <w:rFonts w:hint="eastAsia"/>
                <w:highlight w:val="none"/>
              </w:rPr>
            </w:pPr>
            <w:r>
              <w:rPr>
                <w:rFonts w:hint="eastAsia"/>
                <w:highlight w:val="none"/>
              </w:rPr>
            </w:r>
            <w:r/>
          </w:p>
        </w:tc>
        <w:tc>
          <w:tcPr>
            <w:gridSpan w:val="2"/>
            <w:tcMar>
              <w:left w:w="28" w:type="dxa"/>
              <w:top w:w="28" w:type="dxa"/>
              <w:right w:w="28" w:type="dxa"/>
              <w:bottom w:w="0" w:type="dxa"/>
            </w:tcMar>
            <w:tcW w:w="1842" w:type="dxa"/>
            <w:vAlign w:val="center"/>
            <w:textDirection w:val="lrTb"/>
            <w:noWrap w:val="false"/>
          </w:tcPr>
          <w:p>
            <w:pPr>
              <w:pStyle w:val="1180"/>
              <w:numPr>
                <w:ilvl w:val="0"/>
                <w:numId w:val="0"/>
              </w:numPr>
              <w:rPr>
                <w:rFonts w:hint="eastAsia"/>
                <w:highlight w:val="none"/>
              </w:rPr>
            </w:pPr>
            <w:r>
              <w:rPr>
                <w:rFonts w:hint="eastAsia"/>
                <w:highlight w:val="none"/>
              </w:rPr>
              <w:t xml:space="preserve">渗漏水</w:t>
            </w:r>
            <w:r>
              <w:rPr>
                <w:rFonts w:hint="eastAsia"/>
                <w:highlight w:val="none"/>
              </w:rPr>
            </w:r>
            <w:r/>
          </w:p>
        </w:tc>
        <w:tc>
          <w:tcPr>
            <w:tcW w:w="869" w:type="dxa"/>
            <w:vAlign w:val="center"/>
            <w:vMerge w:val="continue"/>
            <w:textDirection w:val="lrTb"/>
            <w:noWrap w:val="false"/>
          </w:tcPr>
          <w:p>
            <w:pPr>
              <w:pStyle w:val="1180"/>
              <w:numPr>
                <w:ilvl w:val="0"/>
                <w:numId w:val="0"/>
              </w:numPr>
              <w:rPr>
                <w:rFonts w:hint="eastAsia"/>
                <w:highlight w:val="none"/>
              </w:rPr>
            </w:pPr>
            <w:r>
              <w:rPr>
                <w:rFonts w:hint="eastAsia"/>
                <w:highlight w:val="none"/>
              </w:rPr>
            </w:r>
            <w:r/>
          </w:p>
        </w:tc>
        <w:tc>
          <w:tcPr>
            <w:tcW w:w="1453" w:type="dxa"/>
            <w:vAlign w:val="center"/>
            <w:textDirection w:val="lrTb"/>
            <w:noWrap w:val="false"/>
          </w:tcPr>
          <w:p>
            <w:pPr>
              <w:pStyle w:val="1180"/>
              <w:numPr>
                <w:ilvl w:val="0"/>
                <w:numId w:val="0"/>
              </w:numPr>
              <w:rPr>
                <w:rFonts w:hint="eastAsia"/>
                <w:highlight w:val="none"/>
                <w:lang w:eastAsia="zh-CN"/>
              </w:rPr>
            </w:pPr>
            <w:r>
              <w:rPr>
                <w:rFonts w:hint="eastAsia"/>
                <w:highlight w:val="none"/>
              </w:rPr>
              <w:t xml:space="preserve">排水</w:t>
            </w:r>
            <w:r>
              <w:rPr>
                <w:rFonts w:hint="eastAsia"/>
                <w:highlight w:val="none"/>
                <w:lang w:val="en-US" w:eastAsia="zh-CN"/>
              </w:rPr>
              <w:t xml:space="preserve">系统</w:t>
            </w:r>
            <w:r>
              <w:rPr>
                <w:rFonts w:hint="eastAsia"/>
                <w:highlight w:val="none"/>
                <w:lang w:eastAsia="zh-CN"/>
              </w:rPr>
            </w:r>
            <w:r/>
          </w:p>
        </w:tc>
        <w:tc>
          <w:tcPr>
            <w:tcW w:w="1136" w:type="dxa"/>
            <w:vAlign w:val="center"/>
            <w:textDirection w:val="lrTb"/>
            <w:noWrap w:val="false"/>
          </w:tcPr>
          <w:p>
            <w:pPr>
              <w:pStyle w:val="1180"/>
              <w:numPr>
                <w:ilvl w:val="0"/>
                <w:numId w:val="0"/>
              </w:numPr>
              <w:rPr>
                <w:rFonts w:hint="eastAsia"/>
                <w:highlight w:val="none"/>
                <w:lang w:eastAsia="zh-CN"/>
              </w:rPr>
            </w:pPr>
            <w:r>
              <w:rPr>
                <w:rFonts w:hint="eastAsia"/>
                <w:highlight w:val="none"/>
                <w:lang w:val="en-US" w:eastAsia="zh-CN"/>
              </w:rPr>
              <w:t xml:space="preserve">6</w:t>
            </w:r>
            <w:r>
              <w:rPr>
                <w:rFonts w:hint="eastAsia"/>
                <w:highlight w:val="none"/>
                <w:lang w:eastAsia="zh-CN"/>
              </w:rPr>
            </w:r>
            <w:r/>
          </w:p>
        </w:tc>
      </w:tr>
      <w:tr>
        <w:trPr/>
        <w:tc>
          <w:tcPr>
            <w:gridSpan w:val="3"/>
            <w:tcMar>
              <w:left w:w="28" w:type="dxa"/>
              <w:top w:w="28" w:type="dxa"/>
              <w:right w:w="28" w:type="dxa"/>
              <w:bottom w:w="0" w:type="dxa"/>
            </w:tcMar>
            <w:tcW w:w="2600" w:type="dxa"/>
            <w:vAlign w:val="center"/>
            <w:textDirection w:val="lrTb"/>
            <w:noWrap w:val="false"/>
          </w:tcPr>
          <w:p>
            <w:pPr>
              <w:pStyle w:val="1180"/>
              <w:numPr>
                <w:ilvl w:val="0"/>
                <w:numId w:val="0"/>
              </w:numPr>
              <w:rPr>
                <w:rFonts w:hint="eastAsia"/>
                <w:highlight w:val="none"/>
              </w:rPr>
            </w:pPr>
            <w:r>
              <w:rPr>
                <w:rFonts w:hint="eastAsia"/>
                <w:highlight w:val="none"/>
              </w:rPr>
              <w:t xml:space="preserve">路面</w:t>
            </w:r>
            <w:r>
              <w:rPr>
                <w:rFonts w:hint="eastAsia"/>
                <w:highlight w:val="none"/>
              </w:rPr>
            </w:r>
            <w:r/>
          </w:p>
        </w:tc>
        <w:tc>
          <w:tcPr>
            <w:tcW w:w="869" w:type="dxa"/>
            <w:vAlign w:val="center"/>
            <w:textDirection w:val="lrTb"/>
            <w:noWrap w:val="false"/>
          </w:tcPr>
          <w:p>
            <w:pPr>
              <w:pStyle w:val="1180"/>
              <w:numPr>
                <w:ilvl w:val="0"/>
                <w:numId w:val="0"/>
              </w:numPr>
              <w:rPr>
                <w:rFonts w:hint="eastAsia"/>
                <w:highlight w:val="none"/>
              </w:rPr>
            </w:pPr>
            <w:r/>
            <w:bookmarkStart w:id="98" w:name="_Toc351057264"/>
            <w:r/>
            <w:bookmarkStart w:id="99" w:name="_Toc384913303"/>
            <w:r/>
            <w:bookmarkStart w:id="100" w:name="_Toc389727043"/>
            <w:r>
              <w:rPr>
                <w:rFonts w:hint="eastAsia"/>
                <w:highlight w:val="none"/>
              </w:rPr>
              <w:t xml:space="preserve">1</w:t>
            </w:r>
            <w:bookmarkEnd w:id="98"/>
            <w:r/>
            <w:bookmarkEnd w:id="99"/>
            <w:r/>
            <w:bookmarkEnd w:id="100"/>
            <w:r>
              <w:rPr>
                <w:rFonts w:hint="eastAsia"/>
                <w:highlight w:val="none"/>
              </w:rPr>
              <w:t xml:space="preserve">5</w:t>
            </w:r>
            <w:r>
              <w:rPr>
                <w:rFonts w:hint="eastAsia"/>
                <w:highlight w:val="none"/>
              </w:rPr>
            </w:r>
            <w:r/>
          </w:p>
        </w:tc>
        <w:tc>
          <w:tcPr>
            <w:tcW w:w="1453" w:type="dxa"/>
            <w:vAlign w:val="center"/>
            <w:textDirection w:val="lrTb"/>
            <w:noWrap w:val="false"/>
          </w:tcPr>
          <w:p>
            <w:pPr>
              <w:pStyle w:val="1180"/>
              <w:numPr>
                <w:ilvl w:val="0"/>
                <w:numId w:val="0"/>
              </w:numPr>
              <w:rPr>
                <w:rFonts w:hint="eastAsia"/>
                <w:highlight w:val="none"/>
              </w:rPr>
            </w:pPr>
            <w:r>
              <w:rPr>
                <w:rFonts w:hint="eastAsia"/>
                <w:highlight w:val="none"/>
              </w:rPr>
              <w:t xml:space="preserve">内装饰</w:t>
            </w:r>
            <w:r>
              <w:rPr>
                <w:rFonts w:hint="eastAsia"/>
                <w:highlight w:val="none"/>
              </w:rPr>
            </w:r>
            <w:r/>
          </w:p>
        </w:tc>
        <w:tc>
          <w:tcPr>
            <w:tcW w:w="1136" w:type="dxa"/>
            <w:vAlign w:val="center"/>
            <w:textDirection w:val="lrTb"/>
            <w:noWrap w:val="false"/>
          </w:tcPr>
          <w:p>
            <w:pPr>
              <w:pStyle w:val="1180"/>
              <w:numPr>
                <w:ilvl w:val="0"/>
                <w:numId w:val="0"/>
              </w:numPr>
              <w:rPr>
                <w:rFonts w:hint="eastAsia"/>
                <w:highlight w:val="none"/>
                <w:lang w:eastAsia="zh-CN"/>
              </w:rPr>
            </w:pPr>
            <w:r>
              <w:rPr>
                <w:rFonts w:hint="eastAsia"/>
                <w:highlight w:val="none"/>
                <w:lang w:val="en-US" w:eastAsia="zh-CN"/>
              </w:rPr>
              <w:t xml:space="preserve">2</w:t>
            </w:r>
            <w:r>
              <w:rPr>
                <w:rFonts w:hint="eastAsia"/>
                <w:highlight w:val="none"/>
                <w:lang w:eastAsia="zh-CN"/>
              </w:rPr>
            </w:r>
            <w:r/>
          </w:p>
        </w:tc>
      </w:tr>
    </w:tbl>
    <w:p>
      <w:pPr>
        <w:pStyle w:val="1180"/>
        <w:ind w:firstLine="480"/>
        <w:spacing w:line="520" w:lineRule="exact"/>
        <w:rPr>
          <w:rFonts w:hint="eastAsia" w:ascii="Times New Roman" w:hAnsi="Times New Roman" w:eastAsia="宋体" w:cs="仿宋"/>
          <w:b w:val="0"/>
          <w:bCs w:val="0"/>
          <w:color w:val="000000"/>
          <w:sz w:val="24"/>
          <w:szCs w:val="32"/>
          <w:highlight w:val="none"/>
          <w:lang w:val="en-US" w:eastAsia="zh-CN" w:bidi="ar-SA"/>
        </w:rPr>
      </w:pPr>
      <w:r>
        <w:rPr>
          <w:rFonts w:hint="eastAsia" w:ascii="Times New Roman" w:hAnsi="Times New Roman" w:eastAsia="宋体" w:cs="仿宋"/>
          <w:b w:val="0"/>
          <w:bCs w:val="0"/>
          <w:color w:val="000000"/>
          <w:sz w:val="24"/>
          <w:szCs w:val="32"/>
          <w:highlight w:val="none"/>
          <w:lang w:val="en-US" w:eastAsia="zh-CN" w:bidi="ar-SA"/>
        </w:rPr>
        <w:t xml:space="preserve">d.土建结构技术状况评定分类界限值宜按表</w:t>
      </w:r>
      <w:r>
        <w:rPr>
          <w:rFonts w:hint="eastAsia" w:cs="仿宋"/>
          <w:b w:val="0"/>
          <w:bCs w:val="0"/>
          <w:color w:val="000000"/>
          <w:sz w:val="24"/>
          <w:szCs w:val="32"/>
          <w:highlight w:val="none"/>
          <w:lang w:val="en-US" w:eastAsia="zh-CN" w:bidi="ar-SA"/>
        </w:rPr>
        <w:t xml:space="preserve">3</w:t>
      </w:r>
      <w:r>
        <w:rPr>
          <w:rFonts w:hint="eastAsia" w:ascii="Times New Roman" w:hAnsi="Times New Roman" w:eastAsia="宋体" w:cs="仿宋"/>
          <w:b w:val="0"/>
          <w:bCs w:val="0"/>
          <w:color w:val="000000"/>
          <w:sz w:val="24"/>
          <w:szCs w:val="32"/>
          <w:highlight w:val="none"/>
          <w:lang w:val="en-US" w:eastAsia="zh-CN" w:bidi="ar-SA"/>
        </w:rPr>
        <w:t xml:space="preserve">-13规定执行。</w:t>
      </w:r>
      <w:r>
        <w:rPr>
          <w:rFonts w:hint="eastAsia" w:ascii="Times New Roman" w:hAnsi="Times New Roman" w:eastAsia="宋体" w:cs="仿宋"/>
          <w:b w:val="0"/>
          <w:bCs w:val="0"/>
          <w:color w:val="000000"/>
          <w:sz w:val="24"/>
          <w:szCs w:val="32"/>
          <w:highlight w:val="none"/>
          <w:lang w:val="en-US" w:eastAsia="zh-CN" w:bidi="ar-SA"/>
        </w:rPr>
      </w:r>
      <w:r/>
    </w:p>
    <w:p>
      <w:pPr>
        <w:pStyle w:val="1180"/>
        <w:numPr>
          <w:ilvl w:val="0"/>
          <w:numId w:val="0"/>
        </w:numPr>
        <w:jc w:val="center"/>
        <w:rPr>
          <w:rFonts w:hint="eastAsia"/>
          <w:b/>
          <w:bCs/>
          <w:highlight w:val="none"/>
        </w:rPr>
      </w:pPr>
      <w:r>
        <w:rPr>
          <w:rFonts w:hint="eastAsia"/>
          <w:b/>
          <w:bCs/>
          <w:highlight w:val="none"/>
        </w:rPr>
        <w:t xml:space="preserve">表</w:t>
      </w:r>
      <w:r>
        <w:rPr>
          <w:rFonts w:hint="eastAsia"/>
          <w:b/>
          <w:bCs/>
          <w:highlight w:val="none"/>
          <w:lang w:val="en-US" w:eastAsia="zh-CN"/>
        </w:rPr>
        <w:t xml:space="preserve">3</w:t>
      </w:r>
      <w:r>
        <w:rPr>
          <w:rFonts w:hint="eastAsia"/>
          <w:b/>
          <w:bCs/>
          <w:highlight w:val="none"/>
        </w:rPr>
        <w:t xml:space="preserve">-13  土建结构技术状况等级界限值</w:t>
      </w:r>
      <w:r>
        <w:rPr>
          <w:rFonts w:hint="eastAsia"/>
          <w:b/>
          <w:bCs/>
          <w:highlight w:val="none"/>
        </w:rPr>
      </w:r>
      <w:r/>
    </w:p>
    <w:tbl>
      <w:tblPr>
        <w:tblW w:w="5000" w:type="pct"/>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7" w:type="dxa"/>
          <w:top w:w="0" w:type="dxa"/>
          <w:right w:w="57" w:type="dxa"/>
          <w:bottom w:w="0" w:type="dxa"/>
        </w:tblCellMar>
        <w:tblLook w:val="04A0" w:firstRow="1" w:lastRow="0" w:firstColumn="1" w:lastColumn="0" w:noHBand="0" w:noVBand="1"/>
      </w:tblPr>
      <w:tblGrid>
        <w:gridCol w:w="1298"/>
        <w:gridCol w:w="1432"/>
        <w:gridCol w:w="1432"/>
        <w:gridCol w:w="1432"/>
        <w:gridCol w:w="1432"/>
        <w:gridCol w:w="1438"/>
      </w:tblGrid>
      <w:tr>
        <w:trPr>
          <w:trHeight w:val="297"/>
        </w:trPr>
        <w:tc>
          <w:tcPr>
            <w:tcMar>
              <w:left w:w="57" w:type="dxa"/>
              <w:top w:w="0" w:type="dxa"/>
              <w:right w:w="57" w:type="dxa"/>
              <w:bottom w:w="0" w:type="dxa"/>
            </w:tcMar>
            <w:tcW w:w="767" w:type="dxa"/>
            <w:vAlign w:val="center"/>
            <w:vMerge w:val="restart"/>
            <w:textDirection w:val="lrTb"/>
            <w:noWrap w:val="false"/>
          </w:tcPr>
          <w:p>
            <w:pPr>
              <w:pStyle w:val="1180"/>
              <w:numPr>
                <w:ilvl w:val="0"/>
                <w:numId w:val="0"/>
              </w:numPr>
              <w:rPr>
                <w:rFonts w:hint="eastAsia"/>
                <w:highlight w:val="none"/>
              </w:rPr>
            </w:pPr>
            <w:r>
              <w:rPr>
                <w:rFonts w:hint="eastAsia"/>
                <w:highlight w:val="none"/>
              </w:rPr>
              <w:t xml:space="preserve">技术状况</w:t>
            </w:r>
            <w:r>
              <w:rPr>
                <w:rFonts w:hint="eastAsia"/>
                <w:highlight w:val="none"/>
              </w:rPr>
            </w:r>
            <w:r/>
          </w:p>
          <w:p>
            <w:pPr>
              <w:pStyle w:val="1180"/>
              <w:numPr>
                <w:ilvl w:val="0"/>
                <w:numId w:val="0"/>
              </w:numPr>
              <w:rPr>
                <w:rFonts w:hint="eastAsia"/>
                <w:highlight w:val="none"/>
              </w:rPr>
            </w:pPr>
            <w:r>
              <w:rPr>
                <w:rFonts w:hint="eastAsia"/>
                <w:highlight w:val="none"/>
              </w:rPr>
              <w:t xml:space="preserve">评分</w:t>
            </w:r>
            <w:r>
              <w:rPr>
                <w:rFonts w:hint="eastAsia"/>
                <w:highlight w:val="none"/>
              </w:rPr>
            </w:r>
            <w:r/>
          </w:p>
        </w:tc>
        <w:tc>
          <w:tcPr>
            <w:gridSpan w:val="5"/>
            <w:tcW w:w="7166" w:type="dxa"/>
            <w:vAlign w:val="center"/>
            <w:textDirection w:val="lrTb"/>
            <w:noWrap w:val="false"/>
          </w:tcPr>
          <w:p>
            <w:pPr>
              <w:pStyle w:val="1180"/>
              <w:numPr>
                <w:ilvl w:val="0"/>
                <w:numId w:val="0"/>
              </w:numPr>
              <w:rPr>
                <w:rFonts w:hint="eastAsia"/>
                <w:highlight w:val="none"/>
              </w:rPr>
            </w:pPr>
            <w:r>
              <w:rPr>
                <w:rFonts w:hint="eastAsia"/>
                <w:highlight w:val="none"/>
              </w:rPr>
              <w:t xml:space="preserve">土建结构技术状况评定分类</w:t>
            </w:r>
            <w:r>
              <w:rPr>
                <w:rFonts w:hint="eastAsia"/>
                <w:highlight w:val="none"/>
              </w:rPr>
            </w:r>
            <w:r/>
          </w:p>
        </w:tc>
      </w:tr>
      <w:tr>
        <w:trPr/>
        <w:tc>
          <w:tcPr>
            <w:tcW w:w="767" w:type="dxa"/>
            <w:vAlign w:val="center"/>
            <w:vMerge w:val="continue"/>
            <w:textDirection w:val="lrTb"/>
            <w:noWrap w:val="false"/>
          </w:tcPr>
          <w:p>
            <w:pPr>
              <w:pStyle w:val="1180"/>
              <w:numPr>
                <w:ilvl w:val="0"/>
                <w:numId w:val="0"/>
              </w:numPr>
              <w:rPr>
                <w:rFonts w:hint="eastAsia"/>
                <w:highlight w:val="none"/>
              </w:rPr>
            </w:pPr>
            <w:r>
              <w:rPr>
                <w:rFonts w:hint="eastAsia"/>
                <w:highlight w:val="none"/>
              </w:rPr>
            </w:r>
            <w:r/>
          </w:p>
        </w:tc>
        <w:tc>
          <w:tcPr>
            <w:tcW w:w="846" w:type="dxa"/>
            <w:vAlign w:val="center"/>
            <w:textDirection w:val="lrTb"/>
            <w:noWrap w:val="false"/>
          </w:tcPr>
          <w:p>
            <w:pPr>
              <w:pStyle w:val="1180"/>
              <w:numPr>
                <w:ilvl w:val="0"/>
                <w:numId w:val="0"/>
              </w:numPr>
              <w:rPr>
                <w:rFonts w:hint="eastAsia"/>
                <w:highlight w:val="none"/>
              </w:rPr>
            </w:pPr>
            <w:r>
              <w:rPr>
                <w:rFonts w:hint="eastAsia"/>
                <w:highlight w:val="none"/>
              </w:rPr>
              <w:t xml:space="preserve">1类</w:t>
            </w:r>
            <w:r>
              <w:rPr>
                <w:rFonts w:hint="eastAsia"/>
                <w:highlight w:val="none"/>
              </w:rPr>
            </w:r>
            <w:r/>
          </w:p>
        </w:tc>
        <w:tc>
          <w:tcPr>
            <w:tcW w:w="846" w:type="dxa"/>
            <w:vAlign w:val="center"/>
            <w:textDirection w:val="lrTb"/>
            <w:noWrap w:val="false"/>
          </w:tcPr>
          <w:p>
            <w:pPr>
              <w:pStyle w:val="1180"/>
              <w:numPr>
                <w:ilvl w:val="0"/>
                <w:numId w:val="0"/>
              </w:numPr>
              <w:rPr>
                <w:rFonts w:hint="eastAsia"/>
                <w:highlight w:val="none"/>
              </w:rPr>
            </w:pPr>
            <w:r>
              <w:rPr>
                <w:rFonts w:hint="eastAsia"/>
                <w:highlight w:val="none"/>
              </w:rPr>
              <w:t xml:space="preserve">2类</w:t>
            </w:r>
            <w:r>
              <w:rPr>
                <w:rFonts w:hint="eastAsia"/>
                <w:highlight w:val="none"/>
              </w:rPr>
            </w:r>
            <w:r/>
          </w:p>
        </w:tc>
        <w:tc>
          <w:tcPr>
            <w:tcW w:w="846" w:type="dxa"/>
            <w:vAlign w:val="center"/>
            <w:textDirection w:val="lrTb"/>
            <w:noWrap w:val="false"/>
          </w:tcPr>
          <w:p>
            <w:pPr>
              <w:pStyle w:val="1180"/>
              <w:numPr>
                <w:ilvl w:val="0"/>
                <w:numId w:val="0"/>
              </w:numPr>
              <w:rPr>
                <w:rFonts w:hint="eastAsia"/>
                <w:highlight w:val="none"/>
              </w:rPr>
            </w:pPr>
            <w:r>
              <w:rPr>
                <w:rFonts w:hint="eastAsia"/>
                <w:highlight w:val="none"/>
              </w:rPr>
              <w:t xml:space="preserve">3类</w:t>
            </w:r>
            <w:r>
              <w:rPr>
                <w:rFonts w:hint="eastAsia"/>
                <w:highlight w:val="none"/>
              </w:rPr>
            </w:r>
            <w:r/>
          </w:p>
        </w:tc>
        <w:tc>
          <w:tcPr>
            <w:tcW w:w="846" w:type="dxa"/>
            <w:vAlign w:val="center"/>
            <w:textDirection w:val="lrTb"/>
            <w:noWrap w:val="false"/>
          </w:tcPr>
          <w:p>
            <w:pPr>
              <w:pStyle w:val="1180"/>
              <w:numPr>
                <w:ilvl w:val="0"/>
                <w:numId w:val="0"/>
              </w:numPr>
              <w:rPr>
                <w:rFonts w:hint="eastAsia"/>
                <w:highlight w:val="none"/>
              </w:rPr>
            </w:pPr>
            <w:r>
              <w:rPr>
                <w:rFonts w:hint="eastAsia"/>
                <w:highlight w:val="none"/>
              </w:rPr>
              <w:t xml:space="preserve">4类</w:t>
            </w:r>
            <w:r>
              <w:rPr>
                <w:rFonts w:hint="eastAsia"/>
                <w:highlight w:val="none"/>
              </w:rPr>
            </w:r>
            <w:r/>
          </w:p>
        </w:tc>
        <w:tc>
          <w:tcPr>
            <w:tcW w:w="848" w:type="dxa"/>
            <w:vAlign w:val="center"/>
            <w:textDirection w:val="lrTb"/>
            <w:noWrap w:val="false"/>
          </w:tcPr>
          <w:p>
            <w:pPr>
              <w:pStyle w:val="1180"/>
              <w:numPr>
                <w:ilvl w:val="0"/>
                <w:numId w:val="0"/>
              </w:numPr>
              <w:rPr>
                <w:rFonts w:hint="eastAsia"/>
                <w:highlight w:val="none"/>
              </w:rPr>
            </w:pPr>
            <w:r>
              <w:rPr>
                <w:rFonts w:hint="eastAsia"/>
                <w:highlight w:val="none"/>
              </w:rPr>
              <w:t xml:space="preserve">5类</w:t>
            </w:r>
            <w:r>
              <w:rPr>
                <w:rFonts w:hint="eastAsia"/>
                <w:highlight w:val="none"/>
              </w:rPr>
            </w:r>
            <w:r/>
          </w:p>
        </w:tc>
      </w:tr>
      <w:tr>
        <w:trPr/>
        <w:tc>
          <w:tcPr>
            <w:tcW w:w="767" w:type="dxa"/>
            <w:vAlign w:val="center"/>
            <w:textDirection w:val="lrTb"/>
            <w:noWrap w:val="false"/>
          </w:tcPr>
          <w:p>
            <w:pPr>
              <w:pStyle w:val="1180"/>
              <w:numPr>
                <w:ilvl w:val="0"/>
                <w:numId w:val="0"/>
              </w:numPr>
              <w:rPr>
                <w:rFonts w:hint="eastAsia"/>
                <w:highlight w:val="none"/>
              </w:rPr>
            </w:pPr>
            <w:r>
              <w:rPr>
                <w:rFonts w:hint="eastAsia"/>
                <w:highlight w:val="none"/>
              </w:rPr>
              <w:t xml:space="preserve">JGCI</w:t>
            </w:r>
            <w:r>
              <w:rPr>
                <w:rFonts w:hint="eastAsia"/>
                <w:highlight w:val="none"/>
              </w:rPr>
            </w:r>
            <w:r/>
          </w:p>
        </w:tc>
        <w:tc>
          <w:tcPr>
            <w:tcW w:w="846" w:type="dxa"/>
            <w:vAlign w:val="center"/>
            <w:textDirection w:val="lrTb"/>
            <w:noWrap w:val="false"/>
          </w:tcPr>
          <w:p>
            <w:pPr>
              <w:pStyle w:val="1180"/>
              <w:numPr>
                <w:ilvl w:val="0"/>
                <w:numId w:val="0"/>
              </w:numPr>
              <w:rPr>
                <w:rFonts w:hint="eastAsia"/>
                <w:highlight w:val="none"/>
              </w:rPr>
            </w:pPr>
            <w:r>
              <w:rPr>
                <w:rFonts w:hint="eastAsia"/>
                <w:highlight w:val="none"/>
              </w:rPr>
              <w:t xml:space="preserve">≥85</w:t>
            </w:r>
            <w:r>
              <w:rPr>
                <w:rFonts w:hint="eastAsia"/>
                <w:highlight w:val="none"/>
              </w:rPr>
            </w:r>
            <w:r/>
          </w:p>
        </w:tc>
        <w:tc>
          <w:tcPr>
            <w:tcW w:w="846" w:type="dxa"/>
            <w:vAlign w:val="center"/>
            <w:textDirection w:val="lrTb"/>
            <w:noWrap w:val="false"/>
          </w:tcPr>
          <w:p>
            <w:pPr>
              <w:pStyle w:val="1180"/>
              <w:numPr>
                <w:ilvl w:val="0"/>
                <w:numId w:val="0"/>
              </w:numPr>
              <w:rPr>
                <w:rFonts w:hint="eastAsia"/>
                <w:highlight w:val="none"/>
              </w:rPr>
            </w:pPr>
            <w:r>
              <w:rPr>
                <w:rFonts w:hint="eastAsia"/>
                <w:highlight w:val="none"/>
              </w:rPr>
              <w:t xml:space="preserve">≥70，&lt;85</w:t>
            </w:r>
            <w:r>
              <w:rPr>
                <w:rFonts w:hint="eastAsia"/>
                <w:highlight w:val="none"/>
              </w:rPr>
            </w:r>
            <w:r/>
          </w:p>
        </w:tc>
        <w:tc>
          <w:tcPr>
            <w:tcW w:w="846" w:type="dxa"/>
            <w:vAlign w:val="center"/>
            <w:textDirection w:val="lrTb"/>
            <w:noWrap w:val="false"/>
          </w:tcPr>
          <w:p>
            <w:pPr>
              <w:pStyle w:val="1180"/>
              <w:numPr>
                <w:ilvl w:val="0"/>
                <w:numId w:val="0"/>
              </w:numPr>
              <w:rPr>
                <w:rFonts w:hint="eastAsia"/>
                <w:highlight w:val="none"/>
              </w:rPr>
            </w:pPr>
            <w:r>
              <w:rPr>
                <w:rFonts w:hint="eastAsia"/>
                <w:highlight w:val="none"/>
              </w:rPr>
              <w:t xml:space="preserve">≥55，&lt;70</w:t>
            </w:r>
            <w:r>
              <w:rPr>
                <w:rFonts w:hint="eastAsia"/>
                <w:highlight w:val="none"/>
              </w:rPr>
            </w:r>
            <w:r/>
          </w:p>
        </w:tc>
        <w:tc>
          <w:tcPr>
            <w:tcW w:w="846" w:type="dxa"/>
            <w:vAlign w:val="center"/>
            <w:textDirection w:val="lrTb"/>
            <w:noWrap w:val="false"/>
          </w:tcPr>
          <w:p>
            <w:pPr>
              <w:pStyle w:val="1180"/>
              <w:numPr>
                <w:ilvl w:val="0"/>
                <w:numId w:val="0"/>
              </w:numPr>
              <w:rPr>
                <w:rFonts w:hint="eastAsia"/>
                <w:highlight w:val="none"/>
              </w:rPr>
            </w:pPr>
            <w:r>
              <w:rPr>
                <w:rFonts w:hint="eastAsia"/>
                <w:highlight w:val="none"/>
              </w:rPr>
              <w:t xml:space="preserve">≥40，&lt;55</w:t>
            </w:r>
            <w:r>
              <w:rPr>
                <w:rFonts w:hint="eastAsia"/>
                <w:highlight w:val="none"/>
              </w:rPr>
            </w:r>
            <w:r/>
          </w:p>
        </w:tc>
        <w:tc>
          <w:tcPr>
            <w:tcW w:w="848" w:type="dxa"/>
            <w:vAlign w:val="center"/>
            <w:textDirection w:val="lrTb"/>
            <w:noWrap w:val="false"/>
          </w:tcPr>
          <w:p>
            <w:pPr>
              <w:pStyle w:val="1180"/>
              <w:numPr>
                <w:ilvl w:val="0"/>
                <w:numId w:val="0"/>
              </w:numPr>
              <w:rPr>
                <w:rFonts w:hint="eastAsia"/>
                <w:highlight w:val="none"/>
              </w:rPr>
            </w:pPr>
            <w:r>
              <w:rPr>
                <w:rFonts w:hint="eastAsia"/>
                <w:highlight w:val="none"/>
              </w:rPr>
              <w:t xml:space="preserve">＜40</w:t>
            </w:r>
            <w:r>
              <w:rPr>
                <w:rFonts w:hint="eastAsia"/>
                <w:highlight w:val="none"/>
              </w:rPr>
            </w:r>
            <w:r/>
          </w:p>
        </w:tc>
      </w:tr>
    </w:tbl>
    <w:p>
      <w:pPr>
        <w:pStyle w:val="1180"/>
        <w:ind w:firstLine="480"/>
        <w:spacing w:line="520" w:lineRule="exact"/>
        <w:rPr>
          <w:rFonts w:hint="eastAsia" w:ascii="Times New Roman" w:hAnsi="Times New Roman" w:eastAsia="宋体" w:cs="仿宋"/>
          <w:b w:val="0"/>
          <w:bCs w:val="0"/>
          <w:color w:val="000000"/>
          <w:sz w:val="24"/>
          <w:szCs w:val="32"/>
          <w:highlight w:val="none"/>
          <w:lang w:val="en-US" w:eastAsia="zh-CN" w:bidi="ar-SA"/>
        </w:rPr>
      </w:pPr>
      <w:r>
        <w:rPr>
          <w:rFonts w:hint="eastAsia" w:ascii="Times New Roman" w:hAnsi="Times New Roman" w:eastAsia="宋体" w:cs="仿宋"/>
          <w:b w:val="0"/>
          <w:bCs w:val="0"/>
          <w:color w:val="000000"/>
          <w:sz w:val="24"/>
          <w:szCs w:val="32"/>
          <w:highlight w:val="none"/>
          <w:lang w:val="en-US" w:eastAsia="zh-CN" w:bidi="ar-SA"/>
        </w:rPr>
        <w:t xml:space="preserve">e.土建结构技术状况评定时，当洞口、洞门、主体结构、路面和吊顶及预埋件项目的评定状况值达到3或4时，对应土建结构技术状况应直接评为4类或5类。</w:t>
      </w:r>
      <w:r>
        <w:rPr>
          <w:rFonts w:hint="eastAsia" w:ascii="Times New Roman" w:hAnsi="Times New Roman" w:eastAsia="宋体" w:cs="仿宋"/>
          <w:b w:val="0"/>
          <w:bCs w:val="0"/>
          <w:color w:val="000000"/>
          <w:sz w:val="24"/>
          <w:szCs w:val="32"/>
          <w:highlight w:val="none"/>
          <w:lang w:val="en-US" w:eastAsia="zh-CN" w:bidi="ar-SA"/>
        </w:rPr>
      </w:r>
      <w:r/>
    </w:p>
    <w:p>
      <w:pPr>
        <w:pStyle w:val="1180"/>
        <w:ind w:firstLine="480"/>
        <w:spacing w:line="520" w:lineRule="exact"/>
        <w:rPr>
          <w:rFonts w:hint="eastAsia" w:ascii="Times New Roman" w:hAnsi="Times New Roman" w:eastAsia="宋体" w:cs="仿宋"/>
          <w:b w:val="0"/>
          <w:bCs w:val="0"/>
          <w:color w:val="000000"/>
          <w:sz w:val="24"/>
          <w:szCs w:val="32"/>
          <w:highlight w:val="none"/>
          <w:lang w:val="en-US" w:eastAsia="zh-CN" w:bidi="ar-SA"/>
        </w:rPr>
      </w:pPr>
      <w:r>
        <w:rPr>
          <w:rFonts w:hint="eastAsia" w:ascii="Times New Roman" w:hAnsi="Times New Roman" w:eastAsia="宋体" w:cs="仿宋"/>
          <w:b w:val="0"/>
          <w:bCs w:val="0"/>
          <w:color w:val="000000"/>
          <w:sz w:val="24"/>
          <w:szCs w:val="32"/>
          <w:highlight w:val="none"/>
          <w:lang w:val="en-US" w:eastAsia="zh-CN" w:bidi="ar-SA"/>
        </w:rPr>
        <w:t xml:space="preserve">④在城市隧道技术状况评定中，有下列情况之一时，隧道土建技术状况评定应评为5类隧道:</w:t>
      </w:r>
      <w:r>
        <w:rPr>
          <w:rFonts w:hint="eastAsia" w:ascii="Times New Roman" w:hAnsi="Times New Roman" w:eastAsia="宋体" w:cs="仿宋"/>
          <w:b w:val="0"/>
          <w:bCs w:val="0"/>
          <w:color w:val="000000"/>
          <w:sz w:val="24"/>
          <w:szCs w:val="32"/>
          <w:highlight w:val="none"/>
          <w:lang w:val="en-US" w:eastAsia="zh-CN" w:bidi="ar-SA"/>
        </w:rPr>
      </w:r>
      <w:r/>
    </w:p>
    <w:p>
      <w:pPr>
        <w:pStyle w:val="1180"/>
        <w:ind w:firstLine="480"/>
        <w:spacing w:line="520" w:lineRule="exact"/>
        <w:rPr>
          <w:rFonts w:hint="eastAsia" w:ascii="Times New Roman" w:hAnsi="Times New Roman" w:eastAsia="宋体" w:cs="仿宋"/>
          <w:b w:val="0"/>
          <w:bCs w:val="0"/>
          <w:color w:val="000000"/>
          <w:sz w:val="24"/>
          <w:szCs w:val="32"/>
          <w:highlight w:val="none"/>
          <w:lang w:val="en-US" w:eastAsia="zh-CN" w:bidi="ar-SA"/>
        </w:rPr>
      </w:pPr>
      <w:r>
        <w:rPr>
          <w:rFonts w:hint="eastAsia" w:ascii="Times New Roman" w:hAnsi="Times New Roman" w:eastAsia="宋体" w:cs="仿宋"/>
          <w:b w:val="0"/>
          <w:bCs w:val="0"/>
          <w:color w:val="000000"/>
          <w:sz w:val="24"/>
          <w:szCs w:val="32"/>
          <w:highlight w:val="none"/>
          <w:lang w:val="en-US" w:eastAsia="zh-CN" w:bidi="ar-SA"/>
        </w:rPr>
        <w:t xml:space="preserve">a. 隧道洞口不稳定，出现较宽裂缝或边坡滑动等现象；</w:t>
      </w:r>
      <w:r>
        <w:rPr>
          <w:rFonts w:hint="eastAsia" w:ascii="Times New Roman" w:hAnsi="Times New Roman" w:eastAsia="宋体" w:cs="仿宋"/>
          <w:b w:val="0"/>
          <w:bCs w:val="0"/>
          <w:color w:val="000000"/>
          <w:sz w:val="24"/>
          <w:szCs w:val="32"/>
          <w:highlight w:val="none"/>
          <w:lang w:val="en-US" w:eastAsia="zh-CN" w:bidi="ar-SA"/>
        </w:rPr>
      </w:r>
      <w:r/>
    </w:p>
    <w:p>
      <w:pPr>
        <w:pStyle w:val="1180"/>
        <w:ind w:firstLine="480"/>
        <w:spacing w:line="520" w:lineRule="exact"/>
        <w:rPr>
          <w:rFonts w:hint="eastAsia" w:ascii="Times New Roman" w:hAnsi="Times New Roman" w:eastAsia="宋体" w:cs="仿宋"/>
          <w:b w:val="0"/>
          <w:bCs w:val="0"/>
          <w:color w:val="000000"/>
          <w:sz w:val="24"/>
          <w:szCs w:val="32"/>
          <w:highlight w:val="none"/>
          <w:lang w:val="en-US" w:eastAsia="zh-CN" w:bidi="ar-SA"/>
        </w:rPr>
      </w:pPr>
      <w:r>
        <w:rPr>
          <w:rFonts w:hint="eastAsia" w:ascii="Times New Roman" w:hAnsi="Times New Roman" w:eastAsia="宋体" w:cs="仿宋"/>
          <w:b w:val="0"/>
          <w:bCs w:val="0"/>
          <w:color w:val="000000"/>
          <w:sz w:val="24"/>
          <w:szCs w:val="32"/>
          <w:highlight w:val="none"/>
          <w:lang w:val="en-US" w:eastAsia="zh-CN" w:bidi="ar-SA"/>
        </w:rPr>
        <w:t xml:space="preserve">b. 隧道引坡挡墙出现明显位移、倾斜现象，可能危及行车道内的通行安全；</w:t>
      </w:r>
      <w:r>
        <w:rPr>
          <w:rFonts w:hint="eastAsia" w:ascii="Times New Roman" w:hAnsi="Times New Roman" w:eastAsia="宋体" w:cs="仿宋"/>
          <w:b w:val="0"/>
          <w:bCs w:val="0"/>
          <w:color w:val="000000"/>
          <w:sz w:val="24"/>
          <w:szCs w:val="32"/>
          <w:highlight w:val="none"/>
          <w:lang w:val="en-US" w:eastAsia="zh-CN" w:bidi="ar-SA"/>
        </w:rPr>
      </w:r>
      <w:r/>
    </w:p>
    <w:p>
      <w:pPr>
        <w:pStyle w:val="1180"/>
        <w:ind w:firstLine="480"/>
        <w:spacing w:line="520" w:lineRule="exact"/>
        <w:rPr>
          <w:rFonts w:hint="eastAsia" w:ascii="Times New Roman" w:hAnsi="Times New Roman" w:eastAsia="宋体" w:cs="仿宋"/>
          <w:b w:val="0"/>
          <w:bCs w:val="0"/>
          <w:color w:val="000000"/>
          <w:sz w:val="24"/>
          <w:szCs w:val="32"/>
          <w:highlight w:val="none"/>
          <w:lang w:val="en-US" w:eastAsia="zh-CN" w:bidi="ar-SA"/>
        </w:rPr>
      </w:pPr>
      <w:r>
        <w:rPr>
          <w:rFonts w:hint="eastAsia" w:ascii="Times New Roman" w:hAnsi="Times New Roman" w:eastAsia="宋体" w:cs="仿宋"/>
          <w:b w:val="0"/>
          <w:bCs w:val="0"/>
          <w:color w:val="000000"/>
          <w:sz w:val="24"/>
          <w:szCs w:val="32"/>
          <w:highlight w:val="none"/>
          <w:lang w:val="en-US" w:eastAsia="zh-CN" w:bidi="ar-SA"/>
        </w:rPr>
        <w:t xml:space="preserve">c. 隧道主体结构出现大范围开裂、结构性裂缝深度贯穿混凝土，混凝土脱落现象严重，可能危及行车道内的通行安全；</w:t>
      </w:r>
      <w:r>
        <w:rPr>
          <w:rFonts w:hint="eastAsia" w:ascii="Times New Roman" w:hAnsi="Times New Roman" w:eastAsia="宋体" w:cs="仿宋"/>
          <w:b w:val="0"/>
          <w:bCs w:val="0"/>
          <w:color w:val="000000"/>
          <w:sz w:val="24"/>
          <w:szCs w:val="32"/>
          <w:highlight w:val="none"/>
          <w:lang w:val="en-US" w:eastAsia="zh-CN" w:bidi="ar-SA"/>
        </w:rPr>
      </w:r>
      <w:r/>
    </w:p>
    <w:p>
      <w:pPr>
        <w:pStyle w:val="1180"/>
        <w:ind w:firstLine="480"/>
        <w:spacing w:line="520" w:lineRule="exact"/>
        <w:rPr>
          <w:rFonts w:hint="eastAsia" w:ascii="Times New Roman" w:hAnsi="Times New Roman" w:eastAsia="宋体" w:cs="仿宋"/>
          <w:b w:val="0"/>
          <w:bCs w:val="0"/>
          <w:color w:val="000000"/>
          <w:sz w:val="24"/>
          <w:szCs w:val="32"/>
          <w:highlight w:val="none"/>
          <w:lang w:val="en-US" w:eastAsia="zh-CN" w:bidi="ar-SA"/>
        </w:rPr>
      </w:pPr>
      <w:r>
        <w:rPr>
          <w:rFonts w:hint="eastAsia" w:ascii="Times New Roman" w:hAnsi="Times New Roman" w:eastAsia="宋体" w:cs="仿宋"/>
          <w:b w:val="0"/>
          <w:bCs w:val="0"/>
          <w:color w:val="000000"/>
          <w:sz w:val="24"/>
          <w:szCs w:val="32"/>
          <w:highlight w:val="none"/>
          <w:lang w:val="en-US" w:eastAsia="zh-CN" w:bidi="ar-SA"/>
        </w:rPr>
        <w:t xml:space="preserve">d. 隧道主体结构发生明显的永久变形，且有危及结构安全和行车安全的趋势；</w:t>
      </w:r>
      <w:r>
        <w:rPr>
          <w:rFonts w:hint="eastAsia" w:ascii="Times New Roman" w:hAnsi="Times New Roman" w:eastAsia="宋体" w:cs="仿宋"/>
          <w:b w:val="0"/>
          <w:bCs w:val="0"/>
          <w:color w:val="000000"/>
          <w:sz w:val="24"/>
          <w:szCs w:val="32"/>
          <w:highlight w:val="none"/>
          <w:lang w:val="en-US" w:eastAsia="zh-CN" w:bidi="ar-SA"/>
        </w:rPr>
      </w:r>
      <w:r/>
    </w:p>
    <w:p>
      <w:pPr>
        <w:pStyle w:val="1180"/>
        <w:ind w:firstLine="480"/>
        <w:spacing w:line="520" w:lineRule="exact"/>
        <w:rPr>
          <w:rFonts w:hint="eastAsia" w:ascii="Times New Roman" w:hAnsi="Times New Roman" w:eastAsia="宋体" w:cs="仿宋"/>
          <w:b w:val="0"/>
          <w:bCs w:val="0"/>
          <w:color w:val="000000"/>
          <w:sz w:val="24"/>
          <w:szCs w:val="32"/>
          <w:highlight w:val="none"/>
          <w:lang w:val="en-US" w:eastAsia="zh-CN" w:bidi="ar-SA"/>
        </w:rPr>
      </w:pPr>
      <w:r>
        <w:rPr>
          <w:rFonts w:hint="eastAsia" w:ascii="Times New Roman" w:hAnsi="Times New Roman" w:eastAsia="宋体" w:cs="仿宋"/>
          <w:b w:val="0"/>
          <w:bCs w:val="0"/>
          <w:color w:val="000000"/>
          <w:sz w:val="24"/>
          <w:szCs w:val="32"/>
          <w:highlight w:val="none"/>
          <w:lang w:val="en-US" w:eastAsia="zh-CN" w:bidi="ar-SA"/>
        </w:rPr>
        <w:t xml:space="preserve">e. 地下水大规模涌流、 喷射， 路面出现涌泥沙或大面积严重积水等威胁交通安全的现象；</w:t>
      </w:r>
      <w:r>
        <w:rPr>
          <w:rFonts w:hint="eastAsia" w:ascii="Times New Roman" w:hAnsi="Times New Roman" w:eastAsia="宋体" w:cs="仿宋"/>
          <w:b w:val="0"/>
          <w:bCs w:val="0"/>
          <w:color w:val="000000"/>
          <w:sz w:val="24"/>
          <w:szCs w:val="32"/>
          <w:highlight w:val="none"/>
          <w:lang w:val="en-US" w:eastAsia="zh-CN" w:bidi="ar-SA"/>
        </w:rPr>
      </w:r>
      <w:r/>
    </w:p>
    <w:p>
      <w:pPr>
        <w:pStyle w:val="1180"/>
        <w:ind w:firstLine="480"/>
        <w:spacing w:line="520" w:lineRule="exact"/>
        <w:rPr>
          <w:rFonts w:hint="eastAsia" w:ascii="Times New Roman" w:hAnsi="Times New Roman" w:eastAsia="宋体" w:cs="仿宋"/>
          <w:b w:val="0"/>
          <w:bCs w:val="0"/>
          <w:color w:val="000000"/>
          <w:sz w:val="24"/>
          <w:szCs w:val="32"/>
          <w:highlight w:val="none"/>
          <w:lang w:val="en-US" w:eastAsia="zh-CN" w:bidi="ar-SA"/>
        </w:rPr>
      </w:pPr>
      <w:r>
        <w:rPr>
          <w:rFonts w:hint="eastAsia" w:ascii="Times New Roman" w:hAnsi="Times New Roman" w:eastAsia="宋体" w:cs="仿宋"/>
          <w:b w:val="0"/>
          <w:bCs w:val="0"/>
          <w:color w:val="000000"/>
          <w:sz w:val="24"/>
          <w:szCs w:val="32"/>
          <w:highlight w:val="none"/>
          <w:lang w:val="en-US" w:eastAsia="zh-CN" w:bidi="ar-SA"/>
        </w:rPr>
        <w:t xml:space="preserve">f. 隧道路面发生严重隆起或沉降， 路面板严重错台、 断裂， 严重影响行车安全；</w:t>
      </w:r>
      <w:r>
        <w:rPr>
          <w:rFonts w:hint="eastAsia" w:ascii="Times New Roman" w:hAnsi="Times New Roman" w:eastAsia="宋体" w:cs="仿宋"/>
          <w:b w:val="0"/>
          <w:bCs w:val="0"/>
          <w:color w:val="000000"/>
          <w:sz w:val="24"/>
          <w:szCs w:val="32"/>
          <w:highlight w:val="none"/>
          <w:lang w:val="en-US" w:eastAsia="zh-CN" w:bidi="ar-SA"/>
        </w:rPr>
      </w:r>
      <w:r/>
    </w:p>
    <w:p>
      <w:pPr>
        <w:pStyle w:val="1180"/>
        <w:ind w:firstLine="480"/>
        <w:spacing w:line="520" w:lineRule="exact"/>
        <w:rPr>
          <w:rFonts w:hint="eastAsia" w:ascii="Times New Roman" w:hAnsi="Times New Roman" w:eastAsia="宋体" w:cs="仿宋"/>
          <w:b w:val="0"/>
          <w:bCs w:val="0"/>
          <w:color w:val="000000"/>
          <w:sz w:val="24"/>
          <w:szCs w:val="32"/>
          <w:highlight w:val="none"/>
          <w:lang w:val="en-US" w:eastAsia="zh-CN" w:bidi="ar-SA"/>
        </w:rPr>
      </w:pPr>
      <w:r>
        <w:rPr>
          <w:rFonts w:hint="eastAsia" w:ascii="Times New Roman" w:hAnsi="Times New Roman" w:eastAsia="宋体" w:cs="仿宋"/>
          <w:b w:val="0"/>
          <w:bCs w:val="0"/>
          <w:color w:val="000000"/>
          <w:sz w:val="24"/>
          <w:szCs w:val="32"/>
          <w:highlight w:val="none"/>
          <w:lang w:val="en-US" w:eastAsia="zh-CN" w:bidi="ar-SA"/>
        </w:rPr>
        <w:t xml:space="preserve">g. 隧道洞顶各种预埋件和防火板严重锈蚀或脱落， 各种桥架和挂件出现严重变形或脱落。</w:t>
      </w:r>
      <w:r>
        <w:rPr>
          <w:rFonts w:hint="eastAsia" w:ascii="Times New Roman" w:hAnsi="Times New Roman" w:eastAsia="宋体" w:cs="仿宋"/>
          <w:b w:val="0"/>
          <w:bCs w:val="0"/>
          <w:color w:val="000000"/>
          <w:sz w:val="24"/>
          <w:szCs w:val="32"/>
          <w:highlight w:val="none"/>
          <w:lang w:val="en-US" w:eastAsia="zh-CN" w:bidi="ar-SA"/>
        </w:rPr>
      </w:r>
      <w:r/>
    </w:p>
    <w:p>
      <w:pPr>
        <w:pStyle w:val="1180"/>
        <w:rPr>
          <w:highlight w:val="none"/>
        </w:rPr>
      </w:pPr>
      <w:r/>
      <w:bookmarkEnd w:id="52"/>
      <w:r/>
      <w:bookmarkEnd w:id="53"/>
      <w:r/>
      <w:bookmarkEnd w:id="54"/>
      <w:r>
        <w:rPr>
          <w:highlight w:val="none"/>
        </w:rPr>
      </w:r>
      <w:r/>
    </w:p>
    <w:p>
      <w:pPr>
        <w:pStyle w:val="1180"/>
        <w:numPr>
          <w:ilvl w:val="0"/>
          <w:numId w:val="15"/>
        </w:numPr>
        <w:ind w:left="0" w:firstLine="0"/>
        <w:jc w:val="both"/>
        <w:spacing w:line="360" w:lineRule="auto"/>
        <w:tabs>
          <w:tab w:val="left" w:pos="312" w:leader="none"/>
        </w:tabs>
        <w:rPr>
          <w:sz w:val="24"/>
          <w:szCs w:val="24"/>
          <w:highlight w:val="none"/>
        </w:rPr>
      </w:pPr>
      <w:r>
        <w:rPr>
          <w:rFonts w:hint="eastAsia" w:ascii="黑体" w:hAnsi="黑体" w:eastAsia="黑体"/>
          <w:b/>
          <w:bCs/>
          <w:color w:val="000000"/>
          <w:sz w:val="32"/>
          <w:szCs w:val="32"/>
          <w:highlight w:val="none"/>
          <w:lang w:val="en-US" w:eastAsia="zh-CN"/>
        </w:rPr>
        <w:t xml:space="preserve">其他事项</w:t>
      </w:r>
      <w:r>
        <w:rPr>
          <w:sz w:val="24"/>
          <w:szCs w:val="24"/>
          <w:highlight w:val="none"/>
        </w:rPr>
      </w:r>
      <w:r/>
    </w:p>
    <w:p>
      <w:pPr>
        <w:pStyle w:val="1180"/>
        <w:numPr>
          <w:ilvl w:val="0"/>
          <w:numId w:val="0"/>
        </w:numPr>
        <w:ind w:firstLine="480"/>
        <w:spacing w:line="520" w:lineRule="exact"/>
        <w:rPr>
          <w:rFonts w:hint="eastAsia" w:cs="仿宋"/>
          <w:b w:val="0"/>
          <w:bCs w:val="0"/>
          <w:color w:val="000000"/>
          <w:sz w:val="24"/>
          <w:szCs w:val="32"/>
          <w:highlight w:val="none"/>
          <w:lang w:val="en-US" w:eastAsia="zh-CN" w:bidi="ar-SA"/>
        </w:rPr>
      </w:pPr>
      <w:r>
        <w:rPr>
          <w:rFonts w:hint="eastAsia" w:ascii="Times New Roman" w:hAnsi="Times New Roman" w:eastAsia="宋体" w:cs="仿宋"/>
          <w:b w:val="0"/>
          <w:bCs w:val="0"/>
          <w:color w:val="000000"/>
          <w:sz w:val="24"/>
          <w:szCs w:val="32"/>
          <w:highlight w:val="none"/>
          <w:lang w:val="en-US" w:eastAsia="zh-CN" w:bidi="ar-SA"/>
        </w:rPr>
        <w:t xml:space="preserve">（1）各检测单位应加强检测现场管理，检测过程中严格按照规范要求实施检测，针对每座</w:t>
      </w:r>
      <w:r>
        <w:rPr>
          <w:rFonts w:hint="eastAsia" w:cs="仿宋"/>
          <w:b w:val="0"/>
          <w:bCs w:val="0"/>
          <w:color w:val="000000"/>
          <w:sz w:val="24"/>
          <w:szCs w:val="32"/>
          <w:highlight w:val="none"/>
          <w:lang w:val="en-US" w:eastAsia="zh-CN" w:bidi="ar-SA"/>
        </w:rPr>
        <w:t xml:space="preserve">隧道</w:t>
      </w:r>
      <w:r>
        <w:rPr>
          <w:rFonts w:hint="eastAsia" w:ascii="Times New Roman" w:hAnsi="Times New Roman" w:eastAsia="宋体" w:cs="仿宋"/>
          <w:b w:val="0"/>
          <w:bCs w:val="0"/>
          <w:color w:val="000000"/>
          <w:sz w:val="24"/>
          <w:szCs w:val="32"/>
          <w:highlight w:val="none"/>
          <w:lang w:val="en-US" w:eastAsia="zh-CN" w:bidi="ar-SA"/>
        </w:rPr>
        <w:t xml:space="preserve">单独编制检测方案</w:t>
      </w:r>
      <w:r>
        <w:rPr>
          <w:rFonts w:hint="eastAsia" w:cs="仿宋"/>
          <w:b w:val="0"/>
          <w:bCs w:val="0"/>
          <w:color w:val="000000"/>
          <w:sz w:val="24"/>
          <w:szCs w:val="32"/>
          <w:highlight w:val="none"/>
          <w:lang w:val="en-US" w:eastAsia="zh-CN" w:bidi="ar-SA"/>
        </w:rPr>
        <w:t xml:space="preserve">。</w:t>
      </w:r>
      <w:r>
        <w:rPr>
          <w:rFonts w:hint="eastAsia" w:cs="仿宋"/>
          <w:b w:val="0"/>
          <w:bCs w:val="0"/>
          <w:color w:val="000000"/>
          <w:sz w:val="24"/>
          <w:szCs w:val="32"/>
          <w:highlight w:val="none"/>
          <w:lang w:val="en-US" w:eastAsia="zh-CN" w:bidi="ar-SA"/>
        </w:rPr>
      </w:r>
      <w:r/>
    </w:p>
    <w:p>
      <w:pPr>
        <w:pStyle w:val="1180"/>
        <w:ind w:firstLine="480"/>
        <w:spacing w:line="360" w:lineRule="auto"/>
        <w:rPr>
          <w:rFonts w:hint="eastAsia"/>
          <w:highlight w:val="none"/>
          <w:lang w:val="en-US" w:eastAsia="zh-CN"/>
        </w:rPr>
      </w:pPr>
      <w:r>
        <w:rPr>
          <w:rFonts w:hint="eastAsia" w:ascii="Times New Roman" w:hAnsi="Times New Roman" w:eastAsia="宋体" w:cs="仿宋"/>
          <w:b w:val="0"/>
          <w:bCs w:val="0"/>
          <w:color w:val="000000"/>
          <w:sz w:val="24"/>
          <w:szCs w:val="32"/>
          <w:highlight w:val="none"/>
          <w:lang w:val="en-US" w:eastAsia="zh-CN" w:bidi="ar-SA"/>
        </w:rPr>
        <w:t xml:space="preserve">（2）</w:t>
      </w:r>
      <w:r>
        <w:rPr>
          <w:sz w:val="24"/>
          <w:szCs w:val="24"/>
          <w:highlight w:val="none"/>
        </w:rPr>
        <w:t xml:space="preserve">检测报告中应明确现场检测时间、温度等作业参数。</w:t>
      </w:r>
      <w:r>
        <w:rPr>
          <w:rFonts w:hint="eastAsia"/>
          <w:highlight w:val="none"/>
          <w:lang w:val="en-US" w:eastAsia="zh-CN"/>
        </w:rPr>
      </w:r>
      <w:r/>
    </w:p>
    <w:p>
      <w:pPr>
        <w:pStyle w:val="1180"/>
        <w:ind w:firstLine="480"/>
        <w:spacing w:line="360" w:lineRule="auto"/>
        <w:rPr>
          <w:sz w:val="24"/>
          <w:szCs w:val="24"/>
          <w:highlight w:val="none"/>
          <w:lang w:val="en-US" w:eastAsia="zh-CN"/>
        </w:rPr>
      </w:pPr>
      <w:r>
        <w:rPr>
          <w:rFonts w:hint="eastAsia" w:ascii="Times New Roman" w:hAnsi="Times New Roman" w:eastAsia="宋体" w:cs="仿宋"/>
          <w:b w:val="0"/>
          <w:bCs w:val="0"/>
          <w:color w:val="000000"/>
          <w:sz w:val="24"/>
          <w:szCs w:val="32"/>
          <w:highlight w:val="none"/>
          <w:lang w:val="en-US" w:eastAsia="zh-CN" w:bidi="ar-SA"/>
        </w:rPr>
        <w:t xml:space="preserve">（</w:t>
      </w:r>
      <w:r>
        <w:rPr>
          <w:rFonts w:hint="eastAsia" w:cs="仿宋"/>
          <w:b w:val="0"/>
          <w:bCs w:val="0"/>
          <w:color w:val="000000"/>
          <w:sz w:val="24"/>
          <w:szCs w:val="32"/>
          <w:highlight w:val="none"/>
          <w:lang w:val="en-US" w:eastAsia="zh-CN" w:bidi="ar-SA"/>
        </w:rPr>
        <w:t xml:space="preserve">3</w:t>
      </w:r>
      <w:r>
        <w:rPr>
          <w:rFonts w:hint="eastAsia" w:ascii="Times New Roman" w:hAnsi="Times New Roman" w:eastAsia="宋体" w:cs="仿宋"/>
          <w:b w:val="0"/>
          <w:bCs w:val="0"/>
          <w:color w:val="000000"/>
          <w:sz w:val="24"/>
          <w:szCs w:val="32"/>
          <w:highlight w:val="none"/>
          <w:lang w:val="en-US" w:eastAsia="zh-CN" w:bidi="ar-SA"/>
        </w:rPr>
        <w:t xml:space="preserve">）</w:t>
      </w:r>
      <w:r>
        <w:rPr>
          <w:rFonts w:hint="eastAsia"/>
          <w:sz w:val="24"/>
          <w:szCs w:val="24"/>
          <w:highlight w:val="none"/>
        </w:rPr>
        <w:t xml:space="preserve">检测单位应对检测中发现的重点病害进行认真分析，</w:t>
      </w:r>
      <w:r>
        <w:rPr>
          <w:rFonts w:hint="eastAsia"/>
          <w:sz w:val="24"/>
          <w:szCs w:val="24"/>
          <w:highlight w:val="none"/>
          <w:lang w:val="en-US" w:eastAsia="zh-CN"/>
        </w:rPr>
        <w:t xml:space="preserve">必要时进行专项检查</w:t>
      </w:r>
      <w:r>
        <w:rPr>
          <w:rFonts w:hint="eastAsia"/>
          <w:sz w:val="24"/>
          <w:szCs w:val="24"/>
          <w:highlight w:val="none"/>
        </w:rPr>
        <w:t xml:space="preserve">，</w:t>
      </w:r>
      <w:r>
        <w:rPr>
          <w:rFonts w:hint="eastAsia"/>
          <w:sz w:val="24"/>
          <w:szCs w:val="24"/>
          <w:highlight w:val="none"/>
          <w:lang w:val="en-US" w:eastAsia="zh-CN"/>
        </w:rPr>
        <w:t xml:space="preserve">完整分析出病害的详细情况。</w:t>
      </w:r>
      <w:r>
        <w:rPr>
          <w:rFonts w:hint="eastAsia"/>
          <w:sz w:val="24"/>
          <w:szCs w:val="24"/>
          <w:highlight w:val="none"/>
        </w:rPr>
        <w:t xml:space="preserve">同时对比往年检测情况分析病害变化情况，并提出详细的处治建议</w:t>
      </w:r>
      <w:r>
        <w:rPr>
          <w:rFonts w:hint="eastAsia"/>
          <w:sz w:val="24"/>
          <w:szCs w:val="24"/>
          <w:highlight w:val="none"/>
          <w:lang w:eastAsia="zh-CN"/>
        </w:rPr>
        <w:t xml:space="preserve">。</w:t>
      </w:r>
      <w:r>
        <w:rPr>
          <w:rFonts w:hint="eastAsia"/>
          <w:sz w:val="24"/>
          <w:szCs w:val="24"/>
          <w:highlight w:val="none"/>
          <w:lang w:val="en-US" w:eastAsia="zh-CN"/>
        </w:rPr>
        <w:t xml:space="preserve">检测报告中需包含土建结构定期检查病害汇总表。</w:t>
      </w:r>
      <w:r>
        <w:rPr>
          <w:sz w:val="24"/>
          <w:szCs w:val="24"/>
          <w:highlight w:val="none"/>
          <w:lang w:val="en-US" w:eastAsia="zh-CN"/>
        </w:rPr>
      </w:r>
      <w:r/>
    </w:p>
    <w:p>
      <w:pPr>
        <w:pStyle w:val="1180"/>
        <w:numPr>
          <w:ilvl w:val="0"/>
          <w:numId w:val="0"/>
        </w:numPr>
        <w:ind w:firstLine="480"/>
        <w:spacing w:line="520" w:lineRule="exact"/>
        <w:rPr>
          <w:rFonts w:ascii="Times New Roman" w:hAnsi="Times New Roman" w:eastAsia="宋体" w:cs="仿宋"/>
          <w:b w:val="0"/>
          <w:bCs w:val="0"/>
          <w:color w:val="000000"/>
          <w:sz w:val="24"/>
          <w:szCs w:val="32"/>
          <w:highlight w:val="none"/>
          <w:lang w:val="en-US" w:eastAsia="zh-CN" w:bidi="ar-SA"/>
        </w:rPr>
      </w:pPr>
      <w:r>
        <w:rPr>
          <w:rFonts w:hint="eastAsia" w:ascii="Times New Roman" w:hAnsi="Times New Roman" w:eastAsia="宋体" w:cs="仿宋"/>
          <w:b w:val="0"/>
          <w:bCs w:val="0"/>
          <w:color w:val="000000"/>
          <w:sz w:val="24"/>
          <w:szCs w:val="32"/>
          <w:highlight w:val="none"/>
          <w:lang w:val="en-US" w:eastAsia="zh-CN" w:bidi="ar-SA"/>
        </w:rPr>
        <w:t xml:space="preserve">（</w:t>
      </w:r>
      <w:r>
        <w:rPr>
          <w:rFonts w:hint="eastAsia" w:cs="仿宋"/>
          <w:b w:val="0"/>
          <w:bCs w:val="0"/>
          <w:color w:val="000000"/>
          <w:sz w:val="24"/>
          <w:szCs w:val="32"/>
          <w:highlight w:val="none"/>
          <w:lang w:val="en-US" w:eastAsia="zh-CN" w:bidi="ar-SA"/>
        </w:rPr>
        <w:t xml:space="preserve">4</w:t>
      </w:r>
      <w:r>
        <w:rPr>
          <w:rFonts w:hint="eastAsia" w:ascii="Times New Roman" w:hAnsi="Times New Roman" w:eastAsia="宋体" w:cs="仿宋"/>
          <w:b w:val="0"/>
          <w:bCs w:val="0"/>
          <w:color w:val="000000"/>
          <w:sz w:val="24"/>
          <w:szCs w:val="32"/>
          <w:highlight w:val="none"/>
          <w:lang w:val="en-US" w:eastAsia="zh-CN" w:bidi="ar-SA"/>
        </w:rPr>
        <w:t xml:space="preserve">）检测单位需全过程参与检测</w:t>
      </w:r>
      <w:r>
        <w:rPr>
          <w:rFonts w:hint="eastAsia" w:cs="仿宋"/>
          <w:b w:val="0"/>
          <w:bCs w:val="0"/>
          <w:color w:val="000000"/>
          <w:sz w:val="24"/>
          <w:szCs w:val="32"/>
          <w:highlight w:val="none"/>
          <w:lang w:val="en-US" w:eastAsia="zh-CN" w:bidi="ar-SA"/>
        </w:rPr>
        <w:t xml:space="preserve">隧道</w:t>
      </w:r>
      <w:r>
        <w:rPr>
          <w:rFonts w:hint="eastAsia" w:ascii="Times New Roman" w:hAnsi="Times New Roman" w:eastAsia="宋体" w:cs="仿宋"/>
          <w:b w:val="0"/>
          <w:bCs w:val="0"/>
          <w:color w:val="000000"/>
          <w:sz w:val="24"/>
          <w:szCs w:val="32"/>
          <w:highlight w:val="none"/>
          <w:lang w:val="en-US" w:eastAsia="zh-CN" w:bidi="ar-SA"/>
        </w:rPr>
        <w:t xml:space="preserve">病害的维修与整改，对维修与整改的情况出具检查报告</w:t>
      </w:r>
      <w:r>
        <w:rPr>
          <w:rFonts w:hint="eastAsia" w:cs="仿宋"/>
          <w:b w:val="0"/>
          <w:bCs w:val="0"/>
          <w:color w:val="000000"/>
          <w:sz w:val="24"/>
          <w:szCs w:val="32"/>
          <w:highlight w:val="none"/>
          <w:lang w:val="en-US" w:eastAsia="zh-CN" w:bidi="ar-SA"/>
        </w:rPr>
        <w:t xml:space="preserve">。</w:t>
      </w:r>
      <w:r>
        <w:rPr>
          <w:rFonts w:ascii="Times New Roman" w:hAnsi="Times New Roman" w:eastAsia="宋体" w:cs="仿宋"/>
          <w:b w:val="0"/>
          <w:bCs w:val="0"/>
          <w:color w:val="000000"/>
          <w:sz w:val="24"/>
          <w:szCs w:val="32"/>
          <w:highlight w:val="none"/>
          <w:lang w:val="en-US" w:eastAsia="zh-CN" w:bidi="ar-SA"/>
        </w:rPr>
      </w:r>
      <w:r/>
    </w:p>
    <w:p>
      <w:pPr>
        <w:pStyle w:val="1214"/>
        <w:numPr>
          <w:ilvl w:val="0"/>
          <w:numId w:val="0"/>
        </w:numPr>
        <w:ind w:firstLine="480"/>
        <w:rPr>
          <w:rFonts w:ascii="Times New Roman" w:hAnsi="Times New Roman" w:eastAsia="宋体" w:cs="仿宋"/>
          <w:b w:val="0"/>
          <w:bCs w:val="0"/>
          <w:color w:val="000000"/>
          <w:sz w:val="24"/>
          <w:szCs w:val="32"/>
          <w:highlight w:val="none"/>
          <w:lang w:val="en-US" w:eastAsia="zh-CN" w:bidi="ar-SA"/>
        </w:rPr>
      </w:pPr>
      <w:r>
        <w:rPr>
          <w:rFonts w:ascii="Times New Roman" w:hAnsi="Times New Roman" w:eastAsia="宋体" w:cs="仿宋"/>
          <w:b w:val="0"/>
          <w:bCs w:val="0"/>
          <w:color w:val="000000"/>
          <w:sz w:val="24"/>
          <w:szCs w:val="32"/>
          <w:highlight w:val="none"/>
          <w:lang w:val="en-US" w:eastAsia="zh-CN" w:bidi="ar-SA"/>
        </w:rPr>
      </w:r>
      <w:r/>
    </w:p>
    <w:p>
      <w:pPr>
        <w:pStyle w:val="1482"/>
        <w:numPr>
          <w:ilvl w:val="0"/>
          <w:numId w:val="0"/>
        </w:numPr>
        <w:rPr>
          <w:highlight w:val="none"/>
          <w:lang w:val="en-US" w:eastAsia="zh-CN"/>
        </w:rPr>
      </w:pPr>
      <w:r>
        <w:rPr>
          <w:highlight w:val="none"/>
          <w:lang w:val="en-US" w:eastAsia="zh-CN"/>
        </w:rPr>
      </w:r>
      <w:r/>
    </w:p>
    <w:p>
      <w:pPr>
        <w:pStyle w:val="1180"/>
        <w:jc w:val="center"/>
        <w:rPr>
          <w:highlight w:val="none"/>
        </w:rPr>
      </w:pPr>
      <w:r>
        <w:rPr>
          <w:highlight w:val="none"/>
        </w:rPr>
      </w:r>
      <w:r/>
    </w:p>
    <w:p>
      <w:pPr>
        <w:pStyle w:val="1180"/>
        <w:jc w:val="center"/>
        <w:rPr>
          <w:rFonts w:eastAsia="黑体"/>
          <w:sz w:val="48"/>
          <w:szCs w:val="48"/>
          <w:highlight w:val="none"/>
        </w:rPr>
      </w:pPr>
      <w:r>
        <w:rPr>
          <w:rFonts w:eastAsia="黑体"/>
          <w:sz w:val="48"/>
          <w:szCs w:val="48"/>
          <w:highlight w:val="none"/>
        </w:rPr>
      </w:r>
      <w:r/>
    </w:p>
    <w:p>
      <w:pPr>
        <w:pStyle w:val="1180"/>
        <w:jc w:val="center"/>
        <w:spacing w:before="240" w:after="360" w:line="720" w:lineRule="atLeast"/>
        <w:rPr>
          <w:rFonts w:ascii="宋体" w:hAnsi="宋体"/>
          <w:b/>
          <w:color w:val="000000"/>
          <w:sz w:val="32"/>
          <w:szCs w:val="20"/>
          <w:highlight w:val="none"/>
        </w:rPr>
        <w:outlineLvl w:val="0"/>
      </w:pPr>
      <w:r>
        <w:rPr>
          <w:rFonts w:hint="eastAsia" w:ascii="宋体" w:hAnsi="宋体"/>
          <w:b/>
          <w:color w:val="000000"/>
          <w:sz w:val="32"/>
          <w:szCs w:val="20"/>
          <w:highlight w:val="none"/>
        </w:rPr>
        <w:br w:type="page" w:clear="all"/>
      </w:r>
      <w:r>
        <w:rPr>
          <w:rFonts w:hint="eastAsia" w:ascii="宋体" w:hAnsi="宋体"/>
          <w:b/>
          <w:color w:val="000000"/>
          <w:sz w:val="32"/>
          <w:szCs w:val="20"/>
          <w:highlight w:val="none"/>
        </w:rPr>
        <w:t xml:space="preserve">第四部分</w:t>
      </w:r>
      <w:r>
        <w:rPr>
          <w:rFonts w:hint="eastAsia" w:ascii="宋体" w:hAnsi="宋体"/>
          <w:b/>
          <w:color w:val="000000"/>
          <w:sz w:val="32"/>
          <w:szCs w:val="20"/>
          <w:highlight w:val="none"/>
          <w:lang w:val="en-US" w:eastAsia="zh-CN"/>
        </w:rPr>
        <w:t xml:space="preserve">.</w:t>
      </w:r>
      <w:r>
        <w:rPr>
          <w:rFonts w:hint="eastAsia" w:ascii="宋体" w:hAnsi="宋体"/>
          <w:b/>
          <w:color w:val="000000"/>
          <w:sz w:val="32"/>
          <w:szCs w:val="20"/>
          <w:highlight w:val="none"/>
        </w:rPr>
        <w:t xml:space="preserve">合同条款</w:t>
      </w:r>
      <w:r>
        <w:rPr>
          <w:rFonts w:hint="eastAsia" w:ascii="宋体" w:hAnsi="宋体"/>
          <w:b/>
          <w:color w:val="000000"/>
          <w:sz w:val="28"/>
          <w:highlight w:val="none"/>
          <w:lang w:eastAsia="zh-CN"/>
        </w:rPr>
        <w:t xml:space="preserve">（</w:t>
      </w:r>
      <w:r>
        <w:rPr>
          <w:rFonts w:hint="eastAsia" w:ascii="宋体" w:hAnsi="宋体"/>
          <w:b/>
          <w:color w:val="000000"/>
          <w:sz w:val="28"/>
          <w:highlight w:val="none"/>
        </w:rPr>
        <w:t xml:space="preserve">格式</w:t>
      </w:r>
      <w:r>
        <w:rPr>
          <w:rFonts w:hint="eastAsia" w:ascii="宋体" w:hAnsi="宋体"/>
          <w:b/>
          <w:color w:val="000000"/>
          <w:sz w:val="28"/>
          <w:highlight w:val="none"/>
          <w:lang w:eastAsia="zh-CN"/>
        </w:rPr>
        <w:t xml:space="preserve">，</w:t>
      </w:r>
      <w:r>
        <w:rPr>
          <w:rFonts w:hint="eastAsia" w:ascii="宋体" w:hAnsi="宋体"/>
          <w:b/>
          <w:color w:val="000000"/>
          <w:sz w:val="28"/>
          <w:highlight w:val="none"/>
        </w:rPr>
        <w:t xml:space="preserve">投标时不需填写）</w:t>
      </w:r>
      <w:r>
        <w:rPr>
          <w:rFonts w:ascii="宋体" w:hAnsi="宋体"/>
          <w:b/>
          <w:color w:val="000000"/>
          <w:sz w:val="32"/>
          <w:szCs w:val="20"/>
          <w:highlight w:val="none"/>
        </w:rPr>
      </w:r>
      <w:r/>
    </w:p>
    <w:p>
      <w:pPr>
        <w:pStyle w:val="1180"/>
        <w:jc w:val="center"/>
        <w:spacing w:line="300" w:lineRule="auto"/>
        <w:rPr>
          <w:rFonts w:hint="eastAsia" w:ascii="宋体" w:hAnsi="宋体" w:cs="宋体"/>
          <w:b/>
          <w:bCs/>
          <w:color w:val="000000"/>
          <w:sz w:val="36"/>
          <w:szCs w:val="36"/>
          <w:highlight w:val="none"/>
        </w:rPr>
        <w:outlineLvl w:val="0"/>
      </w:pPr>
      <w:r/>
      <w:bookmarkStart w:id="101" w:name="_Hlk534802685"/>
      <w:r/>
      <w:bookmarkStart w:id="102" w:name="_Hlk16160055"/>
      <w:r>
        <w:rPr>
          <w:rFonts w:hint="eastAsia" w:ascii="宋体" w:hAnsi="宋体" w:cs="宋体"/>
          <w:b/>
          <w:bCs/>
          <w:color w:val="000000"/>
          <w:sz w:val="36"/>
          <w:szCs w:val="36"/>
          <w:highlight w:val="none"/>
          <w:lang w:eastAsia="zh-CN"/>
        </w:rPr>
        <w:t xml:space="preserve">2026年无锡市管城市隧道（立交）群土建结构定期检测项目</w:t>
      </w:r>
      <w:r>
        <w:rPr>
          <w:rFonts w:hint="eastAsia" w:ascii="宋体" w:hAnsi="宋体" w:cs="宋体"/>
          <w:b/>
          <w:bCs/>
          <w:color w:val="000000"/>
          <w:sz w:val="36"/>
          <w:szCs w:val="36"/>
          <w:highlight w:val="none"/>
        </w:rPr>
        <w:t xml:space="preserve">合同</w:t>
      </w:r>
      <w:r>
        <w:rPr>
          <w:rFonts w:hint="eastAsia" w:ascii="宋体" w:hAnsi="宋体" w:cs="宋体"/>
          <w:b/>
          <w:bCs/>
          <w:color w:val="000000"/>
          <w:sz w:val="36"/>
          <w:szCs w:val="36"/>
          <w:highlight w:val="none"/>
        </w:rPr>
      </w:r>
      <w:r/>
    </w:p>
    <w:p>
      <w:pPr>
        <w:pStyle w:val="1180"/>
        <w:ind w:firstLine="480"/>
        <w:spacing w:line="520" w:lineRule="exact"/>
        <w:rPr>
          <w:rFonts w:hint="eastAsia" w:ascii="宋体" w:hAnsi="宋体"/>
          <w:color w:val="000000"/>
          <w:sz w:val="24"/>
          <w:szCs w:val="24"/>
          <w:highlight w:val="none"/>
        </w:rPr>
      </w:pPr>
      <w:r/>
      <w:bookmarkEnd w:id="101"/>
      <w:r/>
      <w:bookmarkEnd w:id="102"/>
      <w:r>
        <w:rPr>
          <w:rFonts w:hint="eastAsia" w:ascii="宋体" w:hAnsi="宋体"/>
          <w:color w:val="000000"/>
          <w:sz w:val="24"/>
          <w:szCs w:val="24"/>
          <w:highlight w:val="none"/>
        </w:rPr>
      </w:r>
      <w:r/>
    </w:p>
    <w:p>
      <w:pPr>
        <w:pStyle w:val="1180"/>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甲方</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采购人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 </w:t>
      </w:r>
      <w:r>
        <w:rPr>
          <w:rFonts w:hint="eastAsia" w:ascii="宋体" w:hAnsi="宋体"/>
          <w:color w:val="000000"/>
          <w:sz w:val="24"/>
          <w:szCs w:val="24"/>
          <w:highlight w:val="none"/>
          <w:u w:val="single"/>
        </w:rPr>
        <w:t xml:space="preserve">  无锡市市政设施管理中心     </w:t>
      </w:r>
      <w:r>
        <w:rPr>
          <w:rFonts w:hint="eastAsia" w:ascii="宋体" w:hAnsi="宋体"/>
          <w:color w:val="000000"/>
          <w:sz w:val="24"/>
          <w:szCs w:val="24"/>
          <w:highlight w:val="none"/>
        </w:rPr>
      </w:r>
      <w:r/>
    </w:p>
    <w:p>
      <w:pPr>
        <w:pStyle w:val="1180"/>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乙方</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供应商</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r>
      <w:r/>
    </w:p>
    <w:p>
      <w:pPr>
        <w:pStyle w:val="1180"/>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u w:val="single"/>
        </w:rPr>
        <w:t xml:space="preserve">无锡市市政设施管理中心 </w:t>
      </w:r>
      <w:r>
        <w:rPr>
          <w:rFonts w:hint="eastAsia" w:ascii="宋体" w:hAnsi="宋体"/>
          <w:color w:val="000000"/>
          <w:sz w:val="24"/>
          <w:szCs w:val="24"/>
          <w:highlight w:val="none"/>
        </w:rPr>
        <w:t xml:space="preserve">（甲方）所需</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eastAsia="zh-CN"/>
        </w:rPr>
        <w:t xml:space="preserve">2026年无锡市管城市隧道（立交）群土建结构定期检测项目</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经公开招标。经评标委员会确定</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乙方）为中标单位。甲、乙双方根据《中华人民共和国民法典》《中华人民共和国政府采购法》和其他法律、法规的规定，并按照平等、自愿的原则，同意按照以下条款和条件，签署本合同。</w:t>
      </w:r>
      <w:r>
        <w:rPr>
          <w:rFonts w:hint="eastAsia" w:ascii="宋体" w:hAnsi="宋体"/>
          <w:color w:val="000000"/>
          <w:sz w:val="24"/>
          <w:szCs w:val="24"/>
          <w:highlight w:val="none"/>
        </w:rPr>
      </w:r>
      <w:r/>
    </w:p>
    <w:p>
      <w:pPr>
        <w:pStyle w:val="1180"/>
        <w:ind w:firstLine="482"/>
        <w:spacing w:line="520" w:lineRule="exact"/>
        <w:rPr>
          <w:rFonts w:hint="eastAsia" w:ascii="宋体" w:hAnsi="宋体"/>
          <w:b/>
          <w:bCs w:val="0"/>
          <w:color w:val="000000"/>
          <w:sz w:val="24"/>
          <w:szCs w:val="24"/>
          <w:highlight w:val="none"/>
        </w:rPr>
        <w:outlineLvl w:val="1"/>
      </w:pPr>
      <w:r>
        <w:rPr>
          <w:rFonts w:hint="eastAsia" w:ascii="宋体" w:hAnsi="宋体"/>
          <w:b/>
          <w:bCs w:val="0"/>
          <w:color w:val="000000"/>
          <w:sz w:val="24"/>
          <w:szCs w:val="24"/>
          <w:highlight w:val="none"/>
        </w:rPr>
        <w:t xml:space="preserve">一、本合同由下列文件组成</w:t>
      </w:r>
      <w:r>
        <w:rPr>
          <w:rFonts w:hint="eastAsia" w:ascii="宋体" w:hAnsi="宋体"/>
          <w:b/>
          <w:bCs w:val="0"/>
          <w:color w:val="000000"/>
          <w:sz w:val="24"/>
          <w:szCs w:val="24"/>
          <w:highlight w:val="none"/>
        </w:rPr>
      </w:r>
      <w:r/>
    </w:p>
    <w:p>
      <w:pPr>
        <w:pStyle w:val="1180"/>
        <w:numPr>
          <w:ilvl w:val="1"/>
          <w:numId w:val="16"/>
        </w:numPr>
        <w:ind w:hanging="1240"/>
        <w:spacing w:line="520" w:lineRule="exact"/>
        <w:tabs>
          <w:tab w:val="left" w:pos="900" w:leader="none"/>
          <w:tab w:val="left" w:pos="178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招标文件（编号</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180"/>
        <w:numPr>
          <w:ilvl w:val="1"/>
          <w:numId w:val="16"/>
        </w:numPr>
        <w:ind w:hanging="1240"/>
        <w:spacing w:line="520" w:lineRule="exact"/>
        <w:tabs>
          <w:tab w:val="left" w:pos="900" w:leader="none"/>
          <w:tab w:val="left" w:pos="1780" w:leader="none"/>
        </w:tabs>
        <w:rPr>
          <w:rFonts w:hint="eastAsia" w:ascii="宋体" w:hAnsi="宋体"/>
          <w:bCs/>
          <w:color w:val="000000"/>
          <w:sz w:val="24"/>
          <w:szCs w:val="24"/>
          <w:highlight w:val="none"/>
        </w:rPr>
      </w:pPr>
      <w:r>
        <w:rPr>
          <w:rFonts w:hint="eastAsia" w:ascii="宋体" w:hAnsi="宋体"/>
          <w:color w:val="000000"/>
          <w:sz w:val="24"/>
          <w:szCs w:val="24"/>
          <w:highlight w:val="none"/>
        </w:rPr>
        <w:t xml:space="preserve">中标单位投标文件；</w:t>
      </w:r>
      <w:r>
        <w:rPr>
          <w:rFonts w:hint="eastAsia" w:ascii="宋体" w:hAnsi="宋体"/>
          <w:bCs/>
          <w:color w:val="000000"/>
          <w:sz w:val="24"/>
          <w:szCs w:val="24"/>
          <w:highlight w:val="none"/>
        </w:rPr>
      </w:r>
      <w:r/>
    </w:p>
    <w:p>
      <w:pPr>
        <w:pStyle w:val="1180"/>
        <w:numPr>
          <w:ilvl w:val="1"/>
          <w:numId w:val="16"/>
        </w:numPr>
        <w:ind w:hanging="1240"/>
        <w:spacing w:line="520" w:lineRule="exact"/>
        <w:tabs>
          <w:tab w:val="left" w:pos="900" w:leader="none"/>
          <w:tab w:val="left" w:pos="1780" w:leader="none"/>
        </w:tabs>
        <w:rPr>
          <w:rFonts w:hint="eastAsia" w:ascii="宋体" w:hAnsi="宋体"/>
          <w:bCs/>
          <w:color w:val="000000"/>
          <w:sz w:val="24"/>
          <w:szCs w:val="24"/>
          <w:highlight w:val="none"/>
        </w:rPr>
      </w:pPr>
      <w:r>
        <w:rPr>
          <w:rFonts w:hint="eastAsia" w:ascii="宋体" w:hAnsi="宋体"/>
          <w:color w:val="000000"/>
          <w:sz w:val="24"/>
          <w:szCs w:val="24"/>
          <w:highlight w:val="none"/>
        </w:rPr>
        <w:t xml:space="preserve">中标通知书；</w:t>
      </w:r>
      <w:r>
        <w:rPr>
          <w:rFonts w:hint="eastAsia" w:ascii="宋体" w:hAnsi="宋体"/>
          <w:bCs/>
          <w:color w:val="000000"/>
          <w:sz w:val="24"/>
          <w:szCs w:val="24"/>
          <w:highlight w:val="none"/>
        </w:rPr>
      </w:r>
      <w:r/>
    </w:p>
    <w:p>
      <w:pPr>
        <w:pStyle w:val="1180"/>
        <w:numPr>
          <w:ilvl w:val="1"/>
          <w:numId w:val="16"/>
        </w:numPr>
        <w:ind w:hanging="1240"/>
        <w:spacing w:line="520" w:lineRule="exact"/>
        <w:tabs>
          <w:tab w:val="left" w:pos="900" w:leader="none"/>
          <w:tab w:val="left" w:pos="1780" w:leader="none"/>
        </w:tabs>
        <w:rPr>
          <w:rFonts w:hint="eastAsia" w:ascii="宋体" w:hAnsi="宋体"/>
          <w:bCs/>
          <w:color w:val="000000"/>
          <w:sz w:val="24"/>
          <w:szCs w:val="24"/>
          <w:highlight w:val="none"/>
        </w:rPr>
      </w:pPr>
      <w:r>
        <w:rPr>
          <w:rFonts w:hint="eastAsia" w:ascii="宋体" w:hAnsi="宋体"/>
          <w:color w:val="000000"/>
          <w:sz w:val="24"/>
          <w:szCs w:val="24"/>
          <w:highlight w:val="none"/>
        </w:rPr>
        <w:t xml:space="preserve">中标单位在评标过程中做出的书面说明或承诺；</w:t>
      </w:r>
      <w:r>
        <w:rPr>
          <w:rFonts w:hint="eastAsia" w:ascii="宋体" w:hAnsi="宋体"/>
          <w:bCs/>
          <w:color w:val="000000"/>
          <w:sz w:val="24"/>
          <w:szCs w:val="24"/>
          <w:highlight w:val="none"/>
        </w:rPr>
      </w:r>
      <w:r/>
    </w:p>
    <w:p>
      <w:pPr>
        <w:pStyle w:val="1180"/>
        <w:numPr>
          <w:ilvl w:val="1"/>
          <w:numId w:val="16"/>
        </w:numPr>
        <w:ind w:hanging="1240"/>
        <w:spacing w:line="520" w:lineRule="exact"/>
        <w:tabs>
          <w:tab w:val="left" w:pos="900" w:leader="none"/>
          <w:tab w:val="left" w:pos="1780" w:leader="none"/>
        </w:tabs>
        <w:rPr>
          <w:rFonts w:hint="eastAsia" w:ascii="宋体" w:hAnsi="宋体"/>
          <w:bCs/>
          <w:color w:val="000000"/>
          <w:sz w:val="24"/>
          <w:szCs w:val="24"/>
          <w:highlight w:val="none"/>
        </w:rPr>
      </w:pPr>
      <w:r>
        <w:rPr>
          <w:rFonts w:hint="eastAsia" w:ascii="宋体" w:hAnsi="宋体"/>
          <w:color w:val="000000"/>
          <w:sz w:val="24"/>
          <w:szCs w:val="24"/>
          <w:highlight w:val="none"/>
        </w:rPr>
        <w:t xml:space="preserve">本合同条款及附件。</w:t>
      </w:r>
      <w:r>
        <w:rPr>
          <w:rFonts w:hint="eastAsia" w:ascii="宋体" w:hAnsi="宋体"/>
          <w:bCs/>
          <w:color w:val="000000"/>
          <w:sz w:val="24"/>
          <w:szCs w:val="24"/>
          <w:highlight w:val="none"/>
        </w:rPr>
      </w:r>
      <w:r/>
    </w:p>
    <w:p>
      <w:pPr>
        <w:pStyle w:val="1180"/>
        <w:ind w:firstLine="482"/>
        <w:spacing w:line="520" w:lineRule="exact"/>
        <w:rPr>
          <w:rFonts w:hint="eastAsia" w:ascii="宋体" w:hAnsi="宋体"/>
          <w:b/>
          <w:bCs w:val="0"/>
          <w:color w:val="000000"/>
          <w:sz w:val="24"/>
          <w:szCs w:val="24"/>
          <w:highlight w:val="none"/>
        </w:rPr>
      </w:pPr>
      <w:r>
        <w:rPr>
          <w:rFonts w:hint="eastAsia" w:ascii="宋体" w:hAnsi="宋体"/>
          <w:b/>
          <w:bCs w:val="0"/>
          <w:color w:val="000000"/>
          <w:sz w:val="24"/>
          <w:szCs w:val="24"/>
          <w:highlight w:val="none"/>
        </w:rPr>
        <w:t xml:space="preserve">二、标的名称与数量（详细清单见附件）</w:t>
      </w:r>
      <w:r>
        <w:rPr>
          <w:rFonts w:hint="eastAsia" w:ascii="宋体" w:hAnsi="宋体"/>
          <w:b/>
          <w:bCs w:val="0"/>
          <w:color w:val="000000"/>
          <w:sz w:val="24"/>
          <w:szCs w:val="24"/>
          <w:highlight w:val="none"/>
        </w:rPr>
      </w:r>
      <w:r/>
    </w:p>
    <w:p>
      <w:pPr>
        <w:pStyle w:val="1180"/>
        <w:ind w:left="0" w:firstLine="720"/>
        <w:spacing w:line="520" w:lineRule="exact"/>
        <w:rPr>
          <w:rFonts w:hint="eastAsia" w:ascii="宋体" w:hAnsi="宋体"/>
          <w:bCs/>
          <w:color w:val="000000"/>
          <w:sz w:val="24"/>
          <w:szCs w:val="24"/>
          <w:highlight w:val="none"/>
        </w:rPr>
      </w:pP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u w:val="single"/>
          <w:lang w:eastAsia="zh-CN"/>
        </w:rPr>
        <w:t xml:space="preserve">2026年无锡市管城市隧道（立交）群土建结构定期检测</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u w:val="single"/>
        </w:rPr>
        <w:t xml:space="preserve"> </w:t>
      </w:r>
      <w:r>
        <w:rPr>
          <w:rFonts w:hint="eastAsia" w:ascii="宋体" w:hAnsi="宋体"/>
          <w:bCs/>
          <w:color w:val="000000"/>
          <w:sz w:val="24"/>
          <w:szCs w:val="24"/>
          <w:highlight w:val="none"/>
        </w:rPr>
      </w:r>
      <w:r/>
    </w:p>
    <w:p>
      <w:pPr>
        <w:pStyle w:val="1180"/>
        <w:ind w:firstLine="482"/>
        <w:spacing w:line="520" w:lineRule="exact"/>
        <w:rPr>
          <w:rFonts w:hint="eastAsia" w:ascii="宋体" w:hAnsi="宋体" w:eastAsia="宋体"/>
          <w:b/>
          <w:bCs w:val="0"/>
          <w:color w:val="000000"/>
          <w:sz w:val="24"/>
          <w:szCs w:val="24"/>
          <w:highlight w:val="none"/>
          <w:lang w:eastAsia="zh-CN"/>
        </w:rPr>
      </w:pPr>
      <w:r>
        <w:rPr>
          <w:rFonts w:hint="eastAsia" w:ascii="宋体" w:hAnsi="宋体"/>
          <w:b/>
          <w:bCs w:val="0"/>
          <w:color w:val="000000"/>
          <w:sz w:val="24"/>
          <w:szCs w:val="24"/>
          <w:highlight w:val="none"/>
        </w:rPr>
        <w:t xml:space="preserve">三、合同</w:t>
      </w:r>
      <w:r>
        <w:rPr>
          <w:rFonts w:hint="eastAsia" w:ascii="宋体" w:hAnsi="宋体"/>
          <w:b/>
          <w:bCs w:val="0"/>
          <w:color w:val="000000"/>
          <w:sz w:val="24"/>
          <w:szCs w:val="24"/>
          <w:highlight w:val="none"/>
          <w:lang w:val="en-US" w:eastAsia="zh-CN"/>
        </w:rPr>
        <w:t xml:space="preserve">价</w:t>
      </w:r>
      <w:r>
        <w:rPr>
          <w:rFonts w:hint="eastAsia" w:ascii="宋体" w:hAnsi="宋体" w:eastAsia="宋体"/>
          <w:b/>
          <w:bCs w:val="0"/>
          <w:color w:val="000000"/>
          <w:sz w:val="24"/>
          <w:szCs w:val="24"/>
          <w:highlight w:val="none"/>
          <w:lang w:eastAsia="zh-CN"/>
        </w:rPr>
      </w:r>
      <w:r/>
    </w:p>
    <w:p>
      <w:pPr>
        <w:pStyle w:val="1180"/>
        <w:ind w:firstLine="638"/>
        <w:spacing w:line="520" w:lineRule="exact"/>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合同</w:t>
      </w:r>
      <w:r>
        <w:rPr>
          <w:rFonts w:hint="eastAsia" w:ascii="宋体" w:hAnsi="宋体"/>
          <w:color w:val="000000"/>
          <w:sz w:val="24"/>
          <w:szCs w:val="24"/>
          <w:highlight w:val="none"/>
          <w:lang w:val="en-US" w:eastAsia="zh-CN"/>
        </w:rPr>
        <w:t xml:space="preserve">总价</w:t>
      </w:r>
      <w:r>
        <w:rPr>
          <w:rFonts w:hint="eastAsia" w:ascii="宋体" w:hAnsi="宋体"/>
          <w:color w:val="000000"/>
          <w:sz w:val="24"/>
          <w:szCs w:val="24"/>
          <w:highlight w:val="none"/>
        </w:rPr>
        <w:t xml:space="preserve">：（大写）：</w:t>
      </w:r>
      <w:r>
        <w:rPr>
          <w:rFonts w:hint="eastAsia" w:ascii="宋体" w:hAnsi="宋体"/>
          <w:color w:val="000000"/>
          <w:sz w:val="24"/>
          <w:szCs w:val="24"/>
          <w:highlight w:val="none"/>
          <w:u w:val="single"/>
        </w:rPr>
        <w:t xml:space="preserve">  </w:t>
      </w:r>
      <w:r>
        <w:rPr>
          <w:rFonts w:hint="eastAsia" w:ascii="宋体" w:hAnsi="宋体"/>
          <w:bCs/>
          <w:color w:val="000000"/>
          <w:sz w:val="24"/>
          <w:szCs w:val="24"/>
          <w:highlight w:val="none"/>
          <w:u w:val="single"/>
          <w:lang w:val="en-US" w:eastAsia="zh-CN"/>
        </w:rPr>
        <w:t xml:space="preserve">                         </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r>
      <w:r/>
    </w:p>
    <w:p>
      <w:pPr>
        <w:pStyle w:val="1180"/>
        <w:ind w:firstLine="1836"/>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（小写）：</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                      </w:t>
      </w:r>
      <w:r>
        <w:rPr>
          <w:rFonts w:hint="eastAsia" w:ascii="宋体" w:hAnsi="宋体"/>
          <w:bCs/>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1180"/>
        <w:ind w:firstLine="482"/>
        <w:spacing w:line="520" w:lineRule="exact"/>
        <w:rPr>
          <w:rFonts w:hint="eastAsia" w:ascii="宋体" w:hAnsi="宋体"/>
          <w:b/>
          <w:bCs w:val="0"/>
          <w:color w:val="000000"/>
          <w:sz w:val="24"/>
          <w:szCs w:val="24"/>
          <w:highlight w:val="none"/>
        </w:rPr>
        <w:outlineLvl w:val="1"/>
      </w:pPr>
      <w:r>
        <w:rPr>
          <w:rFonts w:hint="eastAsia" w:ascii="宋体" w:hAnsi="宋体"/>
          <w:b/>
          <w:bCs w:val="0"/>
          <w:color w:val="000000"/>
          <w:sz w:val="24"/>
          <w:szCs w:val="24"/>
          <w:highlight w:val="none"/>
        </w:rPr>
        <w:t xml:space="preserve">四、付款方式</w:t>
      </w:r>
      <w:r>
        <w:rPr>
          <w:rFonts w:hint="eastAsia" w:ascii="宋体" w:hAnsi="宋体"/>
          <w:b/>
          <w:bCs w:val="0"/>
          <w:color w:val="000000"/>
          <w:sz w:val="24"/>
          <w:szCs w:val="24"/>
          <w:highlight w:val="none"/>
        </w:rPr>
      </w:r>
      <w:r/>
    </w:p>
    <w:p>
      <w:pPr>
        <w:pStyle w:val="1180"/>
        <w:ind w:firstLine="480"/>
        <w:spacing w:line="520" w:lineRule="exact"/>
        <w:rPr>
          <w:rFonts w:hint="eastAsia" w:ascii="宋体" w:hAnsi="宋体" w:cs="宋体"/>
          <w:color w:val="000000"/>
          <w:sz w:val="24"/>
          <w:szCs w:val="21"/>
          <w:highlight w:val="none"/>
        </w:rPr>
      </w:pPr>
      <w:r>
        <w:rPr>
          <w:rFonts w:hint="eastAsia" w:ascii="宋体" w:hAnsi="宋体"/>
          <w:color w:val="000000"/>
          <w:sz w:val="24"/>
          <w:szCs w:val="21"/>
          <w:highlight w:val="none"/>
        </w:rPr>
        <w:t xml:space="preserve">签订合同后付至合同金额的30%，</w:t>
      </w:r>
      <w:r>
        <w:rPr>
          <w:rFonts w:hint="eastAsia" w:ascii="宋体" w:hAnsi="宋体"/>
          <w:color w:val="000000"/>
          <w:sz w:val="24"/>
          <w:szCs w:val="21"/>
          <w:highlight w:val="none"/>
          <w:lang w:val="en-US" w:eastAsia="zh-CN"/>
        </w:rPr>
        <w:t xml:space="preserve">项目检测</w:t>
      </w:r>
      <w:r>
        <w:rPr>
          <w:rFonts w:hint="eastAsia" w:ascii="宋体" w:hAnsi="宋体"/>
          <w:color w:val="000000"/>
          <w:sz w:val="24"/>
          <w:szCs w:val="21"/>
          <w:highlight w:val="none"/>
        </w:rPr>
        <w:t xml:space="preserve">完成并提交全套检测报告</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lang w:val="en-US" w:eastAsia="zh-CN"/>
        </w:rPr>
        <w:t xml:space="preserve">含复检报告</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后支付至合同金额的65%，最终决算审计结束且经政府相关部门批复后付至审定价的100%。</w:t>
      </w:r>
      <w:r>
        <w:rPr>
          <w:rFonts w:hint="eastAsia" w:ascii="宋体" w:hAnsi="宋体" w:cs="宋体"/>
          <w:color w:val="000000"/>
          <w:sz w:val="24"/>
          <w:szCs w:val="21"/>
          <w:highlight w:val="none"/>
        </w:rPr>
        <w:t xml:space="preserve">每次支付，</w:t>
      </w:r>
      <w:r>
        <w:rPr>
          <w:rFonts w:hint="eastAsia" w:ascii="宋体" w:hAnsi="宋体"/>
          <w:color w:val="000000"/>
          <w:sz w:val="24"/>
          <w:szCs w:val="21"/>
          <w:highlight w:val="none"/>
        </w:rPr>
        <w:t xml:space="preserve">乙方均需提供正式等额税务发票。</w:t>
      </w:r>
      <w:r>
        <w:rPr>
          <w:rFonts w:hint="eastAsia" w:ascii="宋体" w:hAnsi="宋体" w:cs="宋体"/>
          <w:color w:val="000000"/>
          <w:sz w:val="24"/>
          <w:szCs w:val="21"/>
          <w:highlight w:val="none"/>
        </w:rPr>
      </w:r>
      <w:r/>
    </w:p>
    <w:p>
      <w:pPr>
        <w:pStyle w:val="1180"/>
        <w:ind w:firstLine="482"/>
        <w:spacing w:line="520" w:lineRule="exact"/>
        <w:rPr>
          <w:rFonts w:hint="eastAsia" w:ascii="宋体" w:hAnsi="宋体"/>
          <w:bCs/>
          <w:color w:val="000000"/>
          <w:sz w:val="24"/>
          <w:szCs w:val="24"/>
          <w:highlight w:val="none"/>
        </w:rPr>
        <w:outlineLvl w:val="1"/>
      </w:pPr>
      <w:r>
        <w:rPr>
          <w:rFonts w:hint="eastAsia" w:ascii="宋体" w:hAnsi="宋体"/>
          <w:b/>
          <w:bCs w:val="0"/>
          <w:color w:val="000000"/>
          <w:sz w:val="24"/>
          <w:szCs w:val="24"/>
          <w:highlight w:val="none"/>
        </w:rPr>
        <w:t xml:space="preserve">五、</w:t>
      </w:r>
      <w:r>
        <w:rPr>
          <w:rFonts w:hint="eastAsia" w:ascii="宋体" w:hAnsi="宋体" w:cs="宋体"/>
          <w:b/>
          <w:bCs w:val="0"/>
          <w:color w:val="000000"/>
          <w:sz w:val="24"/>
          <w:szCs w:val="24"/>
          <w:highlight w:val="none"/>
        </w:rPr>
        <w:t xml:space="preserve">检测期</w:t>
      </w:r>
      <w:r>
        <w:rPr>
          <w:rFonts w:hint="eastAsia" w:ascii="宋体" w:hAnsi="宋体"/>
          <w:bCs/>
          <w:color w:val="000000"/>
          <w:sz w:val="24"/>
          <w:szCs w:val="24"/>
          <w:highlight w:val="none"/>
        </w:rPr>
      </w:r>
      <w:r/>
    </w:p>
    <w:p>
      <w:pPr>
        <w:pStyle w:val="1180"/>
        <w:ind w:firstLine="470"/>
        <w:jc w:val="left"/>
        <w:spacing w:line="460" w:lineRule="exact"/>
        <w:widowControl/>
        <w:rPr>
          <w:rFonts w:hint="eastAsia" w:ascii="宋体" w:hAnsi="宋体" w:eastAsia="宋体" w:cs="Times New Roman"/>
          <w:bCs w:val="0"/>
          <w:color w:val="000000"/>
          <w:sz w:val="24"/>
          <w:szCs w:val="21"/>
          <w:highlight w:val="none"/>
          <w:lang w:eastAsia="zh-CN"/>
        </w:rPr>
      </w:pPr>
      <w:r>
        <w:rPr>
          <w:rFonts w:hint="eastAsia" w:ascii="宋体" w:hAnsi="宋体" w:eastAsia="宋体" w:cs="Arial"/>
          <w:color w:val="000000"/>
          <w:sz w:val="24"/>
          <w:highlight w:val="none"/>
        </w:rPr>
        <w:t xml:space="preserve">开工后90天内完成全</w:t>
      </w:r>
      <w:r>
        <w:rPr>
          <w:rFonts w:hint="eastAsia" w:ascii="宋体" w:hAnsi="宋体"/>
          <w:bCs/>
          <w:color w:val="000000"/>
          <w:sz w:val="24"/>
          <w:szCs w:val="24"/>
          <w:highlight w:val="none"/>
        </w:rPr>
        <w:t xml:space="preserve">部检测工作并出具</w:t>
      </w:r>
      <w:r>
        <w:rPr>
          <w:rFonts w:hint="eastAsia" w:ascii="宋体" w:hAnsi="宋体"/>
          <w:sz w:val="24"/>
          <w:highlight w:val="none"/>
        </w:rPr>
        <w:t xml:space="preserve">隧道检测报告</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开工时间以甲方书面通知为准）</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按要求开展</w:t>
      </w:r>
      <w:r>
        <w:rPr>
          <w:rFonts w:hint="eastAsia" w:ascii="宋体" w:hAnsi="宋体"/>
          <w:bCs/>
          <w:color w:val="000000"/>
          <w:sz w:val="24"/>
          <w:szCs w:val="24"/>
          <w:highlight w:val="none"/>
        </w:rPr>
        <w:t xml:space="preserve">病害维修</w:t>
      </w:r>
      <w:r>
        <w:rPr>
          <w:rFonts w:hint="eastAsia" w:ascii="宋体" w:hAnsi="宋体"/>
          <w:bCs/>
          <w:color w:val="000000"/>
          <w:sz w:val="24"/>
          <w:szCs w:val="24"/>
          <w:highlight w:val="none"/>
          <w:lang w:val="en-US" w:eastAsia="zh-CN"/>
        </w:rPr>
        <w:t xml:space="preserve">后</w:t>
      </w:r>
      <w:r>
        <w:rPr>
          <w:rFonts w:hint="eastAsia" w:ascii="宋体" w:hAnsi="宋体"/>
          <w:bCs/>
          <w:color w:val="000000"/>
          <w:sz w:val="24"/>
          <w:szCs w:val="24"/>
          <w:highlight w:val="none"/>
          <w:lang w:eastAsia="zh-CN"/>
        </w:rPr>
        <w:t xml:space="preserve">复检</w:t>
      </w:r>
      <w:r>
        <w:rPr>
          <w:rFonts w:hint="eastAsia" w:ascii="宋体" w:hAnsi="宋体"/>
          <w:bCs/>
          <w:color w:val="000000"/>
          <w:sz w:val="24"/>
          <w:szCs w:val="24"/>
          <w:highlight w:val="none"/>
        </w:rPr>
        <w:t xml:space="preserve">和技术指导</w:t>
      </w:r>
      <w:r>
        <w:rPr>
          <w:rFonts w:hint="eastAsia" w:ascii="宋体" w:hAnsi="宋体"/>
          <w:bCs/>
          <w:color w:val="000000"/>
          <w:sz w:val="24"/>
          <w:szCs w:val="24"/>
          <w:highlight w:val="none"/>
          <w:lang w:val="en-US" w:eastAsia="zh-CN"/>
        </w:rPr>
        <w:t xml:space="preserve">并出具复检报告</w:t>
      </w:r>
      <w:r>
        <w:rPr>
          <w:rFonts w:hint="eastAsia" w:ascii="宋体" w:hAnsi="宋体"/>
          <w:sz w:val="24"/>
          <w:highlight w:val="none"/>
        </w:rPr>
        <w:t xml:space="preserve">（经甲方确认不能及时开展大中修的病害除外）</w:t>
      </w:r>
      <w:r>
        <w:rPr>
          <w:rFonts w:hint="eastAsia" w:ascii="宋体" w:hAnsi="宋体"/>
          <w:sz w:val="24"/>
          <w:highlight w:val="none"/>
          <w:lang w:eastAsia="zh-CN"/>
        </w:rPr>
        <w:t xml:space="preserve">。</w:t>
      </w:r>
      <w:r>
        <w:rPr>
          <w:rFonts w:hint="eastAsia" w:ascii="宋体" w:hAnsi="宋体" w:eastAsia="宋体" w:cs="Times New Roman"/>
          <w:bCs w:val="0"/>
          <w:color w:val="000000"/>
          <w:sz w:val="24"/>
          <w:szCs w:val="21"/>
          <w:highlight w:val="none"/>
          <w:lang w:eastAsia="zh-CN"/>
        </w:rPr>
      </w:r>
      <w:r/>
    </w:p>
    <w:p>
      <w:pPr>
        <w:pStyle w:val="1180"/>
        <w:ind w:firstLine="482"/>
        <w:spacing w:line="520" w:lineRule="exact"/>
        <w:rPr>
          <w:rFonts w:hint="eastAsia" w:ascii="宋体" w:hAnsi="宋体"/>
          <w:b/>
          <w:bCs w:val="0"/>
          <w:color w:val="000000"/>
          <w:sz w:val="24"/>
          <w:szCs w:val="24"/>
          <w:highlight w:val="none"/>
        </w:rPr>
        <w:outlineLvl w:val="1"/>
      </w:pPr>
      <w:r>
        <w:rPr>
          <w:rFonts w:hint="eastAsia" w:ascii="宋体" w:hAnsi="宋体"/>
          <w:b/>
          <w:bCs w:val="0"/>
          <w:color w:val="000000"/>
          <w:sz w:val="24"/>
          <w:szCs w:val="24"/>
          <w:highlight w:val="none"/>
          <w:lang w:val="en-US" w:eastAsia="zh-CN"/>
        </w:rPr>
        <w:t xml:space="preserve">六</w:t>
      </w:r>
      <w:r>
        <w:rPr>
          <w:rFonts w:hint="eastAsia" w:ascii="宋体" w:hAnsi="宋体"/>
          <w:b/>
          <w:bCs w:val="0"/>
          <w:color w:val="000000"/>
          <w:sz w:val="24"/>
          <w:szCs w:val="24"/>
          <w:highlight w:val="none"/>
        </w:rPr>
        <w:t xml:space="preserve">、质量要求</w:t>
      </w:r>
      <w:r>
        <w:rPr>
          <w:rFonts w:hint="eastAsia" w:ascii="宋体" w:hAnsi="宋体"/>
          <w:b/>
          <w:bCs w:val="0"/>
          <w:color w:val="000000"/>
          <w:sz w:val="24"/>
          <w:szCs w:val="24"/>
          <w:highlight w:val="none"/>
        </w:rPr>
      </w:r>
      <w:r/>
    </w:p>
    <w:p>
      <w:pPr>
        <w:pStyle w:val="1180"/>
        <w:ind w:firstLine="480"/>
        <w:spacing w:line="520" w:lineRule="exact"/>
        <w:rPr>
          <w:rFonts w:hint="eastAsia" w:ascii="宋体" w:hAnsi="宋体" w:cs="Arial"/>
          <w:sz w:val="24"/>
          <w:highlight w:val="none"/>
          <w:lang w:bidi="ar"/>
        </w:rPr>
      </w:pPr>
      <w:r>
        <w:rPr>
          <w:rFonts w:hint="eastAsia" w:ascii="宋体" w:hAnsi="宋体" w:cs="Arial"/>
          <w:sz w:val="24"/>
          <w:highlight w:val="none"/>
          <w:lang w:val="en-US" w:eastAsia="zh-CN" w:bidi="ar"/>
        </w:rPr>
        <w:t xml:space="preserve">1.</w:t>
      </w:r>
      <w:r>
        <w:rPr>
          <w:rFonts w:hint="eastAsia" w:ascii="宋体" w:hAnsi="宋体" w:cs="Arial"/>
          <w:sz w:val="24"/>
          <w:highlight w:val="none"/>
          <w:lang w:bidi="ar"/>
        </w:rPr>
        <w:t xml:space="preserve">满足《公路隧道养护技术规范》（JTG 5130-2026）和《江苏省城市隧道建设、运行与维护指南（试行）》中关于城市隧道土建结构定期检测的内容。</w:t>
      </w:r>
      <w:r>
        <w:rPr>
          <w:rFonts w:hint="eastAsia" w:ascii="宋体" w:hAnsi="宋体" w:cs="Arial"/>
          <w:sz w:val="24"/>
          <w:highlight w:val="none"/>
          <w:lang w:bidi="ar"/>
        </w:rPr>
      </w:r>
      <w:r/>
    </w:p>
    <w:p>
      <w:pPr>
        <w:pStyle w:val="1180"/>
        <w:ind w:firstLine="480"/>
        <w:spacing w:line="520" w:lineRule="exact"/>
        <w:rPr>
          <w:rFonts w:hint="eastAsia" w:ascii="宋体" w:hAnsi="宋体" w:cs="Arial"/>
          <w:sz w:val="24"/>
          <w:highlight w:val="none"/>
          <w:lang w:eastAsia="zh-CN" w:bidi="ar"/>
        </w:rPr>
      </w:pPr>
      <w:r>
        <w:rPr>
          <w:rFonts w:hint="eastAsia" w:ascii="宋体" w:hAnsi="宋体" w:cs="Arial"/>
          <w:sz w:val="24"/>
          <w:highlight w:val="none"/>
          <w:lang w:val="en-US" w:eastAsia="zh-CN" w:bidi="ar"/>
        </w:rPr>
        <w:t xml:space="preserve">2.</w:t>
      </w:r>
      <w:r>
        <w:rPr>
          <w:rFonts w:hint="eastAsia" w:ascii="宋体" w:hAnsi="宋体" w:cs="Arial"/>
          <w:sz w:val="24"/>
          <w:highlight w:val="none"/>
          <w:lang w:bidi="ar"/>
        </w:rPr>
        <w:t xml:space="preserve">对隧道安全性能检测的质量应符合招标文件、投标文件及乙方在评标过程中做出的书面说明及承诺</w:t>
      </w:r>
      <w:r>
        <w:rPr>
          <w:rFonts w:hint="eastAsia" w:ascii="宋体" w:hAnsi="宋体" w:cs="Arial"/>
          <w:sz w:val="24"/>
          <w:highlight w:val="none"/>
          <w:lang w:eastAsia="zh-CN" w:bidi="ar"/>
        </w:rPr>
        <w:t xml:space="preserve">。</w:t>
      </w:r>
      <w:r>
        <w:rPr>
          <w:rFonts w:hint="eastAsia" w:ascii="宋体" w:hAnsi="宋体" w:cs="Arial"/>
          <w:sz w:val="24"/>
          <w:highlight w:val="none"/>
          <w:lang w:eastAsia="zh-CN" w:bidi="ar"/>
        </w:rPr>
      </w:r>
      <w:r/>
    </w:p>
    <w:p>
      <w:pPr>
        <w:pStyle w:val="1180"/>
        <w:ind w:firstLine="482"/>
        <w:spacing w:line="520" w:lineRule="exact"/>
        <w:rPr>
          <w:rFonts w:hint="eastAsia" w:ascii="宋体" w:hAnsi="宋体"/>
          <w:b/>
          <w:bCs w:val="0"/>
          <w:color w:val="000000"/>
          <w:sz w:val="24"/>
          <w:szCs w:val="24"/>
          <w:highlight w:val="none"/>
        </w:rPr>
        <w:outlineLvl w:val="1"/>
      </w:pPr>
      <w:r>
        <w:rPr>
          <w:rFonts w:hint="eastAsia" w:ascii="宋体" w:hAnsi="宋体"/>
          <w:b/>
          <w:bCs w:val="0"/>
          <w:color w:val="000000"/>
          <w:sz w:val="24"/>
          <w:szCs w:val="24"/>
          <w:highlight w:val="none"/>
          <w:lang w:val="en-US" w:eastAsia="zh-CN"/>
        </w:rPr>
        <w:t xml:space="preserve">七</w:t>
      </w:r>
      <w:r>
        <w:rPr>
          <w:rFonts w:hint="eastAsia" w:ascii="宋体" w:hAnsi="宋体"/>
          <w:b/>
          <w:bCs w:val="0"/>
          <w:color w:val="000000"/>
          <w:sz w:val="24"/>
          <w:szCs w:val="24"/>
          <w:highlight w:val="none"/>
        </w:rPr>
        <w:t xml:space="preserve">、甲方</w:t>
      </w:r>
      <w:r>
        <w:rPr>
          <w:rFonts w:ascii="宋体" w:hAnsi="宋体"/>
          <w:b/>
          <w:bCs w:val="0"/>
          <w:color w:val="000000"/>
          <w:sz w:val="24"/>
          <w:szCs w:val="24"/>
          <w:highlight w:val="none"/>
        </w:rPr>
        <w:t xml:space="preserve">的权利与义务</w:t>
      </w:r>
      <w:r>
        <w:rPr>
          <w:rFonts w:hint="eastAsia" w:ascii="宋体" w:hAnsi="宋体"/>
          <w:b/>
          <w:bCs w:val="0"/>
          <w:color w:val="000000"/>
          <w:sz w:val="24"/>
          <w:szCs w:val="24"/>
          <w:highlight w:val="none"/>
        </w:rPr>
      </w:r>
      <w:r/>
    </w:p>
    <w:p>
      <w:pPr>
        <w:pStyle w:val="1180"/>
        <w:ind w:firstLine="480"/>
        <w:spacing w:line="520" w:lineRule="exact"/>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中标后，甲方将向乙方免费提供与履行检测服务有关的资料，乙方有义务对甲方所提供的资料进行保密，未经甲方书面允许，不得向第三方公布。</w:t>
      </w:r>
      <w:r>
        <w:rPr>
          <w:rFonts w:hint="eastAsia" w:ascii="宋体" w:hAnsi="宋体"/>
          <w:bCs/>
          <w:color w:val="000000"/>
          <w:sz w:val="24"/>
          <w:szCs w:val="24"/>
          <w:highlight w:val="none"/>
        </w:rPr>
      </w:r>
      <w:r/>
    </w:p>
    <w:p>
      <w:pPr>
        <w:pStyle w:val="1180"/>
        <w:ind w:firstLine="480"/>
        <w:spacing w:line="520" w:lineRule="exact"/>
        <w:rPr>
          <w:rFonts w:hint="eastAsia" w:ascii="宋体" w:hAnsi="宋体"/>
          <w:color w:val="000000"/>
          <w:sz w:val="24"/>
          <w:szCs w:val="24"/>
          <w:highlight w:val="none"/>
        </w:rPr>
      </w:pPr>
      <w:r>
        <w:rPr>
          <w:rFonts w:hint="eastAsia" w:ascii="宋体" w:hAnsi="宋体"/>
          <w:bCs/>
          <w:color w:val="000000"/>
          <w:sz w:val="24"/>
          <w:szCs w:val="24"/>
          <w:highlight w:val="none"/>
          <w:lang w:val="en-US" w:eastAsia="zh-CN"/>
        </w:rPr>
        <w:t xml:space="preserve">2.</w:t>
      </w:r>
      <w:r>
        <w:rPr>
          <w:rFonts w:ascii="宋体" w:hAnsi="宋体"/>
          <w:bCs/>
          <w:color w:val="000000"/>
          <w:sz w:val="24"/>
          <w:szCs w:val="24"/>
          <w:highlight w:val="none"/>
        </w:rPr>
        <w:t xml:space="preserve">甲方应按照合同的规定，向乙方提供履行检测服务所必需的工作条件，</w:t>
      </w:r>
      <w:r>
        <w:rPr>
          <w:rFonts w:ascii="宋体" w:hAnsi="宋体"/>
          <w:color w:val="000000"/>
          <w:sz w:val="24"/>
          <w:szCs w:val="24"/>
          <w:highlight w:val="none"/>
        </w:rPr>
        <w:t xml:space="preserve">包括检测</w:t>
      </w:r>
      <w:r>
        <w:rPr>
          <w:rFonts w:hint="eastAsia" w:ascii="宋体" w:hAnsi="宋体"/>
          <w:color w:val="000000"/>
          <w:sz w:val="24"/>
          <w:szCs w:val="24"/>
          <w:highlight w:val="none"/>
          <w:lang w:eastAsia="zh-CN"/>
        </w:rPr>
        <w:t xml:space="preserve">必需的</w:t>
      </w:r>
      <w:r>
        <w:rPr>
          <w:rFonts w:ascii="宋体" w:hAnsi="宋体"/>
          <w:color w:val="000000"/>
          <w:sz w:val="24"/>
          <w:szCs w:val="24"/>
          <w:highlight w:val="none"/>
        </w:rPr>
        <w:t xml:space="preserve">道路交通管制方面的协助。</w:t>
      </w:r>
      <w:r>
        <w:rPr>
          <w:rFonts w:hint="eastAsia" w:ascii="宋体" w:hAnsi="宋体"/>
          <w:color w:val="000000"/>
          <w:sz w:val="24"/>
          <w:szCs w:val="24"/>
          <w:highlight w:val="none"/>
        </w:rPr>
      </w:r>
      <w:r/>
    </w:p>
    <w:p>
      <w:pPr>
        <w:pStyle w:val="1180"/>
        <w:numPr>
          <w:ilvl w:val="0"/>
          <w:numId w:val="0"/>
        </w:numPr>
        <w:ind w:left="7" w:firstLine="559"/>
        <w:spacing w:line="52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ascii="宋体" w:hAnsi="宋体"/>
          <w:color w:val="000000"/>
          <w:sz w:val="24"/>
          <w:szCs w:val="24"/>
          <w:highlight w:val="none"/>
        </w:rPr>
        <w:t xml:space="preserve">甲方就乙方书面提交并要求答复的重大问题，</w:t>
      </w:r>
      <w:r>
        <w:rPr>
          <w:rFonts w:hint="eastAsia" w:ascii="宋体" w:hAnsi="宋体"/>
          <w:color w:val="000000"/>
          <w:sz w:val="24"/>
          <w:szCs w:val="24"/>
          <w:highlight w:val="none"/>
          <w:lang w:val="en-US" w:eastAsia="zh-CN"/>
        </w:rPr>
        <w:t xml:space="preserve">应</w:t>
      </w:r>
      <w:r>
        <w:rPr>
          <w:rFonts w:hint="eastAsia" w:ascii="宋体" w:hAnsi="宋体"/>
          <w:color w:val="000000"/>
          <w:sz w:val="24"/>
          <w:szCs w:val="24"/>
          <w:highlight w:val="none"/>
          <w:lang w:eastAsia="zh-CN"/>
        </w:rPr>
        <w:t xml:space="preserve">作出</w:t>
      </w:r>
      <w:r>
        <w:rPr>
          <w:rFonts w:ascii="宋体" w:hAnsi="宋体"/>
          <w:color w:val="000000"/>
          <w:sz w:val="24"/>
          <w:szCs w:val="24"/>
          <w:highlight w:val="none"/>
        </w:rPr>
        <w:t xml:space="preserve">书面决定。在合同履行过程中，对于乙方按约定提交的技术报告、数据成果等，甲方应及时</w:t>
      </w:r>
      <w:r>
        <w:rPr>
          <w:rFonts w:hint="eastAsia" w:ascii="宋体" w:hAnsi="宋体"/>
          <w:color w:val="000000"/>
          <w:sz w:val="24"/>
          <w:szCs w:val="24"/>
          <w:highlight w:val="none"/>
          <w:lang w:val="en-US" w:eastAsia="zh-CN"/>
        </w:rPr>
        <w:t xml:space="preserve">组织</w:t>
      </w:r>
      <w:r>
        <w:rPr>
          <w:rFonts w:ascii="宋体" w:hAnsi="宋体"/>
          <w:color w:val="000000"/>
          <w:sz w:val="24"/>
          <w:szCs w:val="24"/>
          <w:highlight w:val="none"/>
        </w:rPr>
        <w:t xml:space="preserve">验收。</w:t>
      </w:r>
      <w:r>
        <w:rPr>
          <w:rFonts w:hint="eastAsia" w:ascii="宋体" w:hAnsi="宋体"/>
          <w:color w:val="000000"/>
          <w:sz w:val="24"/>
          <w:szCs w:val="24"/>
          <w:highlight w:val="none"/>
        </w:rPr>
      </w:r>
      <w:r/>
    </w:p>
    <w:p>
      <w:pPr>
        <w:pStyle w:val="1180"/>
        <w:numPr>
          <w:ilvl w:val="0"/>
          <w:numId w:val="0"/>
        </w:numPr>
        <w:ind w:left="7" w:firstLine="559"/>
        <w:spacing w:line="520" w:lineRule="exact"/>
        <w:rPr>
          <w:rFonts w:hint="eastAsia" w:ascii="宋体" w:hAnsi="宋体"/>
          <w:color w:val="000000"/>
          <w:sz w:val="24"/>
          <w:szCs w:val="24"/>
          <w:highlight w:val="none"/>
        </w:rPr>
        <w:outlineLvl w:val="2"/>
      </w:pPr>
      <w:r>
        <w:rPr>
          <w:rFonts w:hint="eastAsia" w:ascii="宋体" w:hAnsi="宋体"/>
          <w:color w:val="000000"/>
          <w:sz w:val="24"/>
          <w:szCs w:val="24"/>
          <w:highlight w:val="none"/>
          <w:lang w:val="en-US" w:eastAsia="zh-CN"/>
        </w:rPr>
        <w:t xml:space="preserve">4.</w:t>
      </w:r>
      <w:r>
        <w:rPr>
          <w:rFonts w:ascii="宋体" w:hAnsi="宋体"/>
          <w:color w:val="000000"/>
          <w:sz w:val="24"/>
          <w:szCs w:val="24"/>
          <w:highlight w:val="none"/>
        </w:rPr>
        <w:t xml:space="preserve">按本合同</w:t>
      </w:r>
      <w:r>
        <w:rPr>
          <w:rFonts w:ascii="宋体" w:hAnsi="宋体"/>
          <w:b/>
          <w:color w:val="000000"/>
          <w:sz w:val="24"/>
          <w:szCs w:val="24"/>
          <w:highlight w:val="none"/>
        </w:rPr>
        <w:t xml:space="preserve">第</w:t>
      </w:r>
      <w:r>
        <w:rPr>
          <w:rFonts w:hint="eastAsia" w:ascii="宋体" w:hAnsi="宋体"/>
          <w:b/>
          <w:color w:val="000000"/>
          <w:sz w:val="24"/>
          <w:szCs w:val="24"/>
          <w:highlight w:val="none"/>
        </w:rPr>
        <w:t xml:space="preserve">四</w:t>
      </w:r>
      <w:r>
        <w:rPr>
          <w:rFonts w:ascii="宋体" w:hAnsi="宋体"/>
          <w:b/>
          <w:color w:val="000000"/>
          <w:sz w:val="24"/>
          <w:szCs w:val="24"/>
          <w:highlight w:val="none"/>
        </w:rPr>
        <w:t xml:space="preserve">条</w:t>
      </w:r>
      <w:r>
        <w:rPr>
          <w:rFonts w:ascii="宋体" w:hAnsi="宋体"/>
          <w:color w:val="000000"/>
          <w:sz w:val="24"/>
          <w:szCs w:val="24"/>
          <w:highlight w:val="none"/>
        </w:rPr>
        <w:t xml:space="preserve">向乙方支付合同价款。</w:t>
      </w:r>
      <w:r>
        <w:rPr>
          <w:rFonts w:hint="eastAsia" w:ascii="宋体" w:hAnsi="宋体"/>
          <w:color w:val="000000"/>
          <w:sz w:val="24"/>
          <w:szCs w:val="24"/>
          <w:highlight w:val="none"/>
        </w:rPr>
      </w:r>
      <w:r/>
    </w:p>
    <w:p>
      <w:pPr>
        <w:pStyle w:val="1180"/>
        <w:numPr>
          <w:ilvl w:val="0"/>
          <w:numId w:val="0"/>
        </w:numPr>
        <w:ind w:left="7" w:firstLine="559"/>
        <w:spacing w:line="52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5.</w:t>
      </w:r>
      <w:r>
        <w:rPr>
          <w:rFonts w:ascii="宋体" w:hAnsi="宋体"/>
          <w:color w:val="000000"/>
          <w:sz w:val="24"/>
          <w:szCs w:val="24"/>
          <w:highlight w:val="none"/>
        </w:rPr>
        <w:t xml:space="preserve">甲方有</w:t>
      </w:r>
      <w:r>
        <w:rPr>
          <w:rFonts w:hint="eastAsia" w:ascii="宋体" w:hAnsi="宋体"/>
          <w:color w:val="000000"/>
          <w:sz w:val="24"/>
          <w:szCs w:val="24"/>
          <w:highlight w:val="none"/>
          <w:lang w:val="en-US" w:eastAsia="zh-CN"/>
        </w:rPr>
        <w:t xml:space="preserve">权</w:t>
      </w:r>
      <w:r>
        <w:rPr>
          <w:rFonts w:ascii="宋体" w:hAnsi="宋体"/>
          <w:color w:val="000000"/>
          <w:sz w:val="24"/>
          <w:szCs w:val="24"/>
          <w:highlight w:val="none"/>
        </w:rPr>
        <w:t xml:space="preserve">对乙方派出的机构与人员进行审查，并对其工作进行检查和监督的权利，对不称职的、严重失职的、有故意或恶意违约行为的人员有权要求乙方更换。</w:t>
      </w:r>
      <w:r>
        <w:rPr>
          <w:rFonts w:hint="eastAsia" w:ascii="宋体" w:hAnsi="宋体"/>
          <w:color w:val="000000"/>
          <w:sz w:val="24"/>
          <w:szCs w:val="24"/>
          <w:highlight w:val="none"/>
        </w:rPr>
      </w:r>
      <w:r/>
    </w:p>
    <w:p>
      <w:pPr>
        <w:pStyle w:val="1180"/>
        <w:ind w:firstLine="482"/>
        <w:spacing w:line="400" w:lineRule="exact"/>
        <w:rPr>
          <w:rFonts w:hint="eastAsia" w:ascii="宋体" w:hAnsi="宋体"/>
          <w:b/>
          <w:bCs/>
          <w:color w:val="000000"/>
          <w:sz w:val="24"/>
          <w:szCs w:val="24"/>
          <w:highlight w:val="none"/>
        </w:rPr>
        <w:outlineLvl w:val="1"/>
      </w:pPr>
      <w:r>
        <w:rPr>
          <w:rFonts w:hint="eastAsia" w:ascii="宋体" w:hAnsi="宋体"/>
          <w:b/>
          <w:bCs/>
          <w:color w:val="000000"/>
          <w:sz w:val="24"/>
          <w:szCs w:val="24"/>
          <w:highlight w:val="none"/>
          <w:lang w:val="en-US" w:eastAsia="zh-CN"/>
        </w:rPr>
        <w:t xml:space="preserve">八</w:t>
      </w:r>
      <w:r>
        <w:rPr>
          <w:rFonts w:hint="eastAsia" w:ascii="宋体" w:hAnsi="宋体"/>
          <w:b/>
          <w:bCs/>
          <w:color w:val="000000"/>
          <w:sz w:val="24"/>
          <w:szCs w:val="24"/>
          <w:highlight w:val="none"/>
        </w:rPr>
        <w:t xml:space="preserve">、</w:t>
      </w:r>
      <w:r>
        <w:rPr>
          <w:rFonts w:ascii="宋体" w:hAnsi="宋体"/>
          <w:b/>
          <w:bCs/>
          <w:color w:val="000000"/>
          <w:sz w:val="24"/>
          <w:szCs w:val="24"/>
          <w:highlight w:val="none"/>
        </w:rPr>
        <w:t xml:space="preserve">乙方的权利与义务</w:t>
      </w:r>
      <w:r>
        <w:rPr>
          <w:rFonts w:hint="eastAsia" w:ascii="宋体" w:hAnsi="宋体"/>
          <w:b/>
          <w:bCs/>
          <w:color w:val="000000"/>
          <w:sz w:val="24"/>
          <w:szCs w:val="24"/>
          <w:highlight w:val="none"/>
        </w:rPr>
      </w:r>
      <w:r/>
    </w:p>
    <w:p>
      <w:pPr>
        <w:pStyle w:val="1180"/>
        <w:numPr>
          <w:ilvl w:val="0"/>
          <w:numId w:val="0"/>
        </w:numPr>
        <w:ind w:firstLine="480"/>
        <w:spacing w:line="5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乙方将对本合同项下的工作全面负责。乙方应严格遵照国家、省、市对隧道土建结构定期检测的有关规定开展工作。</w:t>
      </w:r>
      <w:r>
        <w:rPr>
          <w:rFonts w:hint="eastAsia" w:ascii="宋体" w:hAnsi="宋体" w:eastAsia="宋体" w:cs="Times New Roman"/>
          <w:color w:val="000000"/>
          <w:sz w:val="24"/>
          <w:szCs w:val="24"/>
          <w:highlight w:val="none"/>
        </w:rPr>
      </w:r>
      <w:r/>
    </w:p>
    <w:p>
      <w:pPr>
        <w:pStyle w:val="1180"/>
        <w:numPr>
          <w:ilvl w:val="0"/>
          <w:numId w:val="0"/>
        </w:numPr>
        <w:ind w:firstLine="480"/>
        <w:spacing w:line="5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2.甲方委托监理对本项目的实施进行全面监督和检查，乙方应配合监理完</w:t>
      </w:r>
      <w:r>
        <w:rPr>
          <w:rFonts w:hint="eastAsia" w:ascii="宋体" w:hAnsi="宋体" w:eastAsia="宋体" w:cs="Times New Roman"/>
          <w:color w:val="000000"/>
          <w:sz w:val="24"/>
          <w:szCs w:val="24"/>
          <w:highlight w:val="none"/>
          <w:lang w:val="en-US" w:eastAsia="zh-CN"/>
        </w:rPr>
        <w:t xml:space="preserve">成相应的工作内容，现场服从监理管理。</w:t>
      </w:r>
      <w:r>
        <w:rPr>
          <w:rFonts w:hint="eastAsia" w:ascii="宋体" w:hAnsi="宋体" w:eastAsia="宋体" w:cs="Times New Roman"/>
          <w:color w:val="000000"/>
          <w:sz w:val="24"/>
          <w:szCs w:val="24"/>
          <w:highlight w:val="none"/>
        </w:rPr>
      </w:r>
      <w:r/>
    </w:p>
    <w:p>
      <w:pPr>
        <w:pStyle w:val="1180"/>
        <w:numPr>
          <w:ilvl w:val="0"/>
          <w:numId w:val="0"/>
        </w:numPr>
        <w:ind w:firstLine="480"/>
        <w:spacing w:line="520" w:lineRule="exact"/>
        <w:rPr>
          <w:rFonts w:hint="eastAsia" w:ascii="宋体" w:hAnsi="宋体" w:cs="宋体"/>
          <w:sz w:val="24"/>
          <w:highlight w:val="none"/>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cs="宋体"/>
          <w:sz w:val="24"/>
          <w:highlight w:val="none"/>
          <w:lang w:bidi="ar"/>
        </w:rPr>
        <w:t xml:space="preserve">乙方收到甲方提供的隧道图纸等基础资料后，应仔细阅读，如发现任何错误、失误</w:t>
      </w:r>
      <w:r>
        <w:rPr>
          <w:rFonts w:hint="eastAsia" w:ascii="宋体" w:hAnsi="宋体" w:cs="宋体"/>
          <w:sz w:val="24"/>
          <w:highlight w:val="none"/>
          <w:lang w:eastAsia="zh-CN" w:bidi="ar"/>
        </w:rPr>
        <w:t xml:space="preserve">、</w:t>
      </w:r>
      <w:r>
        <w:rPr>
          <w:rFonts w:hint="eastAsia" w:ascii="宋体" w:hAnsi="宋体" w:cs="宋体"/>
          <w:sz w:val="24"/>
          <w:highlight w:val="none"/>
          <w:lang w:val="en-US" w:eastAsia="zh-CN" w:bidi="ar"/>
        </w:rPr>
        <w:t xml:space="preserve">漏项</w:t>
      </w:r>
      <w:r>
        <w:rPr>
          <w:rFonts w:hint="eastAsia" w:ascii="宋体" w:hAnsi="宋体" w:cs="宋体"/>
          <w:sz w:val="24"/>
          <w:highlight w:val="none"/>
          <w:lang w:bidi="ar"/>
        </w:rPr>
        <w:t xml:space="preserve">或缺陷，应及时通知甲方。</w:t>
      </w:r>
      <w:r>
        <w:rPr>
          <w:rFonts w:hint="eastAsia" w:ascii="宋体" w:hAnsi="宋体" w:cs="宋体"/>
          <w:sz w:val="24"/>
          <w:highlight w:val="none"/>
        </w:rPr>
      </w:r>
      <w:r/>
    </w:p>
    <w:p>
      <w:pPr>
        <w:pStyle w:val="1180"/>
        <w:numPr>
          <w:ilvl w:val="0"/>
          <w:numId w:val="0"/>
        </w:numPr>
        <w:ind w:left="7" w:firstLine="559"/>
        <w:spacing w:line="52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乙方必须严格执行</w:t>
      </w:r>
      <w:r>
        <w:rPr>
          <w:rFonts w:hint="eastAsia" w:ascii="宋体" w:hAnsi="宋体" w:cs="宋体"/>
          <w:sz w:val="24"/>
          <w:highlight w:val="none"/>
          <w:lang w:bidi="ar"/>
        </w:rPr>
        <w:t xml:space="preserve">《公路隧道养护技术规范》（JTG 5130-2026）和《江苏省城市隧道建设、运行与维护指南（试行）》及本项目的技术要求等开展检测工作，坚持原则、秉公办事，提供科学、准确的数据和报告</w:t>
      </w:r>
      <w:r>
        <w:rPr>
          <w:rFonts w:hint="eastAsia" w:ascii="宋体" w:hAnsi="宋体" w:cs="宋体"/>
          <w:sz w:val="24"/>
          <w:highlight w:val="none"/>
          <w:lang w:eastAsia="zh-CN" w:bidi="ar"/>
        </w:rPr>
        <w:t xml:space="preserve">。</w:t>
      </w:r>
      <w:r>
        <w:rPr>
          <w:rFonts w:hint="eastAsia" w:ascii="宋体" w:hAnsi="宋体" w:eastAsia="宋体" w:cs="Times New Roman"/>
          <w:color w:val="000000"/>
          <w:sz w:val="24"/>
          <w:szCs w:val="24"/>
          <w:highlight w:val="none"/>
          <w:lang w:eastAsia="zh-CN"/>
        </w:rPr>
      </w:r>
      <w:r/>
    </w:p>
    <w:p>
      <w:pPr>
        <w:pStyle w:val="1180"/>
        <w:numPr>
          <w:ilvl w:val="0"/>
          <w:numId w:val="0"/>
        </w:numPr>
        <w:ind w:firstLine="480"/>
        <w:spacing w:line="520" w:lineRule="exact"/>
        <w:rPr>
          <w:rFonts w:hint="eastAsia" w:ascii="宋体" w:hAnsi="宋体" w:cs="宋体"/>
          <w:sz w:val="24"/>
          <w:highlight w:val="none"/>
        </w:rPr>
      </w:pP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rPr>
        <w:t xml:space="preserve">乙方</w:t>
      </w:r>
      <w:r>
        <w:rPr>
          <w:rFonts w:hint="eastAsia" w:ascii="宋体" w:hAnsi="宋体" w:eastAsia="宋体" w:cs="Times New Roman"/>
          <w:color w:val="000000"/>
          <w:sz w:val="24"/>
          <w:szCs w:val="24"/>
          <w:highlight w:val="none"/>
          <w:lang w:eastAsia="zh-CN"/>
        </w:rPr>
        <w:t xml:space="preserve">需对</w:t>
      </w:r>
      <w:r>
        <w:rPr>
          <w:rFonts w:hint="eastAsia" w:ascii="宋体" w:hAnsi="宋体" w:eastAsia="宋体" w:cs="Times New Roman"/>
          <w:color w:val="000000"/>
          <w:sz w:val="24"/>
          <w:szCs w:val="24"/>
          <w:highlight w:val="none"/>
        </w:rPr>
        <w:t xml:space="preserve">检测报告成果和数据</w:t>
      </w:r>
      <w:r>
        <w:rPr>
          <w:rFonts w:hint="eastAsia" w:ascii="宋体" w:hAnsi="宋体" w:eastAsia="宋体" w:cs="Times New Roman"/>
          <w:color w:val="000000"/>
          <w:sz w:val="24"/>
          <w:szCs w:val="24"/>
          <w:highlight w:val="none"/>
          <w:lang w:eastAsia="zh-CN"/>
        </w:rPr>
        <w:t xml:space="preserve">的</w:t>
      </w:r>
      <w:r>
        <w:rPr>
          <w:rFonts w:hint="eastAsia" w:ascii="宋体" w:hAnsi="宋体" w:eastAsia="宋体" w:cs="Times New Roman"/>
          <w:color w:val="000000"/>
          <w:sz w:val="24"/>
          <w:szCs w:val="24"/>
          <w:highlight w:val="none"/>
          <w:lang w:val="en-US" w:eastAsia="zh-CN"/>
        </w:rPr>
        <w:t xml:space="preserve">真实性、</w:t>
      </w:r>
      <w:r>
        <w:rPr>
          <w:rFonts w:hint="eastAsia" w:ascii="宋体" w:hAnsi="宋体" w:eastAsia="宋体" w:cs="Times New Roman"/>
          <w:color w:val="000000"/>
          <w:sz w:val="24"/>
          <w:szCs w:val="24"/>
          <w:highlight w:val="none"/>
        </w:rPr>
        <w:t xml:space="preserve">完整性、正确性负责，</w:t>
      </w:r>
      <w:r>
        <w:rPr>
          <w:rFonts w:hint="eastAsia" w:ascii="宋体" w:hAnsi="宋体" w:cs="宋体"/>
          <w:sz w:val="24"/>
          <w:highlight w:val="none"/>
          <w:lang w:bidi="ar"/>
        </w:rPr>
        <w:t xml:space="preserve">情况特殊应及时提供专题报告：报告的具体格式、内容、份数等必须符合甲方的要求。乙方必须按照合同规定的形式、范围与内容履行与项目有关的检测服务。乙方向甲方提交的资料包括5份检测报告，此费用已含在检测费中，甲方不另外支付。</w:t>
      </w:r>
      <w:r>
        <w:rPr>
          <w:rFonts w:hint="eastAsia" w:ascii="宋体" w:hAnsi="宋体" w:cs="宋体"/>
          <w:sz w:val="24"/>
          <w:highlight w:val="none"/>
        </w:rPr>
      </w:r>
      <w:r/>
    </w:p>
    <w:p>
      <w:pPr>
        <w:pStyle w:val="1180"/>
        <w:numPr>
          <w:ilvl w:val="0"/>
          <w:numId w:val="0"/>
        </w:numPr>
        <w:ind w:left="7" w:firstLine="559"/>
        <w:spacing w:line="5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6.</w:t>
      </w:r>
      <w:r>
        <w:rPr>
          <w:rFonts w:hint="eastAsia" w:ascii="宋体" w:hAnsi="宋体" w:cs="宋体"/>
          <w:sz w:val="24"/>
          <w:highlight w:val="none"/>
          <w:lang w:bidi="ar"/>
        </w:rPr>
        <w:t xml:space="preserve">全过程参与检测隧道病害的维修与整改，并对维修与整改的情况出具检测报告；协助业主对隧道突发病害进行原因分析、检测和提供技术支持。</w:t>
      </w:r>
      <w:r>
        <w:rPr>
          <w:rFonts w:hint="eastAsia" w:ascii="宋体" w:hAnsi="宋体" w:eastAsia="宋体" w:cs="Times New Roman"/>
          <w:color w:val="000000"/>
          <w:sz w:val="24"/>
          <w:szCs w:val="24"/>
          <w:highlight w:val="none"/>
        </w:rPr>
      </w:r>
      <w:r/>
    </w:p>
    <w:p>
      <w:pPr>
        <w:pStyle w:val="1180"/>
        <w:ind w:firstLine="480"/>
        <w:spacing w:line="520" w:lineRule="exact"/>
        <w:rPr>
          <w:rFonts w:hint="eastAsia" w:ascii="宋体" w:hAnsi="宋体"/>
          <w:color w:val="000000"/>
          <w:sz w:val="24"/>
          <w:szCs w:val="24"/>
          <w:highlight w:val="none"/>
        </w:rPr>
        <w:outlineLvl w:val="2"/>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正常</w:t>
      </w:r>
      <w:r>
        <w:rPr>
          <w:rFonts w:ascii="宋体" w:hAnsi="宋体"/>
          <w:color w:val="000000"/>
          <w:sz w:val="24"/>
          <w:szCs w:val="24"/>
          <w:highlight w:val="none"/>
        </w:rPr>
        <w:t xml:space="preserve">服务</w:t>
      </w:r>
      <w:r>
        <w:rPr>
          <w:rFonts w:hint="eastAsia" w:ascii="宋体" w:hAnsi="宋体"/>
          <w:color w:val="000000"/>
          <w:sz w:val="24"/>
          <w:szCs w:val="24"/>
          <w:highlight w:val="none"/>
        </w:rPr>
      </w:r>
      <w:r/>
    </w:p>
    <w:p>
      <w:pPr>
        <w:pStyle w:val="1180"/>
        <w:ind w:firstLine="42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w:t>
      </w:r>
      <w:r>
        <w:rPr>
          <w:rFonts w:ascii="宋体" w:hAnsi="宋体"/>
          <w:color w:val="000000"/>
          <w:sz w:val="24"/>
          <w:szCs w:val="24"/>
          <w:highlight w:val="none"/>
        </w:rPr>
        <w:t xml:space="preserve">.1正常服务是指为完成本项目</w:t>
      </w:r>
      <w:r>
        <w:rPr>
          <w:rFonts w:hint="eastAsia" w:ascii="宋体" w:hAnsi="宋体"/>
          <w:color w:val="000000"/>
          <w:sz w:val="24"/>
          <w:szCs w:val="24"/>
          <w:highlight w:val="none"/>
        </w:rPr>
        <w:t xml:space="preserve">采购需求、清单所包含的所有内容</w:t>
      </w:r>
      <w:r>
        <w:rPr>
          <w:rFonts w:ascii="宋体" w:hAnsi="宋体"/>
          <w:color w:val="000000"/>
          <w:sz w:val="24"/>
          <w:szCs w:val="24"/>
          <w:highlight w:val="none"/>
        </w:rPr>
        <w:t xml:space="preserve">全过程的检测服务。正常服务内的费用报价不做调整。</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1180"/>
        <w:ind w:firstLine="42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w:t>
      </w:r>
      <w:r>
        <w:rPr>
          <w:rFonts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2</w:t>
      </w:r>
      <w:r>
        <w:rPr>
          <w:rFonts w:ascii="宋体" w:hAnsi="宋体"/>
          <w:color w:val="000000"/>
          <w:sz w:val="24"/>
          <w:szCs w:val="24"/>
          <w:highlight w:val="none"/>
        </w:rPr>
        <w:t xml:space="preserve">乙方在投标时</w:t>
      </w:r>
      <w:r>
        <w:rPr>
          <w:rFonts w:hint="eastAsia" w:ascii="宋体" w:hAnsi="宋体"/>
          <w:color w:val="000000"/>
          <w:sz w:val="24"/>
          <w:szCs w:val="24"/>
          <w:highlight w:val="none"/>
          <w:lang w:val="en-US" w:eastAsia="zh-CN"/>
        </w:rPr>
        <w:t xml:space="preserve">已</w:t>
      </w:r>
      <w:r>
        <w:rPr>
          <w:rFonts w:ascii="宋体" w:hAnsi="宋体"/>
          <w:color w:val="000000"/>
          <w:sz w:val="24"/>
          <w:szCs w:val="24"/>
          <w:highlight w:val="none"/>
        </w:rPr>
        <w:t xml:space="preserve">主动查阅本项目的有关设计文件、技术经济等资料。作为一个有经验的</w:t>
      </w:r>
      <w:r>
        <w:rPr>
          <w:rFonts w:hint="eastAsia" w:ascii="宋体" w:hAnsi="宋体"/>
          <w:color w:val="000000"/>
          <w:sz w:val="24"/>
          <w:szCs w:val="24"/>
          <w:highlight w:val="none"/>
          <w:lang w:val="en-US" w:eastAsia="zh-CN"/>
        </w:rPr>
        <w:t xml:space="preserve">检测单位</w:t>
      </w:r>
      <w:r>
        <w:rPr>
          <w:rFonts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已</w:t>
      </w:r>
      <w:r>
        <w:rPr>
          <w:rFonts w:ascii="宋体" w:hAnsi="宋体"/>
          <w:color w:val="000000"/>
          <w:sz w:val="24"/>
          <w:szCs w:val="24"/>
          <w:highlight w:val="none"/>
        </w:rPr>
        <w:t xml:space="preserve">充分考虑到甲方提供的清单以及相关资料和数据与合同实施过程中</w:t>
      </w:r>
      <w:r>
        <w:rPr>
          <w:rFonts w:hint="eastAsia" w:ascii="宋体" w:hAnsi="宋体"/>
          <w:color w:val="000000"/>
          <w:sz w:val="24"/>
          <w:szCs w:val="24"/>
          <w:highlight w:val="none"/>
          <w:lang w:val="en-US" w:eastAsia="zh-CN"/>
        </w:rPr>
        <w:t xml:space="preserve">可能</w:t>
      </w:r>
      <w:r>
        <w:rPr>
          <w:rFonts w:ascii="宋体" w:hAnsi="宋体"/>
          <w:color w:val="000000"/>
          <w:sz w:val="24"/>
          <w:szCs w:val="24"/>
          <w:highlight w:val="none"/>
        </w:rPr>
        <w:t xml:space="preserve">存有偏差。乙方</w:t>
      </w:r>
      <w:r>
        <w:rPr>
          <w:rFonts w:hint="eastAsia" w:ascii="宋体" w:hAnsi="宋体"/>
          <w:color w:val="000000"/>
          <w:sz w:val="24"/>
          <w:szCs w:val="24"/>
          <w:highlight w:val="none"/>
          <w:lang w:val="en-US" w:eastAsia="zh-CN"/>
        </w:rPr>
        <w:t xml:space="preserve">已</w:t>
      </w:r>
      <w:r>
        <w:rPr>
          <w:rFonts w:ascii="宋体" w:hAnsi="宋体"/>
          <w:color w:val="000000"/>
          <w:sz w:val="24"/>
          <w:szCs w:val="24"/>
          <w:highlight w:val="none"/>
        </w:rPr>
        <w:t xml:space="preserve">综合考虑到报价中，甲方对乙方的合同总价不因此而进行调</w:t>
      </w:r>
      <w:r>
        <w:rPr>
          <w:rFonts w:hint="eastAsia" w:ascii="宋体" w:hAnsi="宋体"/>
          <w:color w:val="000000"/>
          <w:sz w:val="24"/>
          <w:szCs w:val="24"/>
          <w:highlight w:val="none"/>
          <w:lang w:val="en-US" w:eastAsia="zh-CN"/>
        </w:rPr>
        <w:t xml:space="preserve">增</w:t>
      </w:r>
      <w:r>
        <w:rPr>
          <w:rFonts w:ascii="宋体" w:hAnsi="宋体"/>
          <w:color w:val="000000"/>
          <w:sz w:val="24"/>
          <w:szCs w:val="24"/>
          <w:highlight w:val="none"/>
        </w:rPr>
        <w:t xml:space="preserve">。</w:t>
      </w:r>
      <w:r>
        <w:rPr>
          <w:rFonts w:hint="eastAsia" w:ascii="宋体" w:hAnsi="宋体"/>
          <w:color w:val="000000"/>
          <w:sz w:val="24"/>
          <w:szCs w:val="24"/>
          <w:highlight w:val="none"/>
        </w:rPr>
      </w:r>
      <w:r/>
    </w:p>
    <w:p>
      <w:pPr>
        <w:pStyle w:val="1180"/>
        <w:numPr>
          <w:ilvl w:val="0"/>
          <w:numId w:val="0"/>
        </w:numPr>
        <w:ind w:left="420" w:firstLine="0"/>
        <w:spacing w:line="520" w:lineRule="exact"/>
        <w:tabs>
          <w:tab w:val="left" w:pos="-105" w:leader="none"/>
          <w:tab w:val="left" w:pos="851" w:leader="none"/>
        </w:tabs>
        <w:rPr>
          <w:rFonts w:hint="eastAsia" w:ascii="宋体" w:hAnsi="宋体"/>
          <w:color w:val="000000"/>
          <w:sz w:val="24"/>
          <w:szCs w:val="24"/>
          <w:highlight w:val="none"/>
        </w:rPr>
        <w:outlineLvl w:val="2"/>
      </w:pPr>
      <w:r>
        <w:rPr>
          <w:rFonts w:hint="eastAsia" w:ascii="宋体" w:hAnsi="宋体"/>
          <w:color w:val="000000"/>
          <w:sz w:val="24"/>
          <w:szCs w:val="24"/>
          <w:highlight w:val="none"/>
          <w:lang w:val="en-US" w:eastAsia="zh-CN"/>
        </w:rPr>
        <w:t xml:space="preserve">8.</w:t>
      </w:r>
      <w:r>
        <w:rPr>
          <w:rFonts w:ascii="宋体" w:hAnsi="宋体"/>
          <w:color w:val="000000"/>
          <w:sz w:val="24"/>
          <w:szCs w:val="24"/>
          <w:highlight w:val="none"/>
        </w:rPr>
        <w:t xml:space="preserve">检测人员</w:t>
      </w:r>
      <w:r>
        <w:rPr>
          <w:rFonts w:hint="eastAsia" w:ascii="宋体" w:hAnsi="宋体"/>
          <w:color w:val="000000"/>
          <w:sz w:val="24"/>
          <w:szCs w:val="24"/>
          <w:highlight w:val="none"/>
        </w:rPr>
      </w:r>
      <w:r/>
    </w:p>
    <w:p>
      <w:pPr>
        <w:pStyle w:val="1180"/>
        <w:ind w:firstLine="42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8</w:t>
      </w:r>
      <w:r>
        <w:rPr>
          <w:rFonts w:ascii="宋体" w:hAnsi="宋体"/>
          <w:color w:val="000000"/>
          <w:sz w:val="24"/>
          <w:szCs w:val="24"/>
          <w:highlight w:val="none"/>
        </w:rPr>
        <w:t xml:space="preserve">.1在合同期内，未经甲方同意</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不得随意更换人员。若确因特殊原因需要更换项目负责人、技术负责人或现场检测组人员时，须提前7天提交与拟更换人员具备同等或更高资质的人员报甲方批准，经甲方批准后，</w:t>
      </w:r>
      <w:r>
        <w:rPr>
          <w:rFonts w:hint="eastAsia" w:ascii="宋体" w:hAnsi="宋体"/>
          <w:color w:val="000000"/>
          <w:sz w:val="24"/>
          <w:szCs w:val="24"/>
          <w:highlight w:val="none"/>
          <w:lang w:val="en-US" w:eastAsia="zh-CN"/>
        </w:rPr>
        <w:t xml:space="preserve">在合同总价中扣除2</w:t>
      </w:r>
      <w:r>
        <w:rPr>
          <w:rFonts w:ascii="宋体" w:hAnsi="宋体"/>
          <w:color w:val="000000"/>
          <w:sz w:val="24"/>
          <w:szCs w:val="24"/>
          <w:highlight w:val="none"/>
        </w:rPr>
        <w:t xml:space="preserve">万元人员违约金。若甲方提出人员更换要求，乙方应在接到通知的7天内选派资格和经验为甲方接受的人员进行更换。由于更换人员引起的费用由乙方承担，其更换人员的资质仍应得到甲方的认可。</w:t>
      </w:r>
      <w:r>
        <w:rPr>
          <w:rFonts w:hint="eastAsia" w:ascii="宋体" w:hAnsi="宋体"/>
          <w:color w:val="000000"/>
          <w:sz w:val="24"/>
          <w:szCs w:val="24"/>
          <w:highlight w:val="none"/>
        </w:rPr>
      </w:r>
      <w:r/>
    </w:p>
    <w:p>
      <w:pPr>
        <w:pStyle w:val="1180"/>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8</w:t>
      </w:r>
      <w:r>
        <w:rPr>
          <w:rFonts w:ascii="宋体" w:hAnsi="宋体"/>
          <w:color w:val="000000"/>
          <w:sz w:val="24"/>
          <w:szCs w:val="24"/>
          <w:highlight w:val="none"/>
        </w:rPr>
        <w:t xml:space="preserve">.2乙方派驻到项目所在地履行检测服务的人员，必须能够适应合同规定的服务工作。</w:t>
      </w:r>
      <w:r>
        <w:rPr>
          <w:rFonts w:hint="eastAsia" w:ascii="宋体" w:hAnsi="宋体"/>
          <w:color w:val="000000"/>
          <w:sz w:val="24"/>
          <w:szCs w:val="24"/>
          <w:highlight w:val="none"/>
        </w:rPr>
        <w:t xml:space="preserve">乙方项目负责人：</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；乙方技术负责人：</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；项目组成员配备（详见附件2）。</w:t>
      </w:r>
      <w:r>
        <w:rPr>
          <w:rFonts w:hint="eastAsia" w:ascii="宋体" w:hAnsi="宋体" w:eastAsia="宋体" w:cs="Times New Roman"/>
          <w:color w:val="000000"/>
          <w:sz w:val="24"/>
          <w:highlight w:val="none"/>
          <w:lang w:val="en-US" w:eastAsia="zh-CN"/>
        </w:rPr>
        <w:t xml:space="preserve">现场检测期间，甲方安排人员将对现场检测人员（必须为</w:t>
      </w:r>
      <w:r>
        <w:rPr>
          <w:rFonts w:hint="eastAsia" w:ascii="宋体" w:hAnsi="宋体"/>
          <w:color w:val="000000"/>
          <w:sz w:val="24"/>
          <w:szCs w:val="24"/>
          <w:highlight w:val="none"/>
        </w:rPr>
        <w:t xml:space="preserve">项目组成员配备</w:t>
      </w:r>
      <w:r>
        <w:rPr>
          <w:rFonts w:hint="eastAsia" w:ascii="宋体" w:hAnsi="宋体"/>
          <w:color w:val="000000"/>
          <w:sz w:val="24"/>
          <w:szCs w:val="24"/>
          <w:highlight w:val="none"/>
          <w:lang w:val="en-US" w:eastAsia="zh-CN"/>
        </w:rPr>
        <w:t xml:space="preserve">人员）</w:t>
      </w:r>
      <w:r>
        <w:rPr>
          <w:rFonts w:hint="eastAsia" w:ascii="宋体" w:hAnsi="宋体" w:eastAsia="宋体" w:cs="Times New Roman"/>
          <w:color w:val="000000"/>
          <w:sz w:val="24"/>
          <w:highlight w:val="none"/>
          <w:lang w:val="en-US" w:eastAsia="zh-CN"/>
        </w:rPr>
        <w:t xml:space="preserve">考核签到</w:t>
      </w:r>
      <w:r>
        <w:rPr>
          <w:rFonts w:hint="eastAsia" w:ascii="宋体" w:hAnsi="宋体"/>
          <w:color w:val="000000"/>
          <w:sz w:val="24"/>
          <w:szCs w:val="24"/>
          <w:highlight w:val="none"/>
        </w:rPr>
        <w:t xml:space="preserve">，人员不到位将扣除检测经费：项目负责人无故缺席一次扣除1万元/次，</w:t>
      </w:r>
      <w:r>
        <w:rPr>
          <w:rFonts w:hint="eastAsia" w:ascii="宋体" w:hAnsi="宋体"/>
          <w:color w:val="000000"/>
          <w:sz w:val="24"/>
          <w:szCs w:val="24"/>
          <w:highlight w:val="none"/>
        </w:rPr>
        <w:t xml:space="preserve">技术负责人无故缺席一次扣除1万元/次</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合计最高不超过15万元。</w:t>
      </w:r>
      <w:r>
        <w:rPr>
          <w:rFonts w:hint="eastAsia" w:ascii="宋体" w:hAnsi="宋体"/>
          <w:color w:val="000000"/>
          <w:sz w:val="24"/>
          <w:szCs w:val="24"/>
          <w:highlight w:val="none"/>
        </w:rPr>
      </w:r>
      <w:r/>
    </w:p>
    <w:p>
      <w:pPr>
        <w:pStyle w:val="1180"/>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9.</w:t>
      </w:r>
      <w:r>
        <w:rPr>
          <w:rFonts w:ascii="宋体" w:hAnsi="宋体"/>
          <w:color w:val="000000"/>
          <w:sz w:val="24"/>
          <w:szCs w:val="24"/>
          <w:highlight w:val="none"/>
        </w:rPr>
        <w:t xml:space="preserve">甲方不提供现场办公场所，乙方应根据现场要求自行解决现场办公室，此费用包含在合同总价中。现场办公室需要配备的常用仪器设备及主要的现场办公用品。乙方应保证设备及现场办公用品的到位，满足现场检测工作需要。</w:t>
      </w:r>
      <w:r>
        <w:rPr>
          <w:rFonts w:hint="eastAsia" w:ascii="宋体" w:hAnsi="宋体"/>
          <w:color w:val="000000"/>
          <w:sz w:val="24"/>
          <w:szCs w:val="24"/>
          <w:highlight w:val="none"/>
        </w:rPr>
      </w:r>
      <w:r/>
    </w:p>
    <w:p>
      <w:pPr>
        <w:pStyle w:val="1180"/>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10</w:t>
      </w:r>
      <w:r>
        <w:rPr>
          <w:rFonts w:hint="eastAsia" w:ascii="宋体" w:hAnsi="宋体"/>
          <w:color w:val="000000"/>
          <w:sz w:val="24"/>
          <w:szCs w:val="24"/>
          <w:highlight w:val="none"/>
          <w:lang w:val="en-US" w:eastAsia="zh-CN"/>
        </w:rPr>
        <w:t xml:space="preserve">.</w:t>
      </w:r>
      <w:r>
        <w:rPr>
          <w:rFonts w:ascii="宋体" w:hAnsi="宋体"/>
          <w:color w:val="000000"/>
          <w:sz w:val="24"/>
          <w:szCs w:val="24"/>
          <w:highlight w:val="none"/>
        </w:rPr>
        <w:t xml:space="preserve">在合同有效</w:t>
      </w:r>
      <w:r>
        <w:rPr>
          <w:rFonts w:hint="eastAsia" w:ascii="宋体" w:hAnsi="宋体"/>
          <w:color w:val="000000"/>
          <w:sz w:val="24"/>
          <w:szCs w:val="24"/>
          <w:highlight w:val="none"/>
          <w:lang w:eastAsia="zh-CN"/>
        </w:rPr>
        <w:t xml:space="preserve">期</w:t>
      </w:r>
      <w:r>
        <w:rPr>
          <w:rFonts w:ascii="宋体" w:hAnsi="宋体"/>
          <w:color w:val="000000"/>
          <w:sz w:val="24"/>
          <w:szCs w:val="24"/>
          <w:highlight w:val="none"/>
        </w:rPr>
        <w:t xml:space="preserve">内，乙方不得泄露甲方与本项目、本工程、本合同有关的保密资料。本项目乙方在检测服务期间及合格的检测数据交付后，不得将工程的任何资料向第三方泄露。</w:t>
      </w:r>
      <w:r>
        <w:rPr>
          <w:rFonts w:hint="eastAsia" w:ascii="宋体" w:hAnsi="宋体"/>
          <w:color w:val="000000"/>
          <w:sz w:val="24"/>
          <w:szCs w:val="24"/>
          <w:highlight w:val="none"/>
        </w:rPr>
      </w:r>
      <w:r/>
    </w:p>
    <w:p>
      <w:pPr>
        <w:pStyle w:val="1180"/>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1.</w:t>
      </w:r>
      <w:r>
        <w:rPr>
          <w:rFonts w:ascii="宋体" w:hAnsi="宋体"/>
          <w:color w:val="000000"/>
          <w:sz w:val="24"/>
          <w:szCs w:val="24"/>
          <w:highlight w:val="none"/>
        </w:rPr>
        <w:t xml:space="preserve">在履行合同过程中，乙方应遵守有关法律、法规以及有关主管部门的规章，并按照其要求支付所有费用。此费用已含在检测费中，甲方不另外支付。</w:t>
      </w:r>
      <w:r>
        <w:rPr>
          <w:rFonts w:hint="eastAsia" w:ascii="宋体" w:hAnsi="宋体"/>
          <w:color w:val="000000"/>
          <w:sz w:val="24"/>
          <w:szCs w:val="24"/>
          <w:highlight w:val="none"/>
        </w:rPr>
      </w:r>
      <w:r/>
    </w:p>
    <w:p>
      <w:pPr>
        <w:pStyle w:val="1180"/>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2.</w:t>
      </w:r>
      <w:r>
        <w:rPr>
          <w:rFonts w:ascii="宋体" w:hAnsi="宋体"/>
          <w:color w:val="000000"/>
          <w:sz w:val="24"/>
          <w:szCs w:val="24"/>
          <w:highlight w:val="none"/>
        </w:rPr>
        <w:t xml:space="preserve">乙方应为实施检测工作提供所需的全部监督、劳务、设备、材料以及所有其他物品。</w:t>
      </w:r>
      <w:r>
        <w:rPr>
          <w:rFonts w:hint="eastAsia" w:ascii="宋体" w:hAnsi="宋体"/>
          <w:color w:val="000000"/>
          <w:sz w:val="24"/>
          <w:szCs w:val="24"/>
          <w:highlight w:val="none"/>
        </w:rPr>
      </w:r>
      <w:r/>
    </w:p>
    <w:p>
      <w:pPr>
        <w:pStyle w:val="1180"/>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3.</w:t>
      </w:r>
      <w:r>
        <w:rPr>
          <w:rFonts w:ascii="宋体" w:hAnsi="宋体"/>
          <w:color w:val="000000"/>
          <w:sz w:val="24"/>
          <w:szCs w:val="24"/>
          <w:highlight w:val="none"/>
        </w:rPr>
        <w:t xml:space="preserve">乙方对所有技术方法的完备性、稳定性和安全性承担全部责任，对其所有工作人员工作中的失误、疏忽、玩忽职守承担全部责任。</w:t>
      </w:r>
      <w:r>
        <w:rPr>
          <w:rFonts w:hint="eastAsia" w:ascii="宋体" w:hAnsi="宋体"/>
          <w:color w:val="000000"/>
          <w:sz w:val="24"/>
          <w:szCs w:val="24"/>
          <w:highlight w:val="none"/>
        </w:rPr>
      </w:r>
      <w:r/>
    </w:p>
    <w:p>
      <w:pPr>
        <w:pStyle w:val="1180"/>
        <w:ind w:firstLine="480"/>
        <w:spacing w:line="5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乙方如需查阅本工程的有关设计文件、技术经济资料，应征得甲方同意。</w:t>
      </w:r>
      <w:r>
        <w:rPr>
          <w:rFonts w:hint="eastAsia" w:ascii="宋体" w:hAnsi="宋体" w:eastAsia="宋体" w:cs="Times New Roman"/>
          <w:color w:val="000000"/>
          <w:sz w:val="24"/>
          <w:szCs w:val="24"/>
          <w:highlight w:val="none"/>
        </w:rPr>
      </w:r>
      <w:r/>
    </w:p>
    <w:p>
      <w:pPr>
        <w:pStyle w:val="1180"/>
        <w:ind w:firstLine="480"/>
        <w:spacing w:line="520" w:lineRule="exact"/>
        <w:rPr>
          <w:rFonts w:hint="eastAsia"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rPr>
        <w:t xml:space="preserve">乙方可以按照合同规定获得甲方必要的帮助与配合。</w:t>
      </w:r>
      <w:r>
        <w:rPr>
          <w:rFonts w:hint="eastAsia" w:ascii="宋体" w:hAnsi="宋体" w:eastAsia="宋体" w:cs="Times New Roman"/>
          <w:color w:val="000000"/>
          <w:sz w:val="24"/>
          <w:szCs w:val="24"/>
          <w:highlight w:val="none"/>
        </w:rPr>
      </w:r>
      <w:r/>
    </w:p>
    <w:p>
      <w:pPr>
        <w:pStyle w:val="1180"/>
        <w:ind w:firstLine="480"/>
        <w:spacing w:line="520" w:lineRule="exact"/>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16.乙方对其员工的劳动关系、社保、工伤等承担全部独立责任。</w:t>
      </w:r>
      <w:r>
        <w:rPr>
          <w:rFonts w:hint="eastAsia" w:ascii="宋体" w:hAnsi="宋体" w:eastAsia="宋体" w:cs="Times New Roman"/>
          <w:color w:val="000000"/>
          <w:sz w:val="24"/>
          <w:szCs w:val="24"/>
          <w:highlight w:val="none"/>
          <w:lang w:val="en-US" w:eastAsia="zh-CN"/>
        </w:rPr>
      </w:r>
      <w:r/>
    </w:p>
    <w:p>
      <w:pPr>
        <w:pStyle w:val="1180"/>
        <w:ind w:firstLine="480"/>
        <w:spacing w:line="520" w:lineRule="exact"/>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17.</w:t>
      </w:r>
      <w:r>
        <w:rPr>
          <w:rFonts w:hint="eastAsia" w:ascii="宋体" w:hAnsi="宋体" w:eastAsia="宋体" w:cs="Times New Roman"/>
          <w:color w:val="000000"/>
          <w:sz w:val="24"/>
          <w:szCs w:val="24"/>
          <w:highlight w:val="none"/>
        </w:rPr>
        <w:t xml:space="preserve">本项目的乙方装备险和乙方职工的（人身）事故险均由乙方投保，保险费由乙方承担并支付，并包含在合同总价中，不单独计量与支付。在本合同工程实施过程中，乙方雇员的人身死亡或伤残，或财产（设备）的损失或损害，由乙方自行负责，甲方不予赔偿。</w:t>
      </w:r>
      <w:r>
        <w:rPr>
          <w:rFonts w:hint="eastAsia" w:ascii="宋体" w:hAnsi="宋体" w:eastAsia="宋体" w:cs="Times New Roman"/>
          <w:color w:val="000000"/>
          <w:sz w:val="24"/>
          <w:szCs w:val="24"/>
          <w:highlight w:val="none"/>
          <w:lang w:val="en-US" w:eastAsia="zh-CN"/>
        </w:rPr>
      </w:r>
      <w:r/>
    </w:p>
    <w:p>
      <w:pPr>
        <w:pStyle w:val="1180"/>
        <w:ind w:firstLine="482"/>
        <w:spacing w:line="520" w:lineRule="exact"/>
        <w:rPr>
          <w:rFonts w:hint="eastAsia" w:ascii="宋体" w:hAnsi="宋体" w:eastAsia="宋体"/>
          <w:b/>
          <w:color w:val="000000"/>
          <w:sz w:val="24"/>
          <w:szCs w:val="24"/>
          <w:highlight w:val="none"/>
          <w:lang w:eastAsia="zh-CN"/>
        </w:rPr>
        <w:outlineLvl w:val="1"/>
      </w:pPr>
      <w:r>
        <w:rPr>
          <w:rFonts w:hint="eastAsia" w:ascii="宋体" w:hAnsi="宋体"/>
          <w:b/>
          <w:color w:val="000000"/>
          <w:sz w:val="24"/>
          <w:szCs w:val="24"/>
          <w:highlight w:val="none"/>
          <w:lang w:val="en-US" w:eastAsia="zh-CN"/>
        </w:rPr>
        <w:t xml:space="preserve">九</w:t>
      </w:r>
      <w:r>
        <w:rPr>
          <w:rFonts w:hint="eastAsia" w:ascii="宋体" w:hAnsi="宋体"/>
          <w:b/>
          <w:color w:val="000000"/>
          <w:sz w:val="24"/>
          <w:szCs w:val="24"/>
          <w:highlight w:val="none"/>
        </w:rPr>
        <w:t xml:space="preserve">、</w:t>
      </w:r>
      <w:r>
        <w:rPr>
          <w:rFonts w:ascii="宋体" w:hAnsi="宋体"/>
          <w:b/>
          <w:color w:val="000000"/>
          <w:sz w:val="24"/>
          <w:szCs w:val="24"/>
          <w:highlight w:val="none"/>
        </w:rPr>
        <w:t xml:space="preserve">检测</w:t>
      </w:r>
      <w:r>
        <w:rPr>
          <w:rFonts w:hint="eastAsia" w:ascii="宋体" w:hAnsi="宋体"/>
          <w:b/>
          <w:color w:val="000000"/>
          <w:sz w:val="24"/>
          <w:szCs w:val="24"/>
          <w:highlight w:val="none"/>
          <w:lang w:val="en-US" w:eastAsia="zh-CN"/>
        </w:rPr>
        <w:t xml:space="preserve">方案</w:t>
      </w:r>
      <w:r>
        <w:rPr>
          <w:rFonts w:hint="eastAsia" w:ascii="宋体" w:hAnsi="宋体" w:eastAsia="宋体"/>
          <w:b/>
          <w:color w:val="000000"/>
          <w:sz w:val="24"/>
          <w:szCs w:val="24"/>
          <w:highlight w:val="none"/>
          <w:lang w:eastAsia="zh-CN"/>
        </w:rPr>
      </w:r>
      <w:r/>
    </w:p>
    <w:p>
      <w:pPr>
        <w:pStyle w:val="1180"/>
        <w:ind w:firstLine="424"/>
        <w:spacing w:line="52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1.</w:t>
      </w:r>
      <w:r>
        <w:rPr>
          <w:rFonts w:hint="eastAsia" w:ascii="宋体" w:hAnsi="宋体" w:cs="宋体"/>
          <w:sz w:val="24"/>
          <w:highlight w:val="none"/>
          <w:lang w:bidi="ar"/>
        </w:rPr>
        <w:t xml:space="preserve">在签订合同之后，乙方</w:t>
      </w:r>
      <w:r>
        <w:rPr>
          <w:rFonts w:hint="eastAsia" w:ascii="宋体" w:hAnsi="宋体" w:cs="Arial"/>
          <w:sz w:val="24"/>
          <w:highlight w:val="none"/>
          <w:lang w:bidi="ar"/>
        </w:rPr>
        <w:t xml:space="preserve">须充分调查隧道技术资料、历年养护及大中修情况、隧道周边地形地貌、水文地质等情况，根据检测技术方案要求编制详细的检测方案（一隧一案），检测方案必须完整、可行。检测方案须</w:t>
      </w:r>
      <w:r>
        <w:rPr>
          <w:rFonts w:hint="eastAsia" w:ascii="宋体" w:hAnsi="宋体" w:cs="宋体"/>
          <w:sz w:val="24"/>
          <w:highlight w:val="none"/>
          <w:lang w:bidi="ar"/>
        </w:rPr>
        <w:t xml:space="preserve">经监理批准同意后执行，并受其约束，同时作为监理检查监督乙方检测工作的依据。</w:t>
      </w:r>
      <w:r>
        <w:rPr>
          <w:rFonts w:hint="eastAsia" w:ascii="宋体" w:hAnsi="宋体"/>
          <w:color w:val="000000"/>
          <w:sz w:val="24"/>
          <w:szCs w:val="24"/>
          <w:highlight w:val="none"/>
        </w:rPr>
      </w:r>
      <w:r/>
    </w:p>
    <w:p>
      <w:pPr>
        <w:pStyle w:val="1180"/>
        <w:ind w:firstLine="424"/>
        <w:spacing w:line="52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ascii="宋体" w:hAnsi="宋体"/>
          <w:color w:val="000000"/>
          <w:sz w:val="24"/>
          <w:szCs w:val="24"/>
          <w:highlight w:val="none"/>
        </w:rPr>
        <w:t xml:space="preserve">甲方可以根据实际情况，要求乙方提供进一步的详细说明和其他内容。</w:t>
      </w:r>
      <w:r>
        <w:rPr>
          <w:rFonts w:hint="eastAsia" w:ascii="宋体" w:hAnsi="宋体"/>
          <w:color w:val="000000"/>
          <w:sz w:val="24"/>
          <w:szCs w:val="24"/>
          <w:highlight w:val="none"/>
        </w:rPr>
      </w:r>
      <w:r/>
    </w:p>
    <w:p>
      <w:pPr>
        <w:pStyle w:val="1180"/>
        <w:ind w:firstLine="482"/>
        <w:spacing w:line="520" w:lineRule="exact"/>
        <w:rPr>
          <w:rFonts w:hint="eastAsia" w:ascii="宋体" w:hAnsi="宋体"/>
          <w:b/>
          <w:color w:val="000000"/>
          <w:sz w:val="24"/>
          <w:szCs w:val="24"/>
          <w:highlight w:val="none"/>
        </w:rPr>
        <w:outlineLvl w:val="1"/>
      </w:pPr>
      <w:r>
        <w:rPr>
          <w:rFonts w:hint="eastAsia" w:ascii="宋体" w:hAnsi="宋体"/>
          <w:b/>
          <w:color w:val="000000"/>
          <w:sz w:val="24"/>
          <w:szCs w:val="24"/>
          <w:highlight w:val="none"/>
        </w:rPr>
        <w:t xml:space="preserve">十、</w:t>
      </w:r>
      <w:r>
        <w:rPr>
          <w:rFonts w:ascii="宋体" w:hAnsi="宋体"/>
          <w:b/>
          <w:color w:val="000000"/>
          <w:sz w:val="24"/>
          <w:szCs w:val="24"/>
          <w:highlight w:val="none"/>
        </w:rPr>
        <w:t xml:space="preserve">安全措施及责任</w:t>
      </w:r>
      <w:r>
        <w:rPr>
          <w:rFonts w:hint="eastAsia" w:ascii="宋体" w:hAnsi="宋体"/>
          <w:b/>
          <w:color w:val="000000"/>
          <w:sz w:val="24"/>
          <w:szCs w:val="24"/>
          <w:highlight w:val="none"/>
        </w:rPr>
      </w:r>
      <w:r/>
    </w:p>
    <w:p>
      <w:pPr>
        <w:pStyle w:val="1180"/>
        <w:ind w:firstLine="424"/>
        <w:jc w:val="left"/>
        <w:spacing w:line="520" w:lineRule="exact"/>
        <w:widowControl/>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在现场工作时，乙方</w:t>
      </w:r>
      <w:r>
        <w:rPr>
          <w:rFonts w:ascii="宋体" w:hAnsi="宋体" w:eastAsia="宋体" w:cs="Times New Roman"/>
          <w:color w:val="000000"/>
          <w:sz w:val="24"/>
          <w:szCs w:val="24"/>
          <w:highlight w:val="none"/>
          <w:lang w:val="en-US" w:eastAsia="zh-CN"/>
        </w:rPr>
        <w:t xml:space="preserve">应</w:t>
      </w:r>
      <w:r>
        <w:rPr>
          <w:rFonts w:ascii="宋体" w:hAnsi="宋体" w:eastAsia="宋体" w:cs="Times New Roman"/>
          <w:color w:val="000000"/>
          <w:sz w:val="24"/>
          <w:highlight w:val="none"/>
        </w:rPr>
        <w:t xml:space="preserve">遵守</w:t>
      </w:r>
      <w:r>
        <w:rPr>
          <w:rFonts w:ascii="宋体" w:hAnsi="宋体" w:eastAsia="宋体" w:cs="Times New Roman"/>
          <w:color w:val="000000"/>
          <w:sz w:val="24"/>
          <w:highlight w:val="none"/>
        </w:rPr>
        <w:t xml:space="preserve">政府有关安全法律法规，</w:t>
      </w:r>
      <w:r>
        <w:rPr>
          <w:rFonts w:ascii="宋体" w:hAnsi="宋体" w:eastAsia="宋体" w:cs="Times New Roman"/>
          <w:color w:val="000000"/>
          <w:sz w:val="24"/>
          <w:highlight w:val="none"/>
        </w:rPr>
        <w:t xml:space="preserve">有相应的安全保障措施，</w:t>
      </w:r>
      <w:r>
        <w:rPr>
          <w:rFonts w:ascii="宋体" w:hAnsi="宋体" w:eastAsia="宋体" w:cs="Times New Roman"/>
          <w:color w:val="000000"/>
          <w:sz w:val="24"/>
          <w:highlight w:val="none"/>
        </w:rPr>
        <w:t xml:space="preserve">并</w:t>
      </w:r>
      <w:r>
        <w:rPr>
          <w:rFonts w:ascii="宋体" w:hAnsi="宋体" w:eastAsia="宋体" w:cs="Times New Roman"/>
          <w:color w:val="000000"/>
          <w:sz w:val="24"/>
          <w:highlight w:val="none"/>
          <w:lang w:eastAsia="zh-CN"/>
        </w:rPr>
        <w:t xml:space="preserve">对</w:t>
      </w:r>
      <w:r>
        <w:rPr>
          <w:rFonts w:ascii="宋体" w:hAnsi="宋体" w:eastAsia="宋体" w:cs="Times New Roman"/>
          <w:color w:val="000000"/>
          <w:sz w:val="24"/>
          <w:highlight w:val="none"/>
        </w:rPr>
        <w:t xml:space="preserve">检测现场的</w:t>
      </w:r>
      <w:r>
        <w:rPr>
          <w:rFonts w:ascii="宋体" w:hAnsi="宋体" w:eastAsia="宋体" w:cs="Times New Roman"/>
          <w:color w:val="000000"/>
          <w:sz w:val="24"/>
          <w:highlight w:val="none"/>
        </w:rPr>
        <w:t xml:space="preserve">人员</w:t>
      </w:r>
      <w:r>
        <w:rPr>
          <w:rFonts w:ascii="宋体" w:hAnsi="宋体" w:eastAsia="宋体" w:cs="Times New Roman"/>
          <w:color w:val="000000"/>
          <w:sz w:val="24"/>
          <w:highlight w:val="none"/>
        </w:rPr>
        <w:t xml:space="preserve">、设备</w:t>
      </w:r>
      <w:r>
        <w:rPr>
          <w:rFonts w:hint="eastAsia" w:ascii="宋体" w:hAnsi="宋体" w:eastAsia="宋体" w:cs="Times New Roman"/>
          <w:color w:val="000000"/>
          <w:sz w:val="24"/>
          <w:highlight w:val="none"/>
          <w:lang w:val="en-US" w:eastAsia="zh-CN"/>
        </w:rPr>
        <w:t xml:space="preserve">及与检测现场有关的第三方的全部人员、设备的</w:t>
      </w:r>
      <w:r>
        <w:rPr>
          <w:rFonts w:ascii="宋体" w:hAnsi="宋体" w:eastAsia="宋体" w:cs="Times New Roman"/>
          <w:color w:val="000000"/>
          <w:sz w:val="24"/>
          <w:highlight w:val="none"/>
        </w:rPr>
        <w:t xml:space="preserve">安全负责</w:t>
      </w:r>
      <w:r>
        <w:rPr>
          <w:rFonts w:ascii="宋体" w:hAnsi="宋体" w:eastAsia="宋体" w:cs="Times New Roman"/>
          <w:color w:val="000000"/>
          <w:sz w:val="24"/>
          <w:highlight w:val="none"/>
          <w:lang w:eastAsia="zh-CN"/>
        </w:rPr>
        <w:t xml:space="preserve">，</w:t>
      </w:r>
      <w:r>
        <w:rPr>
          <w:rFonts w:ascii="宋体" w:hAnsi="宋体" w:eastAsia="宋体" w:cs="Times New Roman"/>
          <w:color w:val="000000"/>
          <w:sz w:val="24"/>
          <w:szCs w:val="24"/>
          <w:highlight w:val="none"/>
        </w:rPr>
        <w:t xml:space="preserve">并应保障甲方免于承担由此导致的一切诉讼、争执、索赔、罚款，任何事故和责任均由乙方承担。</w:t>
      </w:r>
      <w:r>
        <w:rPr>
          <w:rFonts w:ascii="宋体" w:hAnsi="宋体" w:eastAsia="宋体" w:cs="Times New Roman"/>
          <w:color w:val="000000"/>
          <w:sz w:val="24"/>
          <w:szCs w:val="24"/>
          <w:highlight w:val="none"/>
        </w:rPr>
      </w:r>
      <w:r/>
    </w:p>
    <w:p>
      <w:pPr>
        <w:pStyle w:val="1180"/>
        <w:ind w:firstLine="424"/>
        <w:spacing w:line="520" w:lineRule="exact"/>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t xml:space="preserve">项目涉及到的登高作业、水上作业、密闭空间作业等，须配备相应资质的作业人员、合格的环境监测设备等，确保检测工作安全展开。</w:t>
      </w:r>
      <w:r>
        <w:rPr>
          <w:rFonts w:ascii="宋体" w:hAnsi="宋体" w:eastAsia="宋体" w:cs="Times New Roman"/>
          <w:color w:val="000000"/>
          <w:sz w:val="24"/>
          <w:szCs w:val="24"/>
          <w:highlight w:val="none"/>
          <w:lang w:val="en-US" w:eastAsia="zh-CN" w:bidi="ar-SA"/>
        </w:rPr>
      </w:r>
      <w:r/>
    </w:p>
    <w:p>
      <w:pPr>
        <w:pStyle w:val="1180"/>
        <w:ind w:firstLine="424"/>
        <w:jc w:val="left"/>
        <w:spacing w:line="520" w:lineRule="exact"/>
        <w:widowControl/>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lang w:val="en-US" w:eastAsia="zh-CN" w:bidi="ar-SA"/>
        </w:rPr>
        <w:t xml:space="preserve">检测前须调查了解周边环境、交通需求，编制交通组织方案并办理相关手续。</w:t>
      </w:r>
      <w:r>
        <w:rPr>
          <w:rFonts w:ascii="宋体" w:hAnsi="宋体" w:eastAsia="宋体" w:cs="Times New Roman"/>
          <w:color w:val="000000"/>
          <w:sz w:val="24"/>
          <w:szCs w:val="24"/>
          <w:highlight w:val="none"/>
        </w:rPr>
      </w:r>
      <w:r/>
    </w:p>
    <w:p>
      <w:pPr>
        <w:pStyle w:val="1180"/>
        <w:ind w:firstLine="354"/>
        <w:spacing w:line="520" w:lineRule="exact"/>
        <w:tabs>
          <w:tab w:val="left" w:pos="5744" w:leader="none"/>
        </w:tabs>
        <w:rPr>
          <w:rFonts w:hint="eastAsia" w:ascii="宋体" w:hAnsi="宋体" w:eastAsia="宋体"/>
          <w:b/>
          <w:color w:val="000000"/>
          <w:sz w:val="24"/>
          <w:szCs w:val="24"/>
          <w:highlight w:val="none"/>
          <w:lang w:eastAsia="zh-CN"/>
        </w:rPr>
      </w:pPr>
      <w:r>
        <w:rPr>
          <w:rFonts w:hint="eastAsia" w:ascii="宋体" w:hAnsi="宋体"/>
          <w:b/>
          <w:color w:val="000000"/>
          <w:sz w:val="24"/>
          <w:szCs w:val="24"/>
          <w:highlight w:val="none"/>
        </w:rPr>
        <w:t xml:space="preserve">十</w:t>
      </w:r>
      <w:r>
        <w:rPr>
          <w:rFonts w:hint="eastAsia" w:ascii="宋体" w:hAnsi="宋体"/>
          <w:b/>
          <w:color w:val="000000"/>
          <w:sz w:val="24"/>
          <w:szCs w:val="24"/>
          <w:highlight w:val="none"/>
          <w:lang w:val="en-US" w:eastAsia="zh-CN"/>
        </w:rPr>
        <w:t xml:space="preserve">一</w:t>
      </w:r>
      <w:r>
        <w:rPr>
          <w:rFonts w:hint="eastAsia" w:ascii="宋体" w:hAnsi="宋体"/>
          <w:b/>
          <w:color w:val="000000"/>
          <w:sz w:val="24"/>
          <w:szCs w:val="24"/>
          <w:highlight w:val="none"/>
        </w:rPr>
        <w:t xml:space="preserve">、</w:t>
      </w:r>
      <w:r>
        <w:rPr>
          <w:rFonts w:hint="eastAsia" w:ascii="宋体" w:hAnsi="宋体"/>
          <w:b/>
          <w:color w:val="000000"/>
          <w:sz w:val="24"/>
          <w:szCs w:val="24"/>
          <w:highlight w:val="none"/>
          <w:lang w:val="en-US" w:eastAsia="zh-CN"/>
        </w:rPr>
        <w:t xml:space="preserve">结算方式</w:t>
      </w:r>
      <w:r>
        <w:rPr>
          <w:rFonts w:hint="eastAsia" w:ascii="宋体" w:hAnsi="宋体"/>
          <w:b/>
          <w:color w:val="000000"/>
          <w:sz w:val="24"/>
          <w:szCs w:val="24"/>
          <w:highlight w:val="none"/>
          <w:lang w:eastAsia="zh-CN"/>
        </w:rPr>
        <w:tab/>
      </w:r>
      <w:r>
        <w:rPr>
          <w:rFonts w:hint="eastAsia" w:ascii="宋体" w:hAnsi="宋体" w:eastAsia="宋体"/>
          <w:b/>
          <w:color w:val="000000"/>
          <w:sz w:val="24"/>
          <w:szCs w:val="24"/>
          <w:highlight w:val="none"/>
          <w:lang w:eastAsia="zh-CN"/>
        </w:rPr>
      </w:r>
      <w:r/>
    </w:p>
    <w:p>
      <w:pPr>
        <w:pStyle w:val="1180"/>
        <w:numPr>
          <w:ilvl w:val="0"/>
          <w:numId w:val="0"/>
        </w:numPr>
        <w:ind w:left="10" w:firstLine="408"/>
        <w:spacing w:line="52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1.本项目合同总价包括根据</w:t>
      </w:r>
      <w:r>
        <w:rPr>
          <w:rFonts w:hint="eastAsia" w:ascii="宋体" w:hAnsi="宋体" w:cs="宋体"/>
          <w:sz w:val="24"/>
          <w:highlight w:val="none"/>
          <w:lang w:bidi="ar"/>
        </w:rPr>
        <w:t xml:space="preserve">《公路隧道养护技术规范》（JTG 5130-2026）</w:t>
      </w:r>
      <w:r>
        <w:rPr>
          <w:rFonts w:hint="eastAsia" w:ascii="宋体" w:hAnsi="宋体" w:eastAsia="宋体" w:cs="Times New Roman"/>
          <w:color w:val="000000"/>
          <w:sz w:val="24"/>
          <w:szCs w:val="24"/>
          <w:highlight w:val="none"/>
          <w:lang w:val="en-US" w:eastAsia="zh-CN"/>
        </w:rPr>
        <w:t xml:space="preserve">、</w:t>
      </w:r>
      <w:r>
        <w:rPr>
          <w:rFonts w:hint="eastAsia" w:ascii="宋体" w:hAnsi="宋体" w:cs="宋体"/>
          <w:sz w:val="24"/>
          <w:highlight w:val="none"/>
          <w:lang w:bidi="ar"/>
        </w:rPr>
        <w:t xml:space="preserve">《江苏省城市隧道建设、运行与维护指南（试行）》</w:t>
      </w:r>
      <w:r>
        <w:rPr>
          <w:rFonts w:hint="eastAsia" w:ascii="宋体" w:hAnsi="宋体" w:eastAsia="宋体" w:cs="Times New Roman"/>
          <w:color w:val="000000"/>
          <w:sz w:val="24"/>
          <w:szCs w:val="24"/>
          <w:highlight w:val="none"/>
          <w:lang w:val="en-US" w:eastAsia="zh-CN"/>
        </w:rPr>
        <w:t xml:space="preserve">和《</w:t>
      </w:r>
      <w:r>
        <w:rPr>
          <w:rFonts w:hint="eastAsia" w:ascii="宋体" w:hAnsi="宋体" w:eastAsia="宋体" w:cs="Arial"/>
          <w:sz w:val="24"/>
          <w:highlight w:val="none"/>
          <w:lang w:eastAsia="zh-CN"/>
        </w:rPr>
        <w:t xml:space="preserve">2026年市管城市隧道土建结构定期检测技术要点</w:t>
      </w:r>
      <w:r>
        <w:rPr>
          <w:rFonts w:hint="eastAsia" w:ascii="宋体" w:hAnsi="宋体" w:eastAsia="宋体" w:cs="Times New Roman"/>
          <w:color w:val="000000"/>
          <w:sz w:val="24"/>
          <w:szCs w:val="24"/>
          <w:highlight w:val="none"/>
          <w:lang w:val="en-US" w:eastAsia="zh-CN"/>
        </w:rPr>
        <w:t xml:space="preserve">》以及为完成本检测项目产生的所有检测费用、专项检测费用、维修后的复检费用、人员费用、检测设备、检测设备维护、交通疏导、临时围挡栏杆等、食宿、办公设备用品、税金、管理费、保险、风险及利润等一切费用。</w:t>
      </w:r>
      <w:r>
        <w:rPr>
          <w:rFonts w:hint="eastAsia" w:ascii="宋体" w:hAnsi="宋体" w:eastAsia="宋体" w:cs="Times New Roman"/>
          <w:color w:val="000000"/>
          <w:sz w:val="24"/>
          <w:szCs w:val="24"/>
          <w:highlight w:val="none"/>
          <w:lang w:val="en-US" w:eastAsia="zh-CN"/>
        </w:rPr>
      </w:r>
      <w:r/>
    </w:p>
    <w:p>
      <w:pPr>
        <w:pStyle w:val="1180"/>
        <w:numPr>
          <w:ilvl w:val="0"/>
          <w:numId w:val="0"/>
        </w:numPr>
        <w:ind w:left="6" w:firstLine="420"/>
        <w:spacing w:line="52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2.本项目为固定单价合同，检测量按实结算，最终结算价不超过合同总价。</w:t>
      </w:r>
      <w:r>
        <w:rPr>
          <w:rFonts w:hint="eastAsia" w:ascii="宋体" w:hAnsi="宋体" w:eastAsia="宋体" w:cs="Times New Roman"/>
          <w:color w:val="000000"/>
          <w:sz w:val="24"/>
          <w:szCs w:val="24"/>
          <w:highlight w:val="none"/>
          <w:lang w:val="en-US" w:eastAsia="zh-CN"/>
        </w:rPr>
      </w:r>
      <w:r/>
    </w:p>
    <w:p>
      <w:pPr>
        <w:pStyle w:val="1180"/>
        <w:numPr>
          <w:ilvl w:val="0"/>
          <w:numId w:val="0"/>
        </w:numPr>
        <w:ind w:left="6" w:firstLine="420"/>
        <w:spacing w:line="52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3.甲方、乙方对合同价款支付发生争议时，按本合同有关争议的约定处理。</w:t>
      </w:r>
      <w:r>
        <w:rPr>
          <w:rFonts w:hint="eastAsia" w:ascii="宋体" w:hAnsi="宋体" w:eastAsia="宋体" w:cs="Times New Roman"/>
          <w:color w:val="000000"/>
          <w:sz w:val="24"/>
          <w:szCs w:val="24"/>
          <w:highlight w:val="none"/>
          <w:lang w:val="en-US" w:eastAsia="zh-CN"/>
        </w:rPr>
      </w:r>
      <w:r/>
    </w:p>
    <w:p>
      <w:pPr>
        <w:pStyle w:val="1180"/>
        <w:numPr>
          <w:ilvl w:val="0"/>
          <w:numId w:val="0"/>
        </w:numPr>
        <w:ind w:firstLine="482"/>
        <w:spacing w:line="520" w:lineRule="exact"/>
        <w:rPr>
          <w:rFonts w:hint="eastAsia" w:ascii="宋体" w:hAnsi="宋体"/>
          <w:b/>
          <w:color w:val="000000"/>
          <w:sz w:val="24"/>
          <w:szCs w:val="24"/>
          <w:highlight w:val="none"/>
          <w:lang w:val="en-US" w:eastAsia="zh-CN"/>
        </w:rPr>
        <w:outlineLvl w:val="1"/>
      </w:pPr>
      <w:r>
        <w:rPr>
          <w:rFonts w:hint="eastAsia" w:ascii="宋体" w:hAnsi="宋体"/>
          <w:b/>
          <w:color w:val="000000"/>
          <w:sz w:val="24"/>
          <w:szCs w:val="24"/>
          <w:highlight w:val="none"/>
          <w:lang w:val="en-US" w:eastAsia="zh-CN"/>
        </w:rPr>
        <w:t xml:space="preserve">十二、合同履约验收</w:t>
      </w:r>
      <w:r>
        <w:rPr>
          <w:rFonts w:hint="eastAsia" w:ascii="宋体" w:hAnsi="宋体"/>
          <w:b/>
          <w:color w:val="000000"/>
          <w:sz w:val="24"/>
          <w:szCs w:val="24"/>
          <w:highlight w:val="none"/>
          <w:lang w:val="en-US" w:eastAsia="zh-CN"/>
        </w:rPr>
      </w:r>
      <w:r/>
    </w:p>
    <w:p>
      <w:pPr>
        <w:pStyle w:val="1180"/>
        <w:ind w:firstLine="420"/>
        <w:spacing w:line="520" w:lineRule="exact"/>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w:t>
      </w:r>
      <w:r>
        <w:rPr>
          <w:rFonts w:ascii="宋体" w:hAnsi="宋体" w:eastAsia="宋体" w:cs="Times New Roman"/>
          <w:color w:val="000000"/>
          <w:sz w:val="24"/>
          <w:szCs w:val="24"/>
          <w:highlight w:val="none"/>
          <w:lang w:val="en-US" w:eastAsia="zh-CN"/>
        </w:rPr>
        <w:t xml:space="preserve">履约验收在检测期完工后进行</w:t>
      </w:r>
      <w:r>
        <w:rPr>
          <w:rFonts w:hint="eastAsia" w:ascii="宋体" w:hAnsi="宋体" w:eastAsia="宋体" w:cs="Times New Roman"/>
          <w:color w:val="000000"/>
          <w:sz w:val="24"/>
          <w:szCs w:val="24"/>
          <w:highlight w:val="none"/>
          <w:lang w:val="en-US" w:eastAsia="zh-CN"/>
        </w:rPr>
        <w:t xml:space="preserve">；</w:t>
      </w:r>
      <w:r>
        <w:rPr>
          <w:rFonts w:ascii="宋体" w:hAnsi="宋体" w:eastAsia="宋体" w:cs="Times New Roman"/>
          <w:color w:val="000000"/>
          <w:sz w:val="24"/>
          <w:szCs w:val="24"/>
          <w:highlight w:val="none"/>
          <w:lang w:val="en-US" w:eastAsia="zh-CN"/>
        </w:rPr>
      </w:r>
      <w:r/>
    </w:p>
    <w:p>
      <w:pPr>
        <w:pStyle w:val="1180"/>
        <w:ind w:firstLine="420"/>
        <w:spacing w:line="520" w:lineRule="exact"/>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w:t>
      </w:r>
      <w:r>
        <w:rPr>
          <w:rFonts w:ascii="宋体" w:hAnsi="宋体" w:eastAsia="宋体" w:cs="Times New Roman"/>
          <w:color w:val="000000"/>
          <w:sz w:val="24"/>
          <w:szCs w:val="24"/>
          <w:highlight w:val="none"/>
          <w:lang w:val="en-US" w:eastAsia="zh-CN"/>
        </w:rPr>
        <w:t xml:space="preserve">验收范围：合同</w:t>
      </w:r>
      <w:r>
        <w:rPr>
          <w:rFonts w:hint="eastAsia" w:ascii="宋体" w:hAnsi="宋体" w:eastAsia="宋体" w:cs="Times New Roman"/>
          <w:color w:val="000000"/>
          <w:sz w:val="24"/>
          <w:szCs w:val="24"/>
          <w:highlight w:val="none"/>
          <w:lang w:val="en-US" w:eastAsia="zh-CN"/>
        </w:rPr>
        <w:t xml:space="preserve">检测</w:t>
      </w:r>
      <w:r>
        <w:rPr>
          <w:rFonts w:ascii="宋体" w:hAnsi="宋体" w:eastAsia="宋体" w:cs="Times New Roman"/>
          <w:color w:val="000000"/>
          <w:sz w:val="24"/>
          <w:szCs w:val="24"/>
          <w:highlight w:val="none"/>
          <w:lang w:val="en-US" w:eastAsia="zh-CN"/>
        </w:rPr>
        <w:t xml:space="preserve">清单内的</w:t>
      </w:r>
      <w:r>
        <w:rPr>
          <w:rFonts w:hint="eastAsia" w:ascii="宋体" w:hAnsi="宋体" w:eastAsia="宋体" w:cs="Times New Roman"/>
          <w:color w:val="000000"/>
          <w:sz w:val="24"/>
          <w:szCs w:val="24"/>
          <w:highlight w:val="none"/>
          <w:lang w:val="en-US" w:eastAsia="zh-CN"/>
        </w:rPr>
        <w:t xml:space="preserve">隧道</w:t>
      </w:r>
      <w:r>
        <w:rPr>
          <w:rFonts w:ascii="宋体" w:hAnsi="宋体" w:eastAsia="宋体" w:cs="Times New Roman"/>
          <w:color w:val="000000"/>
          <w:sz w:val="24"/>
          <w:szCs w:val="24"/>
          <w:highlight w:val="none"/>
          <w:lang w:val="en-US" w:eastAsia="zh-CN"/>
        </w:rPr>
        <w:t xml:space="preserve">；</w:t>
      </w:r>
      <w:r>
        <w:rPr>
          <w:rFonts w:ascii="宋体" w:hAnsi="宋体" w:eastAsia="宋体" w:cs="Times New Roman"/>
          <w:color w:val="000000"/>
          <w:sz w:val="24"/>
          <w:szCs w:val="24"/>
          <w:highlight w:val="none"/>
          <w:lang w:val="en-US" w:eastAsia="zh-CN"/>
        </w:rPr>
      </w:r>
      <w:r/>
    </w:p>
    <w:p>
      <w:pPr>
        <w:pStyle w:val="1180"/>
        <w:ind w:firstLine="420"/>
        <w:jc w:val="left"/>
        <w:spacing w:before="0" w:after="0" w:line="520" w:lineRule="exact"/>
        <w:shd w:val="clear" w:color="auto" w:fill="auto"/>
        <w:widowControl/>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w:t>
      </w:r>
      <w:r>
        <w:rPr>
          <w:rFonts w:ascii="宋体" w:hAnsi="宋体" w:eastAsia="宋体" w:cs="Times New Roman"/>
          <w:color w:val="000000"/>
          <w:sz w:val="24"/>
          <w:szCs w:val="24"/>
          <w:highlight w:val="none"/>
          <w:lang w:val="en-US" w:eastAsia="zh-CN"/>
        </w:rPr>
        <w:t xml:space="preserve">验收内容：检测期内供应商对采购合同约定条款的履行情况</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Arial"/>
          <w:color w:val="000000"/>
          <w:sz w:val="24"/>
          <w:highlight w:val="none"/>
          <w:lang w:val="en-US" w:eastAsia="zh-CN"/>
        </w:rPr>
        <w:t xml:space="preserve">主要包含以下验收内容：检测方案与执行情况、履约与时效、成果报告等</w:t>
      </w:r>
      <w:r>
        <w:rPr>
          <w:rFonts w:ascii="宋体" w:hAnsi="宋体" w:eastAsia="宋体" w:cs="Times New Roman"/>
          <w:color w:val="000000"/>
          <w:sz w:val="24"/>
          <w:szCs w:val="24"/>
          <w:highlight w:val="none"/>
          <w:lang w:val="en-US" w:eastAsia="zh-CN"/>
        </w:rPr>
        <w:t xml:space="preserve">；</w:t>
      </w:r>
      <w:r>
        <w:rPr>
          <w:rFonts w:ascii="宋体" w:hAnsi="宋体" w:eastAsia="宋体" w:cs="Times New Roman"/>
          <w:color w:val="000000"/>
          <w:sz w:val="24"/>
          <w:szCs w:val="24"/>
          <w:highlight w:val="none"/>
          <w:lang w:val="en-US" w:eastAsia="zh-CN"/>
        </w:rPr>
      </w:r>
      <w:r/>
    </w:p>
    <w:p>
      <w:pPr>
        <w:pStyle w:val="1180"/>
        <w:ind w:firstLine="420"/>
        <w:spacing w:line="520" w:lineRule="exact"/>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w:t>
      </w:r>
      <w:r>
        <w:rPr>
          <w:rFonts w:ascii="宋体" w:hAnsi="宋体" w:eastAsia="宋体" w:cs="Times New Roman"/>
          <w:color w:val="000000"/>
          <w:sz w:val="24"/>
          <w:szCs w:val="24"/>
          <w:highlight w:val="none"/>
          <w:lang w:val="en-US" w:eastAsia="zh-CN"/>
        </w:rPr>
        <w:t xml:space="preserve">验收方式：成立验收小组</w:t>
      </w:r>
      <w:r>
        <w:rPr>
          <w:rFonts w:hint="eastAsia" w:ascii="宋体" w:hAnsi="宋体" w:eastAsia="宋体" w:cs="Times New Roman"/>
          <w:color w:val="000000"/>
          <w:sz w:val="24"/>
          <w:szCs w:val="24"/>
          <w:highlight w:val="none"/>
          <w:lang w:val="en-US" w:eastAsia="zh-CN"/>
        </w:rPr>
        <w:t xml:space="preserve">进行</w:t>
      </w:r>
      <w:r>
        <w:rPr>
          <w:rFonts w:ascii="宋体" w:hAnsi="宋体" w:eastAsia="宋体" w:cs="Times New Roman"/>
          <w:color w:val="000000"/>
          <w:sz w:val="24"/>
          <w:szCs w:val="24"/>
          <w:highlight w:val="none"/>
          <w:lang w:val="en-US" w:eastAsia="zh-CN"/>
        </w:rPr>
        <w:t xml:space="preserve">验收；</w:t>
      </w:r>
      <w:r>
        <w:rPr>
          <w:rFonts w:ascii="宋体" w:hAnsi="宋体" w:eastAsia="宋体" w:cs="Times New Roman"/>
          <w:color w:val="000000"/>
          <w:sz w:val="24"/>
          <w:szCs w:val="24"/>
          <w:highlight w:val="none"/>
          <w:lang w:val="en-US" w:eastAsia="zh-CN"/>
        </w:rPr>
      </w:r>
      <w:r/>
    </w:p>
    <w:p>
      <w:pPr>
        <w:pStyle w:val="1180"/>
        <w:ind w:firstLine="420"/>
        <w:spacing w:line="520" w:lineRule="exact"/>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w:t>
      </w:r>
      <w:r>
        <w:rPr>
          <w:rFonts w:ascii="宋体" w:hAnsi="宋体" w:eastAsia="宋体" w:cs="Times New Roman"/>
          <w:color w:val="000000"/>
          <w:sz w:val="24"/>
          <w:szCs w:val="24"/>
          <w:highlight w:val="none"/>
          <w:lang w:val="en-US" w:eastAsia="zh-CN"/>
        </w:rPr>
        <w:t xml:space="preserve">验收标准：</w:t>
      </w:r>
      <w:r>
        <w:rPr>
          <w:rFonts w:ascii="宋体" w:hAnsi="宋体" w:eastAsia="宋体" w:cs="Times New Roman"/>
          <w:color w:val="000000"/>
          <w:sz w:val="24"/>
          <w:szCs w:val="24"/>
          <w:highlight w:val="none"/>
          <w:lang w:val="en-US" w:eastAsia="zh-CN"/>
        </w:rPr>
      </w:r>
      <w:r/>
    </w:p>
    <w:p>
      <w:pPr>
        <w:pStyle w:val="1180"/>
        <w:ind w:firstLine="480"/>
        <w:spacing w:line="360" w:lineRule="auto"/>
        <w:rPr>
          <w:rFonts w:hint="eastAsia" w:ascii="宋体" w:hAnsi="宋体" w:eastAsia="宋体" w:cs="Arial"/>
          <w:color w:val="000000"/>
          <w:sz w:val="24"/>
          <w:highlight w:val="none"/>
        </w:rPr>
      </w:pPr>
      <w:r>
        <w:rPr>
          <w:rFonts w:hint="eastAsia" w:ascii="宋体" w:hAnsi="宋体" w:eastAsia="宋体" w:cs="Times New Roman"/>
          <w:color w:val="000000"/>
          <w:sz w:val="24"/>
          <w:szCs w:val="24"/>
          <w:highlight w:val="none"/>
          <w:lang w:val="en-US" w:eastAsia="zh-CN"/>
        </w:rPr>
        <w:t xml:space="preserve">5.1</w:t>
      </w:r>
      <w:r>
        <w:rPr>
          <w:rFonts w:hint="eastAsia" w:ascii="宋体" w:hAnsi="宋体" w:eastAsia="宋体" w:cs="Arial"/>
          <w:color w:val="000000"/>
          <w:sz w:val="24"/>
          <w:highlight w:val="none"/>
        </w:rPr>
        <w:t xml:space="preserve">《城市桥梁养护技术规范》（CJJ 99-2017）；（参考城市隧道养护内容、定期检测周期、频次以及养护规定）</w:t>
      </w:r>
      <w:r>
        <w:rPr>
          <w:rFonts w:hint="eastAsia" w:ascii="宋体" w:hAnsi="宋体" w:eastAsia="宋体" w:cs="Arial"/>
          <w:color w:val="000000"/>
          <w:sz w:val="24"/>
          <w:highlight w:val="none"/>
        </w:rPr>
      </w:r>
      <w:r/>
    </w:p>
    <w:p>
      <w:pPr>
        <w:pStyle w:val="1180"/>
        <w:ind w:firstLine="480"/>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lang w:val="en-US" w:eastAsia="zh-CN"/>
        </w:rPr>
        <w:t xml:space="preserve">5.2</w:t>
      </w:r>
      <w:r>
        <w:rPr>
          <w:rFonts w:hint="eastAsia" w:ascii="宋体" w:hAnsi="宋体" w:eastAsia="宋体" w:cs="Arial"/>
          <w:color w:val="000000"/>
          <w:sz w:val="24"/>
          <w:highlight w:val="none"/>
        </w:rPr>
        <w:t xml:space="preserve">隧道结构设计和竣工图纸（参考隧道设计总说明，隧道平、纵断面以及建筑界限、标准断面设计图等内容）</w:t>
      </w:r>
      <w:r>
        <w:rPr>
          <w:rFonts w:hint="eastAsia" w:ascii="宋体" w:hAnsi="宋体" w:eastAsia="宋体" w:cs="Arial"/>
          <w:color w:val="000000"/>
          <w:sz w:val="24"/>
          <w:highlight w:val="none"/>
        </w:rPr>
      </w:r>
      <w:r/>
    </w:p>
    <w:p>
      <w:pPr>
        <w:pStyle w:val="1180"/>
        <w:ind w:firstLine="480"/>
        <w:spacing w:line="360" w:lineRule="auto"/>
        <w:rPr>
          <w:rFonts w:ascii="宋体" w:hAnsi="宋体" w:eastAsia="宋体" w:cs="Arial"/>
          <w:color w:val="000000"/>
          <w:sz w:val="24"/>
          <w:highlight w:val="none"/>
        </w:rPr>
      </w:pPr>
      <w:r>
        <w:rPr>
          <w:rFonts w:hint="eastAsia" w:ascii="宋体" w:hAnsi="宋体" w:eastAsia="宋体" w:cs="Arial"/>
          <w:color w:val="000000"/>
          <w:sz w:val="24"/>
          <w:highlight w:val="none"/>
          <w:lang w:val="en-US" w:eastAsia="zh-CN"/>
        </w:rPr>
        <w:t xml:space="preserve">5.3</w:t>
      </w:r>
      <w:r>
        <w:rPr>
          <w:rFonts w:ascii="宋体" w:hAnsi="宋体" w:eastAsia="宋体" w:cs="Arial"/>
          <w:color w:val="000000"/>
          <w:sz w:val="24"/>
          <w:highlight w:val="none"/>
        </w:rPr>
        <w:t xml:space="preserve">《公路隧道养护技术规范》（JTG 5130-2026）</w:t>
      </w:r>
      <w:r>
        <w:rPr>
          <w:rFonts w:ascii="宋体" w:hAnsi="宋体" w:eastAsia="宋体" w:cs="Arial"/>
          <w:color w:val="000000"/>
          <w:sz w:val="24"/>
          <w:highlight w:val="none"/>
        </w:rPr>
      </w:r>
      <w:r/>
    </w:p>
    <w:p>
      <w:pPr>
        <w:pStyle w:val="1180"/>
        <w:ind w:firstLine="480"/>
        <w:spacing w:line="360" w:lineRule="auto"/>
        <w:rPr>
          <w:rFonts w:ascii="宋体" w:hAnsi="宋体" w:eastAsia="宋体" w:cs="Arial"/>
          <w:color w:val="000000"/>
          <w:sz w:val="24"/>
          <w:highlight w:val="none"/>
        </w:rPr>
      </w:pPr>
      <w:r>
        <w:rPr>
          <w:rFonts w:hint="eastAsia" w:ascii="宋体" w:hAnsi="宋体" w:eastAsia="宋体" w:cs="Arial"/>
          <w:color w:val="000000"/>
          <w:sz w:val="24"/>
          <w:highlight w:val="none"/>
          <w:lang w:val="en-US" w:eastAsia="zh-CN"/>
        </w:rPr>
        <w:t xml:space="preserve">5.4</w:t>
      </w:r>
      <w:r>
        <w:rPr>
          <w:rFonts w:ascii="宋体" w:hAnsi="宋体" w:eastAsia="宋体" w:cs="Arial"/>
          <w:color w:val="000000"/>
          <w:sz w:val="24"/>
          <w:highlight w:val="none"/>
        </w:rPr>
        <w:t xml:space="preserve">《江苏省城市隧道建设、运行与维护指南（试行）》</w:t>
      </w:r>
      <w:r>
        <w:rPr>
          <w:rFonts w:ascii="宋体" w:hAnsi="宋体" w:eastAsia="宋体" w:cs="Arial"/>
          <w:color w:val="000000"/>
          <w:sz w:val="24"/>
          <w:highlight w:val="none"/>
        </w:rPr>
      </w:r>
      <w:r/>
    </w:p>
    <w:p>
      <w:pPr>
        <w:pStyle w:val="1180"/>
        <w:ind w:firstLine="420"/>
        <w:spacing w:line="520" w:lineRule="exact"/>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5.5</w:t>
      </w:r>
      <w:r>
        <w:rPr>
          <w:rFonts w:ascii="宋体" w:hAnsi="宋体" w:eastAsia="宋体" w:cs="Times New Roman"/>
          <w:color w:val="000000"/>
          <w:sz w:val="24"/>
          <w:szCs w:val="24"/>
          <w:highlight w:val="none"/>
          <w:lang w:val="en-US" w:eastAsia="zh-CN"/>
        </w:rPr>
        <w:t xml:space="preserve">采购合同</w:t>
      </w:r>
      <w:r>
        <w:rPr>
          <w:rFonts w:ascii="宋体" w:hAnsi="宋体" w:eastAsia="宋体" w:cs="Times New Roman"/>
          <w:color w:val="000000"/>
          <w:sz w:val="24"/>
          <w:szCs w:val="24"/>
          <w:highlight w:val="none"/>
          <w:lang w:val="en-US" w:eastAsia="zh-CN"/>
        </w:rPr>
      </w:r>
      <w:r/>
    </w:p>
    <w:p>
      <w:pPr>
        <w:pStyle w:val="1180"/>
        <w:ind w:firstLine="482"/>
        <w:spacing w:line="520" w:lineRule="exact"/>
        <w:rPr>
          <w:rFonts w:hint="eastAsia" w:ascii="宋体" w:hAnsi="宋体"/>
          <w:b/>
          <w:color w:val="000000"/>
          <w:sz w:val="24"/>
          <w:szCs w:val="24"/>
          <w:highlight w:val="none"/>
        </w:rPr>
        <w:outlineLvl w:val="1"/>
      </w:pPr>
      <w:r>
        <w:rPr>
          <w:rFonts w:hint="eastAsia" w:ascii="宋体" w:hAnsi="宋体"/>
          <w:b/>
          <w:color w:val="000000"/>
          <w:sz w:val="24"/>
          <w:szCs w:val="24"/>
          <w:highlight w:val="none"/>
        </w:rPr>
        <w:t xml:space="preserve">十</w:t>
      </w:r>
      <w:r>
        <w:rPr>
          <w:rFonts w:hint="eastAsia" w:ascii="宋体" w:hAnsi="宋体"/>
          <w:b/>
          <w:color w:val="000000"/>
          <w:sz w:val="24"/>
          <w:szCs w:val="24"/>
          <w:highlight w:val="none"/>
          <w:lang w:val="en-US" w:eastAsia="zh-CN"/>
        </w:rPr>
        <w:t xml:space="preserve">三</w:t>
      </w:r>
      <w:r>
        <w:rPr>
          <w:rFonts w:hint="eastAsia" w:ascii="宋体" w:hAnsi="宋体"/>
          <w:b/>
          <w:color w:val="000000"/>
          <w:sz w:val="24"/>
          <w:szCs w:val="24"/>
          <w:highlight w:val="none"/>
        </w:rPr>
        <w:t xml:space="preserve">、</w:t>
      </w:r>
      <w:r>
        <w:rPr>
          <w:rFonts w:ascii="宋体" w:hAnsi="宋体"/>
          <w:b/>
          <w:color w:val="000000"/>
          <w:sz w:val="24"/>
          <w:szCs w:val="24"/>
          <w:highlight w:val="none"/>
        </w:rPr>
        <w:t xml:space="preserve">违约和争议</w:t>
      </w:r>
      <w:r>
        <w:rPr>
          <w:rFonts w:hint="eastAsia" w:ascii="宋体" w:hAnsi="宋体"/>
          <w:b/>
          <w:color w:val="000000"/>
          <w:sz w:val="24"/>
          <w:szCs w:val="24"/>
          <w:highlight w:val="none"/>
        </w:rPr>
      </w:r>
      <w:r/>
    </w:p>
    <w:p>
      <w:pPr>
        <w:pStyle w:val="1180"/>
        <w:numPr>
          <w:ilvl w:val="0"/>
          <w:numId w:val="0"/>
        </w:numPr>
        <w:ind w:left="426" w:firstLine="0"/>
        <w:spacing w:line="520" w:lineRule="exact"/>
        <w:rPr>
          <w:rFonts w:hint="eastAsia" w:ascii="宋体" w:hAnsi="宋体"/>
          <w:color w:val="000000"/>
          <w:sz w:val="24"/>
          <w:szCs w:val="24"/>
          <w:highlight w:val="none"/>
        </w:rPr>
        <w:outlineLvl w:val="2"/>
      </w:pPr>
      <w:r>
        <w:rPr>
          <w:rFonts w:hint="eastAsia" w:ascii="宋体" w:hAnsi="宋体"/>
          <w:color w:val="000000"/>
          <w:sz w:val="24"/>
          <w:szCs w:val="24"/>
          <w:highlight w:val="none"/>
          <w:lang w:val="en-US" w:eastAsia="zh-CN"/>
        </w:rPr>
        <w:t xml:space="preserve">1.</w:t>
      </w:r>
      <w:r>
        <w:rPr>
          <w:rFonts w:ascii="宋体" w:hAnsi="宋体"/>
          <w:color w:val="000000"/>
          <w:sz w:val="24"/>
          <w:szCs w:val="24"/>
          <w:highlight w:val="none"/>
        </w:rPr>
        <w:t xml:space="preserve">甲方违约责任</w:t>
      </w:r>
      <w:r>
        <w:rPr>
          <w:rFonts w:hint="eastAsia" w:ascii="宋体" w:hAnsi="宋体"/>
          <w:color w:val="000000"/>
          <w:sz w:val="24"/>
          <w:szCs w:val="24"/>
          <w:highlight w:val="none"/>
        </w:rPr>
      </w:r>
      <w:r/>
    </w:p>
    <w:p>
      <w:pPr>
        <w:pStyle w:val="1180"/>
        <w:ind w:firstLine="424"/>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1.1</w:t>
      </w:r>
      <w:r>
        <w:rPr>
          <w:rFonts w:ascii="宋体" w:hAnsi="宋体"/>
          <w:color w:val="000000"/>
          <w:sz w:val="24"/>
          <w:szCs w:val="24"/>
          <w:highlight w:val="none"/>
        </w:rPr>
        <w:t xml:space="preserve">甲方不按本合同第</w:t>
      </w:r>
      <w:r>
        <w:rPr>
          <w:rFonts w:hint="eastAsia" w:ascii="宋体" w:hAnsi="宋体"/>
          <w:color w:val="000000"/>
          <w:sz w:val="24"/>
          <w:szCs w:val="24"/>
          <w:highlight w:val="none"/>
        </w:rPr>
        <w:t xml:space="preserve">四</w:t>
      </w:r>
      <w:r>
        <w:rPr>
          <w:rFonts w:ascii="宋体" w:hAnsi="宋体"/>
          <w:color w:val="000000"/>
          <w:sz w:val="24"/>
          <w:szCs w:val="24"/>
          <w:highlight w:val="none"/>
        </w:rPr>
        <w:t xml:space="preserve">条支付合同价款</w:t>
      </w:r>
      <w:r>
        <w:rPr>
          <w:rFonts w:hint="eastAsia" w:ascii="宋体" w:hAnsi="宋体"/>
          <w:color w:val="000000"/>
          <w:sz w:val="24"/>
          <w:szCs w:val="24"/>
          <w:highlight w:val="none"/>
        </w:rPr>
        <w:t xml:space="preserve">（财政拨款延迟原因除外）</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无论什么原因导致的付款延迟，甲方均不承担因此产生的利息</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180"/>
        <w:ind w:firstLine="424"/>
        <w:spacing w:line="520" w:lineRule="exact"/>
        <w:rPr>
          <w:rFonts w:hint="eastAsia" w:ascii="宋体" w:hAnsi="宋体"/>
          <w:color w:val="000000"/>
          <w:sz w:val="24"/>
          <w:szCs w:val="24"/>
          <w:highlight w:val="none"/>
        </w:rPr>
        <w:outlineLvl w:val="3"/>
      </w:pPr>
      <w:r>
        <w:rPr>
          <w:rFonts w:hint="eastAsia" w:ascii="宋体" w:hAnsi="宋体"/>
          <w:color w:val="000000"/>
          <w:sz w:val="24"/>
          <w:szCs w:val="24"/>
          <w:highlight w:val="none"/>
        </w:rPr>
        <w:t xml:space="preserve">1.2</w:t>
      </w:r>
      <w:r>
        <w:rPr>
          <w:rFonts w:ascii="宋体" w:hAnsi="宋体"/>
          <w:color w:val="000000"/>
          <w:sz w:val="24"/>
          <w:szCs w:val="24"/>
          <w:highlight w:val="none"/>
        </w:rPr>
        <w:t xml:space="preserve">甲方无正当理由擅自</w:t>
      </w:r>
      <w:r>
        <w:rPr>
          <w:rFonts w:hint="eastAsia" w:ascii="宋体" w:hAnsi="宋体"/>
          <w:color w:val="000000"/>
          <w:sz w:val="24"/>
          <w:szCs w:val="24"/>
          <w:highlight w:val="none"/>
          <w:lang w:eastAsia="zh-CN"/>
        </w:rPr>
        <w:t xml:space="preserve">终止</w:t>
      </w:r>
      <w:r>
        <w:rPr>
          <w:rFonts w:ascii="宋体" w:hAnsi="宋体"/>
          <w:color w:val="000000"/>
          <w:sz w:val="24"/>
          <w:szCs w:val="24"/>
          <w:highlight w:val="none"/>
        </w:rPr>
        <w:t xml:space="preserve">合同（不可抗力除外）</w:t>
      </w:r>
      <w:r>
        <w:rPr>
          <w:rFonts w:hint="eastAsia" w:ascii="宋体" w:hAnsi="宋体"/>
          <w:color w:val="000000"/>
          <w:sz w:val="24"/>
          <w:szCs w:val="24"/>
          <w:highlight w:val="none"/>
        </w:rPr>
      </w:r>
      <w:r/>
    </w:p>
    <w:p>
      <w:pPr>
        <w:pStyle w:val="1180"/>
        <w:numPr>
          <w:ilvl w:val="0"/>
          <w:numId w:val="0"/>
        </w:numPr>
        <w:ind w:left="426" w:firstLine="0"/>
        <w:spacing w:line="520" w:lineRule="exact"/>
        <w:rPr>
          <w:rFonts w:hint="eastAsia" w:ascii="宋体" w:hAnsi="宋体"/>
          <w:color w:val="000000"/>
          <w:sz w:val="24"/>
          <w:szCs w:val="24"/>
          <w:highlight w:val="none"/>
        </w:rPr>
        <w:outlineLvl w:val="2"/>
      </w:pPr>
      <w:r>
        <w:rPr>
          <w:rFonts w:hint="eastAsia" w:ascii="宋体" w:hAnsi="宋体"/>
          <w:color w:val="000000"/>
          <w:sz w:val="24"/>
          <w:szCs w:val="24"/>
          <w:highlight w:val="none"/>
          <w:lang w:val="en-US" w:eastAsia="zh-CN"/>
        </w:rPr>
        <w:t xml:space="preserve">2.</w:t>
      </w:r>
      <w:r>
        <w:rPr>
          <w:rFonts w:ascii="宋体" w:hAnsi="宋体"/>
          <w:color w:val="000000"/>
          <w:sz w:val="24"/>
          <w:szCs w:val="24"/>
          <w:highlight w:val="none"/>
        </w:rPr>
        <w:t xml:space="preserve">乙方违约责任</w:t>
      </w:r>
      <w:r>
        <w:rPr>
          <w:rFonts w:hint="eastAsia" w:ascii="宋体" w:hAnsi="宋体"/>
          <w:color w:val="000000"/>
          <w:sz w:val="24"/>
          <w:szCs w:val="24"/>
          <w:highlight w:val="none"/>
        </w:rPr>
      </w:r>
      <w:r/>
    </w:p>
    <w:p>
      <w:pPr>
        <w:pStyle w:val="1180"/>
        <w:ind w:firstLine="424"/>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w:t>
      </w:r>
      <w:r>
        <w:rPr>
          <w:rFonts w:ascii="宋体" w:hAnsi="宋体"/>
          <w:color w:val="000000"/>
          <w:sz w:val="24"/>
          <w:szCs w:val="24"/>
          <w:highlight w:val="none"/>
        </w:rPr>
        <w:t xml:space="preserve">合同生效后，如乙方擅自中途停止或解除合同，乙方应向甲方双倍返还已支付的费用。</w:t>
      </w:r>
      <w:r>
        <w:rPr>
          <w:rFonts w:hint="eastAsia" w:ascii="宋体" w:hAnsi="宋体"/>
          <w:color w:val="000000"/>
          <w:sz w:val="24"/>
          <w:szCs w:val="24"/>
          <w:highlight w:val="none"/>
        </w:rPr>
      </w:r>
      <w:r/>
    </w:p>
    <w:p>
      <w:pPr>
        <w:pStyle w:val="1180"/>
        <w:ind w:firstLine="424"/>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w:t>
      </w:r>
      <w:r>
        <w:rPr>
          <w:rFonts w:ascii="宋体" w:hAnsi="宋体"/>
          <w:color w:val="000000"/>
          <w:sz w:val="24"/>
          <w:szCs w:val="24"/>
          <w:highlight w:val="none"/>
        </w:rPr>
        <w:t xml:space="preserve">乙方因自身原因未按期向甲方提交检测成果</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不含复检报告</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，乙方应向甲方偿付由此而导致的甲方的损失费，每天的损失费按合同总价的</w:t>
      </w:r>
      <w:r>
        <w:rPr>
          <w:rFonts w:hint="eastAsia" w:ascii="宋体" w:hAnsi="宋体"/>
          <w:color w:val="000000"/>
          <w:sz w:val="24"/>
          <w:szCs w:val="24"/>
          <w:highlight w:val="none"/>
          <w:lang w:val="en-US" w:eastAsia="zh-CN"/>
        </w:rPr>
        <w:t xml:space="preserve">5</w:t>
      </w:r>
      <w:r>
        <w:rPr>
          <w:rFonts w:ascii="宋体" w:hAnsi="宋体"/>
          <w:color w:val="000000"/>
          <w:sz w:val="24"/>
          <w:szCs w:val="24"/>
          <w:highlight w:val="none"/>
        </w:rPr>
        <w:t xml:space="preserve">‰计算。最高限额为合同总价的10％。</w:t>
      </w:r>
      <w:r>
        <w:rPr>
          <w:rFonts w:hint="eastAsia" w:ascii="宋体" w:hAnsi="宋体"/>
          <w:color w:val="000000"/>
          <w:sz w:val="24"/>
          <w:szCs w:val="24"/>
          <w:highlight w:val="none"/>
        </w:rPr>
      </w:r>
      <w:r/>
    </w:p>
    <w:p>
      <w:pPr>
        <w:pStyle w:val="1180"/>
        <w:ind w:firstLine="424"/>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w:t>
      </w:r>
      <w:r>
        <w:rPr>
          <w:rFonts w:ascii="宋体" w:hAnsi="宋体"/>
          <w:color w:val="000000"/>
          <w:sz w:val="24"/>
          <w:szCs w:val="24"/>
          <w:highlight w:val="none"/>
        </w:rPr>
        <w:t xml:space="preserve">未经甲方批准而擅自更换的</w:t>
      </w:r>
      <w:r>
        <w:rPr>
          <w:rFonts w:hint="eastAsia" w:ascii="宋体" w:hAnsi="宋体"/>
          <w:color w:val="000000"/>
          <w:sz w:val="24"/>
          <w:szCs w:val="24"/>
          <w:highlight w:val="none"/>
        </w:rPr>
        <w:t xml:space="preserve">项目</w:t>
      </w:r>
      <w:r>
        <w:rPr>
          <w:rFonts w:ascii="宋体" w:hAnsi="宋体"/>
          <w:color w:val="000000"/>
          <w:sz w:val="24"/>
          <w:szCs w:val="24"/>
          <w:highlight w:val="none"/>
        </w:rPr>
        <w:t xml:space="preserve">组人员未达到甲方要求，经通报批评仍不能限期更正。</w:t>
      </w:r>
      <w:r>
        <w:rPr>
          <w:rFonts w:hint="eastAsia" w:ascii="宋体" w:hAnsi="宋体"/>
          <w:color w:val="000000"/>
          <w:sz w:val="24"/>
          <w:szCs w:val="24"/>
          <w:highlight w:val="none"/>
        </w:rPr>
      </w:r>
      <w:r/>
    </w:p>
    <w:p>
      <w:pPr>
        <w:pStyle w:val="1180"/>
        <w:ind w:firstLine="424"/>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2.4</w:t>
      </w:r>
      <w:r>
        <w:rPr>
          <w:rFonts w:ascii="宋体" w:hAnsi="宋体"/>
          <w:color w:val="000000"/>
          <w:sz w:val="24"/>
          <w:szCs w:val="24"/>
          <w:highlight w:val="none"/>
        </w:rPr>
        <w:t xml:space="preserve">检测人员责任心不强、检测工作不到位，伪造检测数据出具错误检测数据或错误鉴定结论，导致发生质量事故，造成经济损失或不良影响。乙方发现有危及工程结构安全和重要使用功能安全的问题时，未及时向甲方报告。</w:t>
      </w:r>
      <w:r>
        <w:rPr>
          <w:rFonts w:hint="eastAsia" w:ascii="宋体" w:hAnsi="宋体"/>
          <w:color w:val="000000"/>
          <w:sz w:val="24"/>
          <w:szCs w:val="24"/>
          <w:highlight w:val="none"/>
        </w:rPr>
      </w:r>
      <w:r/>
    </w:p>
    <w:p>
      <w:pPr>
        <w:pStyle w:val="1180"/>
        <w:ind w:firstLine="424"/>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2.5</w:t>
      </w:r>
      <w:r>
        <w:rPr>
          <w:rFonts w:ascii="宋体" w:hAnsi="宋体"/>
          <w:color w:val="000000"/>
          <w:sz w:val="24"/>
          <w:szCs w:val="24"/>
          <w:highlight w:val="none"/>
        </w:rPr>
        <w:t xml:space="preserve">乙方检测制度不全，检测仪器设备不全，档案资料不按规定存档。</w:t>
      </w:r>
      <w:r>
        <w:rPr>
          <w:rFonts w:hint="eastAsia" w:ascii="宋体" w:hAnsi="宋体"/>
          <w:color w:val="000000"/>
          <w:sz w:val="24"/>
          <w:szCs w:val="24"/>
          <w:highlight w:val="none"/>
        </w:rPr>
      </w:r>
      <w:r/>
    </w:p>
    <w:p>
      <w:pPr>
        <w:pStyle w:val="1180"/>
        <w:ind w:firstLine="424"/>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2.6乙方接到甲方指令后未在3小时内到达现场的。</w:t>
      </w:r>
      <w:r>
        <w:rPr>
          <w:rFonts w:hint="eastAsia" w:ascii="宋体" w:hAnsi="宋体"/>
          <w:color w:val="000000"/>
          <w:sz w:val="24"/>
          <w:szCs w:val="24"/>
          <w:highlight w:val="none"/>
        </w:rPr>
      </w:r>
      <w:r/>
    </w:p>
    <w:p>
      <w:pPr>
        <w:pStyle w:val="1180"/>
        <w:ind w:firstLine="424"/>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.7乙方安全文明作业不到位。</w:t>
      </w:r>
      <w:r>
        <w:rPr>
          <w:rFonts w:hint="eastAsia" w:ascii="宋体" w:hAnsi="宋体"/>
          <w:color w:val="000000"/>
          <w:sz w:val="24"/>
          <w:szCs w:val="24"/>
          <w:highlight w:val="none"/>
        </w:rPr>
      </w:r>
      <w:r/>
    </w:p>
    <w:p>
      <w:pPr>
        <w:pStyle w:val="1180"/>
        <w:ind w:firstLine="424"/>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8违反本合同</w:t>
      </w:r>
      <w:r>
        <w:rPr>
          <w:rFonts w:hint="eastAsia" w:ascii="宋体" w:hAnsi="宋体"/>
          <w:color w:val="000000"/>
          <w:sz w:val="24"/>
          <w:szCs w:val="24"/>
          <w:highlight w:val="none"/>
        </w:rPr>
        <w:t xml:space="preserve">廉政协议</w:t>
      </w:r>
      <w:r>
        <w:rPr>
          <w:rFonts w:ascii="宋体" w:hAnsi="宋体"/>
          <w:color w:val="000000"/>
          <w:sz w:val="24"/>
          <w:szCs w:val="24"/>
          <w:highlight w:val="none"/>
        </w:rPr>
        <w:t xml:space="preserve">的规定。</w:t>
      </w:r>
      <w:r>
        <w:rPr>
          <w:rFonts w:hint="eastAsia" w:ascii="宋体" w:hAnsi="宋体"/>
          <w:color w:val="000000"/>
          <w:sz w:val="24"/>
          <w:szCs w:val="24"/>
          <w:highlight w:val="none"/>
        </w:rPr>
      </w:r>
      <w:r/>
    </w:p>
    <w:p>
      <w:pPr>
        <w:pStyle w:val="1180"/>
        <w:ind w:firstLine="424"/>
        <w:spacing w:line="520" w:lineRule="exact"/>
        <w:rPr>
          <w:rFonts w:hint="eastAsia" w:ascii="宋体" w:hAnsi="宋体"/>
          <w:color w:val="000000"/>
          <w:sz w:val="24"/>
          <w:szCs w:val="24"/>
          <w:highlight w:val="none"/>
        </w:rPr>
      </w:pPr>
      <w:r>
        <w:rPr>
          <w:rFonts w:ascii="宋体" w:hAnsi="宋体"/>
          <w:color w:val="000000"/>
          <w:sz w:val="24"/>
          <w:szCs w:val="24"/>
          <w:highlight w:val="none"/>
        </w:rPr>
        <w:t xml:space="preserve">乙方发生以上第</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8条情况，甲方将视情节轻重对有关人员提出警告、责令更正、通报批评至逐出现场。</w:t>
      </w:r>
      <w:r>
        <w:rPr>
          <w:rFonts w:hint="eastAsia" w:ascii="宋体" w:hAnsi="宋体"/>
          <w:color w:val="000000"/>
          <w:sz w:val="24"/>
          <w:szCs w:val="24"/>
          <w:highlight w:val="none"/>
        </w:rPr>
      </w:r>
      <w:r/>
    </w:p>
    <w:p>
      <w:pPr>
        <w:pStyle w:val="1180"/>
        <w:ind w:firstLine="424"/>
        <w:spacing w:line="520" w:lineRule="exact"/>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ascii="宋体" w:hAnsi="宋体"/>
          <w:color w:val="000000"/>
          <w:sz w:val="24"/>
          <w:szCs w:val="24"/>
          <w:highlight w:val="none"/>
        </w:rPr>
        <w:t xml:space="preserve">一方违约后，另一方要求违约方继续履行合同时，违约方承担上述违约责任后仍应继续履行合同。</w:t>
      </w:r>
      <w:r>
        <w:rPr>
          <w:rFonts w:ascii="宋体" w:hAnsi="宋体"/>
          <w:color w:val="000000"/>
          <w:sz w:val="24"/>
          <w:szCs w:val="24"/>
          <w:highlight w:val="none"/>
        </w:rPr>
      </w:r>
      <w:r/>
    </w:p>
    <w:p>
      <w:pPr>
        <w:pStyle w:val="1180"/>
        <w:ind w:firstLine="424"/>
        <w:spacing w:line="520" w:lineRule="exac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4.双方应诚实履行本合同，否则违约方应承担守约方发生的诉讼费、律师费、交通费等费用。</w:t>
      </w:r>
      <w:r>
        <w:rPr>
          <w:rFonts w:ascii="宋体" w:hAnsi="宋体" w:eastAsia="宋体"/>
          <w:color w:val="000000"/>
          <w:sz w:val="24"/>
          <w:szCs w:val="24"/>
          <w:highlight w:val="none"/>
          <w:lang w:val="en-US" w:eastAsia="zh-CN"/>
        </w:rPr>
      </w:r>
      <w:r/>
    </w:p>
    <w:p>
      <w:pPr>
        <w:pStyle w:val="1180"/>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5.</w:t>
      </w:r>
      <w:r>
        <w:rPr>
          <w:rFonts w:ascii="宋体" w:hAnsi="宋体"/>
          <w:color w:val="000000"/>
          <w:sz w:val="24"/>
          <w:szCs w:val="24"/>
          <w:highlight w:val="none"/>
        </w:rPr>
        <w:t xml:space="preserve">双方在履行合同时发生争议，应当协调解决；如未能达成一致，可提交上级主管部门协调：</w:t>
      </w:r>
      <w:r>
        <w:rPr>
          <w:rFonts w:hint="eastAsia" w:ascii="宋体" w:hAnsi="宋体"/>
          <w:color w:val="000000"/>
          <w:sz w:val="24"/>
          <w:szCs w:val="24"/>
          <w:highlight w:val="none"/>
        </w:rPr>
        <w:t xml:space="preserve">若仍不能达成一致，双方约定向</w:t>
      </w:r>
      <w:r>
        <w:rPr>
          <w:rFonts w:hint="eastAsia" w:ascii="宋体" w:hAnsi="宋体"/>
          <w:color w:val="000000"/>
          <w:sz w:val="24"/>
          <w:szCs w:val="24"/>
          <w:highlight w:val="none"/>
          <w:lang w:val="en-US" w:eastAsia="zh-CN"/>
        </w:rPr>
        <w:t xml:space="preserve">甲方</w:t>
      </w:r>
      <w:r>
        <w:rPr>
          <w:rFonts w:hint="eastAsia" w:ascii="宋体" w:hAnsi="宋体"/>
          <w:color w:val="000000"/>
          <w:sz w:val="24"/>
          <w:szCs w:val="24"/>
          <w:highlight w:val="none"/>
        </w:rPr>
        <w:t xml:space="preserve">所在地有管辖权的人民法院提起诉讼。</w:t>
      </w:r>
      <w:r>
        <w:rPr>
          <w:rFonts w:hint="eastAsia" w:ascii="宋体" w:hAnsi="宋体"/>
          <w:color w:val="000000"/>
          <w:sz w:val="24"/>
          <w:szCs w:val="24"/>
          <w:highlight w:val="none"/>
        </w:rPr>
      </w:r>
      <w:r/>
    </w:p>
    <w:p>
      <w:pPr>
        <w:pStyle w:val="1180"/>
        <w:ind w:firstLine="482"/>
        <w:spacing w:line="520" w:lineRule="exact"/>
        <w:rPr>
          <w:rFonts w:hint="eastAsia" w:ascii="宋体" w:hAnsi="宋体"/>
          <w:b/>
          <w:color w:val="000000"/>
          <w:sz w:val="24"/>
          <w:szCs w:val="24"/>
          <w:highlight w:val="none"/>
        </w:rPr>
        <w:outlineLvl w:val="1"/>
      </w:pPr>
      <w:r>
        <w:rPr>
          <w:rFonts w:hint="eastAsia" w:ascii="宋体" w:hAnsi="宋体"/>
          <w:b/>
          <w:color w:val="000000"/>
          <w:sz w:val="24"/>
          <w:szCs w:val="24"/>
          <w:highlight w:val="none"/>
        </w:rPr>
        <w:t xml:space="preserve">十</w:t>
      </w:r>
      <w:r>
        <w:rPr>
          <w:rFonts w:hint="eastAsia" w:ascii="宋体" w:hAnsi="宋体"/>
          <w:b/>
          <w:color w:val="000000"/>
          <w:sz w:val="24"/>
          <w:szCs w:val="24"/>
          <w:highlight w:val="none"/>
          <w:lang w:val="en-US" w:eastAsia="zh-CN"/>
        </w:rPr>
        <w:t xml:space="preserve">四</w:t>
      </w:r>
      <w:r>
        <w:rPr>
          <w:rFonts w:hint="eastAsia" w:ascii="宋体" w:hAnsi="宋体"/>
          <w:b/>
          <w:color w:val="000000"/>
          <w:sz w:val="24"/>
          <w:szCs w:val="24"/>
          <w:highlight w:val="none"/>
        </w:rPr>
        <w:t xml:space="preserve">、</w:t>
      </w:r>
      <w:r>
        <w:rPr>
          <w:rFonts w:ascii="宋体" w:hAnsi="宋体"/>
          <w:b/>
          <w:color w:val="000000"/>
          <w:sz w:val="24"/>
          <w:szCs w:val="24"/>
          <w:highlight w:val="none"/>
        </w:rPr>
        <w:t xml:space="preserve">转包与分包</w:t>
      </w:r>
      <w:r>
        <w:rPr>
          <w:rFonts w:hint="eastAsia" w:ascii="宋体" w:hAnsi="宋体"/>
          <w:b/>
          <w:color w:val="000000"/>
          <w:sz w:val="24"/>
          <w:szCs w:val="24"/>
          <w:highlight w:val="none"/>
        </w:rPr>
      </w:r>
      <w:r/>
    </w:p>
    <w:p>
      <w:pPr>
        <w:pStyle w:val="1180"/>
        <w:ind w:firstLine="480"/>
        <w:spacing w:line="520" w:lineRule="exact"/>
        <w:rPr>
          <w:rFonts w:hint="eastAsia" w:ascii="宋体" w:hAnsi="宋体"/>
          <w:color w:val="000000"/>
          <w:sz w:val="24"/>
          <w:szCs w:val="24"/>
          <w:highlight w:val="none"/>
        </w:rPr>
      </w:pPr>
      <w:r>
        <w:rPr>
          <w:rFonts w:ascii="宋体" w:hAnsi="宋体"/>
          <w:color w:val="000000"/>
          <w:sz w:val="24"/>
          <w:szCs w:val="24"/>
          <w:highlight w:val="none"/>
        </w:rPr>
        <w:t xml:space="preserve">本项目不得分包，也禁止转包。</w:t>
      </w:r>
      <w:r>
        <w:rPr>
          <w:rFonts w:hint="eastAsia" w:ascii="宋体" w:hAnsi="宋体"/>
          <w:color w:val="000000"/>
          <w:sz w:val="24"/>
          <w:szCs w:val="24"/>
          <w:highlight w:val="none"/>
        </w:rPr>
      </w:r>
      <w:r/>
    </w:p>
    <w:p>
      <w:pPr>
        <w:pStyle w:val="1180"/>
        <w:ind w:firstLine="482"/>
        <w:spacing w:line="520" w:lineRule="exact"/>
        <w:rPr>
          <w:rFonts w:hint="eastAsia" w:ascii="宋体" w:hAnsi="宋体"/>
          <w:b/>
          <w:color w:val="000000"/>
          <w:sz w:val="24"/>
          <w:szCs w:val="24"/>
          <w:highlight w:val="none"/>
        </w:rPr>
        <w:outlineLvl w:val="1"/>
      </w:pPr>
      <w:r>
        <w:rPr>
          <w:rFonts w:hint="eastAsia" w:ascii="宋体" w:hAnsi="宋体"/>
          <w:b/>
          <w:color w:val="000000"/>
          <w:sz w:val="24"/>
          <w:szCs w:val="24"/>
          <w:highlight w:val="none"/>
        </w:rPr>
        <w:t xml:space="preserve">十</w:t>
      </w:r>
      <w:r>
        <w:rPr>
          <w:rFonts w:hint="eastAsia" w:ascii="宋体" w:hAnsi="宋体"/>
          <w:b/>
          <w:color w:val="000000"/>
          <w:sz w:val="24"/>
          <w:szCs w:val="24"/>
          <w:highlight w:val="none"/>
          <w:lang w:val="en-US" w:eastAsia="zh-CN"/>
        </w:rPr>
        <w:t xml:space="preserve">五</w:t>
      </w:r>
      <w:r>
        <w:rPr>
          <w:rFonts w:hint="eastAsia" w:ascii="宋体" w:hAnsi="宋体"/>
          <w:b/>
          <w:color w:val="000000"/>
          <w:sz w:val="24"/>
          <w:szCs w:val="24"/>
          <w:highlight w:val="none"/>
        </w:rPr>
        <w:t xml:space="preserve">、</w:t>
      </w:r>
      <w:r>
        <w:rPr>
          <w:rFonts w:ascii="宋体" w:hAnsi="宋体"/>
          <w:b/>
          <w:color w:val="000000"/>
          <w:sz w:val="24"/>
          <w:szCs w:val="24"/>
          <w:highlight w:val="none"/>
        </w:rPr>
        <w:t xml:space="preserve">不可抗力</w:t>
      </w:r>
      <w:r>
        <w:rPr>
          <w:rFonts w:hint="eastAsia" w:ascii="宋体" w:hAnsi="宋体"/>
          <w:b/>
          <w:color w:val="000000"/>
          <w:sz w:val="24"/>
          <w:szCs w:val="24"/>
          <w:highlight w:val="none"/>
        </w:rPr>
      </w:r>
      <w:r/>
    </w:p>
    <w:p>
      <w:pPr>
        <w:pStyle w:val="1180"/>
        <w:numPr>
          <w:ilvl w:val="0"/>
          <w:numId w:val="0"/>
        </w:numPr>
        <w:ind w:left="0" w:firstLine="420"/>
        <w:spacing w:line="52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1.</w:t>
      </w:r>
      <w:r>
        <w:rPr>
          <w:rFonts w:ascii="宋体" w:hAnsi="宋体"/>
          <w:color w:val="000000"/>
          <w:sz w:val="24"/>
          <w:szCs w:val="24"/>
          <w:highlight w:val="none"/>
        </w:rPr>
        <w:t xml:space="preserve">除非合同另有约定，不可抗力系指甲方和乙方都不可预见、不可避免、不能克服的超出认识控制和防范能力的事件。这类事件使合同一方的履约已变得不可能。不可抗力可以包括</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但不限于</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下列情况：</w:t>
      </w:r>
      <w:r>
        <w:rPr>
          <w:rFonts w:hint="eastAsia" w:ascii="宋体" w:hAnsi="宋体"/>
          <w:color w:val="000000"/>
          <w:sz w:val="24"/>
          <w:szCs w:val="24"/>
          <w:highlight w:val="none"/>
        </w:rPr>
      </w:r>
      <w:r/>
    </w:p>
    <w:p>
      <w:pPr>
        <w:pStyle w:val="1180"/>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1.1</w:t>
      </w:r>
      <w:r>
        <w:rPr>
          <w:rFonts w:ascii="宋体" w:hAnsi="宋体"/>
          <w:color w:val="000000"/>
          <w:sz w:val="24"/>
          <w:szCs w:val="24"/>
          <w:highlight w:val="none"/>
        </w:rPr>
        <w:t xml:space="preserve">战争、敌对行动</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不论宣战与否</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、入侵、外敌行动；</w:t>
      </w:r>
      <w:r>
        <w:rPr>
          <w:rFonts w:hint="eastAsia" w:ascii="宋体" w:hAnsi="宋体"/>
          <w:color w:val="000000"/>
          <w:sz w:val="24"/>
          <w:szCs w:val="24"/>
          <w:highlight w:val="none"/>
        </w:rPr>
      </w:r>
      <w:r/>
    </w:p>
    <w:p>
      <w:pPr>
        <w:pStyle w:val="1180"/>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1.2</w:t>
      </w:r>
      <w:r>
        <w:rPr>
          <w:rFonts w:ascii="宋体" w:hAnsi="宋体"/>
          <w:color w:val="000000"/>
          <w:sz w:val="24"/>
          <w:szCs w:val="24"/>
          <w:highlight w:val="none"/>
        </w:rPr>
        <w:t xml:space="preserve">叛乱、革命、暴动或军事政变或篡夺政权，或内战；</w:t>
      </w:r>
      <w:r>
        <w:rPr>
          <w:rFonts w:hint="eastAsia" w:ascii="宋体" w:hAnsi="宋体"/>
          <w:color w:val="000000"/>
          <w:sz w:val="24"/>
          <w:szCs w:val="24"/>
          <w:highlight w:val="none"/>
        </w:rPr>
      </w:r>
      <w:r/>
    </w:p>
    <w:p>
      <w:pPr>
        <w:pStyle w:val="1180"/>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1.3</w:t>
      </w:r>
      <w:r>
        <w:rPr>
          <w:rFonts w:ascii="宋体" w:hAnsi="宋体"/>
          <w:color w:val="000000"/>
          <w:sz w:val="24"/>
          <w:szCs w:val="24"/>
          <w:highlight w:val="none"/>
        </w:rPr>
        <w:t xml:space="preserve">暴乱、骚乱或混乱，但对于完全局限在乙方</w:t>
      </w:r>
      <w:r>
        <w:rPr>
          <w:rFonts w:hint="eastAsia" w:ascii="宋体" w:hAnsi="宋体"/>
          <w:color w:val="000000"/>
          <w:sz w:val="24"/>
          <w:szCs w:val="24"/>
          <w:highlight w:val="none"/>
          <w:lang w:eastAsia="zh-CN"/>
        </w:rPr>
        <w:t xml:space="preserve">雇佣</w:t>
      </w:r>
      <w:r>
        <w:rPr>
          <w:rFonts w:ascii="宋体" w:hAnsi="宋体"/>
          <w:color w:val="000000"/>
          <w:sz w:val="24"/>
          <w:szCs w:val="24"/>
          <w:highlight w:val="none"/>
        </w:rPr>
        <w:t xml:space="preserve">人员内部并且是由于从事本项目而发生的事件除外；</w:t>
      </w:r>
      <w:r>
        <w:rPr>
          <w:rFonts w:hint="eastAsia" w:ascii="宋体" w:hAnsi="宋体"/>
          <w:color w:val="000000"/>
          <w:sz w:val="24"/>
          <w:szCs w:val="24"/>
          <w:highlight w:val="none"/>
        </w:rPr>
      </w:r>
      <w:r/>
    </w:p>
    <w:p>
      <w:pPr>
        <w:pStyle w:val="1180"/>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1.4</w:t>
      </w:r>
      <w:r>
        <w:rPr>
          <w:rFonts w:ascii="宋体" w:hAnsi="宋体"/>
          <w:color w:val="000000"/>
          <w:sz w:val="24"/>
          <w:szCs w:val="24"/>
          <w:highlight w:val="none"/>
        </w:rPr>
        <w:t xml:space="preserve">离子辐射或放射性污染；</w:t>
      </w:r>
      <w:r>
        <w:rPr>
          <w:rFonts w:hint="eastAsia" w:ascii="宋体" w:hAnsi="宋体"/>
          <w:color w:val="000000"/>
          <w:sz w:val="24"/>
          <w:szCs w:val="24"/>
          <w:highlight w:val="none"/>
        </w:rPr>
      </w:r>
      <w:r/>
    </w:p>
    <w:p>
      <w:pPr>
        <w:pStyle w:val="1180"/>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1.5</w:t>
      </w:r>
      <w:r>
        <w:rPr>
          <w:rFonts w:ascii="宋体" w:hAnsi="宋体"/>
          <w:color w:val="000000"/>
          <w:sz w:val="24"/>
          <w:szCs w:val="24"/>
          <w:highlight w:val="none"/>
        </w:rPr>
        <w:t xml:space="preserve">以音速或超音速飞行的飞机或其他飞行装置产生的压力波，飞行器坠落；</w:t>
      </w:r>
      <w:r>
        <w:rPr>
          <w:rFonts w:hint="eastAsia" w:ascii="宋体" w:hAnsi="宋体"/>
          <w:color w:val="000000"/>
          <w:sz w:val="24"/>
          <w:szCs w:val="24"/>
          <w:highlight w:val="none"/>
        </w:rPr>
      </w:r>
      <w:r/>
    </w:p>
    <w:p>
      <w:pPr>
        <w:pStyle w:val="1180"/>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1.6</w:t>
      </w:r>
      <w:r>
        <w:rPr>
          <w:rFonts w:ascii="宋体" w:hAnsi="宋体"/>
          <w:color w:val="000000"/>
          <w:sz w:val="24"/>
          <w:szCs w:val="24"/>
          <w:highlight w:val="none"/>
        </w:rPr>
        <w:t xml:space="preserve">自然灾害</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地震、洪水、海啸、飓风、超强台风、雷击</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w:t>
      </w:r>
      <w:r>
        <w:rPr>
          <w:rFonts w:hint="eastAsia" w:ascii="宋体" w:hAnsi="宋体"/>
          <w:color w:val="000000"/>
          <w:sz w:val="24"/>
          <w:szCs w:val="24"/>
          <w:highlight w:val="none"/>
        </w:rPr>
      </w:r>
      <w:r/>
    </w:p>
    <w:p>
      <w:pPr>
        <w:pStyle w:val="1180"/>
        <w:numPr>
          <w:ilvl w:val="0"/>
          <w:numId w:val="0"/>
        </w:numPr>
        <w:ind w:left="0" w:firstLine="420"/>
        <w:spacing w:line="52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ascii="宋体" w:hAnsi="宋体"/>
          <w:color w:val="000000"/>
          <w:sz w:val="24"/>
          <w:szCs w:val="24"/>
          <w:highlight w:val="none"/>
        </w:rPr>
        <w:t xml:space="preserve">遇有不可抗力事件的一方因此影响合同执行时，应在不可抗力事件发生后立即以书面形式通知对方，并应在不可抗力</w:t>
      </w:r>
      <w:r>
        <w:rPr>
          <w:rFonts w:hint="eastAsia" w:ascii="宋体" w:hAnsi="宋体"/>
          <w:color w:val="000000"/>
          <w:sz w:val="24"/>
          <w:szCs w:val="24"/>
          <w:highlight w:val="none"/>
          <w:lang w:eastAsia="zh-CN"/>
        </w:rPr>
        <w:t xml:space="preserve">事件</w:t>
      </w:r>
      <w:r>
        <w:rPr>
          <w:rFonts w:ascii="宋体" w:hAnsi="宋体"/>
          <w:color w:val="000000"/>
          <w:sz w:val="24"/>
          <w:szCs w:val="24"/>
          <w:highlight w:val="none"/>
        </w:rPr>
        <w:t xml:space="preserve">发生后15天内，提供事件详细及合同不能履行、或者部分不能履行、或者需要延期履行的理由的有效证明文件。按照事件对履行合同的影响程度，由双方协商解决是否解除合同，或者部分免除履行合同的责任，或者延期履行合同。</w:t>
      </w:r>
      <w:r>
        <w:rPr>
          <w:rFonts w:hint="eastAsia" w:ascii="宋体" w:hAnsi="宋体"/>
          <w:color w:val="000000"/>
          <w:sz w:val="24"/>
          <w:szCs w:val="24"/>
          <w:highlight w:val="none"/>
        </w:rPr>
      </w:r>
      <w:r/>
    </w:p>
    <w:p>
      <w:pPr>
        <w:pStyle w:val="1180"/>
        <w:numPr>
          <w:ilvl w:val="0"/>
          <w:numId w:val="0"/>
        </w:numPr>
        <w:ind w:left="0" w:firstLine="420"/>
        <w:spacing w:line="52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ascii="宋体" w:hAnsi="宋体"/>
          <w:color w:val="000000"/>
          <w:sz w:val="24"/>
          <w:szCs w:val="24"/>
          <w:highlight w:val="none"/>
        </w:rPr>
        <w:t xml:space="preserve">因合同一方拖延履行合同后发生不可抗力的，不能免除拖延履行方的相应责任。</w:t>
      </w:r>
      <w:r>
        <w:rPr>
          <w:rFonts w:hint="eastAsia" w:ascii="宋体" w:hAnsi="宋体"/>
          <w:color w:val="000000"/>
          <w:sz w:val="24"/>
          <w:szCs w:val="24"/>
          <w:highlight w:val="none"/>
        </w:rPr>
      </w:r>
      <w:r/>
    </w:p>
    <w:p>
      <w:pPr>
        <w:pStyle w:val="1180"/>
        <w:ind w:firstLine="482"/>
        <w:spacing w:line="520" w:lineRule="exact"/>
        <w:rPr>
          <w:rFonts w:hint="eastAsia" w:ascii="宋体" w:hAnsi="宋体"/>
          <w:b/>
          <w:color w:val="000000"/>
          <w:sz w:val="24"/>
          <w:szCs w:val="24"/>
          <w:highlight w:val="none"/>
        </w:rPr>
        <w:outlineLvl w:val="1"/>
      </w:pPr>
      <w:r>
        <w:rPr>
          <w:rFonts w:hint="eastAsia" w:ascii="宋体" w:hAnsi="宋体"/>
          <w:b/>
          <w:color w:val="000000"/>
          <w:sz w:val="24"/>
          <w:szCs w:val="24"/>
          <w:highlight w:val="none"/>
        </w:rPr>
        <w:t xml:space="preserve">十</w:t>
      </w:r>
      <w:r>
        <w:rPr>
          <w:rFonts w:hint="eastAsia" w:ascii="宋体" w:hAnsi="宋体"/>
          <w:b/>
          <w:color w:val="000000"/>
          <w:sz w:val="24"/>
          <w:szCs w:val="24"/>
          <w:highlight w:val="none"/>
          <w:lang w:val="en-US" w:eastAsia="zh-CN"/>
        </w:rPr>
        <w:t xml:space="preserve">六</w:t>
      </w:r>
      <w:r>
        <w:rPr>
          <w:rFonts w:hint="eastAsia" w:ascii="宋体" w:hAnsi="宋体"/>
          <w:b/>
          <w:color w:val="000000"/>
          <w:sz w:val="24"/>
          <w:szCs w:val="24"/>
          <w:highlight w:val="none"/>
        </w:rPr>
        <w:t xml:space="preserve">、</w:t>
      </w:r>
      <w:r>
        <w:rPr>
          <w:rFonts w:ascii="宋体" w:hAnsi="宋体"/>
          <w:b/>
          <w:color w:val="000000"/>
          <w:sz w:val="24"/>
          <w:szCs w:val="24"/>
          <w:highlight w:val="none"/>
        </w:rPr>
        <w:t xml:space="preserve">合同生效、变更、中止、解除和终止</w:t>
      </w:r>
      <w:r>
        <w:rPr>
          <w:rFonts w:hint="eastAsia" w:ascii="宋体" w:hAnsi="宋体"/>
          <w:b/>
          <w:color w:val="000000"/>
          <w:sz w:val="24"/>
          <w:szCs w:val="24"/>
          <w:highlight w:val="none"/>
        </w:rPr>
      </w:r>
      <w:r/>
    </w:p>
    <w:p>
      <w:pPr>
        <w:pStyle w:val="1180"/>
        <w:numPr>
          <w:ilvl w:val="0"/>
          <w:numId w:val="0"/>
        </w:numPr>
        <w:ind w:left="0" w:firstLine="420"/>
        <w:spacing w:line="5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双方履行合同全部义务，合同价款支付完毕且服务期满，本合同即告终止。</w:t>
      </w:r>
      <w:r>
        <w:rPr>
          <w:rFonts w:hint="eastAsia" w:ascii="宋体" w:hAnsi="宋体" w:eastAsia="宋体" w:cs="Times New Roman"/>
          <w:color w:val="000000"/>
          <w:sz w:val="24"/>
          <w:szCs w:val="24"/>
          <w:highlight w:val="none"/>
        </w:rPr>
      </w:r>
      <w:r/>
    </w:p>
    <w:p>
      <w:pPr>
        <w:pStyle w:val="1180"/>
        <w:numPr>
          <w:ilvl w:val="0"/>
          <w:numId w:val="0"/>
        </w:numPr>
        <w:ind w:left="0" w:firstLine="420"/>
        <w:spacing w:line="5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对本合同条款的任何变更、修改或增减，须经双方协商同意后由法定代表人或授权代理人签署书面补充文件，作为本合同的组成部分。</w:t>
      </w:r>
      <w:r>
        <w:rPr>
          <w:rFonts w:hint="eastAsia" w:ascii="宋体" w:hAnsi="宋体" w:eastAsia="宋体" w:cs="Times New Roman"/>
          <w:color w:val="000000"/>
          <w:sz w:val="24"/>
          <w:szCs w:val="24"/>
          <w:highlight w:val="none"/>
        </w:rPr>
      </w:r>
      <w:r/>
    </w:p>
    <w:p>
      <w:pPr>
        <w:pStyle w:val="1180"/>
        <w:numPr>
          <w:ilvl w:val="0"/>
          <w:numId w:val="0"/>
        </w:numPr>
        <w:ind w:left="0" w:firstLine="420"/>
        <w:spacing w:line="5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甲方如果要求乙方全部或部分中止执行检测或终止合同，则应当在14日前通知乙方，乙方应当立即安排停止执行检测工作。</w:t>
      </w:r>
      <w:r>
        <w:rPr>
          <w:rFonts w:hint="eastAsia" w:ascii="宋体" w:hAnsi="宋体" w:eastAsia="宋体" w:cs="Times New Roman"/>
          <w:color w:val="000000"/>
          <w:sz w:val="24"/>
          <w:szCs w:val="24"/>
          <w:highlight w:val="none"/>
        </w:rPr>
      </w:r>
      <w:r/>
    </w:p>
    <w:p>
      <w:pPr>
        <w:pStyle w:val="1180"/>
        <w:numPr>
          <w:ilvl w:val="0"/>
          <w:numId w:val="0"/>
        </w:numPr>
        <w:ind w:left="0" w:firstLine="420"/>
        <w:spacing w:line="5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如乙方发生</w:t>
      </w:r>
      <w:r>
        <w:rPr>
          <w:rFonts w:hint="eastAsia" w:ascii="宋体" w:hAnsi="宋体" w:eastAsia="宋体" w:cs="Times New Roman"/>
          <w:b w:val="0"/>
          <w:color w:val="000000"/>
          <w:sz w:val="24"/>
          <w:szCs w:val="24"/>
          <w:highlight w:val="none"/>
        </w:rPr>
        <w:t xml:space="preserve">第十</w:t>
      </w:r>
      <w:r>
        <w:rPr>
          <w:rFonts w:hint="eastAsia" w:ascii="宋体" w:hAnsi="宋体" w:eastAsia="宋体" w:cs="Times New Roman"/>
          <w:b w:val="0"/>
          <w:color w:val="000000"/>
          <w:sz w:val="24"/>
          <w:szCs w:val="24"/>
          <w:highlight w:val="none"/>
          <w:lang w:val="en-US" w:eastAsia="zh-CN"/>
        </w:rPr>
        <w:t xml:space="preserve">三</w:t>
      </w:r>
      <w:r>
        <w:rPr>
          <w:rFonts w:hint="eastAsia" w:ascii="宋体" w:hAnsi="宋体" w:eastAsia="宋体" w:cs="Times New Roman"/>
          <w:b w:val="0"/>
          <w:color w:val="000000"/>
          <w:sz w:val="24"/>
          <w:szCs w:val="24"/>
          <w:highlight w:val="none"/>
        </w:rPr>
        <w:t xml:space="preserve">款</w:t>
      </w:r>
      <w:r>
        <w:rPr>
          <w:rFonts w:hint="eastAsia" w:ascii="宋体" w:hAnsi="宋体" w:eastAsia="宋体" w:cs="Times New Roman"/>
          <w:color w:val="000000"/>
          <w:sz w:val="24"/>
          <w:szCs w:val="24"/>
          <w:highlight w:val="none"/>
        </w:rPr>
        <w:t xml:space="preserve">规定的违约行为，乙方除偿付甲方违约金和损失赔偿费外，甲方有权解除本合同。合同解除后，甲方不承担责任。</w:t>
      </w:r>
      <w:r>
        <w:rPr>
          <w:rFonts w:hint="eastAsia" w:ascii="宋体" w:hAnsi="宋体" w:eastAsia="宋体" w:cs="Times New Roman"/>
          <w:color w:val="000000"/>
          <w:sz w:val="24"/>
          <w:szCs w:val="24"/>
          <w:highlight w:val="none"/>
        </w:rPr>
      </w:r>
      <w:r/>
    </w:p>
    <w:p>
      <w:pPr>
        <w:pStyle w:val="1180"/>
        <w:numPr>
          <w:ilvl w:val="0"/>
          <w:numId w:val="0"/>
        </w:numPr>
        <w:ind w:left="0" w:firstLine="420"/>
        <w:spacing w:line="520" w:lineRule="exact"/>
        <w:rPr>
          <w:rFonts w:hint="eastAsia"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rPr>
        <w:t xml:space="preserve">双方因不可抗力致使合同无法履行，可以解除合同。</w:t>
      </w:r>
      <w:r>
        <w:rPr>
          <w:rFonts w:hint="eastAsia" w:ascii="宋体" w:hAnsi="宋体" w:eastAsia="宋体" w:cs="Times New Roman"/>
          <w:color w:val="000000"/>
          <w:sz w:val="24"/>
          <w:szCs w:val="24"/>
          <w:highlight w:val="none"/>
        </w:rPr>
      </w:r>
      <w:r/>
    </w:p>
    <w:p>
      <w:pPr>
        <w:pStyle w:val="1180"/>
        <w:numPr>
          <w:ilvl w:val="0"/>
          <w:numId w:val="0"/>
        </w:numPr>
        <w:ind w:left="0" w:firstLine="420"/>
        <w:spacing w:line="5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一方根据约定要求解除合同的，应以书面形式向对方发出解除合同的通知，并在发出通知前14日告知对方，通知达到对方时合同解除。对解除合同有争议的，按本合同</w:t>
      </w:r>
      <w:r>
        <w:rPr>
          <w:rFonts w:hint="eastAsia" w:ascii="宋体" w:hAnsi="宋体" w:eastAsia="宋体" w:cs="Times New Roman"/>
          <w:b w:val="0"/>
          <w:color w:val="000000"/>
          <w:sz w:val="24"/>
          <w:szCs w:val="24"/>
          <w:highlight w:val="none"/>
        </w:rPr>
        <w:t xml:space="preserve">第十</w:t>
      </w:r>
      <w:r>
        <w:rPr>
          <w:rFonts w:hint="eastAsia" w:ascii="宋体" w:hAnsi="宋体" w:eastAsia="宋体" w:cs="Times New Roman"/>
          <w:b w:val="0"/>
          <w:color w:val="000000"/>
          <w:sz w:val="24"/>
          <w:szCs w:val="24"/>
          <w:highlight w:val="none"/>
          <w:lang w:val="en-US" w:eastAsia="zh-CN"/>
        </w:rPr>
        <w:t xml:space="preserve">三</w:t>
      </w:r>
      <w:r>
        <w:rPr>
          <w:rFonts w:hint="eastAsia" w:ascii="宋体" w:hAnsi="宋体" w:eastAsia="宋体" w:cs="Times New Roman"/>
          <w:b w:val="0"/>
          <w:color w:val="000000"/>
          <w:sz w:val="24"/>
          <w:szCs w:val="24"/>
          <w:highlight w:val="none"/>
        </w:rPr>
        <w:t xml:space="preserve">款</w:t>
      </w:r>
      <w:r>
        <w:rPr>
          <w:rFonts w:hint="eastAsia" w:ascii="宋体" w:hAnsi="宋体" w:eastAsia="宋体" w:cs="Times New Roman"/>
          <w:color w:val="000000"/>
          <w:sz w:val="24"/>
          <w:szCs w:val="24"/>
          <w:highlight w:val="none"/>
        </w:rPr>
        <w:t xml:space="preserve">关于争议的约定处理。</w:t>
      </w:r>
      <w:r>
        <w:rPr>
          <w:rFonts w:hint="eastAsia" w:ascii="宋体" w:hAnsi="宋体" w:eastAsia="宋体" w:cs="Times New Roman"/>
          <w:color w:val="000000"/>
          <w:sz w:val="24"/>
          <w:szCs w:val="24"/>
          <w:highlight w:val="none"/>
        </w:rPr>
      </w:r>
      <w:r/>
    </w:p>
    <w:p>
      <w:pPr>
        <w:pStyle w:val="1180"/>
        <w:numPr>
          <w:ilvl w:val="0"/>
          <w:numId w:val="0"/>
        </w:numPr>
        <w:ind w:left="0" w:firstLine="420"/>
        <w:spacing w:line="5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合同解除后，不影响双方在合同中约定的结算、清理和损害赔偿条款及争议的效力。</w:t>
      </w:r>
      <w:r>
        <w:rPr>
          <w:rFonts w:hint="eastAsia" w:ascii="宋体" w:hAnsi="宋体" w:eastAsia="宋体" w:cs="Times New Roman"/>
          <w:color w:val="000000"/>
          <w:sz w:val="24"/>
          <w:szCs w:val="24"/>
          <w:highlight w:val="none"/>
        </w:rPr>
      </w:r>
      <w:r/>
    </w:p>
    <w:p>
      <w:pPr>
        <w:pStyle w:val="1180"/>
        <w:spacing w:line="520" w:lineRule="exact"/>
        <w:rPr>
          <w:rFonts w:hint="eastAsia" w:ascii="宋体" w:hAnsi="宋体"/>
          <w:b/>
          <w:color w:val="000000"/>
          <w:sz w:val="24"/>
          <w:szCs w:val="24"/>
          <w:highlight w:val="none"/>
        </w:rPr>
        <w:outlineLvl w:val="1"/>
      </w:pPr>
      <w:r>
        <w:rPr>
          <w:rFonts w:ascii="宋体" w:hAnsi="宋体"/>
          <w:b/>
          <w:color w:val="000000"/>
          <w:sz w:val="24"/>
          <w:szCs w:val="24"/>
          <w:highlight w:val="none"/>
        </w:rPr>
        <w:t xml:space="preserve">    </w:t>
      </w:r>
      <w:r>
        <w:rPr>
          <w:rFonts w:hint="eastAsia" w:ascii="宋体" w:hAnsi="宋体"/>
          <w:b/>
          <w:color w:val="000000"/>
          <w:sz w:val="24"/>
          <w:szCs w:val="24"/>
          <w:highlight w:val="none"/>
        </w:rPr>
        <w:t xml:space="preserve">十</w:t>
      </w:r>
      <w:r>
        <w:rPr>
          <w:rFonts w:hint="eastAsia" w:ascii="宋体" w:hAnsi="宋体"/>
          <w:b/>
          <w:color w:val="000000"/>
          <w:sz w:val="24"/>
          <w:szCs w:val="24"/>
          <w:highlight w:val="none"/>
          <w:lang w:val="en-US" w:eastAsia="zh-CN"/>
        </w:rPr>
        <w:t xml:space="preserve">七</w:t>
      </w:r>
      <w:r>
        <w:rPr>
          <w:rFonts w:hint="eastAsia" w:ascii="宋体" w:hAnsi="宋体"/>
          <w:b/>
          <w:color w:val="000000"/>
          <w:sz w:val="24"/>
          <w:szCs w:val="24"/>
          <w:highlight w:val="none"/>
        </w:rPr>
        <w:t xml:space="preserve">、</w:t>
      </w:r>
      <w:r>
        <w:rPr>
          <w:rFonts w:ascii="宋体" w:hAnsi="宋体"/>
          <w:b/>
          <w:color w:val="000000"/>
          <w:sz w:val="24"/>
          <w:szCs w:val="24"/>
          <w:highlight w:val="none"/>
        </w:rPr>
        <w:t xml:space="preserve">事故报告</w:t>
      </w:r>
      <w:r>
        <w:rPr>
          <w:rFonts w:hint="eastAsia" w:ascii="宋体" w:hAnsi="宋体"/>
          <w:b/>
          <w:color w:val="000000"/>
          <w:sz w:val="24"/>
          <w:szCs w:val="24"/>
          <w:highlight w:val="none"/>
        </w:rPr>
      </w:r>
      <w:r/>
    </w:p>
    <w:p>
      <w:pPr>
        <w:pStyle w:val="1180"/>
        <w:ind w:firstLine="480"/>
        <w:spacing w:line="520" w:lineRule="exact"/>
        <w:rPr>
          <w:rFonts w:hint="eastAsia" w:ascii="宋体" w:hAnsi="宋体"/>
          <w:color w:val="000000"/>
          <w:sz w:val="24"/>
          <w:szCs w:val="24"/>
          <w:highlight w:val="none"/>
        </w:rPr>
      </w:pPr>
      <w:r>
        <w:rPr>
          <w:rFonts w:ascii="宋体" w:hAnsi="宋体"/>
          <w:color w:val="000000"/>
          <w:sz w:val="24"/>
          <w:szCs w:val="24"/>
          <w:highlight w:val="none"/>
        </w:rPr>
        <w:t xml:space="preserve">如果现场发生重大安全、质量事故，</w:t>
      </w:r>
      <w:r>
        <w:rPr>
          <w:rFonts w:hint="eastAsia" w:ascii="宋体" w:hAnsi="宋体"/>
          <w:color w:val="000000"/>
          <w:sz w:val="24"/>
          <w:szCs w:val="24"/>
          <w:highlight w:val="none"/>
        </w:rPr>
        <w:t xml:space="preserve">乙方应立即告知甲方，</w:t>
      </w:r>
      <w:r>
        <w:rPr>
          <w:rFonts w:ascii="宋体" w:hAnsi="宋体"/>
          <w:color w:val="000000"/>
          <w:sz w:val="24"/>
          <w:szCs w:val="24"/>
          <w:highlight w:val="none"/>
        </w:rPr>
        <w:t xml:space="preserve">乙方必须</w:t>
      </w:r>
      <w:r>
        <w:rPr>
          <w:rFonts w:hint="eastAsia" w:ascii="宋体" w:hAnsi="宋体"/>
          <w:color w:val="000000"/>
          <w:sz w:val="24"/>
          <w:szCs w:val="24"/>
          <w:highlight w:val="none"/>
          <w:lang w:val="en-US" w:eastAsia="zh-CN"/>
        </w:rPr>
        <w:t xml:space="preserve">立即</w:t>
      </w:r>
      <w:r>
        <w:rPr>
          <w:rFonts w:ascii="宋体" w:hAnsi="宋体"/>
          <w:color w:val="000000"/>
          <w:sz w:val="24"/>
          <w:szCs w:val="24"/>
          <w:highlight w:val="none"/>
        </w:rPr>
        <w:t xml:space="preserve">将事故详细情况书面速报甲方。如果现场发生一般安全、质量事故，乙方必须在</w:t>
      </w:r>
      <w:r>
        <w:rPr>
          <w:rFonts w:hint="eastAsia" w:ascii="宋体" w:hAnsi="宋体"/>
          <w:color w:val="000000"/>
          <w:sz w:val="24"/>
          <w:szCs w:val="24"/>
          <w:highlight w:val="none"/>
          <w:lang w:val="en-US" w:eastAsia="zh-CN"/>
        </w:rPr>
        <w:t xml:space="preserve">当</w:t>
      </w:r>
      <w:r>
        <w:rPr>
          <w:rFonts w:ascii="宋体" w:hAnsi="宋体"/>
          <w:color w:val="000000"/>
          <w:sz w:val="24"/>
          <w:szCs w:val="24"/>
          <w:highlight w:val="none"/>
        </w:rPr>
        <w:t xml:space="preserve">天将事故详细情况书面报告甲方。此外，乙方应</w:t>
      </w:r>
      <w:r>
        <w:rPr>
          <w:rFonts w:hint="eastAsia" w:ascii="宋体" w:hAnsi="宋体"/>
          <w:color w:val="000000"/>
          <w:sz w:val="24"/>
          <w:szCs w:val="24"/>
          <w:highlight w:val="none"/>
          <w:lang w:val="en-US" w:eastAsia="zh-CN"/>
        </w:rPr>
        <w:t xml:space="preserve">立即</w:t>
      </w:r>
      <w:r>
        <w:rPr>
          <w:rFonts w:ascii="宋体" w:hAnsi="宋体"/>
          <w:color w:val="000000"/>
          <w:sz w:val="24"/>
          <w:szCs w:val="24"/>
          <w:highlight w:val="none"/>
        </w:rPr>
        <w:t xml:space="preserve">采取</w:t>
      </w:r>
      <w:r>
        <w:rPr>
          <w:rFonts w:hint="eastAsia" w:ascii="宋体" w:hAnsi="宋体"/>
          <w:color w:val="000000"/>
          <w:sz w:val="24"/>
          <w:szCs w:val="24"/>
          <w:highlight w:val="none"/>
          <w:lang w:val="en-US" w:eastAsia="zh-CN"/>
        </w:rPr>
        <w:t xml:space="preserve">有效</w:t>
      </w:r>
      <w:r>
        <w:rPr>
          <w:rFonts w:ascii="宋体" w:hAnsi="宋体"/>
          <w:color w:val="000000"/>
          <w:sz w:val="24"/>
          <w:szCs w:val="24"/>
          <w:highlight w:val="none"/>
        </w:rPr>
        <w:t xml:space="preserve">措施，负责保护好事故现场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做好应急处置工作</w:t>
      </w:r>
      <w:r>
        <w:rPr>
          <w:rFonts w:ascii="宋体" w:hAnsi="宋体"/>
          <w:color w:val="000000"/>
          <w:sz w:val="24"/>
          <w:szCs w:val="24"/>
          <w:highlight w:val="none"/>
        </w:rPr>
        <w:t xml:space="preserve">。事故报告必须按</w:t>
      </w:r>
      <w:r>
        <w:rPr>
          <w:rFonts w:hint="eastAsia" w:ascii="宋体" w:hAnsi="宋体"/>
          <w:color w:val="000000"/>
          <w:sz w:val="24"/>
          <w:szCs w:val="24"/>
          <w:highlight w:val="none"/>
          <w:lang w:val="en-US" w:eastAsia="zh-CN"/>
        </w:rPr>
        <w:t xml:space="preserve">相关部门</w:t>
      </w:r>
      <w:r>
        <w:rPr>
          <w:rFonts w:ascii="宋体" w:hAnsi="宋体"/>
          <w:color w:val="000000"/>
          <w:sz w:val="24"/>
          <w:szCs w:val="24"/>
          <w:highlight w:val="none"/>
        </w:rPr>
        <w:t xml:space="preserve">质量安全报告程序进行报告。</w:t>
      </w:r>
      <w:r>
        <w:rPr>
          <w:rFonts w:hint="eastAsia" w:ascii="宋体" w:hAnsi="宋体"/>
          <w:color w:val="000000"/>
          <w:sz w:val="24"/>
          <w:szCs w:val="24"/>
          <w:highlight w:val="none"/>
        </w:rPr>
      </w:r>
      <w:r/>
    </w:p>
    <w:p>
      <w:pPr>
        <w:pStyle w:val="1180"/>
        <w:ind w:firstLine="482"/>
        <w:spacing w:line="520" w:lineRule="exact"/>
        <w:rPr>
          <w:rFonts w:hint="eastAsia" w:ascii="宋体" w:hAnsi="宋体"/>
          <w:b/>
          <w:color w:val="000000"/>
          <w:sz w:val="24"/>
          <w:szCs w:val="24"/>
          <w:highlight w:val="none"/>
        </w:rPr>
        <w:outlineLvl w:val="1"/>
      </w:pPr>
      <w:r>
        <w:rPr>
          <w:rFonts w:hint="eastAsia" w:ascii="宋体" w:hAnsi="宋体"/>
          <w:b/>
          <w:color w:val="000000"/>
          <w:sz w:val="24"/>
          <w:szCs w:val="24"/>
          <w:highlight w:val="none"/>
          <w:lang w:val="en-US" w:eastAsia="zh-CN"/>
        </w:rPr>
        <w:t xml:space="preserve">十八</w:t>
      </w:r>
      <w:r>
        <w:rPr>
          <w:rFonts w:hint="eastAsia" w:ascii="宋体" w:hAnsi="宋体"/>
          <w:b/>
          <w:color w:val="000000"/>
          <w:sz w:val="24"/>
          <w:szCs w:val="24"/>
          <w:highlight w:val="none"/>
        </w:rPr>
        <w:t xml:space="preserve">、</w:t>
      </w:r>
      <w:r>
        <w:rPr>
          <w:rFonts w:hint="eastAsia" w:ascii="宋体" w:hAnsi="宋体"/>
          <w:b/>
          <w:color w:val="000000"/>
          <w:sz w:val="24"/>
          <w:szCs w:val="24"/>
          <w:highlight w:val="none"/>
          <w:lang w:eastAsia="zh-CN"/>
        </w:rPr>
        <w:t xml:space="preserve">其他</w:t>
      </w:r>
      <w:r>
        <w:rPr>
          <w:rFonts w:hint="eastAsia" w:ascii="宋体" w:hAnsi="宋体"/>
          <w:b/>
          <w:color w:val="000000"/>
          <w:sz w:val="24"/>
          <w:szCs w:val="24"/>
          <w:highlight w:val="none"/>
        </w:rPr>
      </w:r>
      <w:r/>
    </w:p>
    <w:p>
      <w:pPr>
        <w:pStyle w:val="1180"/>
        <w:numPr>
          <w:ilvl w:val="0"/>
          <w:numId w:val="0"/>
        </w:numPr>
        <w:ind w:left="426" w:firstLine="0"/>
        <w:spacing w:line="520" w:lineRule="exact"/>
        <w:rPr>
          <w:rFonts w:hint="eastAsia" w:ascii="宋体" w:hAnsi="宋体"/>
          <w:color w:val="000000"/>
          <w:sz w:val="24"/>
          <w:szCs w:val="24"/>
          <w:highlight w:val="none"/>
        </w:rPr>
        <w:outlineLvl w:val="2"/>
      </w:pPr>
      <w:r>
        <w:rPr>
          <w:rFonts w:hint="eastAsia" w:ascii="宋体" w:hAnsi="宋体"/>
          <w:color w:val="000000"/>
          <w:sz w:val="24"/>
          <w:szCs w:val="24"/>
          <w:highlight w:val="none"/>
          <w:lang w:val="en-US" w:eastAsia="zh-CN"/>
        </w:rPr>
        <w:t xml:space="preserve">1.</w:t>
      </w:r>
      <w:r>
        <w:rPr>
          <w:rFonts w:ascii="宋体" w:hAnsi="宋体"/>
          <w:color w:val="000000"/>
          <w:sz w:val="24"/>
          <w:szCs w:val="24"/>
          <w:highlight w:val="none"/>
        </w:rPr>
        <w:t xml:space="preserve">廉政要求：见附件</w:t>
      </w:r>
      <w:r>
        <w:rPr>
          <w:rFonts w:hint="eastAsia" w:ascii="宋体" w:hAnsi="宋体"/>
          <w:color w:val="000000"/>
          <w:sz w:val="24"/>
          <w:szCs w:val="24"/>
          <w:highlight w:val="none"/>
          <w:lang w:val="en-US" w:eastAsia="zh-CN"/>
        </w:rPr>
        <w:t xml:space="preserve">3</w:t>
      </w:r>
      <w:r>
        <w:rPr>
          <w:rFonts w:ascii="宋体" w:hAnsi="宋体"/>
          <w:color w:val="000000"/>
          <w:sz w:val="24"/>
          <w:szCs w:val="24"/>
          <w:highlight w:val="none"/>
        </w:rPr>
        <w:t xml:space="preserve">。</w:t>
      </w:r>
      <w:r>
        <w:rPr>
          <w:rFonts w:hint="eastAsia" w:ascii="宋体" w:hAnsi="宋体"/>
          <w:color w:val="000000"/>
          <w:sz w:val="24"/>
          <w:szCs w:val="24"/>
          <w:highlight w:val="none"/>
        </w:rPr>
      </w:r>
      <w:r/>
    </w:p>
    <w:p>
      <w:pPr>
        <w:pStyle w:val="1180"/>
        <w:numPr>
          <w:ilvl w:val="0"/>
          <w:numId w:val="0"/>
        </w:numPr>
        <w:ind w:left="426" w:firstLine="0"/>
        <w:spacing w:line="520" w:lineRule="exact"/>
        <w:rPr>
          <w:rFonts w:hint="eastAsia" w:ascii="宋体" w:hAnsi="宋体"/>
          <w:color w:val="000000"/>
          <w:sz w:val="24"/>
          <w:szCs w:val="24"/>
          <w:highlight w:val="none"/>
        </w:rPr>
        <w:outlineLvl w:val="2"/>
      </w:pPr>
      <w:r>
        <w:rPr>
          <w:rFonts w:hint="eastAsia" w:ascii="宋体" w:hAnsi="宋体"/>
          <w:color w:val="000000"/>
          <w:sz w:val="24"/>
          <w:szCs w:val="24"/>
          <w:highlight w:val="none"/>
          <w:lang w:val="en-US" w:eastAsia="zh-CN"/>
        </w:rPr>
        <w:t xml:space="preserve">2.</w:t>
      </w:r>
      <w:r>
        <w:rPr>
          <w:rFonts w:ascii="宋体" w:hAnsi="宋体"/>
          <w:color w:val="000000"/>
          <w:sz w:val="24"/>
          <w:szCs w:val="24"/>
          <w:highlight w:val="none"/>
        </w:rPr>
        <w:t xml:space="preserve">版权</w:t>
      </w:r>
      <w:r>
        <w:rPr>
          <w:rFonts w:hint="eastAsia" w:ascii="宋体" w:hAnsi="宋体"/>
          <w:color w:val="000000"/>
          <w:sz w:val="24"/>
          <w:szCs w:val="24"/>
          <w:highlight w:val="none"/>
        </w:rPr>
      </w:r>
      <w:r/>
    </w:p>
    <w:p>
      <w:pPr>
        <w:pStyle w:val="1180"/>
        <w:ind w:firstLine="480"/>
        <w:spacing w:line="520" w:lineRule="exact"/>
        <w:rPr>
          <w:rFonts w:hint="eastAsia" w:ascii="宋体" w:hAnsi="宋体"/>
          <w:color w:val="000000"/>
          <w:sz w:val="24"/>
          <w:szCs w:val="24"/>
          <w:highlight w:val="none"/>
        </w:rPr>
      </w:pPr>
      <w:r>
        <w:rPr>
          <w:rFonts w:ascii="宋体" w:hAnsi="宋体"/>
          <w:color w:val="000000"/>
          <w:sz w:val="24"/>
          <w:szCs w:val="24"/>
          <w:highlight w:val="none"/>
        </w:rPr>
        <w:t xml:space="preserve">2.1对乙方拥有版权并已用于本检测服务中的所有文件，甲方有权在合同项目中使用或复制。但未经乙方同意，甲方不得将上述文件直接或间接用于其他项目、工程或服务之中。</w:t>
      </w:r>
      <w:r>
        <w:rPr>
          <w:rFonts w:hint="eastAsia" w:ascii="宋体" w:hAnsi="宋体"/>
          <w:color w:val="000000"/>
          <w:sz w:val="24"/>
          <w:szCs w:val="24"/>
          <w:highlight w:val="none"/>
        </w:rPr>
      </w:r>
      <w:r/>
    </w:p>
    <w:p>
      <w:pPr>
        <w:pStyle w:val="1180"/>
        <w:ind w:firstLine="480"/>
        <w:spacing w:line="520" w:lineRule="exact"/>
        <w:rPr>
          <w:rFonts w:hint="eastAsia" w:ascii="宋体" w:hAnsi="宋体"/>
          <w:color w:val="000000"/>
          <w:sz w:val="24"/>
          <w:szCs w:val="24"/>
          <w:highlight w:val="none"/>
        </w:rPr>
      </w:pPr>
      <w:r>
        <w:rPr>
          <w:rFonts w:ascii="宋体" w:hAnsi="宋体"/>
          <w:color w:val="000000"/>
          <w:sz w:val="24"/>
          <w:szCs w:val="24"/>
          <w:highlight w:val="none"/>
        </w:rPr>
        <w:t xml:space="preserve">2.2乙方应对由于自己或其代理人的过错包括侵犯版权或发明权而给甲方或任何第三方造成的损失负赔偿责任。</w:t>
      </w:r>
      <w:r>
        <w:rPr>
          <w:rFonts w:hint="eastAsia" w:ascii="宋体" w:hAnsi="宋体"/>
          <w:color w:val="000000"/>
          <w:sz w:val="24"/>
          <w:szCs w:val="24"/>
          <w:highlight w:val="none"/>
        </w:rPr>
      </w:r>
      <w:r/>
    </w:p>
    <w:p>
      <w:pPr>
        <w:pStyle w:val="1180"/>
        <w:ind w:firstLine="480"/>
        <w:spacing w:line="520" w:lineRule="exact"/>
        <w:rPr>
          <w:rFonts w:hint="eastAsia" w:ascii="宋体" w:hAnsi="宋体"/>
          <w:color w:val="000000"/>
          <w:sz w:val="24"/>
          <w:szCs w:val="24"/>
          <w:highlight w:val="none"/>
        </w:rPr>
      </w:pPr>
      <w:r>
        <w:rPr>
          <w:rFonts w:ascii="宋体" w:hAnsi="宋体"/>
          <w:color w:val="000000"/>
          <w:sz w:val="24"/>
          <w:szCs w:val="24"/>
          <w:highlight w:val="none"/>
        </w:rPr>
        <w:t xml:space="preserve">2.3乙方要出版与本项目相关的一切资料，必须事先征得甲方的书面同意。</w:t>
      </w:r>
      <w:r>
        <w:rPr>
          <w:rFonts w:hint="eastAsia" w:ascii="宋体" w:hAnsi="宋体"/>
          <w:color w:val="000000"/>
          <w:sz w:val="24"/>
          <w:szCs w:val="24"/>
          <w:highlight w:val="none"/>
        </w:rPr>
      </w:r>
      <w:r/>
    </w:p>
    <w:p>
      <w:pPr>
        <w:pStyle w:val="1180"/>
        <w:ind w:firstLine="482"/>
        <w:spacing w:line="520" w:lineRule="exact"/>
        <w:rPr>
          <w:rFonts w:hint="eastAsia" w:ascii="宋体" w:hAnsi="宋体"/>
          <w:b/>
          <w:color w:val="000000"/>
          <w:sz w:val="24"/>
          <w:szCs w:val="24"/>
          <w:highlight w:val="none"/>
        </w:rPr>
        <w:outlineLvl w:val="1"/>
      </w:pPr>
      <w:r>
        <w:rPr>
          <w:rFonts w:hint="eastAsia" w:ascii="宋体" w:hAnsi="宋体"/>
          <w:b/>
          <w:color w:val="000000"/>
          <w:sz w:val="24"/>
          <w:szCs w:val="24"/>
          <w:highlight w:val="none"/>
          <w:lang w:val="en-US" w:eastAsia="zh-CN"/>
        </w:rPr>
        <w:t xml:space="preserve">十九</w:t>
      </w:r>
      <w:r>
        <w:rPr>
          <w:rFonts w:hint="eastAsia" w:ascii="宋体" w:hAnsi="宋体"/>
          <w:b/>
          <w:color w:val="000000"/>
          <w:sz w:val="24"/>
          <w:szCs w:val="24"/>
          <w:highlight w:val="none"/>
        </w:rPr>
        <w:t xml:space="preserve">、文本保存及签订地点</w:t>
      </w:r>
      <w:r>
        <w:rPr>
          <w:rFonts w:hint="eastAsia" w:ascii="宋体" w:hAnsi="宋体"/>
          <w:b/>
          <w:color w:val="000000"/>
          <w:sz w:val="24"/>
          <w:szCs w:val="24"/>
          <w:highlight w:val="none"/>
        </w:rPr>
      </w:r>
      <w:r/>
    </w:p>
    <w:p>
      <w:pPr>
        <w:pStyle w:val="1180"/>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文本一式</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6</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份。其中：甲方</w:t>
      </w:r>
      <w:r>
        <w:rPr>
          <w:rFonts w:hint="eastAsia" w:ascii="宋体" w:hAnsi="宋体"/>
          <w:color w:val="000000"/>
          <w:sz w:val="24"/>
          <w:szCs w:val="24"/>
          <w:highlight w:val="none"/>
          <w:u w:val="single"/>
        </w:rPr>
        <w:t xml:space="preserve"> 3</w:t>
      </w:r>
      <w:r>
        <w:rPr>
          <w:rFonts w:hint="eastAsia" w:ascii="宋体" w:hAnsi="宋体"/>
          <w:color w:val="000000"/>
          <w:sz w:val="24"/>
          <w:szCs w:val="24"/>
          <w:highlight w:val="none"/>
        </w:rPr>
        <w:t xml:space="preserve">份，乙方</w:t>
      </w:r>
      <w:r>
        <w:rPr>
          <w:rFonts w:hint="eastAsia" w:ascii="宋体" w:hAnsi="宋体"/>
          <w:color w:val="000000"/>
          <w:sz w:val="24"/>
          <w:szCs w:val="24"/>
          <w:highlight w:val="none"/>
          <w:u w:val="single"/>
        </w:rPr>
        <w:t xml:space="preserve"> 3 </w:t>
      </w:r>
      <w:r>
        <w:rPr>
          <w:rFonts w:hint="eastAsia" w:ascii="宋体" w:hAnsi="宋体"/>
          <w:color w:val="000000"/>
          <w:sz w:val="24"/>
          <w:szCs w:val="24"/>
          <w:highlight w:val="none"/>
        </w:rPr>
        <w:t xml:space="preserve">份。 </w:t>
      </w:r>
      <w:r>
        <w:rPr>
          <w:rFonts w:hint="eastAsia" w:ascii="宋体" w:hAnsi="宋体"/>
          <w:color w:val="000000"/>
          <w:sz w:val="24"/>
          <w:szCs w:val="24"/>
          <w:highlight w:val="none"/>
        </w:rPr>
      </w:r>
      <w:r/>
    </w:p>
    <w:p>
      <w:pPr>
        <w:pStyle w:val="1180"/>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本合同签订地点：无锡市市政设施管理中心</w:t>
      </w:r>
      <w:r>
        <w:rPr>
          <w:rFonts w:hint="eastAsia" w:ascii="宋体" w:hAnsi="宋体"/>
          <w:color w:val="000000"/>
          <w:sz w:val="24"/>
          <w:szCs w:val="24"/>
          <w:highlight w:val="none"/>
        </w:rPr>
      </w:r>
      <w:r/>
    </w:p>
    <w:p>
      <w:pPr>
        <w:pStyle w:val="1180"/>
        <w:ind w:left="6374" w:hanging="6372"/>
        <w:spacing w:line="520" w:lineRule="exact"/>
        <w:rPr>
          <w:rFonts w:hint="eastAsia" w:ascii="宋体" w:hAnsi="宋体" w:eastAsia="宋体"/>
          <w:color w:val="000000"/>
          <w:sz w:val="24"/>
          <w:szCs w:val="24"/>
          <w:highlight w:val="none"/>
          <w:lang w:eastAsia="zh-CN"/>
        </w:rPr>
      </w:pPr>
      <w:r>
        <w:rPr>
          <w:rFonts w:ascii="宋体" w:hAnsi="宋体"/>
          <w:color w:val="000000"/>
          <w:sz w:val="24"/>
          <w:szCs w:val="24"/>
          <w:highlight w:val="none"/>
        </w:rPr>
        <w:t xml:space="preserve">附件：</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w:t>
      </w:r>
      <w:r>
        <w:rPr>
          <w:rFonts w:ascii="宋体" w:hAnsi="宋体" w:eastAsia="宋体" w:cs="Times New Roman"/>
          <w:color w:val="000000"/>
          <w:sz w:val="24"/>
          <w:szCs w:val="24"/>
          <w:highlight w:val="none"/>
          <w:lang w:val="en-US" w:eastAsia="zh-CN"/>
        </w:rPr>
        <w:t xml:space="preserve">2026年</w:t>
      </w:r>
      <w:r>
        <w:rPr>
          <w:rFonts w:hint="eastAsia" w:ascii="宋体" w:hAnsi="宋体" w:eastAsia="宋体" w:cs="Times New Roman"/>
          <w:color w:val="000000"/>
          <w:sz w:val="24"/>
          <w:szCs w:val="24"/>
          <w:highlight w:val="none"/>
          <w:lang w:val="en-US" w:eastAsia="zh-CN"/>
        </w:rPr>
        <w:t xml:space="preserve">无锡市管城市隧道（立交）群土建结构定期检测</w:t>
      </w:r>
      <w:r>
        <w:rPr>
          <w:rFonts w:ascii="宋体" w:hAnsi="宋体" w:eastAsia="宋体" w:cs="Times New Roman"/>
          <w:color w:val="000000"/>
          <w:sz w:val="24"/>
          <w:szCs w:val="24"/>
          <w:highlight w:val="none"/>
          <w:lang w:val="en-US" w:eastAsia="zh-CN"/>
        </w:rPr>
        <w:t xml:space="preserve">设施量</w:t>
      </w:r>
      <w:r>
        <w:rPr>
          <w:rFonts w:ascii="宋体" w:hAnsi="宋体" w:eastAsia="宋体" w:cs="Times New Roman"/>
          <w:color w:val="000000"/>
          <w:sz w:val="24"/>
          <w:szCs w:val="24"/>
          <w:highlight w:val="none"/>
          <w:lang w:val="en-US" w:eastAsia="zh-CN"/>
        </w:rPr>
        <w:t xml:space="preserve">清单</w:t>
      </w:r>
      <w:r>
        <w:rPr>
          <w:rFonts w:hint="eastAsia" w:ascii="宋体" w:hAnsi="宋体" w:eastAsia="宋体"/>
          <w:color w:val="000000"/>
          <w:sz w:val="24"/>
          <w:szCs w:val="24"/>
          <w:highlight w:val="none"/>
          <w:lang w:eastAsia="zh-CN"/>
        </w:rPr>
      </w:r>
      <w:r/>
    </w:p>
    <w:p>
      <w:pPr>
        <w:pStyle w:val="1180"/>
        <w:ind w:left="6372" w:hanging="5664"/>
        <w:spacing w:line="520" w:lineRule="exact"/>
        <w:rPr>
          <w:rFonts w:hint="eastAsia"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w:t>
      </w:r>
      <w:bookmarkStart w:id="103" w:name="_Hlk207185876"/>
      <w:r>
        <w:rPr>
          <w:rFonts w:ascii="宋体" w:hAnsi="宋体" w:cs="宋体"/>
          <w:sz w:val="24"/>
          <w:highlight w:val="none"/>
          <w:lang w:bidi="ar"/>
        </w:rPr>
        <w:t xml:space="preserve">检测工作绩效考核表</w:t>
      </w:r>
      <w:bookmarkEnd w:id="103"/>
      <w:r>
        <w:rPr>
          <w:rFonts w:hint="eastAsia" w:ascii="宋体" w:hAnsi="宋体"/>
          <w:color w:val="000000"/>
          <w:sz w:val="24"/>
          <w:szCs w:val="24"/>
          <w:highlight w:val="none"/>
        </w:rPr>
      </w:r>
      <w:r/>
    </w:p>
    <w:p>
      <w:pPr>
        <w:pStyle w:val="1180"/>
        <w:ind w:left="6372" w:hanging="5664"/>
        <w:spacing w:line="52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ascii="宋体" w:hAnsi="宋体"/>
          <w:color w:val="000000"/>
          <w:sz w:val="24"/>
          <w:szCs w:val="24"/>
          <w:highlight w:val="none"/>
        </w:rPr>
        <w:t xml:space="preserve">项目人员配备表（以投标文件为准）</w:t>
      </w:r>
      <w:r>
        <w:rPr>
          <w:rFonts w:hint="eastAsia" w:ascii="宋体" w:hAnsi="宋体"/>
          <w:color w:val="000000"/>
          <w:sz w:val="24"/>
          <w:szCs w:val="24"/>
          <w:highlight w:val="none"/>
        </w:rPr>
      </w:r>
      <w:r/>
    </w:p>
    <w:p>
      <w:pPr>
        <w:pStyle w:val="1180"/>
        <w:ind w:left="6372" w:hanging="5664"/>
        <w:spacing w:line="520" w:lineRule="exact"/>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4.</w:t>
      </w:r>
      <w:r>
        <w:rPr>
          <w:rFonts w:hint="eastAsia" w:ascii="宋体" w:hAnsi="宋体" w:cs="宋体"/>
          <w:sz w:val="24"/>
          <w:highlight w:val="none"/>
          <w:lang w:bidi="ar"/>
        </w:rPr>
        <w:t xml:space="preserve">检测设备表（以投标文件为准）</w:t>
      </w:r>
      <w:r>
        <w:rPr>
          <w:rFonts w:ascii="宋体" w:hAnsi="宋体"/>
          <w:color w:val="000000"/>
          <w:sz w:val="24"/>
          <w:szCs w:val="24"/>
          <w:highlight w:val="none"/>
          <w:lang w:val="en-US" w:eastAsia="zh-CN"/>
        </w:rPr>
      </w:r>
      <w:r/>
    </w:p>
    <w:p>
      <w:pPr>
        <w:pStyle w:val="1180"/>
        <w:ind w:left="6372" w:hanging="5664"/>
        <w:spacing w:line="520" w:lineRule="exact"/>
        <w:rPr>
          <w:rFonts w:hint="eastAsia" w:ascii="宋体" w:hAnsi="宋体" w:cs="宋体"/>
          <w:color w:val="000000"/>
          <w:sz w:val="24"/>
          <w:szCs w:val="24"/>
          <w:highlight w:val="none"/>
        </w:rPr>
      </w:pPr>
      <w:r>
        <w:rPr>
          <w:rFonts w:hint="eastAsia" w:ascii="宋体" w:hAnsi="宋体"/>
          <w:color w:val="000000"/>
          <w:sz w:val="24"/>
          <w:szCs w:val="24"/>
          <w:highlight w:val="none"/>
          <w:lang w:val="en-US" w:eastAsia="zh-CN"/>
        </w:rPr>
        <w:t xml:space="preserve">5</w:t>
      </w:r>
      <w:r>
        <w:rPr>
          <w:rFonts w:ascii="宋体" w:hAnsi="宋体"/>
          <w:color w:val="000000"/>
          <w:sz w:val="24"/>
          <w:szCs w:val="24"/>
          <w:highlight w:val="none"/>
        </w:rPr>
        <w:t xml:space="preserve">.</w:t>
      </w:r>
      <w:r>
        <w:rPr>
          <w:rFonts w:hint="eastAsia" w:ascii="宋体" w:hAnsi="宋体" w:cs="宋体"/>
          <w:color w:val="000000"/>
          <w:sz w:val="24"/>
          <w:szCs w:val="24"/>
          <w:highlight w:val="none"/>
        </w:rPr>
        <w:t xml:space="preserve">廉政协议书</w:t>
      </w:r>
      <w:r>
        <w:rPr>
          <w:rFonts w:hint="eastAsia" w:ascii="宋体" w:hAnsi="宋体" w:cs="宋体"/>
          <w:color w:val="000000"/>
          <w:sz w:val="24"/>
          <w:szCs w:val="24"/>
          <w:highlight w:val="none"/>
        </w:rPr>
      </w:r>
      <w:r/>
    </w:p>
    <w:p>
      <w:pPr>
        <w:pStyle w:val="1180"/>
        <w:ind w:left="6372" w:hanging="5664"/>
        <w:spacing w:line="52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6</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安全生产</w:t>
      </w:r>
      <w:r>
        <w:rPr>
          <w:rFonts w:hint="eastAsia" w:ascii="宋体" w:hAnsi="宋体"/>
          <w:color w:val="000000"/>
          <w:sz w:val="24"/>
          <w:szCs w:val="24"/>
          <w:highlight w:val="none"/>
          <w:lang w:val="en-US" w:eastAsia="zh-CN"/>
        </w:rPr>
        <w:t xml:space="preserve">协议</w:t>
      </w:r>
      <w:r>
        <w:rPr>
          <w:rFonts w:hint="eastAsia" w:ascii="宋体" w:hAnsi="宋体"/>
          <w:color w:val="000000"/>
          <w:sz w:val="24"/>
          <w:szCs w:val="24"/>
          <w:highlight w:val="none"/>
        </w:rPr>
        <w:t xml:space="preserve">书</w:t>
      </w:r>
      <w:r>
        <w:rPr>
          <w:rFonts w:hint="eastAsia" w:ascii="宋体" w:hAnsi="宋体"/>
          <w:color w:val="000000"/>
          <w:sz w:val="24"/>
          <w:szCs w:val="24"/>
          <w:highlight w:val="none"/>
        </w:rPr>
      </w:r>
      <w:r/>
    </w:p>
    <w:p>
      <w:pPr>
        <w:pStyle w:val="1180"/>
        <w:ind w:firstLine="240"/>
        <w:spacing w:line="360" w:lineRule="auto"/>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以下无正文。</w:t>
      </w:r>
      <w:r>
        <w:rPr>
          <w:rFonts w:ascii="宋体" w:hAnsi="宋体" w:eastAsia="宋体"/>
          <w:color w:val="000000"/>
          <w:sz w:val="24"/>
          <w:szCs w:val="24"/>
          <w:highlight w:val="none"/>
          <w:lang w:val="en-US" w:eastAsia="zh-CN"/>
        </w:rPr>
      </w:r>
      <w:r/>
    </w:p>
    <w:p>
      <w:pPr>
        <w:pStyle w:val="1180"/>
        <w:ind w:left="6374" w:hanging="6372"/>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180"/>
        <w:ind w:left="6374" w:hanging="6372"/>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甲  方：                               乙  方： </w:t>
      </w:r>
      <w:r>
        <w:rPr>
          <w:rFonts w:hint="eastAsia" w:ascii="宋体" w:hAnsi="宋体"/>
          <w:color w:val="000000"/>
          <w:sz w:val="24"/>
          <w:szCs w:val="24"/>
          <w:highlight w:val="none"/>
        </w:rPr>
      </w:r>
      <w:r/>
    </w:p>
    <w:p>
      <w:pPr>
        <w:pStyle w:val="1180"/>
        <w:ind w:left="6374" w:hanging="6372"/>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法人代表：                             法人代表：</w:t>
      </w:r>
      <w:r>
        <w:rPr>
          <w:rFonts w:hint="eastAsia" w:ascii="宋体" w:hAnsi="宋体"/>
          <w:color w:val="000000"/>
          <w:sz w:val="24"/>
          <w:szCs w:val="24"/>
          <w:highlight w:val="none"/>
        </w:rPr>
      </w:r>
      <w:r/>
    </w:p>
    <w:p>
      <w:pPr>
        <w:pStyle w:val="1180"/>
        <w:ind w:left="6374" w:hanging="6372"/>
        <w:spacing w:line="52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名  称：无锡市市政设施管理中心         名  称：</w:t>
      </w:r>
      <w:r>
        <w:rPr>
          <w:rFonts w:hint="eastAsia" w:ascii="宋体" w:hAnsi="宋体"/>
          <w:color w:val="000000"/>
          <w:sz w:val="24"/>
          <w:szCs w:val="24"/>
          <w:highlight w:val="none"/>
          <w:lang w:val="en-US" w:eastAsia="zh-CN"/>
        </w:rPr>
        <w:t xml:space="preserve"> </w:t>
      </w:r>
      <w:r>
        <w:rPr>
          <w:rFonts w:hint="eastAsia" w:ascii="宋体" w:hAnsi="宋体" w:eastAsia="宋体"/>
          <w:color w:val="000000"/>
          <w:sz w:val="24"/>
          <w:szCs w:val="24"/>
          <w:highlight w:val="none"/>
          <w:lang w:eastAsia="zh-CN"/>
        </w:rPr>
      </w:r>
      <w:r/>
    </w:p>
    <w:p>
      <w:pPr>
        <w:pStyle w:val="1180"/>
        <w:ind w:left="6374" w:hanging="6372"/>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（盖章）                             （盖章）</w:t>
      </w:r>
      <w:r>
        <w:rPr>
          <w:rFonts w:hint="eastAsia" w:ascii="宋体" w:hAnsi="宋体"/>
          <w:color w:val="000000"/>
          <w:sz w:val="24"/>
          <w:szCs w:val="24"/>
          <w:highlight w:val="none"/>
        </w:rPr>
      </w:r>
      <w:r/>
    </w:p>
    <w:p>
      <w:pPr>
        <w:pStyle w:val="1180"/>
        <w:ind w:left="6374" w:hanging="6372"/>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全权代表：                             全权代表：</w:t>
      </w:r>
      <w:r>
        <w:rPr>
          <w:rFonts w:hint="eastAsia" w:ascii="宋体" w:hAnsi="宋体"/>
          <w:color w:val="000000"/>
          <w:sz w:val="24"/>
          <w:szCs w:val="24"/>
          <w:highlight w:val="none"/>
        </w:rPr>
      </w:r>
      <w:r/>
    </w:p>
    <w:p>
      <w:pPr>
        <w:pStyle w:val="1180"/>
        <w:ind w:left="6374" w:hanging="6372"/>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地  址：                               地  址：</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1180"/>
        <w:ind w:left="6374" w:hanging="6372"/>
        <w:spacing w:line="52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邮政编码：                             邮政编码：</w:t>
      </w:r>
      <w:r>
        <w:rPr>
          <w:rFonts w:hint="eastAsia" w:ascii="宋体" w:hAnsi="宋体"/>
          <w:color w:val="000000"/>
          <w:sz w:val="24"/>
          <w:szCs w:val="24"/>
          <w:highlight w:val="none"/>
          <w:lang w:val="en-US" w:eastAsia="zh-CN"/>
        </w:rPr>
        <w:t xml:space="preserve"> </w:t>
      </w:r>
      <w:r>
        <w:rPr>
          <w:rFonts w:hint="eastAsia" w:ascii="宋体" w:hAnsi="宋体" w:eastAsia="宋体"/>
          <w:color w:val="000000"/>
          <w:sz w:val="24"/>
          <w:szCs w:val="24"/>
          <w:highlight w:val="none"/>
          <w:lang w:eastAsia="zh-CN"/>
        </w:rPr>
      </w:r>
      <w:r/>
    </w:p>
    <w:p>
      <w:pPr>
        <w:pStyle w:val="1180"/>
        <w:ind w:left="6374" w:hanging="6372"/>
        <w:spacing w:line="52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电  话：                               电  话：</w:t>
      </w:r>
      <w:r>
        <w:rPr>
          <w:rFonts w:hint="eastAsia" w:ascii="宋体" w:hAnsi="宋体"/>
          <w:color w:val="000000"/>
          <w:sz w:val="24"/>
          <w:szCs w:val="24"/>
          <w:highlight w:val="none"/>
          <w:lang w:val="en-US" w:eastAsia="zh-CN"/>
        </w:rPr>
        <w:t xml:space="preserve"> </w:t>
      </w:r>
      <w:r>
        <w:rPr>
          <w:rFonts w:hint="eastAsia" w:ascii="宋体" w:hAnsi="宋体" w:eastAsia="宋体"/>
          <w:color w:val="000000"/>
          <w:sz w:val="24"/>
          <w:szCs w:val="24"/>
          <w:highlight w:val="none"/>
          <w:lang w:eastAsia="zh-CN"/>
        </w:rPr>
      </w:r>
      <w:r/>
    </w:p>
    <w:p>
      <w:pPr>
        <w:pStyle w:val="1180"/>
        <w:ind w:left="6374" w:hanging="6372"/>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开户单位：                             开户单位：</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1180"/>
        <w:ind w:left="6374" w:hanging="6372"/>
        <w:spacing w:line="52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开户银行：                             开户银行：</w:t>
      </w:r>
      <w:r>
        <w:rPr>
          <w:rFonts w:hint="eastAsia" w:ascii="宋体" w:hAnsi="宋体"/>
          <w:color w:val="000000"/>
          <w:sz w:val="24"/>
          <w:szCs w:val="24"/>
          <w:highlight w:val="none"/>
          <w:lang w:val="en-US" w:eastAsia="zh-CN"/>
        </w:rPr>
        <w:t xml:space="preserve"> </w:t>
      </w:r>
      <w:r>
        <w:rPr>
          <w:rFonts w:hint="eastAsia" w:ascii="宋体" w:hAnsi="宋体" w:eastAsia="宋体"/>
          <w:color w:val="000000"/>
          <w:sz w:val="24"/>
          <w:szCs w:val="24"/>
          <w:highlight w:val="none"/>
          <w:lang w:eastAsia="zh-CN"/>
        </w:rPr>
      </w:r>
      <w:r/>
    </w:p>
    <w:p>
      <w:pPr>
        <w:pStyle w:val="1180"/>
        <w:ind w:left="6374" w:hanging="6372"/>
        <w:spacing w:line="52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账  号：                               账  号： </w:t>
      </w:r>
      <w:r>
        <w:rPr>
          <w:rFonts w:hint="eastAsia" w:ascii="宋体" w:hAnsi="宋体"/>
          <w:color w:val="000000"/>
          <w:sz w:val="24"/>
          <w:szCs w:val="24"/>
          <w:highlight w:val="none"/>
          <w:lang w:val="en-US" w:eastAsia="zh-CN"/>
        </w:rPr>
        <w:t xml:space="preserve"> </w:t>
      </w:r>
      <w:r>
        <w:rPr>
          <w:rFonts w:hint="eastAsia" w:ascii="宋体" w:hAnsi="宋体" w:eastAsia="宋体"/>
          <w:color w:val="000000"/>
          <w:sz w:val="24"/>
          <w:szCs w:val="24"/>
          <w:highlight w:val="none"/>
          <w:lang w:eastAsia="zh-CN"/>
        </w:rPr>
      </w:r>
      <w:r/>
    </w:p>
    <w:p>
      <w:pPr>
        <w:pStyle w:val="1180"/>
        <w:ind w:left="6374" w:hanging="6372"/>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时  间：                               时  间：</w:t>
      </w:r>
      <w:r>
        <w:rPr>
          <w:rFonts w:hint="eastAsia" w:ascii="宋体" w:hAnsi="宋体"/>
          <w:color w:val="000000"/>
          <w:sz w:val="24"/>
          <w:szCs w:val="24"/>
          <w:highlight w:val="none"/>
        </w:rPr>
      </w:r>
      <w:r/>
    </w:p>
    <w:p>
      <w:pPr>
        <w:pStyle w:val="1180"/>
        <w:ind w:firstLine="480"/>
        <w:jc w:val="center"/>
        <w:spacing w:line="360" w:lineRule="auto"/>
        <w:rPr>
          <w:rFonts w:hint="eastAsia" w:cs="仿宋"/>
          <w:color w:val="000000"/>
          <w:sz w:val="24"/>
          <w:szCs w:val="32"/>
          <w:highlight w:val="none"/>
        </w:rPr>
      </w:pPr>
      <w:r>
        <w:rPr>
          <w:rFonts w:ascii="宋体" w:hAnsi="宋体"/>
          <w:color w:val="000000"/>
          <w:sz w:val="24"/>
          <w:szCs w:val="24"/>
          <w:highlight w:val="none"/>
        </w:rPr>
        <w:br w:type="page" w:clear="all"/>
      </w:r>
      <w:bookmarkStart w:id="104" w:name="_Toc388862770"/>
      <w:r/>
      <w:bookmarkStart w:id="105" w:name="_Toc381018294"/>
      <w:r/>
      <w:bookmarkStart w:id="106" w:name="_Toc388862829"/>
      <w:r>
        <w:rPr>
          <w:rFonts w:hint="eastAsia" w:ascii="宋体" w:hAnsi="宋体"/>
          <w:color w:val="000000"/>
          <w:sz w:val="28"/>
          <w:szCs w:val="28"/>
          <w:highlight w:val="none"/>
        </w:rPr>
        <w:t xml:space="preserve">附件1：</w:t>
      </w:r>
      <w:r>
        <w:rPr>
          <w:rFonts w:ascii="宋体" w:hAnsi="宋体" w:eastAsia="宋体" w:cs="Times New Roman"/>
          <w:color w:val="000000"/>
          <w:sz w:val="28"/>
          <w:szCs w:val="28"/>
          <w:highlight w:val="none"/>
          <w:lang w:val="en-US" w:eastAsia="zh-CN"/>
        </w:rPr>
        <w:t xml:space="preserve">2026年</w:t>
      </w:r>
      <w:r>
        <w:rPr>
          <w:rFonts w:hint="eastAsia" w:ascii="宋体" w:hAnsi="宋体" w:eastAsia="宋体" w:cs="Times New Roman"/>
          <w:color w:val="000000"/>
          <w:sz w:val="28"/>
          <w:szCs w:val="28"/>
          <w:highlight w:val="none"/>
          <w:lang w:val="en-US" w:eastAsia="zh-CN"/>
        </w:rPr>
        <w:t xml:space="preserve">无锡市管城市隧道（立交）群土建结构定期检测</w:t>
      </w:r>
      <w:r>
        <w:rPr>
          <w:rFonts w:ascii="宋体" w:hAnsi="宋体" w:eastAsia="宋体" w:cs="Times New Roman"/>
          <w:color w:val="000000"/>
          <w:sz w:val="28"/>
          <w:szCs w:val="28"/>
          <w:highlight w:val="none"/>
          <w:lang w:val="en-US" w:eastAsia="zh-CN"/>
        </w:rPr>
        <w:t xml:space="preserve">设施量清单</w:t>
      </w:r>
      <w:r>
        <w:rPr>
          <w:rFonts w:hint="eastAsia" w:cs="仿宋"/>
          <w:color w:val="000000"/>
          <w:sz w:val="24"/>
          <w:szCs w:val="32"/>
          <w:highlight w:val="none"/>
        </w:rPr>
      </w:r>
      <w:r/>
    </w:p>
    <w:tbl>
      <w:tblPr>
        <w:tblW w:w="4877"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43"/>
        <w:gridCol w:w="3016"/>
        <w:gridCol w:w="1195"/>
        <w:gridCol w:w="3353"/>
      </w:tblGrid>
      <w:tr>
        <w:trPr>
          <w:trHeight w:val="576"/>
        </w:trPr>
        <w:tc>
          <w:tcPr>
            <w:tcW w:w="447" w:type="dxa"/>
            <w:vAlign w:val="center"/>
            <w:textDirection w:val="lrTb"/>
            <w:noWrap w:val="false"/>
          </w:tcPr>
          <w:p>
            <w:pPr>
              <w:pStyle w:val="1180"/>
              <w:jc w:val="center"/>
              <w:keepLines w:val="0"/>
              <w:keepNext w:val="0"/>
              <w:widowControl/>
              <w:rPr>
                <w:rFonts w:ascii="黑体" w:hAnsi="宋体" w:eastAsia="黑体" w:cs="黑体"/>
                <w:b/>
                <w:bCs/>
                <w:i w:val="0"/>
                <w:iCs w:val="0"/>
                <w:color w:val="000000"/>
                <w:sz w:val="24"/>
                <w:szCs w:val="24"/>
                <w:highlight w:val="none"/>
                <w:u w:val="none"/>
              </w:rPr>
              <w:suppressLineNumbers w:val="0"/>
            </w:pPr>
            <w:r>
              <w:rPr>
                <w:rStyle w:val="1289"/>
                <w:sz w:val="24"/>
                <w:szCs w:val="24"/>
                <w:highlight w:val="none"/>
                <w:lang w:val="en-US" w:eastAsia="zh-CN" w:bidi="ar"/>
              </w:rPr>
              <w:t xml:space="preserve">序号</w:t>
            </w:r>
            <w:r>
              <w:rPr>
                <w:rFonts w:ascii="黑体" w:hAnsi="宋体" w:eastAsia="黑体" w:cs="黑体"/>
                <w:b/>
                <w:bCs/>
                <w:i w:val="0"/>
                <w:iCs w:val="0"/>
                <w:color w:val="000000"/>
                <w:sz w:val="24"/>
                <w:szCs w:val="24"/>
                <w:highlight w:val="none"/>
                <w:u w:val="none"/>
              </w:rPr>
            </w:r>
            <w:r/>
          </w:p>
        </w:tc>
        <w:tc>
          <w:tcPr>
            <w:tcW w:w="1815" w:type="dxa"/>
            <w:vAlign w:val="center"/>
            <w:textDirection w:val="lrTb"/>
            <w:noWrap w:val="false"/>
          </w:tcPr>
          <w:p>
            <w:pPr>
              <w:pStyle w:val="1180"/>
              <w:jc w:val="center"/>
              <w:keepLines w:val="0"/>
              <w:keepNext w:val="0"/>
              <w:widowControl/>
              <w:rPr>
                <w:rFonts w:hint="eastAsia" w:ascii="黑体" w:hAnsi="宋体" w:eastAsia="黑体" w:cs="黑体"/>
                <w:b/>
                <w:bCs/>
                <w:i w:val="0"/>
                <w:iCs w:val="0"/>
                <w:color w:val="000000"/>
                <w:sz w:val="24"/>
                <w:szCs w:val="24"/>
                <w:highlight w:val="none"/>
                <w:u w:val="none"/>
              </w:rPr>
              <w:suppressLineNumbers w:val="0"/>
            </w:pPr>
            <w:r>
              <w:rPr>
                <w:rStyle w:val="1289"/>
                <w:sz w:val="24"/>
                <w:szCs w:val="24"/>
                <w:highlight w:val="none"/>
                <w:lang w:val="en-US" w:eastAsia="zh-CN" w:bidi="ar"/>
              </w:rPr>
              <w:t xml:space="preserve">隧道名称</w:t>
            </w:r>
            <w:r>
              <w:rPr>
                <w:rFonts w:hint="eastAsia" w:ascii="黑体" w:hAnsi="宋体" w:eastAsia="黑体" w:cs="黑体"/>
                <w:b/>
                <w:bCs/>
                <w:i w:val="0"/>
                <w:iCs w:val="0"/>
                <w:color w:val="000000"/>
                <w:sz w:val="24"/>
                <w:szCs w:val="24"/>
                <w:highlight w:val="none"/>
                <w:u w:val="none"/>
              </w:rPr>
            </w:r>
            <w:r/>
          </w:p>
        </w:tc>
        <w:tc>
          <w:tcPr>
            <w:tcW w:w="719" w:type="dxa"/>
            <w:vAlign w:val="center"/>
            <w:textDirection w:val="lrTb"/>
            <w:noWrap w:val="false"/>
          </w:tcPr>
          <w:p>
            <w:pPr>
              <w:pStyle w:val="1180"/>
              <w:jc w:val="center"/>
              <w:keepLines w:val="0"/>
              <w:keepNext w:val="0"/>
              <w:widowControl/>
              <w:rPr>
                <w:rFonts w:hint="eastAsia" w:ascii="黑体" w:hAnsi="宋体" w:eastAsia="黑体" w:cs="黑体"/>
                <w:b/>
                <w:bCs/>
                <w:i w:val="0"/>
                <w:iCs w:val="0"/>
                <w:color w:val="000000"/>
                <w:sz w:val="24"/>
                <w:szCs w:val="24"/>
                <w:highlight w:val="none"/>
                <w:u w:val="none"/>
              </w:rPr>
              <w:suppressLineNumbers w:val="0"/>
            </w:pPr>
            <w:r>
              <w:rPr>
                <w:rStyle w:val="1289"/>
                <w:rFonts w:hint="eastAsia"/>
                <w:sz w:val="24"/>
                <w:szCs w:val="24"/>
                <w:highlight w:val="none"/>
                <w:lang w:val="en-US" w:eastAsia="zh-CN" w:bidi="ar"/>
              </w:rPr>
              <w:t xml:space="preserve">单洞</w:t>
            </w:r>
            <w:r>
              <w:rPr>
                <w:rStyle w:val="1289"/>
                <w:sz w:val="24"/>
                <w:szCs w:val="24"/>
                <w:highlight w:val="none"/>
                <w:lang w:val="en-US" w:eastAsia="zh-CN" w:bidi="ar"/>
              </w:rPr>
              <w:t xml:space="preserve">长度</w:t>
            </w:r>
            <w:r>
              <w:rPr>
                <w:rStyle w:val="1289"/>
                <w:rFonts w:hint="eastAsia"/>
                <w:sz w:val="24"/>
                <w:szCs w:val="24"/>
                <w:highlight w:val="none"/>
                <w:lang w:val="en-US" w:eastAsia="zh-CN" w:bidi="ar"/>
              </w:rPr>
              <w:t xml:space="preserve">（</w:t>
            </w:r>
            <w:r>
              <w:rPr>
                <w:rStyle w:val="1289"/>
                <w:sz w:val="24"/>
                <w:szCs w:val="24"/>
                <w:highlight w:val="none"/>
                <w:lang w:val="en-US" w:eastAsia="zh-CN" w:bidi="ar"/>
              </w:rPr>
              <w:t xml:space="preserve">m</w:t>
            </w:r>
            <w:r>
              <w:rPr>
                <w:rStyle w:val="1289"/>
                <w:rFonts w:hint="eastAsia"/>
                <w:sz w:val="24"/>
                <w:szCs w:val="24"/>
                <w:highlight w:val="none"/>
                <w:lang w:val="en-US" w:eastAsia="zh-CN" w:bidi="ar"/>
              </w:rPr>
              <w:t xml:space="preserve">）</w:t>
            </w:r>
            <w:r>
              <w:rPr>
                <w:rFonts w:hint="eastAsia" w:ascii="黑体" w:hAnsi="宋体" w:eastAsia="黑体" w:cs="黑体"/>
                <w:b/>
                <w:bCs/>
                <w:i w:val="0"/>
                <w:iCs w:val="0"/>
                <w:color w:val="000000"/>
                <w:sz w:val="24"/>
                <w:szCs w:val="24"/>
                <w:highlight w:val="none"/>
                <w:u w:val="none"/>
              </w:rPr>
            </w:r>
            <w:r/>
          </w:p>
        </w:tc>
        <w:tc>
          <w:tcPr>
            <w:tcW w:w="2018" w:type="dxa"/>
            <w:vAlign w:val="center"/>
            <w:textDirection w:val="lrTb"/>
            <w:noWrap w:val="false"/>
          </w:tcPr>
          <w:p>
            <w:pPr>
              <w:pStyle w:val="1180"/>
              <w:jc w:val="center"/>
              <w:keepLines w:val="0"/>
              <w:keepNext w:val="0"/>
              <w:widowControl/>
              <w:rPr>
                <w:rFonts w:hint="eastAsia" w:ascii="黑体" w:hAnsi="宋体" w:eastAsia="黑体" w:cs="黑体"/>
                <w:b/>
                <w:bCs/>
                <w:i w:val="0"/>
                <w:iCs w:val="0"/>
                <w:color w:val="000000"/>
                <w:sz w:val="24"/>
                <w:szCs w:val="24"/>
                <w:highlight w:val="none"/>
                <w:u w:val="none"/>
              </w:rPr>
              <w:suppressLineNumbers w:val="0"/>
            </w:pPr>
            <w:r>
              <w:rPr>
                <w:rStyle w:val="1289"/>
                <w:sz w:val="24"/>
                <w:szCs w:val="24"/>
                <w:highlight w:val="none"/>
                <w:lang w:val="en-US" w:eastAsia="zh-CN" w:bidi="ar"/>
              </w:rPr>
              <w:t xml:space="preserve">宽度(m)</w:t>
            </w:r>
            <w:r>
              <w:rPr>
                <w:rFonts w:hint="eastAsia" w:ascii="黑体" w:hAnsi="宋体" w:eastAsia="黑体" w:cs="黑体"/>
                <w:b/>
                <w:bCs/>
                <w:i w:val="0"/>
                <w:iCs w:val="0"/>
                <w:color w:val="000000"/>
                <w:sz w:val="24"/>
                <w:szCs w:val="24"/>
                <w:highlight w:val="none"/>
                <w:u w:val="none"/>
              </w:rPr>
            </w:r>
            <w:r/>
          </w:p>
        </w:tc>
      </w:tr>
      <w:tr>
        <w:trPr>
          <w:trHeight w:val="576"/>
        </w:trPr>
        <w:tc>
          <w:tcPr>
            <w:tcW w:w="447" w:type="dxa"/>
            <w:vAlign w:val="center"/>
            <w:textDirection w:val="lrTb"/>
            <w:noWrap w:val="false"/>
          </w:tcPr>
          <w:p>
            <w:pPr>
              <w:pStyle w:val="1180"/>
              <w:jc w:val="center"/>
              <w:keepLines w:val="0"/>
              <w:keepNext w:val="0"/>
              <w:widowControl/>
              <w:rPr>
                <w:rFonts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ascii="仿宋" w:hAnsi="仿宋" w:eastAsia="仿宋" w:cs="仿宋"/>
                <w:i w:val="0"/>
                <w:iCs w:val="0"/>
                <w:color w:val="000000"/>
                <w:sz w:val="24"/>
                <w:szCs w:val="24"/>
                <w:highlight w:val="none"/>
                <w:u w:val="none"/>
              </w:rPr>
            </w:r>
            <w:r/>
          </w:p>
        </w:tc>
        <w:tc>
          <w:tcPr>
            <w:tcW w:w="1815"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1271"/>
                <w:sz w:val="24"/>
                <w:szCs w:val="24"/>
                <w:highlight w:val="none"/>
                <w:lang w:val="en-US" w:eastAsia="zh-CN" w:bidi="ar"/>
              </w:rPr>
              <w:t xml:space="preserve">惠山隧道</w:t>
            </w:r>
            <w:r>
              <w:rPr>
                <w:rFonts w:hint="eastAsia" w:ascii="仿宋" w:hAnsi="仿宋" w:eastAsia="仿宋" w:cs="仿宋"/>
                <w:i w:val="0"/>
                <w:iCs w:val="0"/>
                <w:color w:val="000000"/>
                <w:sz w:val="24"/>
                <w:szCs w:val="24"/>
                <w:highlight w:val="none"/>
                <w:u w:val="none"/>
              </w:rPr>
            </w:r>
            <w:r/>
          </w:p>
        </w:tc>
        <w:tc>
          <w:tcPr>
            <w:tcW w:w="719"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3131</w:t>
            </w:r>
            <w:r>
              <w:rPr>
                <w:rFonts w:hint="eastAsia" w:ascii="仿宋" w:hAnsi="仿宋" w:eastAsia="仿宋" w:cs="仿宋"/>
                <w:i w:val="0"/>
                <w:iCs w:val="0"/>
                <w:color w:val="000000"/>
                <w:sz w:val="24"/>
                <w:szCs w:val="24"/>
                <w:highlight w:val="none"/>
                <w:u w:val="none"/>
              </w:rPr>
            </w:r>
            <w:r/>
          </w:p>
        </w:tc>
        <w:tc>
          <w:tcPr>
            <w:tcW w:w="2018"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1271"/>
                <w:sz w:val="24"/>
                <w:szCs w:val="24"/>
                <w:highlight w:val="none"/>
                <w:lang w:val="en-US" w:eastAsia="zh-CN" w:bidi="ar"/>
              </w:rPr>
              <w:t xml:space="preserve">双向六车道</w:t>
            </w:r>
            <w:r>
              <w:rPr>
                <w:rFonts w:hint="eastAsia" w:ascii="仿宋" w:hAnsi="仿宋" w:eastAsia="仿宋" w:cs="仿宋"/>
                <w:i w:val="0"/>
                <w:iCs w:val="0"/>
                <w:color w:val="000000"/>
                <w:sz w:val="24"/>
                <w:szCs w:val="24"/>
                <w:highlight w:val="none"/>
                <w:u w:val="none"/>
              </w:rPr>
            </w:r>
            <w:r/>
          </w:p>
        </w:tc>
      </w:tr>
      <w:tr>
        <w:trPr>
          <w:trHeight w:val="576"/>
        </w:trPr>
        <w:tc>
          <w:tcPr>
            <w:tcW w:w="447"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tcW w:w="1815"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1271"/>
                <w:sz w:val="24"/>
                <w:szCs w:val="24"/>
                <w:highlight w:val="none"/>
                <w:lang w:val="en-US" w:eastAsia="zh-CN" w:bidi="ar"/>
              </w:rPr>
              <w:t xml:space="preserve">青祁隧道</w:t>
            </w:r>
            <w:r>
              <w:rPr>
                <w:rFonts w:hint="eastAsia" w:ascii="仿宋" w:hAnsi="仿宋" w:eastAsia="仿宋" w:cs="仿宋"/>
                <w:i w:val="0"/>
                <w:iCs w:val="0"/>
                <w:color w:val="000000"/>
                <w:sz w:val="24"/>
                <w:szCs w:val="24"/>
                <w:highlight w:val="none"/>
                <w:u w:val="none"/>
              </w:rPr>
            </w:r>
            <w:r/>
          </w:p>
        </w:tc>
        <w:tc>
          <w:tcPr>
            <w:tcW w:w="719"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3550</w:t>
            </w:r>
            <w:r>
              <w:rPr>
                <w:rFonts w:hint="eastAsia" w:ascii="仿宋" w:hAnsi="仿宋" w:eastAsia="仿宋" w:cs="仿宋"/>
                <w:i w:val="0"/>
                <w:iCs w:val="0"/>
                <w:color w:val="000000"/>
                <w:sz w:val="24"/>
                <w:szCs w:val="24"/>
                <w:highlight w:val="none"/>
                <w:u w:val="none"/>
              </w:rPr>
            </w:r>
            <w:r/>
          </w:p>
        </w:tc>
        <w:tc>
          <w:tcPr>
            <w:tcW w:w="2018"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1271"/>
                <w:sz w:val="24"/>
                <w:szCs w:val="24"/>
                <w:highlight w:val="none"/>
                <w:lang w:val="en-US" w:eastAsia="zh-CN" w:bidi="ar"/>
              </w:rPr>
              <w:t xml:space="preserve">双向六车道</w:t>
            </w:r>
            <w:r>
              <w:rPr>
                <w:rFonts w:hint="eastAsia" w:ascii="仿宋" w:hAnsi="仿宋" w:eastAsia="仿宋" w:cs="仿宋"/>
                <w:i w:val="0"/>
                <w:iCs w:val="0"/>
                <w:color w:val="000000"/>
                <w:sz w:val="24"/>
                <w:szCs w:val="24"/>
                <w:highlight w:val="none"/>
                <w:u w:val="none"/>
              </w:rPr>
            </w:r>
            <w:r/>
          </w:p>
        </w:tc>
      </w:tr>
      <w:tr>
        <w:trPr>
          <w:trHeight w:val="576"/>
        </w:trPr>
        <w:tc>
          <w:tcPr>
            <w:tcW w:w="447" w:type="dxa"/>
            <w:vAlign w:val="center"/>
            <w:vMerge w:val="restart"/>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tcW w:w="1815"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1271"/>
                <w:sz w:val="24"/>
                <w:szCs w:val="24"/>
                <w:highlight w:val="none"/>
                <w:lang w:val="en-US" w:eastAsia="zh-CN" w:bidi="ar"/>
              </w:rPr>
              <w:t xml:space="preserve">金城隧道ZX段</w:t>
            </w:r>
            <w:r>
              <w:rPr>
                <w:rFonts w:hint="eastAsia" w:ascii="仿宋" w:hAnsi="仿宋" w:eastAsia="仿宋" w:cs="仿宋"/>
                <w:i w:val="0"/>
                <w:iCs w:val="0"/>
                <w:color w:val="000000"/>
                <w:sz w:val="24"/>
                <w:szCs w:val="24"/>
                <w:highlight w:val="none"/>
                <w:u w:val="none"/>
              </w:rPr>
            </w:r>
            <w:r/>
          </w:p>
        </w:tc>
        <w:tc>
          <w:tcPr>
            <w:tcW w:w="719"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1394</w:t>
            </w:r>
            <w:r>
              <w:rPr>
                <w:rFonts w:hint="eastAsia" w:ascii="仿宋" w:hAnsi="仿宋" w:eastAsia="仿宋" w:cs="仿宋"/>
                <w:i w:val="0"/>
                <w:iCs w:val="0"/>
                <w:color w:val="000000"/>
                <w:sz w:val="24"/>
                <w:szCs w:val="24"/>
                <w:highlight w:val="none"/>
                <w:u w:val="none"/>
              </w:rPr>
            </w:r>
            <w:r/>
          </w:p>
        </w:tc>
        <w:tc>
          <w:tcPr>
            <w:tcW w:w="2018"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1271"/>
                <w:sz w:val="24"/>
                <w:szCs w:val="24"/>
                <w:highlight w:val="none"/>
                <w:lang w:val="en-US" w:eastAsia="zh-CN" w:bidi="ar"/>
              </w:rPr>
              <w:t xml:space="preserve">双向四车道</w:t>
            </w:r>
            <w:r>
              <w:rPr>
                <w:rFonts w:hint="eastAsia" w:ascii="仿宋" w:hAnsi="仿宋" w:eastAsia="仿宋" w:cs="仿宋"/>
                <w:i w:val="0"/>
                <w:iCs w:val="0"/>
                <w:color w:val="000000"/>
                <w:sz w:val="24"/>
                <w:szCs w:val="24"/>
                <w:highlight w:val="none"/>
                <w:u w:val="none"/>
              </w:rPr>
            </w:r>
            <w:r/>
          </w:p>
        </w:tc>
      </w:tr>
      <w:tr>
        <w:trPr>
          <w:trHeight w:val="576"/>
        </w:trPr>
        <w:tc>
          <w:tcPr>
            <w:tcW w:w="447" w:type="dxa"/>
            <w:vAlign w:val="center"/>
            <w:vMerge w:val="continue"/>
            <w:textDirection w:val="lrTb"/>
            <w:noWrap w:val="false"/>
          </w:tcPr>
          <w:p>
            <w:pPr>
              <w:pStyle w:val="1180"/>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815"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1271"/>
                <w:sz w:val="24"/>
                <w:szCs w:val="24"/>
                <w:highlight w:val="none"/>
                <w:lang w:val="en-US" w:eastAsia="zh-CN" w:bidi="ar"/>
              </w:rPr>
              <w:t xml:space="preserve">金城隧道NE段</w:t>
            </w:r>
            <w:r>
              <w:rPr>
                <w:rFonts w:hint="eastAsia" w:ascii="仿宋" w:hAnsi="仿宋" w:eastAsia="仿宋" w:cs="仿宋"/>
                <w:i w:val="0"/>
                <w:iCs w:val="0"/>
                <w:color w:val="000000"/>
                <w:sz w:val="24"/>
                <w:szCs w:val="24"/>
                <w:highlight w:val="none"/>
                <w:u w:val="none"/>
              </w:rPr>
            </w:r>
            <w:r/>
          </w:p>
        </w:tc>
        <w:tc>
          <w:tcPr>
            <w:tcW w:w="719"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973</w:t>
            </w:r>
            <w:r>
              <w:rPr>
                <w:rFonts w:hint="eastAsia" w:ascii="仿宋" w:hAnsi="仿宋" w:eastAsia="仿宋" w:cs="仿宋"/>
                <w:i w:val="0"/>
                <w:iCs w:val="0"/>
                <w:color w:val="000000"/>
                <w:sz w:val="24"/>
                <w:szCs w:val="24"/>
                <w:highlight w:val="none"/>
                <w:u w:val="none"/>
              </w:rPr>
            </w:r>
            <w:r/>
          </w:p>
        </w:tc>
        <w:tc>
          <w:tcPr>
            <w:tcW w:w="2018"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1271"/>
                <w:sz w:val="24"/>
                <w:szCs w:val="24"/>
                <w:highlight w:val="none"/>
                <w:lang w:val="en-US" w:eastAsia="zh-CN" w:bidi="ar"/>
              </w:rPr>
              <w:t xml:space="preserve">单向两车道</w:t>
            </w:r>
            <w:r>
              <w:rPr>
                <w:rFonts w:hint="eastAsia" w:ascii="仿宋" w:hAnsi="仿宋" w:eastAsia="仿宋" w:cs="仿宋"/>
                <w:i w:val="0"/>
                <w:iCs w:val="0"/>
                <w:color w:val="000000"/>
                <w:sz w:val="24"/>
                <w:szCs w:val="24"/>
                <w:highlight w:val="none"/>
                <w:u w:val="none"/>
              </w:rPr>
            </w:r>
            <w:r/>
          </w:p>
        </w:tc>
      </w:tr>
      <w:tr>
        <w:trPr>
          <w:trHeight w:val="576"/>
        </w:trPr>
        <w:tc>
          <w:tcPr>
            <w:tcW w:w="447" w:type="dxa"/>
            <w:vAlign w:val="center"/>
            <w:vMerge w:val="continue"/>
            <w:textDirection w:val="lrTb"/>
            <w:noWrap w:val="false"/>
          </w:tcPr>
          <w:p>
            <w:pPr>
              <w:pStyle w:val="1180"/>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815"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1271"/>
                <w:sz w:val="24"/>
                <w:szCs w:val="24"/>
                <w:highlight w:val="none"/>
                <w:lang w:val="en-US" w:eastAsia="zh-CN" w:bidi="ar"/>
              </w:rPr>
              <w:t xml:space="preserve">金城隧道EN段</w:t>
            </w:r>
            <w:r>
              <w:rPr>
                <w:rFonts w:hint="eastAsia" w:ascii="仿宋" w:hAnsi="仿宋" w:eastAsia="仿宋" w:cs="仿宋"/>
                <w:i w:val="0"/>
                <w:iCs w:val="0"/>
                <w:color w:val="000000"/>
                <w:sz w:val="24"/>
                <w:szCs w:val="24"/>
                <w:highlight w:val="none"/>
                <w:u w:val="none"/>
              </w:rPr>
            </w:r>
            <w:r/>
          </w:p>
        </w:tc>
        <w:tc>
          <w:tcPr>
            <w:tcW w:w="719"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796</w:t>
            </w:r>
            <w:r>
              <w:rPr>
                <w:rFonts w:hint="eastAsia" w:ascii="仿宋" w:hAnsi="仿宋" w:eastAsia="仿宋" w:cs="仿宋"/>
                <w:i w:val="0"/>
                <w:iCs w:val="0"/>
                <w:color w:val="000000"/>
                <w:sz w:val="24"/>
                <w:szCs w:val="24"/>
                <w:highlight w:val="none"/>
                <w:u w:val="none"/>
              </w:rPr>
            </w:r>
            <w:r/>
          </w:p>
        </w:tc>
        <w:tc>
          <w:tcPr>
            <w:tcW w:w="2018"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1271"/>
                <w:sz w:val="24"/>
                <w:szCs w:val="24"/>
                <w:highlight w:val="none"/>
                <w:lang w:val="en-US" w:eastAsia="zh-CN" w:bidi="ar"/>
              </w:rPr>
              <w:t xml:space="preserve">单向两车道</w:t>
            </w:r>
            <w:r>
              <w:rPr>
                <w:rFonts w:hint="eastAsia" w:ascii="仿宋" w:hAnsi="仿宋" w:eastAsia="仿宋" w:cs="仿宋"/>
                <w:i w:val="0"/>
                <w:iCs w:val="0"/>
                <w:color w:val="000000"/>
                <w:sz w:val="24"/>
                <w:szCs w:val="24"/>
                <w:highlight w:val="none"/>
                <w:u w:val="none"/>
              </w:rPr>
            </w:r>
            <w:r/>
          </w:p>
        </w:tc>
      </w:tr>
      <w:tr>
        <w:trPr>
          <w:trHeight w:val="576"/>
        </w:trPr>
        <w:tc>
          <w:tcPr>
            <w:tcW w:w="447"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tcW w:w="1815"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1271"/>
                <w:sz w:val="24"/>
                <w:szCs w:val="24"/>
                <w:highlight w:val="none"/>
                <w:lang w:val="en-US" w:eastAsia="zh-CN" w:bidi="ar"/>
              </w:rPr>
              <w:t xml:space="preserve">蠡湖隧道</w:t>
            </w:r>
            <w:r>
              <w:rPr>
                <w:rFonts w:hint="eastAsia" w:ascii="仿宋" w:hAnsi="仿宋" w:eastAsia="仿宋" w:cs="仿宋"/>
                <w:i w:val="0"/>
                <w:iCs w:val="0"/>
                <w:color w:val="000000"/>
                <w:sz w:val="24"/>
                <w:szCs w:val="24"/>
                <w:highlight w:val="none"/>
                <w:u w:val="none"/>
              </w:rPr>
            </w:r>
            <w:r/>
          </w:p>
        </w:tc>
        <w:tc>
          <w:tcPr>
            <w:tcW w:w="719"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2360</w:t>
            </w:r>
            <w:r>
              <w:rPr>
                <w:rFonts w:hint="eastAsia" w:ascii="仿宋" w:hAnsi="仿宋" w:eastAsia="仿宋" w:cs="仿宋"/>
                <w:i w:val="0"/>
                <w:iCs w:val="0"/>
                <w:color w:val="000000"/>
                <w:sz w:val="24"/>
                <w:szCs w:val="24"/>
                <w:highlight w:val="none"/>
                <w:u w:val="none"/>
              </w:rPr>
            </w:r>
            <w:r/>
          </w:p>
        </w:tc>
        <w:tc>
          <w:tcPr>
            <w:tcW w:w="2018"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1271"/>
                <w:sz w:val="24"/>
                <w:szCs w:val="24"/>
                <w:highlight w:val="none"/>
                <w:lang w:val="en-US" w:eastAsia="zh-CN" w:bidi="ar"/>
              </w:rPr>
              <w:t xml:space="preserve">双向六车道</w:t>
            </w:r>
            <w:r>
              <w:rPr>
                <w:rFonts w:hint="eastAsia" w:ascii="仿宋" w:hAnsi="仿宋" w:eastAsia="仿宋" w:cs="仿宋"/>
                <w:i w:val="0"/>
                <w:iCs w:val="0"/>
                <w:color w:val="000000"/>
                <w:sz w:val="24"/>
                <w:szCs w:val="24"/>
                <w:highlight w:val="none"/>
                <w:u w:val="none"/>
              </w:rPr>
            </w:r>
            <w:r/>
          </w:p>
        </w:tc>
      </w:tr>
      <w:tr>
        <w:trPr>
          <w:trHeight w:val="1231"/>
        </w:trPr>
        <w:tc>
          <w:tcPr>
            <w:tcW w:w="447"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tcW w:w="1815"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1271"/>
                <w:sz w:val="24"/>
                <w:szCs w:val="24"/>
                <w:highlight w:val="none"/>
                <w:lang w:val="en-US" w:eastAsia="zh-CN" w:bidi="ar"/>
              </w:rPr>
              <w:t xml:space="preserve">太湖大道隧道</w:t>
            </w:r>
            <w:r>
              <w:rPr>
                <w:rFonts w:hint="eastAsia" w:ascii="仿宋" w:hAnsi="仿宋" w:eastAsia="仿宋" w:cs="仿宋"/>
                <w:i w:val="0"/>
                <w:iCs w:val="0"/>
                <w:color w:val="000000"/>
                <w:sz w:val="24"/>
                <w:szCs w:val="24"/>
                <w:highlight w:val="none"/>
                <w:u w:val="none"/>
              </w:rPr>
            </w:r>
            <w:r/>
          </w:p>
        </w:tc>
        <w:tc>
          <w:tcPr>
            <w:tcW w:w="719"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9830</w:t>
            </w:r>
            <w:r>
              <w:rPr>
                <w:rFonts w:hint="eastAsia" w:ascii="仿宋" w:hAnsi="仿宋" w:eastAsia="仿宋" w:cs="仿宋"/>
                <w:i w:val="0"/>
                <w:iCs w:val="0"/>
                <w:color w:val="000000"/>
                <w:sz w:val="24"/>
                <w:szCs w:val="24"/>
                <w:highlight w:val="none"/>
                <w:u w:val="none"/>
              </w:rPr>
            </w:r>
            <w:r/>
          </w:p>
        </w:tc>
        <w:tc>
          <w:tcPr>
            <w:tcW w:w="2018" w:type="dxa"/>
            <w:vAlign w:val="top"/>
            <w:textDirection w:val="lrTb"/>
            <w:noWrap w:val="false"/>
          </w:tcPr>
          <w:p>
            <w:pPr>
              <w:pStyle w:val="1180"/>
              <w:jc w:val="both"/>
              <w:keepLines w:val="0"/>
              <w:keepNext w:val="0"/>
              <w:widowControl/>
              <w:rPr>
                <w:rFonts w:hint="eastAsia" w:ascii="仿宋" w:hAnsi="仿宋" w:eastAsia="仿宋" w:cs="仿宋"/>
                <w:i w:val="0"/>
                <w:iCs w:val="0"/>
                <w:color w:val="000000"/>
                <w:sz w:val="24"/>
                <w:szCs w:val="24"/>
                <w:highlight w:val="none"/>
                <w:u w:val="none"/>
              </w:rPr>
              <w:suppressLineNumbers w:val="0"/>
            </w:pPr>
            <w:r>
              <w:rPr>
                <w:rStyle w:val="1271"/>
                <w:sz w:val="24"/>
                <w:szCs w:val="24"/>
                <w:highlight w:val="none"/>
                <w:lang w:val="en-US" w:eastAsia="zh-CN" w:bidi="ar"/>
              </w:rPr>
              <w:t xml:space="preserve">运河东路～清杨路双向六车道；清杨路～兴竹立交双向四车道；兴竹立交～广南立交双向六车道；</w:t>
            </w:r>
            <w:r>
              <w:rPr>
                <w:rFonts w:hint="eastAsia" w:ascii="仿宋" w:hAnsi="仿宋" w:eastAsia="仿宋" w:cs="仿宋"/>
                <w:i w:val="0"/>
                <w:iCs w:val="0"/>
                <w:color w:val="000000"/>
                <w:sz w:val="24"/>
                <w:szCs w:val="24"/>
                <w:highlight w:val="none"/>
                <w:u w:val="none"/>
              </w:rPr>
            </w:r>
            <w:r/>
          </w:p>
        </w:tc>
      </w:tr>
      <w:tr>
        <w:trPr>
          <w:trHeight w:val="576"/>
        </w:trPr>
        <w:tc>
          <w:tcPr>
            <w:tcW w:w="447" w:type="dxa"/>
            <w:vAlign w:val="center"/>
            <w:textDirection w:val="lrTb"/>
            <w:noWrap w:val="false"/>
          </w:tcPr>
          <w:p>
            <w:pPr>
              <w:pStyle w:val="1180"/>
              <w:jc w:val="center"/>
              <w:keepLines w:val="0"/>
              <w:keepNext w:val="0"/>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ascii="仿宋" w:hAnsi="仿宋" w:eastAsia="仿宋" w:cs="仿宋"/>
                <w:i w:val="0"/>
                <w:iCs w:val="0"/>
                <w:color w:val="000000"/>
                <w:sz w:val="24"/>
                <w:szCs w:val="24"/>
                <w:highlight w:val="none"/>
                <w:u w:val="none"/>
                <w:lang w:val="en-US" w:eastAsia="zh-CN" w:bidi="ar"/>
              </w:rPr>
            </w:r>
            <w:r/>
          </w:p>
        </w:tc>
        <w:tc>
          <w:tcPr>
            <w:tcW w:w="1815"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Style w:val="1271"/>
                <w:sz w:val="24"/>
                <w:szCs w:val="24"/>
                <w:highlight w:val="none"/>
                <w:lang w:val="en-US" w:eastAsia="zh-CN" w:bidi="ar"/>
              </w:rPr>
              <w:t xml:space="preserve">桃花山隧道</w:t>
            </w:r>
            <w:r>
              <w:rPr>
                <w:rFonts w:hint="eastAsia" w:ascii="仿宋" w:hAnsi="仿宋" w:eastAsia="仿宋" w:cs="仿宋"/>
                <w:i w:val="0"/>
                <w:iCs w:val="0"/>
                <w:color w:val="000000"/>
                <w:sz w:val="24"/>
                <w:szCs w:val="24"/>
                <w:highlight w:val="none"/>
                <w:u w:val="none"/>
                <w:lang w:val="en-US" w:eastAsia="zh-CN" w:bidi="ar-SA"/>
              </w:rPr>
            </w:r>
            <w:r/>
          </w:p>
        </w:tc>
        <w:tc>
          <w:tcPr>
            <w:tcW w:w="719"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1050</w:t>
            </w:r>
            <w:r>
              <w:rPr>
                <w:rFonts w:hint="eastAsia" w:ascii="仿宋" w:hAnsi="仿宋" w:eastAsia="仿宋" w:cs="仿宋"/>
                <w:i w:val="0"/>
                <w:iCs w:val="0"/>
                <w:color w:val="000000"/>
                <w:sz w:val="24"/>
                <w:szCs w:val="24"/>
                <w:highlight w:val="none"/>
                <w:u w:val="none"/>
                <w:lang w:val="en-US" w:eastAsia="zh-CN" w:bidi="ar-SA"/>
              </w:rPr>
            </w:r>
            <w:r/>
          </w:p>
        </w:tc>
        <w:tc>
          <w:tcPr>
            <w:tcW w:w="2018"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Style w:val="1271"/>
                <w:sz w:val="24"/>
                <w:szCs w:val="24"/>
                <w:highlight w:val="none"/>
                <w:lang w:val="en-US" w:eastAsia="zh-CN" w:bidi="ar"/>
              </w:rPr>
              <w:t xml:space="preserve">双向两车道</w:t>
            </w:r>
            <w:r>
              <w:rPr>
                <w:rFonts w:hint="eastAsia" w:ascii="仿宋" w:hAnsi="仿宋" w:eastAsia="仿宋" w:cs="仿宋"/>
                <w:i w:val="0"/>
                <w:iCs w:val="0"/>
                <w:color w:val="000000"/>
                <w:sz w:val="24"/>
                <w:szCs w:val="24"/>
                <w:highlight w:val="none"/>
                <w:u w:val="none"/>
                <w:lang w:val="en-US" w:eastAsia="zh-CN" w:bidi="ar-SA"/>
              </w:rPr>
            </w:r>
            <w:r/>
          </w:p>
        </w:tc>
      </w:tr>
      <w:tr>
        <w:trPr>
          <w:trHeight w:val="677"/>
        </w:trPr>
        <w:tc>
          <w:tcPr>
            <w:tcW w:w="447" w:type="dxa"/>
            <w:vAlign w:val="center"/>
            <w:textDirection w:val="lrTb"/>
            <w:noWrap w:val="false"/>
          </w:tcPr>
          <w:p>
            <w:pPr>
              <w:pStyle w:val="1180"/>
              <w:jc w:val="center"/>
              <w:keepLines w:val="0"/>
              <w:keepNext w:val="0"/>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ascii="仿宋" w:hAnsi="仿宋" w:eastAsia="仿宋" w:cs="仿宋"/>
                <w:i w:val="0"/>
                <w:iCs w:val="0"/>
                <w:color w:val="000000"/>
                <w:sz w:val="24"/>
                <w:szCs w:val="24"/>
                <w:highlight w:val="none"/>
                <w:u w:val="none"/>
                <w:lang w:val="en-US" w:eastAsia="zh-CN" w:bidi="ar"/>
              </w:rPr>
            </w:r>
            <w:r/>
          </w:p>
        </w:tc>
        <w:tc>
          <w:tcPr>
            <w:tcW w:w="1815" w:type="dxa"/>
            <w:vAlign w:val="center"/>
            <w:textDirection w:val="lrTb"/>
            <w:noWrap w:val="false"/>
          </w:tcPr>
          <w:p>
            <w:pPr>
              <w:pStyle w:val="1180"/>
              <w:jc w:val="center"/>
              <w:keepLines w:val="0"/>
              <w:keepNext w:val="0"/>
              <w:widowControl/>
              <w:rPr>
                <w:rFonts w:ascii="仿宋" w:hAnsi="仿宋" w:eastAsia="仿宋" w:cs="仿宋"/>
                <w:color w:val="000000"/>
                <w:sz w:val="24"/>
                <w:szCs w:val="24"/>
                <w:highlight w:val="none"/>
                <w:u w:val="none"/>
                <w:lang w:val="en-US" w:eastAsia="zh-CN" w:bidi="ar"/>
              </w:rPr>
              <w:suppressLineNumbers w:val="0"/>
            </w:pPr>
            <w:r>
              <w:rPr>
                <w:rStyle w:val="1271"/>
                <w:rFonts w:hint="eastAsia"/>
                <w:sz w:val="24"/>
                <w:szCs w:val="24"/>
                <w:highlight w:val="none"/>
                <w:lang w:val="en-US" w:eastAsia="zh-CN" w:bidi="ar"/>
              </w:rPr>
              <w:t xml:space="preserve">五里湖隧道</w:t>
            </w:r>
            <w:r>
              <w:rPr>
                <w:rFonts w:ascii="仿宋" w:hAnsi="仿宋" w:eastAsia="仿宋" w:cs="仿宋"/>
                <w:color w:val="000000"/>
                <w:sz w:val="24"/>
                <w:szCs w:val="24"/>
                <w:highlight w:val="none"/>
                <w:u w:val="none"/>
                <w:lang w:val="en-US" w:eastAsia="zh-CN" w:bidi="ar"/>
              </w:rPr>
            </w:r>
            <w:r/>
          </w:p>
        </w:tc>
        <w:tc>
          <w:tcPr>
            <w:tcW w:w="719"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16428</w:t>
            </w:r>
            <w:r>
              <w:rPr>
                <w:rFonts w:hint="eastAsia" w:ascii="仿宋" w:hAnsi="仿宋" w:eastAsia="仿宋" w:cs="仿宋"/>
                <w:i w:val="0"/>
                <w:iCs w:val="0"/>
                <w:color w:val="000000"/>
                <w:sz w:val="24"/>
                <w:szCs w:val="24"/>
                <w:highlight w:val="none"/>
                <w:u w:val="none"/>
                <w:lang w:val="en-US" w:eastAsia="zh-CN" w:bidi="ar"/>
              </w:rPr>
            </w:r>
            <w:r/>
          </w:p>
        </w:tc>
        <w:tc>
          <w:tcPr>
            <w:tcW w:w="2018" w:type="dxa"/>
            <w:vAlign w:val="center"/>
            <w:textDirection w:val="lrTb"/>
            <w:noWrap w:val="false"/>
          </w:tcPr>
          <w:p>
            <w:pPr>
              <w:pStyle w:val="1180"/>
              <w:jc w:val="center"/>
              <w:keepLines w:val="0"/>
              <w:keepNext w:val="0"/>
              <w:widowControl/>
              <w:rPr>
                <w:rFonts w:hint="eastAsia" w:ascii="仿宋" w:hAnsi="仿宋" w:eastAsia="仿宋" w:cs="仿宋"/>
                <w:color w:val="000000"/>
                <w:sz w:val="24"/>
                <w:szCs w:val="24"/>
                <w:highlight w:val="none"/>
                <w:u w:val="none"/>
                <w:lang w:val="en-US" w:eastAsia="zh-CN" w:bidi="ar"/>
              </w:rPr>
              <w:suppressLineNumbers w:val="0"/>
            </w:pPr>
            <w:r>
              <w:rPr>
                <w:rStyle w:val="1271"/>
                <w:sz w:val="24"/>
                <w:szCs w:val="24"/>
                <w:highlight w:val="none"/>
                <w:lang w:val="en-US" w:eastAsia="zh-CN" w:bidi="ar"/>
              </w:rPr>
              <w:t xml:space="preserve">双向六车道</w:t>
            </w:r>
            <w:r>
              <w:rPr>
                <w:rFonts w:hint="eastAsia" w:ascii="仿宋" w:hAnsi="仿宋" w:eastAsia="仿宋" w:cs="仿宋"/>
                <w:color w:val="000000"/>
                <w:sz w:val="24"/>
                <w:szCs w:val="24"/>
                <w:highlight w:val="none"/>
                <w:u w:val="none"/>
                <w:lang w:val="en-US" w:eastAsia="zh-CN" w:bidi="ar"/>
              </w:rPr>
            </w:r>
            <w:r/>
          </w:p>
        </w:tc>
      </w:tr>
      <w:tr>
        <w:trPr>
          <w:trHeight w:val="576"/>
        </w:trPr>
        <w:tc>
          <w:tcPr>
            <w:tcW w:w="447" w:type="dxa"/>
            <w:vAlign w:val="center"/>
            <w:textDirection w:val="lrTb"/>
            <w:noWrap w:val="false"/>
          </w:tcPr>
          <w:p>
            <w:pPr>
              <w:pStyle w:val="1180"/>
              <w:jc w:val="center"/>
              <w:keepLines w:val="0"/>
              <w:keepNext w:val="0"/>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ascii="仿宋" w:hAnsi="仿宋" w:eastAsia="仿宋" w:cs="仿宋"/>
                <w:i w:val="0"/>
                <w:iCs w:val="0"/>
                <w:color w:val="000000"/>
                <w:sz w:val="24"/>
                <w:szCs w:val="24"/>
                <w:highlight w:val="none"/>
                <w:u w:val="none"/>
                <w:lang w:val="en-US" w:eastAsia="zh-CN" w:bidi="ar"/>
              </w:rPr>
            </w:r>
            <w:r/>
          </w:p>
        </w:tc>
        <w:tc>
          <w:tcPr>
            <w:tcW w:w="1815" w:type="dxa"/>
            <w:vAlign w:val="center"/>
            <w:textDirection w:val="lrTb"/>
            <w:noWrap w:val="false"/>
          </w:tcPr>
          <w:p>
            <w:pPr>
              <w:pStyle w:val="1180"/>
              <w:jc w:val="center"/>
              <w:keepLines w:val="0"/>
              <w:keepNext w:val="0"/>
              <w:widowControl/>
              <w:rPr>
                <w:rFonts w:ascii="仿宋" w:hAnsi="仿宋" w:eastAsia="仿宋" w:cs="仿宋"/>
                <w:color w:val="000000"/>
                <w:sz w:val="24"/>
                <w:szCs w:val="24"/>
                <w:highlight w:val="none"/>
                <w:u w:val="none"/>
                <w:lang w:val="en-US" w:eastAsia="zh-CN" w:bidi="ar"/>
              </w:rPr>
              <w:suppressLineNumbers w:val="0"/>
            </w:pPr>
            <w:r>
              <w:rPr>
                <w:rStyle w:val="1271"/>
                <w:rFonts w:hint="eastAsia"/>
                <w:sz w:val="24"/>
                <w:szCs w:val="24"/>
                <w:highlight w:val="none"/>
                <w:lang w:val="en-US" w:eastAsia="zh-CN" w:bidi="ar"/>
              </w:rPr>
              <w:t xml:space="preserve">界泾隧道</w:t>
            </w:r>
            <w:r>
              <w:rPr>
                <w:rFonts w:ascii="仿宋" w:hAnsi="仿宋" w:eastAsia="仿宋" w:cs="仿宋"/>
                <w:color w:val="000000"/>
                <w:sz w:val="24"/>
                <w:szCs w:val="24"/>
                <w:highlight w:val="none"/>
                <w:u w:val="none"/>
                <w:lang w:val="en-US" w:eastAsia="zh-CN" w:bidi="ar"/>
              </w:rPr>
            </w:r>
            <w:r/>
          </w:p>
        </w:tc>
        <w:tc>
          <w:tcPr>
            <w:tcW w:w="719"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1670</w:t>
            </w:r>
            <w:r>
              <w:rPr>
                <w:rFonts w:hint="eastAsia" w:ascii="仿宋" w:hAnsi="仿宋" w:eastAsia="仿宋" w:cs="仿宋"/>
                <w:i w:val="0"/>
                <w:iCs w:val="0"/>
                <w:color w:val="000000"/>
                <w:sz w:val="24"/>
                <w:szCs w:val="24"/>
                <w:highlight w:val="none"/>
                <w:u w:val="none"/>
                <w:lang w:val="en-US" w:eastAsia="zh-CN" w:bidi="ar"/>
              </w:rPr>
            </w:r>
            <w:r/>
          </w:p>
        </w:tc>
        <w:tc>
          <w:tcPr>
            <w:tcW w:w="2018" w:type="dxa"/>
            <w:vAlign w:val="center"/>
            <w:textDirection w:val="lrTb"/>
            <w:noWrap w:val="false"/>
          </w:tcPr>
          <w:p>
            <w:pPr>
              <w:pStyle w:val="1180"/>
              <w:jc w:val="center"/>
              <w:keepLines w:val="0"/>
              <w:keepNext w:val="0"/>
              <w:widowControl/>
              <w:rPr>
                <w:rFonts w:hint="eastAsia" w:ascii="仿宋" w:hAnsi="仿宋" w:eastAsia="仿宋" w:cs="仿宋"/>
                <w:color w:val="000000"/>
                <w:sz w:val="24"/>
                <w:szCs w:val="24"/>
                <w:highlight w:val="none"/>
                <w:u w:val="none"/>
                <w:lang w:val="en-US" w:eastAsia="zh-CN" w:bidi="ar"/>
              </w:rPr>
              <w:suppressLineNumbers w:val="0"/>
            </w:pPr>
            <w:r>
              <w:rPr>
                <w:rStyle w:val="1271"/>
                <w:sz w:val="24"/>
                <w:szCs w:val="24"/>
                <w:highlight w:val="none"/>
                <w:lang w:val="en-US" w:eastAsia="zh-CN" w:bidi="ar"/>
              </w:rPr>
              <w:t xml:space="preserve">双向六车道</w:t>
            </w:r>
            <w:r>
              <w:rPr>
                <w:rFonts w:hint="eastAsia" w:ascii="仿宋" w:hAnsi="仿宋" w:eastAsia="仿宋" w:cs="仿宋"/>
                <w:color w:val="000000"/>
                <w:sz w:val="24"/>
                <w:szCs w:val="24"/>
                <w:highlight w:val="none"/>
                <w:u w:val="none"/>
                <w:lang w:val="en-US" w:eastAsia="zh-CN" w:bidi="ar"/>
              </w:rPr>
            </w:r>
            <w:r/>
          </w:p>
        </w:tc>
      </w:tr>
      <w:tr>
        <w:trPr>
          <w:trHeight w:val="576"/>
        </w:trPr>
        <w:tc>
          <w:tcPr>
            <w:tcW w:w="447"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rPr>
            </w:r>
            <w:r/>
          </w:p>
        </w:tc>
        <w:tc>
          <w:tcPr>
            <w:tcW w:w="1815"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1271"/>
                <w:sz w:val="24"/>
                <w:szCs w:val="24"/>
                <w:highlight w:val="none"/>
                <w:lang w:val="en-US" w:eastAsia="zh-CN" w:bidi="ar"/>
              </w:rPr>
              <w:t xml:space="preserve">红星路立交</w:t>
            </w:r>
            <w:r>
              <w:rPr>
                <w:rFonts w:hint="eastAsia" w:ascii="仿宋" w:hAnsi="仿宋" w:eastAsia="仿宋" w:cs="仿宋"/>
                <w:i w:val="0"/>
                <w:iCs w:val="0"/>
                <w:color w:val="000000"/>
                <w:sz w:val="24"/>
                <w:szCs w:val="24"/>
                <w:highlight w:val="none"/>
                <w:u w:val="none"/>
              </w:rPr>
            </w:r>
            <w:r/>
          </w:p>
        </w:tc>
        <w:tc>
          <w:tcPr>
            <w:tcW w:w="719"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766</w:t>
            </w:r>
            <w:r>
              <w:rPr>
                <w:rFonts w:hint="eastAsia" w:ascii="仿宋" w:hAnsi="仿宋" w:eastAsia="仿宋" w:cs="仿宋"/>
                <w:i w:val="0"/>
                <w:iCs w:val="0"/>
                <w:color w:val="000000"/>
                <w:sz w:val="24"/>
                <w:szCs w:val="24"/>
                <w:highlight w:val="none"/>
                <w:u w:val="none"/>
              </w:rPr>
            </w:r>
            <w:r/>
          </w:p>
        </w:tc>
        <w:tc>
          <w:tcPr>
            <w:tcW w:w="2018"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1271"/>
                <w:sz w:val="24"/>
                <w:szCs w:val="24"/>
                <w:highlight w:val="none"/>
                <w:lang w:val="en-US" w:eastAsia="zh-CN" w:bidi="ar"/>
              </w:rPr>
              <w:t xml:space="preserve">双向四车道</w:t>
            </w:r>
            <w:r>
              <w:rPr>
                <w:rFonts w:hint="eastAsia" w:ascii="仿宋" w:hAnsi="仿宋" w:eastAsia="仿宋" w:cs="仿宋"/>
                <w:i w:val="0"/>
                <w:iCs w:val="0"/>
                <w:color w:val="000000"/>
                <w:sz w:val="24"/>
                <w:szCs w:val="24"/>
                <w:highlight w:val="none"/>
                <w:u w:val="none"/>
              </w:rPr>
            </w:r>
            <w:r/>
          </w:p>
        </w:tc>
      </w:tr>
      <w:tr>
        <w:trPr>
          <w:trHeight w:val="576"/>
        </w:trPr>
        <w:tc>
          <w:tcPr>
            <w:tcW w:w="447" w:type="dxa"/>
            <w:vAlign w:val="center"/>
            <w:textDirection w:val="lrTb"/>
            <w:noWrap w:val="false"/>
          </w:tcPr>
          <w:p>
            <w:pPr>
              <w:pStyle w:val="1180"/>
              <w:jc w:val="center"/>
              <w:keepLines w:val="0"/>
              <w:keepNext w:val="0"/>
              <w:widowControl/>
              <w:rPr>
                <w:rFonts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ascii="仿宋" w:hAnsi="仿宋" w:eastAsia="仿宋" w:cs="仿宋"/>
                <w:i w:val="0"/>
                <w:iCs w:val="0"/>
                <w:color w:val="000000"/>
                <w:sz w:val="24"/>
                <w:szCs w:val="24"/>
                <w:highlight w:val="none"/>
                <w:u w:val="none"/>
                <w:lang w:val="en-US"/>
              </w:rPr>
            </w:r>
            <w:r/>
          </w:p>
        </w:tc>
        <w:tc>
          <w:tcPr>
            <w:tcW w:w="1815"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1271"/>
                <w:sz w:val="24"/>
                <w:szCs w:val="24"/>
                <w:highlight w:val="none"/>
                <w:lang w:val="en-US" w:eastAsia="zh-CN" w:bidi="ar"/>
              </w:rPr>
              <w:t xml:space="preserve">通江立交</w:t>
            </w:r>
            <w:r>
              <w:rPr>
                <w:rFonts w:hint="eastAsia" w:ascii="仿宋" w:hAnsi="仿宋" w:eastAsia="仿宋" w:cs="仿宋"/>
                <w:i w:val="0"/>
                <w:iCs w:val="0"/>
                <w:color w:val="000000"/>
                <w:sz w:val="24"/>
                <w:szCs w:val="24"/>
                <w:highlight w:val="none"/>
                <w:u w:val="none"/>
              </w:rPr>
            </w:r>
            <w:r/>
          </w:p>
        </w:tc>
        <w:tc>
          <w:tcPr>
            <w:tcW w:w="719"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1140</w:t>
            </w:r>
            <w:r>
              <w:rPr>
                <w:rFonts w:hint="eastAsia" w:ascii="仿宋" w:hAnsi="仿宋" w:eastAsia="仿宋" w:cs="仿宋"/>
                <w:i w:val="0"/>
                <w:iCs w:val="0"/>
                <w:color w:val="000000"/>
                <w:sz w:val="24"/>
                <w:szCs w:val="24"/>
                <w:highlight w:val="none"/>
                <w:u w:val="none"/>
              </w:rPr>
            </w:r>
            <w:r/>
          </w:p>
        </w:tc>
        <w:tc>
          <w:tcPr>
            <w:tcW w:w="2018"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1271"/>
                <w:sz w:val="24"/>
                <w:szCs w:val="24"/>
                <w:highlight w:val="none"/>
                <w:lang w:val="en-US" w:eastAsia="zh-CN" w:bidi="ar"/>
              </w:rPr>
              <w:t xml:space="preserve">双向四车道</w:t>
            </w:r>
            <w:r>
              <w:rPr>
                <w:rFonts w:hint="eastAsia" w:ascii="仿宋" w:hAnsi="仿宋" w:eastAsia="仿宋" w:cs="仿宋"/>
                <w:i w:val="0"/>
                <w:iCs w:val="0"/>
                <w:color w:val="000000"/>
                <w:sz w:val="24"/>
                <w:szCs w:val="24"/>
                <w:highlight w:val="none"/>
                <w:u w:val="none"/>
              </w:rPr>
            </w:r>
            <w:r/>
          </w:p>
        </w:tc>
      </w:tr>
      <w:tr>
        <w:trPr>
          <w:trHeight w:val="576"/>
        </w:trPr>
        <w:tc>
          <w:tcPr>
            <w:tcW w:w="447" w:type="dxa"/>
            <w:vAlign w:val="center"/>
            <w:textDirection w:val="lrTb"/>
            <w:noWrap w:val="false"/>
          </w:tcPr>
          <w:p>
            <w:pPr>
              <w:pStyle w:val="1180"/>
              <w:jc w:val="center"/>
              <w:keepLines w:val="0"/>
              <w:keepNext w:val="0"/>
              <w:widowControl/>
              <w:rPr>
                <w:rFonts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ascii="仿宋" w:hAnsi="仿宋" w:eastAsia="仿宋" w:cs="仿宋"/>
                <w:i w:val="0"/>
                <w:iCs w:val="0"/>
                <w:color w:val="000000"/>
                <w:sz w:val="24"/>
                <w:szCs w:val="24"/>
                <w:highlight w:val="none"/>
                <w:u w:val="none"/>
                <w:lang w:val="en-US"/>
              </w:rPr>
            </w:r>
            <w:r/>
          </w:p>
        </w:tc>
        <w:tc>
          <w:tcPr>
            <w:tcW w:w="1815"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1271"/>
                <w:sz w:val="24"/>
                <w:szCs w:val="24"/>
                <w:highlight w:val="none"/>
                <w:lang w:val="en-US" w:eastAsia="zh-CN" w:bidi="ar"/>
              </w:rPr>
              <w:t xml:space="preserve">广通立交</w:t>
            </w:r>
            <w:r>
              <w:rPr>
                <w:rFonts w:hint="eastAsia" w:ascii="仿宋" w:hAnsi="仿宋" w:eastAsia="仿宋" w:cs="仿宋"/>
                <w:i w:val="0"/>
                <w:iCs w:val="0"/>
                <w:color w:val="000000"/>
                <w:sz w:val="24"/>
                <w:szCs w:val="24"/>
                <w:highlight w:val="none"/>
                <w:u w:val="none"/>
              </w:rPr>
            </w:r>
            <w:r/>
          </w:p>
        </w:tc>
        <w:tc>
          <w:tcPr>
            <w:tcW w:w="719"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1072</w:t>
            </w:r>
            <w:r>
              <w:rPr>
                <w:rFonts w:hint="eastAsia" w:ascii="仿宋" w:hAnsi="仿宋" w:eastAsia="仿宋" w:cs="仿宋"/>
                <w:i w:val="0"/>
                <w:iCs w:val="0"/>
                <w:color w:val="000000"/>
                <w:sz w:val="24"/>
                <w:szCs w:val="24"/>
                <w:highlight w:val="none"/>
                <w:u w:val="none"/>
              </w:rPr>
            </w:r>
            <w:r/>
          </w:p>
        </w:tc>
        <w:tc>
          <w:tcPr>
            <w:tcW w:w="2018"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1271"/>
                <w:sz w:val="24"/>
                <w:szCs w:val="24"/>
                <w:highlight w:val="none"/>
                <w:lang w:val="en-US" w:eastAsia="zh-CN" w:bidi="ar"/>
              </w:rPr>
              <w:t xml:space="preserve">双向四车道</w:t>
            </w:r>
            <w:r>
              <w:rPr>
                <w:rFonts w:hint="eastAsia" w:ascii="仿宋" w:hAnsi="仿宋" w:eastAsia="仿宋" w:cs="仿宋"/>
                <w:i w:val="0"/>
                <w:iCs w:val="0"/>
                <w:color w:val="000000"/>
                <w:sz w:val="24"/>
                <w:szCs w:val="24"/>
                <w:highlight w:val="none"/>
                <w:u w:val="none"/>
              </w:rPr>
            </w:r>
            <w:r/>
          </w:p>
        </w:tc>
      </w:tr>
      <w:tr>
        <w:trPr>
          <w:trHeight w:val="576"/>
        </w:trPr>
        <w:tc>
          <w:tcPr>
            <w:tcW w:w="447"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hint="eastAsia" w:ascii="仿宋" w:hAnsi="仿宋" w:eastAsia="仿宋" w:cs="仿宋"/>
                <w:i w:val="0"/>
                <w:iCs w:val="0"/>
                <w:color w:val="000000"/>
                <w:sz w:val="24"/>
                <w:szCs w:val="24"/>
                <w:highlight w:val="none"/>
                <w:u w:val="none"/>
              </w:rPr>
            </w:r>
            <w:r/>
          </w:p>
        </w:tc>
        <w:tc>
          <w:tcPr>
            <w:tcW w:w="1815"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1271"/>
                <w:sz w:val="24"/>
                <w:szCs w:val="24"/>
                <w:highlight w:val="none"/>
                <w:lang w:val="en-US" w:eastAsia="zh-CN" w:bidi="ar"/>
              </w:rPr>
              <w:t xml:space="preserve">周新立交</w:t>
            </w:r>
            <w:r>
              <w:rPr>
                <w:rFonts w:hint="eastAsia" w:ascii="仿宋" w:hAnsi="仿宋" w:eastAsia="仿宋" w:cs="仿宋"/>
                <w:i w:val="0"/>
                <w:iCs w:val="0"/>
                <w:color w:val="000000"/>
                <w:sz w:val="24"/>
                <w:szCs w:val="24"/>
                <w:highlight w:val="none"/>
                <w:u w:val="none"/>
              </w:rPr>
            </w:r>
            <w:r/>
          </w:p>
        </w:tc>
        <w:tc>
          <w:tcPr>
            <w:tcW w:w="719"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1220</w:t>
            </w:r>
            <w:r>
              <w:rPr>
                <w:rFonts w:hint="eastAsia" w:ascii="仿宋" w:hAnsi="仿宋" w:eastAsia="仿宋" w:cs="仿宋"/>
                <w:i w:val="0"/>
                <w:iCs w:val="0"/>
                <w:color w:val="000000"/>
                <w:sz w:val="24"/>
                <w:szCs w:val="24"/>
                <w:highlight w:val="none"/>
                <w:u w:val="none"/>
              </w:rPr>
            </w:r>
            <w:r/>
          </w:p>
        </w:tc>
        <w:tc>
          <w:tcPr>
            <w:tcW w:w="2018"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1271"/>
                <w:sz w:val="24"/>
                <w:szCs w:val="24"/>
                <w:highlight w:val="none"/>
                <w:lang w:val="en-US" w:eastAsia="zh-CN" w:bidi="ar"/>
              </w:rPr>
              <w:t xml:space="preserve">双向六车道</w:t>
            </w:r>
            <w:r>
              <w:rPr>
                <w:rFonts w:hint="eastAsia" w:ascii="仿宋" w:hAnsi="仿宋" w:eastAsia="仿宋" w:cs="仿宋"/>
                <w:i w:val="0"/>
                <w:iCs w:val="0"/>
                <w:color w:val="000000"/>
                <w:sz w:val="24"/>
                <w:szCs w:val="24"/>
                <w:highlight w:val="none"/>
                <w:u w:val="none"/>
              </w:rPr>
            </w:r>
            <w:r/>
          </w:p>
        </w:tc>
      </w:tr>
      <w:tr>
        <w:trPr>
          <w:trHeight w:val="576"/>
        </w:trPr>
        <w:tc>
          <w:tcPr>
            <w:tcW w:w="447"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rPr>
                <w:rFonts w:hint="eastAsia" w:ascii="仿宋" w:hAnsi="仿宋" w:eastAsia="仿宋" w:cs="仿宋"/>
                <w:i w:val="0"/>
                <w:iCs w:val="0"/>
                <w:color w:val="000000"/>
                <w:sz w:val="24"/>
                <w:szCs w:val="24"/>
                <w:highlight w:val="none"/>
                <w:u w:val="none"/>
              </w:rPr>
            </w:r>
            <w:r/>
          </w:p>
        </w:tc>
        <w:tc>
          <w:tcPr>
            <w:tcW w:w="1815"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1271"/>
                <w:sz w:val="24"/>
                <w:szCs w:val="24"/>
                <w:highlight w:val="none"/>
                <w:lang w:val="en-US" w:eastAsia="zh-CN" w:bidi="ar"/>
              </w:rPr>
              <w:t xml:space="preserve">学府立交</w:t>
            </w:r>
            <w:r>
              <w:rPr>
                <w:rFonts w:hint="eastAsia" w:ascii="仿宋" w:hAnsi="仿宋" w:eastAsia="仿宋" w:cs="仿宋"/>
                <w:i w:val="0"/>
                <w:iCs w:val="0"/>
                <w:color w:val="000000"/>
                <w:sz w:val="24"/>
                <w:szCs w:val="24"/>
                <w:highlight w:val="none"/>
                <w:u w:val="none"/>
              </w:rPr>
            </w:r>
            <w:r/>
          </w:p>
        </w:tc>
        <w:tc>
          <w:tcPr>
            <w:tcW w:w="719"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2815</w:t>
            </w:r>
            <w:r>
              <w:rPr>
                <w:rFonts w:hint="eastAsia" w:ascii="仿宋" w:hAnsi="仿宋" w:eastAsia="仿宋" w:cs="仿宋"/>
                <w:i w:val="0"/>
                <w:iCs w:val="0"/>
                <w:color w:val="000000"/>
                <w:sz w:val="24"/>
                <w:szCs w:val="24"/>
                <w:highlight w:val="none"/>
                <w:u w:val="none"/>
              </w:rPr>
            </w:r>
            <w:r/>
          </w:p>
        </w:tc>
        <w:tc>
          <w:tcPr>
            <w:tcW w:w="2018"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1271"/>
                <w:sz w:val="24"/>
                <w:szCs w:val="24"/>
                <w:highlight w:val="none"/>
                <w:lang w:val="en-US" w:eastAsia="zh-CN" w:bidi="ar"/>
              </w:rPr>
              <w:t xml:space="preserve">单向双车道</w:t>
            </w:r>
            <w:r>
              <w:rPr>
                <w:rFonts w:hint="eastAsia" w:ascii="仿宋" w:hAnsi="仿宋" w:eastAsia="仿宋" w:cs="仿宋"/>
                <w:i w:val="0"/>
                <w:iCs w:val="0"/>
                <w:color w:val="000000"/>
                <w:sz w:val="24"/>
                <w:szCs w:val="24"/>
                <w:highlight w:val="none"/>
                <w:u w:val="none"/>
              </w:rPr>
            </w:r>
            <w:r/>
          </w:p>
        </w:tc>
      </w:tr>
      <w:tr>
        <w:trPr>
          <w:trHeight w:val="576"/>
        </w:trPr>
        <w:tc>
          <w:tcPr>
            <w:tcW w:w="447"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14</w:t>
            </w:r>
            <w:r>
              <w:rPr>
                <w:rFonts w:hint="eastAsia" w:ascii="仿宋" w:hAnsi="仿宋" w:eastAsia="仿宋" w:cs="仿宋"/>
                <w:i w:val="0"/>
                <w:iCs w:val="0"/>
                <w:color w:val="000000"/>
                <w:sz w:val="24"/>
                <w:szCs w:val="24"/>
                <w:highlight w:val="none"/>
                <w:u w:val="none"/>
              </w:rPr>
            </w:r>
            <w:r/>
          </w:p>
        </w:tc>
        <w:tc>
          <w:tcPr>
            <w:tcW w:w="1815"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1271"/>
                <w:sz w:val="24"/>
                <w:szCs w:val="24"/>
                <w:highlight w:val="none"/>
                <w:lang w:val="en-US" w:eastAsia="zh-CN" w:bidi="ar"/>
              </w:rPr>
              <w:t xml:space="preserve">雪浪立交</w:t>
            </w:r>
            <w:r>
              <w:rPr>
                <w:rFonts w:hint="eastAsia" w:ascii="仿宋" w:hAnsi="仿宋" w:eastAsia="仿宋" w:cs="仿宋"/>
                <w:i w:val="0"/>
                <w:iCs w:val="0"/>
                <w:color w:val="000000"/>
                <w:sz w:val="24"/>
                <w:szCs w:val="24"/>
                <w:highlight w:val="none"/>
                <w:u w:val="none"/>
              </w:rPr>
            </w:r>
            <w:r/>
          </w:p>
        </w:tc>
        <w:tc>
          <w:tcPr>
            <w:tcW w:w="719"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591</w:t>
            </w:r>
            <w:r>
              <w:rPr>
                <w:rFonts w:hint="eastAsia" w:ascii="仿宋" w:hAnsi="仿宋" w:eastAsia="仿宋" w:cs="仿宋"/>
                <w:i w:val="0"/>
                <w:iCs w:val="0"/>
                <w:color w:val="000000"/>
                <w:sz w:val="24"/>
                <w:szCs w:val="24"/>
                <w:highlight w:val="none"/>
                <w:u w:val="none"/>
              </w:rPr>
            </w:r>
            <w:r/>
          </w:p>
        </w:tc>
        <w:tc>
          <w:tcPr>
            <w:tcW w:w="2018"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1271"/>
                <w:sz w:val="24"/>
                <w:szCs w:val="24"/>
                <w:highlight w:val="none"/>
                <w:lang w:val="en-US" w:eastAsia="zh-CN" w:bidi="ar"/>
              </w:rPr>
              <w:t xml:space="preserve">单向双车道</w:t>
            </w:r>
            <w:r>
              <w:rPr>
                <w:rFonts w:hint="eastAsia" w:ascii="仿宋" w:hAnsi="仿宋" w:eastAsia="仿宋" w:cs="仿宋"/>
                <w:i w:val="0"/>
                <w:iCs w:val="0"/>
                <w:color w:val="000000"/>
                <w:sz w:val="24"/>
                <w:szCs w:val="24"/>
                <w:highlight w:val="none"/>
                <w:u w:val="none"/>
              </w:rPr>
            </w:r>
            <w:r/>
          </w:p>
        </w:tc>
      </w:tr>
      <w:tr>
        <w:trPr>
          <w:trHeight w:val="576"/>
        </w:trPr>
        <w:tc>
          <w:tcPr>
            <w:tcW w:w="447" w:type="dxa"/>
            <w:vAlign w:val="center"/>
            <w:vMerge w:val="restart"/>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15</w:t>
            </w:r>
            <w:r>
              <w:rPr>
                <w:rFonts w:hint="eastAsia" w:ascii="仿宋" w:hAnsi="仿宋" w:eastAsia="仿宋" w:cs="仿宋"/>
                <w:i w:val="0"/>
                <w:iCs w:val="0"/>
                <w:color w:val="000000"/>
                <w:sz w:val="24"/>
                <w:szCs w:val="24"/>
                <w:highlight w:val="none"/>
                <w:u w:val="none"/>
              </w:rPr>
            </w:r>
            <w:r/>
          </w:p>
        </w:tc>
        <w:tc>
          <w:tcPr>
            <w:tcW w:w="1815"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1271"/>
                <w:sz w:val="24"/>
                <w:szCs w:val="24"/>
                <w:highlight w:val="none"/>
                <w:lang w:val="en-US" w:eastAsia="zh-CN" w:bidi="ar"/>
              </w:rPr>
              <w:t xml:space="preserve">南泉立交（机动车）</w:t>
            </w:r>
            <w:r>
              <w:rPr>
                <w:rFonts w:hint="eastAsia" w:ascii="仿宋" w:hAnsi="仿宋" w:eastAsia="仿宋" w:cs="仿宋"/>
                <w:i w:val="0"/>
                <w:iCs w:val="0"/>
                <w:color w:val="000000"/>
                <w:sz w:val="24"/>
                <w:szCs w:val="24"/>
                <w:highlight w:val="none"/>
                <w:u w:val="none"/>
              </w:rPr>
            </w:r>
            <w:r/>
          </w:p>
        </w:tc>
        <w:tc>
          <w:tcPr>
            <w:tcW w:w="719"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790</w:t>
            </w:r>
            <w:r>
              <w:rPr>
                <w:rFonts w:hint="eastAsia" w:ascii="仿宋" w:hAnsi="仿宋" w:eastAsia="仿宋" w:cs="仿宋"/>
                <w:i w:val="0"/>
                <w:iCs w:val="0"/>
                <w:color w:val="000000"/>
                <w:sz w:val="24"/>
                <w:szCs w:val="24"/>
                <w:highlight w:val="none"/>
                <w:u w:val="none"/>
              </w:rPr>
            </w:r>
            <w:r/>
          </w:p>
        </w:tc>
        <w:tc>
          <w:tcPr>
            <w:tcW w:w="2018"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1271"/>
                <w:sz w:val="24"/>
                <w:szCs w:val="24"/>
                <w:highlight w:val="none"/>
                <w:lang w:val="en-US" w:eastAsia="zh-CN" w:bidi="ar"/>
              </w:rPr>
              <w:t xml:space="preserve">双向四车道</w:t>
            </w:r>
            <w:r>
              <w:rPr>
                <w:rFonts w:hint="eastAsia" w:ascii="仿宋" w:hAnsi="仿宋" w:eastAsia="仿宋" w:cs="仿宋"/>
                <w:i w:val="0"/>
                <w:iCs w:val="0"/>
                <w:color w:val="000000"/>
                <w:sz w:val="24"/>
                <w:szCs w:val="24"/>
                <w:highlight w:val="none"/>
                <w:u w:val="none"/>
              </w:rPr>
            </w:r>
            <w:r/>
          </w:p>
        </w:tc>
      </w:tr>
      <w:tr>
        <w:trPr>
          <w:trHeight w:val="510"/>
        </w:trPr>
        <w:tc>
          <w:tcPr>
            <w:tcW w:w="447" w:type="dxa"/>
            <w:vAlign w:val="center"/>
            <w:vMerge w:val="continue"/>
            <w:textDirection w:val="lrTb"/>
            <w:noWrap w:val="false"/>
          </w:tcPr>
          <w:p>
            <w:pPr>
              <w:pStyle w:val="1180"/>
              <w:jc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rPr>
            </w:r>
            <w:r/>
          </w:p>
        </w:tc>
        <w:tc>
          <w:tcPr>
            <w:tcW w:w="1815"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1271"/>
                <w:sz w:val="24"/>
                <w:szCs w:val="24"/>
                <w:highlight w:val="none"/>
                <w:lang w:val="en-US" w:eastAsia="zh-CN" w:bidi="ar"/>
              </w:rPr>
              <w:t xml:space="preserve">南泉立交（非机动车）</w:t>
            </w:r>
            <w:r>
              <w:rPr>
                <w:rFonts w:hint="eastAsia" w:ascii="仿宋" w:hAnsi="仿宋" w:eastAsia="仿宋" w:cs="仿宋"/>
                <w:i w:val="0"/>
                <w:iCs w:val="0"/>
                <w:color w:val="000000"/>
                <w:sz w:val="24"/>
                <w:szCs w:val="24"/>
                <w:highlight w:val="none"/>
                <w:u w:val="none"/>
              </w:rPr>
            </w:r>
            <w:r/>
          </w:p>
        </w:tc>
        <w:tc>
          <w:tcPr>
            <w:tcW w:w="719"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790</w:t>
            </w:r>
            <w:r>
              <w:rPr>
                <w:rFonts w:hint="eastAsia" w:ascii="仿宋" w:hAnsi="仿宋" w:eastAsia="仿宋" w:cs="仿宋"/>
                <w:i w:val="0"/>
                <w:iCs w:val="0"/>
                <w:color w:val="000000"/>
                <w:sz w:val="24"/>
                <w:szCs w:val="24"/>
                <w:highlight w:val="none"/>
                <w:u w:val="none"/>
              </w:rPr>
            </w:r>
            <w:r/>
          </w:p>
        </w:tc>
        <w:tc>
          <w:tcPr>
            <w:tcW w:w="2018"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rPr>
              <w:suppressLineNumbers w:val="0"/>
            </w:pPr>
            <w:r>
              <w:rPr>
                <w:rStyle w:val="1271"/>
                <w:sz w:val="24"/>
                <w:szCs w:val="24"/>
                <w:highlight w:val="none"/>
                <w:lang w:val="en-US" w:eastAsia="zh-CN" w:bidi="ar"/>
              </w:rPr>
              <w:t xml:space="preserve">双向通行</w:t>
            </w:r>
            <w:r>
              <w:rPr>
                <w:rFonts w:hint="eastAsia" w:ascii="仿宋" w:hAnsi="仿宋" w:eastAsia="仿宋" w:cs="仿宋"/>
                <w:i w:val="0"/>
                <w:iCs w:val="0"/>
                <w:color w:val="000000"/>
                <w:sz w:val="24"/>
                <w:szCs w:val="24"/>
                <w:highlight w:val="none"/>
                <w:u w:val="none"/>
              </w:rPr>
            </w:r>
            <w:r/>
          </w:p>
        </w:tc>
      </w:tr>
      <w:tr>
        <w:trPr>
          <w:trHeight w:val="510"/>
        </w:trPr>
        <w:tc>
          <w:tcPr>
            <w:tcW w:w="447" w:type="dxa"/>
            <w:vAlign w:val="center"/>
            <w:vMerge w:val="restart"/>
            <w:textDirection w:val="lrTb"/>
            <w:noWrap w:val="false"/>
          </w:tcPr>
          <w:p>
            <w:pPr>
              <w:pStyle w:val="1180"/>
              <w:jc w:val="center"/>
              <w:keepLines w:val="0"/>
              <w:keepNext w:val="0"/>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16</w:t>
            </w:r>
            <w:r>
              <w:rPr>
                <w:rFonts w:ascii="仿宋" w:hAnsi="仿宋" w:eastAsia="仿宋" w:cs="仿宋"/>
                <w:i w:val="0"/>
                <w:iCs w:val="0"/>
                <w:color w:val="000000"/>
                <w:sz w:val="24"/>
                <w:szCs w:val="24"/>
                <w:highlight w:val="none"/>
                <w:u w:val="none"/>
                <w:lang w:val="en-US" w:eastAsia="zh-CN" w:bidi="ar"/>
              </w:rPr>
            </w:r>
            <w:r/>
          </w:p>
        </w:tc>
        <w:tc>
          <w:tcPr>
            <w:tcW w:w="1815"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Style w:val="1271"/>
                <w:sz w:val="24"/>
                <w:szCs w:val="24"/>
                <w:highlight w:val="none"/>
                <w:lang w:val="en-US" w:eastAsia="zh-CN" w:bidi="ar"/>
              </w:rPr>
              <w:t xml:space="preserve">隐秀立交（机动车）</w:t>
            </w:r>
            <w:r>
              <w:rPr>
                <w:rFonts w:hint="eastAsia" w:ascii="仿宋" w:hAnsi="仿宋" w:eastAsia="仿宋" w:cs="仿宋"/>
                <w:i w:val="0"/>
                <w:iCs w:val="0"/>
                <w:color w:val="000000"/>
                <w:sz w:val="24"/>
                <w:szCs w:val="24"/>
                <w:highlight w:val="none"/>
                <w:u w:val="none"/>
                <w:lang w:val="en-US" w:eastAsia="zh-CN" w:bidi="ar-SA"/>
              </w:rPr>
            </w:r>
            <w:r/>
          </w:p>
        </w:tc>
        <w:tc>
          <w:tcPr>
            <w:tcW w:w="719"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850</w:t>
            </w:r>
            <w:r>
              <w:rPr>
                <w:rFonts w:hint="eastAsia" w:ascii="仿宋" w:hAnsi="仿宋" w:eastAsia="仿宋" w:cs="仿宋"/>
                <w:i w:val="0"/>
                <w:iCs w:val="0"/>
                <w:color w:val="000000"/>
                <w:sz w:val="24"/>
                <w:szCs w:val="24"/>
                <w:highlight w:val="none"/>
                <w:u w:val="none"/>
                <w:lang w:val="en-US" w:eastAsia="zh-CN" w:bidi="ar-SA"/>
              </w:rPr>
            </w:r>
            <w:r/>
          </w:p>
        </w:tc>
        <w:tc>
          <w:tcPr>
            <w:tcW w:w="2018"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Style w:val="1271"/>
                <w:sz w:val="24"/>
                <w:szCs w:val="24"/>
                <w:highlight w:val="none"/>
                <w:lang w:val="en-US" w:eastAsia="zh-CN" w:bidi="ar"/>
              </w:rPr>
              <w:t xml:space="preserve">双向四车道</w:t>
            </w:r>
            <w:r>
              <w:rPr>
                <w:rFonts w:hint="eastAsia" w:ascii="仿宋" w:hAnsi="仿宋" w:eastAsia="仿宋" w:cs="仿宋"/>
                <w:i w:val="0"/>
                <w:iCs w:val="0"/>
                <w:color w:val="000000"/>
                <w:sz w:val="24"/>
                <w:szCs w:val="24"/>
                <w:highlight w:val="none"/>
                <w:u w:val="none"/>
                <w:lang w:val="en-US" w:eastAsia="zh-CN" w:bidi="ar-SA"/>
              </w:rPr>
            </w:r>
            <w:r/>
          </w:p>
        </w:tc>
      </w:tr>
      <w:tr>
        <w:trPr>
          <w:trHeight w:val="510"/>
        </w:trPr>
        <w:tc>
          <w:tcPr>
            <w:tcW w:w="447" w:type="dxa"/>
            <w:vAlign w:val="center"/>
            <w:vMerge w:val="continue"/>
            <w:textDirection w:val="lrTb"/>
            <w:noWrap w:val="false"/>
          </w:tcPr>
          <w:p>
            <w:pPr>
              <w:pStyle w:val="1180"/>
              <w:jc w:val="center"/>
              <w:keepLines w:val="0"/>
              <w:keepNext w:val="0"/>
              <w:widowControl/>
              <w:rPr>
                <w:rFonts w:ascii="仿宋" w:hAnsi="仿宋" w:eastAsia="仿宋" w:cs="仿宋"/>
                <w:i w:val="0"/>
                <w:iCs w:val="0"/>
                <w:color w:val="000000"/>
                <w:sz w:val="24"/>
                <w:szCs w:val="24"/>
                <w:highlight w:val="none"/>
                <w:u w:val="none"/>
                <w:lang w:val="en-US" w:eastAsia="zh-CN" w:bidi="ar"/>
              </w:rPr>
              <w:suppressLineNumbers w:val="0"/>
            </w:pPr>
            <w:r>
              <w:rPr>
                <w:rFonts w:ascii="仿宋" w:hAnsi="仿宋" w:eastAsia="仿宋" w:cs="仿宋"/>
                <w:i w:val="0"/>
                <w:iCs w:val="0"/>
                <w:color w:val="000000"/>
                <w:sz w:val="24"/>
                <w:szCs w:val="24"/>
                <w:highlight w:val="none"/>
                <w:u w:val="none"/>
                <w:lang w:val="en-US" w:eastAsia="zh-CN" w:bidi="ar"/>
              </w:rPr>
            </w:r>
            <w:r/>
          </w:p>
        </w:tc>
        <w:tc>
          <w:tcPr>
            <w:tcW w:w="1815" w:type="dxa"/>
            <w:vAlign w:val="center"/>
            <w:textDirection w:val="lrTb"/>
            <w:noWrap w:val="false"/>
          </w:tcPr>
          <w:p>
            <w:pPr>
              <w:pStyle w:val="1180"/>
              <w:jc w:val="center"/>
              <w:keepLines w:val="0"/>
              <w:keepNext w:val="0"/>
              <w:widowControl/>
              <w:rPr>
                <w:rFonts w:ascii="仿宋" w:hAnsi="仿宋" w:eastAsia="仿宋" w:cs="仿宋"/>
                <w:i w:val="0"/>
                <w:iCs w:val="0"/>
                <w:color w:val="000000"/>
                <w:sz w:val="24"/>
                <w:szCs w:val="24"/>
                <w:highlight w:val="none"/>
                <w:u w:val="none"/>
                <w:lang w:val="en-US" w:eastAsia="zh-CN" w:bidi="ar-SA"/>
              </w:rPr>
              <w:suppressLineNumbers w:val="0"/>
            </w:pPr>
            <w:r>
              <w:rPr>
                <w:rStyle w:val="1271"/>
                <w:sz w:val="24"/>
                <w:szCs w:val="24"/>
                <w:highlight w:val="none"/>
                <w:lang w:val="en-US" w:eastAsia="zh-CN" w:bidi="ar"/>
              </w:rPr>
              <w:t xml:space="preserve">隐秀立交（非机动车）</w:t>
            </w:r>
            <w:r>
              <w:rPr>
                <w:rFonts w:ascii="仿宋" w:hAnsi="仿宋" w:eastAsia="仿宋" w:cs="仿宋"/>
                <w:i w:val="0"/>
                <w:iCs w:val="0"/>
                <w:color w:val="000000"/>
                <w:sz w:val="24"/>
                <w:szCs w:val="24"/>
                <w:highlight w:val="none"/>
                <w:u w:val="none"/>
                <w:lang w:val="en-US" w:eastAsia="zh-CN" w:bidi="ar-SA"/>
              </w:rPr>
            </w:r>
            <w:r/>
          </w:p>
        </w:tc>
        <w:tc>
          <w:tcPr>
            <w:tcW w:w="719" w:type="dxa"/>
            <w:vAlign w:val="center"/>
            <w:textDirection w:val="lrTb"/>
            <w:noWrap w:val="false"/>
          </w:tcPr>
          <w:p>
            <w:pPr>
              <w:pStyle w:val="1180"/>
              <w:jc w:val="center"/>
              <w:keepLines w:val="0"/>
              <w:keepNext w:val="0"/>
              <w:widowControl/>
              <w:rPr>
                <w:rFonts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850</w:t>
            </w:r>
            <w:r>
              <w:rPr>
                <w:rFonts w:ascii="仿宋" w:hAnsi="仿宋" w:eastAsia="仿宋" w:cs="仿宋"/>
                <w:i w:val="0"/>
                <w:iCs w:val="0"/>
                <w:color w:val="000000"/>
                <w:sz w:val="24"/>
                <w:szCs w:val="24"/>
                <w:highlight w:val="none"/>
                <w:u w:val="none"/>
                <w:lang w:val="en-US" w:eastAsia="zh-CN" w:bidi="ar-SA"/>
              </w:rPr>
            </w:r>
            <w:r/>
          </w:p>
        </w:tc>
        <w:tc>
          <w:tcPr>
            <w:tcW w:w="2018" w:type="dxa"/>
            <w:vAlign w:val="center"/>
            <w:textDirection w:val="lrTb"/>
            <w:noWrap w:val="false"/>
          </w:tcPr>
          <w:p>
            <w:pPr>
              <w:pStyle w:val="1180"/>
              <w:jc w:val="center"/>
              <w:keepLines w:val="0"/>
              <w:keepNext w:val="0"/>
              <w:widowControl/>
              <w:rPr>
                <w:rFonts w:hint="eastAsia" w:ascii="仿宋" w:hAnsi="仿宋" w:eastAsia="仿宋" w:cs="仿宋"/>
                <w:i w:val="0"/>
                <w:iCs w:val="0"/>
                <w:color w:val="000000"/>
                <w:sz w:val="24"/>
                <w:szCs w:val="24"/>
                <w:highlight w:val="none"/>
                <w:u w:val="none"/>
                <w:lang w:val="en-US" w:eastAsia="zh-CN" w:bidi="ar-SA"/>
              </w:rPr>
              <w:suppressLineNumbers w:val="0"/>
            </w:pPr>
            <w:r>
              <w:rPr>
                <w:rStyle w:val="1271"/>
                <w:sz w:val="24"/>
                <w:szCs w:val="24"/>
                <w:highlight w:val="none"/>
                <w:lang w:val="en-US" w:eastAsia="zh-CN" w:bidi="ar"/>
              </w:rPr>
              <w:t xml:space="preserve">双向通行</w:t>
            </w:r>
            <w:r>
              <w:rPr>
                <w:rFonts w:hint="eastAsia" w:ascii="仿宋" w:hAnsi="仿宋" w:eastAsia="仿宋" w:cs="仿宋"/>
                <w:i w:val="0"/>
                <w:iCs w:val="0"/>
                <w:color w:val="000000"/>
                <w:sz w:val="24"/>
                <w:szCs w:val="24"/>
                <w:highlight w:val="none"/>
                <w:u w:val="none"/>
                <w:lang w:val="en-US" w:eastAsia="zh-CN" w:bidi="ar-SA"/>
              </w:rPr>
            </w:r>
            <w:r/>
          </w:p>
        </w:tc>
      </w:tr>
      <w:tr>
        <w:trPr>
          <w:trHeight w:val="571"/>
        </w:trPr>
        <w:tc>
          <w:tcPr>
            <w:tcW w:w="447" w:type="dxa"/>
            <w:vAlign w:val="center"/>
            <w:textDirection w:val="lrTb"/>
            <w:noWrap w:val="false"/>
          </w:tcPr>
          <w:p>
            <w:pPr>
              <w:pStyle w:val="1180"/>
              <w:jc w:val="center"/>
              <w:keepLines w:val="0"/>
              <w:keepNext w:val="0"/>
              <w:widowControl/>
              <w:rPr>
                <w:rFonts w:ascii="仿宋" w:hAnsi="仿宋" w:eastAsia="仿宋" w:cs="仿宋"/>
                <w:i w:val="0"/>
                <w:iCs w:val="0"/>
                <w:color w:val="000000"/>
                <w:sz w:val="24"/>
                <w:szCs w:val="24"/>
                <w:highlight w:val="none"/>
                <w:u w:val="none"/>
                <w:lang w:val="en-US" w:eastAsia="zh-CN"/>
              </w:rPr>
              <w:suppressLineNumbers w:val="0"/>
            </w:pPr>
            <w:r>
              <w:rPr>
                <w:rFonts w:ascii="仿宋" w:hAnsi="仿宋" w:eastAsia="仿宋" w:cs="仿宋"/>
                <w:i w:val="0"/>
                <w:iCs w:val="0"/>
                <w:color w:val="000000"/>
                <w:sz w:val="24"/>
                <w:szCs w:val="24"/>
                <w:highlight w:val="none"/>
                <w:u w:val="none"/>
                <w:lang w:val="en-US" w:eastAsia="zh-CN"/>
              </w:rPr>
            </w:r>
            <w:r/>
          </w:p>
        </w:tc>
        <w:tc>
          <w:tcPr>
            <w:tcW w:w="1815" w:type="dxa"/>
            <w:vAlign w:val="center"/>
            <w:textDirection w:val="lrTb"/>
            <w:noWrap w:val="false"/>
          </w:tcPr>
          <w:p>
            <w:pPr>
              <w:pStyle w:val="1180"/>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Style w:val="1271"/>
                <w:b/>
                <w:bCs/>
                <w:sz w:val="24"/>
                <w:szCs w:val="24"/>
                <w:highlight w:val="none"/>
                <w:lang w:val="en-US" w:eastAsia="zh-CN" w:bidi="ar"/>
              </w:rPr>
              <w:t xml:space="preserve">合计</w:t>
            </w:r>
            <w:r>
              <w:rPr>
                <w:rFonts w:hint="eastAsia" w:ascii="仿宋" w:hAnsi="仿宋" w:eastAsia="仿宋" w:cs="仿宋"/>
                <w:b/>
                <w:bCs/>
                <w:i w:val="0"/>
                <w:iCs w:val="0"/>
                <w:color w:val="000000"/>
                <w:sz w:val="24"/>
                <w:szCs w:val="24"/>
                <w:highlight w:val="none"/>
                <w:u w:val="none"/>
              </w:rPr>
            </w:r>
            <w:r/>
          </w:p>
        </w:tc>
        <w:tc>
          <w:tcPr>
            <w:tcW w:w="719" w:type="dxa"/>
            <w:vAlign w:val="center"/>
            <w:textDirection w:val="lrTb"/>
            <w:noWrap w:val="false"/>
          </w:tcPr>
          <w:p>
            <w:pPr>
              <w:pStyle w:val="1180"/>
              <w:jc w:val="center"/>
              <w:keepLines w:val="0"/>
              <w:keepNext w:val="0"/>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rPr>
              <w:fldChar w:fldCharType="begin"/>
            </w:r>
            <w:r>
              <w:rPr>
                <w:rFonts w:hint="eastAsia" w:ascii="仿宋" w:hAnsi="仿宋" w:eastAsia="仿宋" w:cs="仿宋"/>
                <w:b/>
                <w:bCs/>
                <w:i w:val="0"/>
                <w:iCs w:val="0"/>
                <w:color w:val="000000"/>
                <w:sz w:val="24"/>
                <w:szCs w:val="24"/>
                <w:highlight w:val="none"/>
                <w:u w:val="none"/>
              </w:rPr>
              <w:instrText xml:space="preserve"> = sum(C3:C22) \* MERGEFORMAT </w:instrText>
            </w:r>
            <w:r>
              <w:rPr>
                <w:rFonts w:hint="eastAsia" w:ascii="仿宋" w:hAnsi="仿宋" w:eastAsia="仿宋" w:cs="仿宋"/>
                <w:b/>
                <w:bCs/>
                <w:i w:val="0"/>
                <w:iCs w:val="0"/>
                <w:color w:val="000000"/>
                <w:sz w:val="24"/>
                <w:szCs w:val="24"/>
                <w:highlight w:val="none"/>
                <w:u w:val="none"/>
              </w:rPr>
              <w:fldChar w:fldCharType="separate"/>
            </w:r>
            <w:r>
              <w:rPr>
                <w:rFonts w:hint="eastAsia" w:ascii="仿宋" w:hAnsi="仿宋" w:eastAsia="仿宋" w:cs="仿宋"/>
                <w:b/>
                <w:bCs/>
                <w:i w:val="0"/>
                <w:iCs w:val="0"/>
                <w:color w:val="000000"/>
                <w:sz w:val="24"/>
                <w:szCs w:val="24"/>
                <w:highlight w:val="none"/>
                <w:u w:val="none"/>
              </w:rPr>
              <w:t xml:space="preserve">52066</w:t>
            </w:r>
            <w:r>
              <w:rPr>
                <w:rFonts w:hint="eastAsia" w:ascii="仿宋" w:hAnsi="仿宋" w:eastAsia="仿宋" w:cs="仿宋"/>
                <w:b/>
                <w:bCs/>
                <w:i w:val="0"/>
                <w:iCs w:val="0"/>
                <w:color w:val="000000"/>
                <w:sz w:val="24"/>
                <w:szCs w:val="24"/>
                <w:highlight w:val="none"/>
                <w:u w:val="none"/>
              </w:rPr>
              <w:fldChar w:fldCharType="end"/>
            </w:r>
            <w:r>
              <w:rPr>
                <w:rFonts w:hint="eastAsia" w:ascii="仿宋" w:hAnsi="仿宋" w:eastAsia="仿宋" w:cs="仿宋"/>
                <w:b/>
                <w:bCs/>
                <w:i w:val="0"/>
                <w:iCs w:val="0"/>
                <w:color w:val="000000"/>
                <w:sz w:val="24"/>
                <w:szCs w:val="24"/>
                <w:highlight w:val="none"/>
                <w:u w:val="none"/>
              </w:rPr>
            </w:r>
            <w:r/>
          </w:p>
        </w:tc>
        <w:tc>
          <w:tcPr>
            <w:tcW w:w="2018" w:type="dxa"/>
            <w:vAlign w:val="center"/>
            <w:textDirection w:val="lrTb"/>
            <w:noWrap w:val="false"/>
          </w:tcPr>
          <w:p>
            <w:pPr>
              <w:pStyle w:val="1180"/>
              <w:jc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i w:val="0"/>
                <w:iCs w:val="0"/>
                <w:color w:val="000000"/>
                <w:sz w:val="24"/>
                <w:szCs w:val="24"/>
                <w:highlight w:val="none"/>
                <w:u w:val="none"/>
              </w:rPr>
            </w:r>
            <w:r/>
          </w:p>
        </w:tc>
      </w:tr>
    </w:tbl>
    <w:p>
      <w:pPr>
        <w:pStyle w:val="1180"/>
        <w:spacing w:line="360" w:lineRule="auto"/>
        <w:rPr>
          <w:rFonts w:hint="eastAsia"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r>
      <w:r/>
    </w:p>
    <w:p>
      <w:pPr>
        <w:pStyle w:val="1180"/>
        <w:spacing w:line="360" w:lineRule="auto"/>
        <w:rPr>
          <w:rFonts w:hint="eastAsia"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t xml:space="preserve">附件2：</w:t>
      </w:r>
      <w:r>
        <w:rPr>
          <w:rFonts w:ascii="宋体" w:hAnsi="宋体" w:eastAsia="宋体" w:cs="Times New Roman"/>
          <w:color w:val="000000"/>
          <w:sz w:val="28"/>
          <w:szCs w:val="28"/>
          <w:highlight w:val="none"/>
        </w:rPr>
        <w:t xml:space="preserve">检测工作绩效考核表</w:t>
      </w:r>
      <w:r>
        <w:rPr>
          <w:rFonts w:hint="eastAsia" w:ascii="宋体" w:hAnsi="宋体" w:eastAsia="宋体" w:cs="Times New Roman"/>
          <w:color w:val="000000"/>
          <w:sz w:val="28"/>
          <w:szCs w:val="28"/>
          <w:highlight w:val="none"/>
          <w:lang w:val="en-US" w:eastAsia="zh-CN"/>
        </w:rPr>
      </w:r>
      <w:r/>
    </w:p>
    <w:p>
      <w:pPr>
        <w:pStyle w:val="1180"/>
        <w:ind w:firstLine="480"/>
        <w:jc w:val="center"/>
        <w:spacing w:line="400" w:lineRule="exact"/>
        <w:rPr>
          <w:rFonts w:hint="eastAsia" w:ascii="宋体" w:hAnsi="宋体" w:cs="宋体"/>
          <w:sz w:val="24"/>
          <w:highlight w:val="none"/>
        </w:rPr>
      </w:pPr>
      <w:r>
        <w:rPr>
          <w:rFonts w:hint="eastAsia" w:ascii="宋体" w:hAnsi="宋体" w:cs="宋体"/>
          <w:sz w:val="24"/>
          <w:highlight w:val="none"/>
          <w:lang w:bidi="ar"/>
        </w:rPr>
        <w:t xml:space="preserve">检测工作绩效考核表</w:t>
      </w:r>
      <w:r>
        <w:rPr>
          <w:rFonts w:hint="eastAsia" w:ascii="宋体" w:hAnsi="宋体" w:cs="宋体"/>
          <w:sz w:val="24"/>
          <w:highlight w:val="none"/>
        </w:rPr>
      </w:r>
      <w:r/>
    </w:p>
    <w:p>
      <w:pPr>
        <w:pStyle w:val="1180"/>
        <w:ind w:firstLine="480"/>
        <w:spacing w:line="400" w:lineRule="exact"/>
        <w:rPr>
          <w:rFonts w:hint="eastAsia" w:ascii="宋体" w:hAnsi="宋体" w:cs="宋体"/>
          <w:sz w:val="24"/>
          <w:highlight w:val="none"/>
        </w:rPr>
      </w:pPr>
      <w:r>
        <w:rPr>
          <w:rFonts w:hint="eastAsia" w:ascii="宋体" w:hAnsi="宋体" w:cs="宋体"/>
          <w:sz w:val="24"/>
          <w:highlight w:val="none"/>
        </w:rPr>
      </w:r>
      <w:r/>
    </w:p>
    <w:tbl>
      <w:tblPr>
        <w:tblW w:w="0" w:type="auto"/>
        <w:jc w:val="righ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70"/>
        <w:gridCol w:w="3978"/>
        <w:gridCol w:w="2474"/>
      </w:tblGrid>
      <w:tr>
        <w:trPr/>
        <w:tc>
          <w:tcPr>
            <w:tcW w:w="2070" w:type="dxa"/>
            <w:vAlign w:val="center"/>
            <w:textDirection w:val="lrTb"/>
            <w:noWrap w:val="false"/>
          </w:tcPr>
          <w:p>
            <w:pPr>
              <w:pStyle w:val="1180"/>
              <w:jc w:val="center"/>
              <w:spacing w:line="400" w:lineRule="exact"/>
              <w:rPr>
                <w:rFonts w:hint="eastAsia" w:ascii="宋体" w:hAnsi="宋体" w:cs="宋体"/>
                <w:sz w:val="24"/>
                <w:highlight w:val="none"/>
              </w:rPr>
            </w:pPr>
            <w:r>
              <w:rPr>
                <w:rFonts w:hint="eastAsia" w:ascii="宋体" w:hAnsi="宋体" w:cs="宋体"/>
                <w:sz w:val="24"/>
                <w:highlight w:val="none"/>
                <w:lang w:bidi="ar"/>
              </w:rPr>
              <w:t xml:space="preserve">绩效评价维度</w:t>
            </w:r>
            <w:r>
              <w:rPr>
                <w:rFonts w:hint="eastAsia" w:ascii="宋体" w:hAnsi="宋体" w:cs="宋体"/>
                <w:sz w:val="24"/>
                <w:highlight w:val="none"/>
              </w:rPr>
            </w:r>
            <w:r/>
          </w:p>
        </w:tc>
        <w:tc>
          <w:tcPr>
            <w:tcW w:w="3978" w:type="dxa"/>
            <w:vAlign w:val="center"/>
            <w:textDirection w:val="lrTb"/>
            <w:noWrap w:val="false"/>
          </w:tcPr>
          <w:p>
            <w:pPr>
              <w:pStyle w:val="1180"/>
              <w:ind w:firstLine="480"/>
              <w:spacing w:line="400" w:lineRule="exact"/>
              <w:rPr>
                <w:rFonts w:hint="eastAsia" w:ascii="宋体" w:hAnsi="宋体" w:cs="宋体"/>
                <w:sz w:val="24"/>
                <w:highlight w:val="none"/>
              </w:rPr>
            </w:pPr>
            <w:r>
              <w:rPr>
                <w:rFonts w:hint="eastAsia" w:ascii="宋体" w:hAnsi="宋体" w:cs="宋体"/>
                <w:sz w:val="24"/>
                <w:highlight w:val="none"/>
                <w:lang w:bidi="ar"/>
              </w:rPr>
              <w:t xml:space="preserve">评价指标</w:t>
            </w:r>
            <w:r>
              <w:rPr>
                <w:rFonts w:hint="eastAsia" w:ascii="宋体" w:hAnsi="宋体" w:cs="宋体"/>
                <w:sz w:val="24"/>
                <w:highlight w:val="none"/>
              </w:rPr>
            </w:r>
            <w:r/>
          </w:p>
        </w:tc>
        <w:tc>
          <w:tcPr>
            <w:tcW w:w="2474" w:type="dxa"/>
            <w:vAlign w:val="center"/>
            <w:textDirection w:val="lrTb"/>
            <w:noWrap w:val="false"/>
          </w:tcPr>
          <w:p>
            <w:pPr>
              <w:pStyle w:val="1180"/>
              <w:ind w:firstLine="480"/>
              <w:spacing w:line="400" w:lineRule="exact"/>
              <w:rPr>
                <w:rFonts w:hint="eastAsia" w:ascii="宋体" w:hAnsi="宋体" w:cs="宋体"/>
                <w:sz w:val="24"/>
                <w:highlight w:val="none"/>
              </w:rPr>
            </w:pPr>
            <w:r>
              <w:rPr>
                <w:rFonts w:hint="eastAsia" w:ascii="宋体" w:hAnsi="宋体" w:cs="宋体"/>
                <w:sz w:val="24"/>
                <w:highlight w:val="none"/>
                <w:lang w:bidi="ar"/>
              </w:rPr>
              <w:t xml:space="preserve">权重</w:t>
            </w:r>
            <w:r>
              <w:rPr>
                <w:rFonts w:hint="eastAsia" w:ascii="宋体" w:hAnsi="宋体" w:cs="宋体"/>
                <w:sz w:val="24"/>
                <w:highlight w:val="none"/>
              </w:rPr>
            </w:r>
            <w:r/>
          </w:p>
        </w:tc>
      </w:tr>
      <w:tr>
        <w:trPr/>
        <w:tc>
          <w:tcPr>
            <w:tcW w:w="2070" w:type="dxa"/>
            <w:vAlign w:val="center"/>
            <w:vMerge w:val="restart"/>
            <w:textDirection w:val="lrTb"/>
            <w:noWrap w:val="false"/>
          </w:tcPr>
          <w:p>
            <w:pPr>
              <w:pStyle w:val="1180"/>
              <w:ind w:firstLine="480"/>
              <w:jc w:val="center"/>
              <w:spacing w:line="400" w:lineRule="exact"/>
              <w:rPr>
                <w:rFonts w:hint="eastAsia" w:ascii="宋体" w:hAnsi="宋体" w:cs="宋体"/>
                <w:sz w:val="24"/>
                <w:highlight w:val="none"/>
              </w:rPr>
            </w:pPr>
            <w:r>
              <w:rPr>
                <w:rFonts w:hint="eastAsia" w:ascii="宋体" w:hAnsi="宋体" w:cs="宋体"/>
                <w:sz w:val="24"/>
                <w:highlight w:val="none"/>
                <w:lang w:bidi="ar"/>
              </w:rPr>
              <w:t xml:space="preserve">工作业绩</w:t>
            </w:r>
            <w:r>
              <w:rPr>
                <w:rFonts w:hint="eastAsia" w:ascii="宋体" w:hAnsi="宋体" w:cs="宋体"/>
                <w:sz w:val="24"/>
                <w:highlight w:val="none"/>
              </w:rPr>
            </w:r>
            <w:r/>
          </w:p>
          <w:p>
            <w:pPr>
              <w:pStyle w:val="1180"/>
              <w:ind w:firstLine="480"/>
              <w:jc w:val="center"/>
              <w:spacing w:line="400" w:lineRule="exact"/>
              <w:rPr>
                <w:rFonts w:hint="eastAsia" w:ascii="宋体" w:hAnsi="宋体" w:cs="宋体"/>
                <w:sz w:val="24"/>
                <w:highlight w:val="none"/>
              </w:rPr>
            </w:pPr>
            <w:r>
              <w:rPr>
                <w:rFonts w:hint="eastAsia" w:ascii="宋体" w:hAnsi="宋体" w:cs="宋体"/>
                <w:sz w:val="24"/>
                <w:highlight w:val="none"/>
                <w:lang w:bidi="ar"/>
              </w:rPr>
              <w:t xml:space="preserve">(100/70%)</w:t>
            </w:r>
            <w:r>
              <w:rPr>
                <w:rFonts w:hint="eastAsia" w:ascii="宋体" w:hAnsi="宋体" w:cs="宋体"/>
                <w:sz w:val="24"/>
                <w:highlight w:val="none"/>
              </w:rPr>
            </w:r>
            <w:r/>
          </w:p>
        </w:tc>
        <w:tc>
          <w:tcPr>
            <w:tcW w:w="3978" w:type="dxa"/>
            <w:vAlign w:val="center"/>
            <w:textDirection w:val="lrTb"/>
            <w:noWrap w:val="false"/>
          </w:tcPr>
          <w:p>
            <w:pPr>
              <w:pStyle w:val="1180"/>
              <w:ind w:firstLine="480"/>
              <w:spacing w:line="400" w:lineRule="exact"/>
              <w:rPr>
                <w:rFonts w:hint="eastAsia" w:ascii="宋体" w:hAnsi="宋体" w:cs="宋体"/>
                <w:sz w:val="24"/>
                <w:highlight w:val="none"/>
              </w:rPr>
            </w:pPr>
            <w:r>
              <w:rPr>
                <w:rFonts w:hint="eastAsia" w:ascii="宋体" w:hAnsi="宋体" w:cs="宋体"/>
                <w:sz w:val="24"/>
                <w:highlight w:val="none"/>
                <w:lang w:bidi="ar"/>
              </w:rPr>
              <w:t xml:space="preserve">01 检测人员和设备的配置情况</w:t>
            </w:r>
            <w:r>
              <w:rPr>
                <w:rFonts w:hint="eastAsia" w:ascii="宋体" w:hAnsi="宋体" w:cs="宋体"/>
                <w:sz w:val="24"/>
                <w:highlight w:val="none"/>
              </w:rPr>
            </w:r>
            <w:r/>
          </w:p>
        </w:tc>
        <w:tc>
          <w:tcPr>
            <w:tcW w:w="2474" w:type="dxa"/>
            <w:vAlign w:val="center"/>
            <w:textDirection w:val="lrTb"/>
            <w:noWrap w:val="false"/>
          </w:tcPr>
          <w:p>
            <w:pPr>
              <w:pStyle w:val="1180"/>
              <w:ind w:firstLine="480"/>
              <w:spacing w:line="400" w:lineRule="exact"/>
              <w:rPr>
                <w:rFonts w:hint="eastAsia" w:ascii="宋体" w:hAnsi="宋体" w:cs="宋体"/>
                <w:sz w:val="24"/>
                <w:highlight w:val="none"/>
              </w:rPr>
            </w:pPr>
            <w:r>
              <w:rPr>
                <w:rFonts w:hint="eastAsia" w:ascii="宋体" w:hAnsi="宋体" w:cs="宋体"/>
                <w:sz w:val="24"/>
                <w:highlight w:val="none"/>
                <w:lang w:bidi="ar"/>
              </w:rPr>
              <w:t xml:space="preserve">15</w:t>
            </w:r>
            <w:r>
              <w:rPr>
                <w:rFonts w:hint="eastAsia" w:ascii="宋体" w:hAnsi="宋体" w:cs="宋体"/>
                <w:sz w:val="24"/>
                <w:highlight w:val="none"/>
              </w:rPr>
            </w:r>
            <w:r/>
          </w:p>
        </w:tc>
      </w:tr>
      <w:tr>
        <w:trPr/>
        <w:tc>
          <w:tcPr>
            <w:tcW w:w="2070" w:type="dxa"/>
            <w:vAlign w:val="center"/>
            <w:vMerge w:val="continue"/>
            <w:textDirection w:val="lrTb"/>
            <w:noWrap w:val="false"/>
          </w:tcPr>
          <w:p>
            <w:pPr>
              <w:pStyle w:val="1180"/>
              <w:jc w:val="center"/>
              <w:rPr>
                <w:rFonts w:ascii="Calibri" w:hAnsi="Calibri" w:cs="Calibri"/>
                <w:sz w:val="20"/>
                <w:szCs w:val="20"/>
                <w:highlight w:val="none"/>
              </w:rPr>
            </w:pPr>
            <w:r>
              <w:rPr>
                <w:rFonts w:ascii="Calibri" w:hAnsi="Calibri" w:cs="Calibri"/>
                <w:sz w:val="20"/>
                <w:szCs w:val="20"/>
                <w:highlight w:val="none"/>
              </w:rPr>
            </w:r>
            <w:r/>
          </w:p>
        </w:tc>
        <w:tc>
          <w:tcPr>
            <w:tcW w:w="3978" w:type="dxa"/>
            <w:vAlign w:val="center"/>
            <w:textDirection w:val="lrTb"/>
            <w:noWrap w:val="false"/>
          </w:tcPr>
          <w:p>
            <w:pPr>
              <w:pStyle w:val="1180"/>
              <w:ind w:firstLine="480"/>
              <w:spacing w:line="400" w:lineRule="exact"/>
              <w:rPr>
                <w:rFonts w:hint="eastAsia" w:ascii="宋体" w:hAnsi="宋体" w:cs="宋体"/>
                <w:sz w:val="24"/>
                <w:highlight w:val="none"/>
              </w:rPr>
            </w:pPr>
            <w:r>
              <w:rPr>
                <w:rFonts w:hint="eastAsia" w:ascii="宋体" w:hAnsi="宋体" w:cs="宋体"/>
                <w:sz w:val="24"/>
                <w:highlight w:val="none"/>
                <w:lang w:bidi="ar"/>
              </w:rPr>
              <w:t xml:space="preserve">02 检测组织设计和检测方案的编制</w:t>
            </w:r>
            <w:r>
              <w:rPr>
                <w:rFonts w:hint="eastAsia" w:ascii="宋体" w:hAnsi="宋体" w:cs="宋体"/>
                <w:sz w:val="24"/>
                <w:highlight w:val="none"/>
              </w:rPr>
            </w:r>
            <w:r/>
          </w:p>
        </w:tc>
        <w:tc>
          <w:tcPr>
            <w:tcW w:w="2474" w:type="dxa"/>
            <w:vAlign w:val="center"/>
            <w:textDirection w:val="lrTb"/>
            <w:noWrap w:val="false"/>
          </w:tcPr>
          <w:p>
            <w:pPr>
              <w:pStyle w:val="1180"/>
              <w:ind w:firstLine="480"/>
              <w:spacing w:line="400" w:lineRule="exact"/>
              <w:rPr>
                <w:rFonts w:hint="eastAsia" w:ascii="宋体" w:hAnsi="宋体" w:cs="宋体"/>
                <w:sz w:val="24"/>
                <w:highlight w:val="none"/>
              </w:rPr>
            </w:pPr>
            <w:r>
              <w:rPr>
                <w:rFonts w:hint="eastAsia" w:ascii="宋体" w:hAnsi="宋体" w:cs="宋体"/>
                <w:sz w:val="24"/>
                <w:highlight w:val="none"/>
                <w:lang w:bidi="ar"/>
              </w:rPr>
              <w:t xml:space="preserve">15</w:t>
            </w:r>
            <w:r>
              <w:rPr>
                <w:rFonts w:hint="eastAsia" w:ascii="宋体" w:hAnsi="宋体" w:cs="宋体"/>
                <w:sz w:val="24"/>
                <w:highlight w:val="none"/>
              </w:rPr>
            </w:r>
            <w:r/>
          </w:p>
        </w:tc>
      </w:tr>
      <w:tr>
        <w:trPr/>
        <w:tc>
          <w:tcPr>
            <w:tcW w:w="2070" w:type="dxa"/>
            <w:vAlign w:val="center"/>
            <w:vMerge w:val="continue"/>
            <w:textDirection w:val="lrTb"/>
            <w:noWrap w:val="false"/>
          </w:tcPr>
          <w:p>
            <w:pPr>
              <w:pStyle w:val="1180"/>
              <w:jc w:val="center"/>
              <w:rPr>
                <w:rFonts w:ascii="Calibri" w:hAnsi="Calibri" w:cs="Calibri"/>
                <w:sz w:val="20"/>
                <w:szCs w:val="20"/>
                <w:highlight w:val="none"/>
              </w:rPr>
            </w:pPr>
            <w:r>
              <w:rPr>
                <w:rFonts w:ascii="Calibri" w:hAnsi="Calibri" w:cs="Calibri"/>
                <w:sz w:val="20"/>
                <w:szCs w:val="20"/>
                <w:highlight w:val="none"/>
              </w:rPr>
            </w:r>
            <w:r/>
          </w:p>
        </w:tc>
        <w:tc>
          <w:tcPr>
            <w:tcW w:w="3978" w:type="dxa"/>
            <w:vAlign w:val="center"/>
            <w:textDirection w:val="lrTb"/>
            <w:noWrap w:val="false"/>
          </w:tcPr>
          <w:p>
            <w:pPr>
              <w:pStyle w:val="1180"/>
              <w:ind w:firstLine="480"/>
              <w:spacing w:line="400" w:lineRule="exact"/>
              <w:rPr>
                <w:rFonts w:hint="eastAsia" w:ascii="宋体" w:hAnsi="宋体" w:cs="宋体"/>
                <w:sz w:val="24"/>
                <w:highlight w:val="none"/>
              </w:rPr>
            </w:pPr>
            <w:r>
              <w:rPr>
                <w:rFonts w:hint="eastAsia" w:ascii="宋体" w:hAnsi="宋体" w:cs="宋体"/>
                <w:sz w:val="24"/>
                <w:highlight w:val="none"/>
                <w:lang w:bidi="ar"/>
              </w:rPr>
              <w:t xml:space="preserve">03 检测进度表的编制和落实</w:t>
            </w:r>
            <w:r>
              <w:rPr>
                <w:rFonts w:hint="eastAsia" w:ascii="宋体" w:hAnsi="宋体" w:cs="宋体"/>
                <w:sz w:val="24"/>
                <w:highlight w:val="none"/>
              </w:rPr>
            </w:r>
            <w:r/>
          </w:p>
        </w:tc>
        <w:tc>
          <w:tcPr>
            <w:tcW w:w="2474" w:type="dxa"/>
            <w:vAlign w:val="center"/>
            <w:textDirection w:val="lrTb"/>
            <w:noWrap w:val="false"/>
          </w:tcPr>
          <w:p>
            <w:pPr>
              <w:pStyle w:val="1180"/>
              <w:ind w:firstLine="480"/>
              <w:spacing w:line="400" w:lineRule="exact"/>
              <w:rPr>
                <w:rFonts w:hint="eastAsia" w:ascii="宋体" w:hAnsi="宋体" w:cs="宋体"/>
                <w:sz w:val="24"/>
                <w:highlight w:val="none"/>
              </w:rPr>
            </w:pPr>
            <w:r>
              <w:rPr>
                <w:rFonts w:hint="eastAsia" w:ascii="宋体" w:hAnsi="宋体" w:cs="宋体"/>
                <w:sz w:val="24"/>
                <w:highlight w:val="none"/>
                <w:lang w:bidi="ar"/>
              </w:rPr>
              <w:t xml:space="preserve">20</w:t>
            </w:r>
            <w:r>
              <w:rPr>
                <w:rFonts w:hint="eastAsia" w:ascii="宋体" w:hAnsi="宋体" w:cs="宋体"/>
                <w:sz w:val="24"/>
                <w:highlight w:val="none"/>
              </w:rPr>
            </w:r>
            <w:r/>
          </w:p>
        </w:tc>
      </w:tr>
      <w:tr>
        <w:trPr/>
        <w:tc>
          <w:tcPr>
            <w:tcW w:w="2070" w:type="dxa"/>
            <w:vAlign w:val="center"/>
            <w:vMerge w:val="continue"/>
            <w:textDirection w:val="lrTb"/>
            <w:noWrap w:val="false"/>
          </w:tcPr>
          <w:p>
            <w:pPr>
              <w:pStyle w:val="1180"/>
              <w:jc w:val="center"/>
              <w:rPr>
                <w:rFonts w:ascii="Calibri" w:hAnsi="Calibri" w:cs="Calibri"/>
                <w:sz w:val="20"/>
                <w:szCs w:val="20"/>
                <w:highlight w:val="none"/>
              </w:rPr>
            </w:pPr>
            <w:r>
              <w:rPr>
                <w:rFonts w:ascii="Calibri" w:hAnsi="Calibri" w:cs="Calibri"/>
                <w:sz w:val="20"/>
                <w:szCs w:val="20"/>
                <w:highlight w:val="none"/>
              </w:rPr>
            </w:r>
            <w:r/>
          </w:p>
        </w:tc>
        <w:tc>
          <w:tcPr>
            <w:tcW w:w="3978" w:type="dxa"/>
            <w:vAlign w:val="center"/>
            <w:textDirection w:val="lrTb"/>
            <w:noWrap w:val="false"/>
          </w:tcPr>
          <w:p>
            <w:pPr>
              <w:pStyle w:val="1180"/>
              <w:ind w:firstLine="480"/>
              <w:spacing w:line="400" w:lineRule="exact"/>
              <w:rPr>
                <w:rFonts w:hint="eastAsia" w:ascii="宋体" w:hAnsi="宋体" w:cs="宋体"/>
                <w:sz w:val="24"/>
                <w:highlight w:val="none"/>
              </w:rPr>
            </w:pPr>
            <w:r>
              <w:rPr>
                <w:rFonts w:hint="eastAsia" w:ascii="宋体" w:hAnsi="宋体" w:cs="宋体"/>
                <w:sz w:val="24"/>
                <w:highlight w:val="none"/>
                <w:lang w:bidi="ar"/>
              </w:rPr>
              <w:t xml:space="preserve">04 检测工作的质量和技术水平</w:t>
            </w:r>
            <w:r>
              <w:rPr>
                <w:rFonts w:hint="eastAsia" w:ascii="宋体" w:hAnsi="宋体" w:cs="宋体"/>
                <w:sz w:val="24"/>
                <w:highlight w:val="none"/>
              </w:rPr>
            </w:r>
            <w:r/>
          </w:p>
        </w:tc>
        <w:tc>
          <w:tcPr>
            <w:tcW w:w="2474" w:type="dxa"/>
            <w:vAlign w:val="center"/>
            <w:textDirection w:val="lrTb"/>
            <w:noWrap w:val="false"/>
          </w:tcPr>
          <w:p>
            <w:pPr>
              <w:pStyle w:val="1180"/>
              <w:ind w:firstLine="480"/>
              <w:spacing w:line="400" w:lineRule="exact"/>
              <w:rPr>
                <w:rFonts w:hint="eastAsia" w:ascii="宋体" w:hAnsi="宋体" w:cs="宋体"/>
                <w:sz w:val="24"/>
                <w:highlight w:val="none"/>
              </w:rPr>
            </w:pPr>
            <w:r>
              <w:rPr>
                <w:rFonts w:hint="eastAsia" w:ascii="宋体" w:hAnsi="宋体" w:cs="宋体"/>
                <w:sz w:val="24"/>
                <w:highlight w:val="none"/>
                <w:lang w:bidi="ar"/>
              </w:rPr>
              <w:t xml:space="preserve">25</w:t>
            </w:r>
            <w:r>
              <w:rPr>
                <w:rFonts w:hint="eastAsia" w:ascii="宋体" w:hAnsi="宋体" w:cs="宋体"/>
                <w:sz w:val="24"/>
                <w:highlight w:val="none"/>
              </w:rPr>
            </w:r>
            <w:r/>
          </w:p>
        </w:tc>
      </w:tr>
      <w:tr>
        <w:trPr/>
        <w:tc>
          <w:tcPr>
            <w:tcW w:w="2070" w:type="dxa"/>
            <w:vAlign w:val="center"/>
            <w:vMerge w:val="continue"/>
            <w:textDirection w:val="lrTb"/>
            <w:noWrap w:val="false"/>
          </w:tcPr>
          <w:p>
            <w:pPr>
              <w:pStyle w:val="1180"/>
              <w:jc w:val="center"/>
              <w:rPr>
                <w:rFonts w:ascii="Calibri" w:hAnsi="Calibri" w:cs="Calibri"/>
                <w:sz w:val="20"/>
                <w:szCs w:val="20"/>
                <w:highlight w:val="none"/>
              </w:rPr>
            </w:pPr>
            <w:r>
              <w:rPr>
                <w:rFonts w:ascii="Calibri" w:hAnsi="Calibri" w:cs="Calibri"/>
                <w:sz w:val="20"/>
                <w:szCs w:val="20"/>
                <w:highlight w:val="none"/>
              </w:rPr>
            </w:r>
            <w:r/>
          </w:p>
        </w:tc>
        <w:tc>
          <w:tcPr>
            <w:tcW w:w="3978" w:type="dxa"/>
            <w:vAlign w:val="center"/>
            <w:textDirection w:val="lrTb"/>
            <w:noWrap w:val="false"/>
          </w:tcPr>
          <w:p>
            <w:pPr>
              <w:pStyle w:val="1180"/>
              <w:ind w:firstLine="480"/>
              <w:spacing w:line="400" w:lineRule="exact"/>
              <w:rPr>
                <w:rFonts w:hint="eastAsia" w:ascii="宋体" w:hAnsi="宋体" w:cs="宋体"/>
                <w:sz w:val="24"/>
                <w:highlight w:val="none"/>
              </w:rPr>
            </w:pPr>
            <w:r>
              <w:rPr>
                <w:rFonts w:hint="eastAsia" w:ascii="宋体" w:hAnsi="宋体" w:cs="宋体"/>
                <w:sz w:val="24"/>
                <w:highlight w:val="none"/>
                <w:lang w:bidi="ar"/>
              </w:rPr>
              <w:t xml:space="preserve">05 检测工作的现场安全</w:t>
            </w:r>
            <w:r>
              <w:rPr>
                <w:rFonts w:hint="eastAsia" w:ascii="宋体" w:hAnsi="宋体" w:cs="宋体"/>
                <w:sz w:val="24"/>
                <w:highlight w:val="none"/>
              </w:rPr>
            </w:r>
            <w:r/>
          </w:p>
        </w:tc>
        <w:tc>
          <w:tcPr>
            <w:tcW w:w="2474" w:type="dxa"/>
            <w:vAlign w:val="center"/>
            <w:textDirection w:val="lrTb"/>
            <w:noWrap w:val="false"/>
          </w:tcPr>
          <w:p>
            <w:pPr>
              <w:pStyle w:val="1180"/>
              <w:ind w:firstLine="480"/>
              <w:spacing w:line="400" w:lineRule="exact"/>
              <w:rPr>
                <w:rFonts w:hint="eastAsia" w:ascii="宋体" w:hAnsi="宋体" w:cs="宋体"/>
                <w:sz w:val="24"/>
                <w:highlight w:val="none"/>
              </w:rPr>
            </w:pPr>
            <w:r>
              <w:rPr>
                <w:rFonts w:hint="eastAsia" w:ascii="宋体" w:hAnsi="宋体" w:cs="宋体"/>
                <w:sz w:val="24"/>
                <w:highlight w:val="none"/>
                <w:lang w:bidi="ar"/>
              </w:rPr>
              <w:t xml:space="preserve">10</w:t>
            </w:r>
            <w:r>
              <w:rPr>
                <w:rFonts w:hint="eastAsia" w:ascii="宋体" w:hAnsi="宋体" w:cs="宋体"/>
                <w:sz w:val="24"/>
                <w:highlight w:val="none"/>
              </w:rPr>
            </w:r>
            <w:r/>
          </w:p>
        </w:tc>
      </w:tr>
      <w:tr>
        <w:trPr/>
        <w:tc>
          <w:tcPr>
            <w:tcW w:w="2070" w:type="dxa"/>
            <w:vAlign w:val="center"/>
            <w:vMerge w:val="continue"/>
            <w:textDirection w:val="lrTb"/>
            <w:noWrap w:val="false"/>
          </w:tcPr>
          <w:p>
            <w:pPr>
              <w:pStyle w:val="1180"/>
              <w:jc w:val="center"/>
              <w:rPr>
                <w:rFonts w:ascii="Calibri" w:hAnsi="Calibri" w:cs="Calibri"/>
                <w:sz w:val="20"/>
                <w:szCs w:val="20"/>
                <w:highlight w:val="none"/>
              </w:rPr>
            </w:pPr>
            <w:r>
              <w:rPr>
                <w:rFonts w:ascii="Calibri" w:hAnsi="Calibri" w:cs="Calibri"/>
                <w:sz w:val="20"/>
                <w:szCs w:val="20"/>
                <w:highlight w:val="none"/>
              </w:rPr>
            </w:r>
            <w:r/>
          </w:p>
        </w:tc>
        <w:tc>
          <w:tcPr>
            <w:tcW w:w="3978" w:type="dxa"/>
            <w:vAlign w:val="center"/>
            <w:textDirection w:val="lrTb"/>
            <w:noWrap w:val="false"/>
          </w:tcPr>
          <w:p>
            <w:pPr>
              <w:pStyle w:val="1180"/>
              <w:ind w:firstLine="480"/>
              <w:spacing w:line="400" w:lineRule="exact"/>
              <w:rPr>
                <w:rFonts w:hint="eastAsia" w:ascii="宋体" w:hAnsi="宋体" w:cs="宋体"/>
                <w:sz w:val="24"/>
                <w:highlight w:val="none"/>
              </w:rPr>
            </w:pPr>
            <w:r>
              <w:rPr>
                <w:rFonts w:hint="eastAsia" w:ascii="宋体" w:hAnsi="宋体" w:cs="宋体"/>
                <w:sz w:val="24"/>
                <w:highlight w:val="none"/>
                <w:lang w:bidi="ar"/>
              </w:rPr>
              <w:t xml:space="preserve">06 检测报告的编制</w:t>
            </w:r>
            <w:r>
              <w:rPr>
                <w:rFonts w:hint="eastAsia" w:ascii="宋体" w:hAnsi="宋体" w:cs="宋体"/>
                <w:sz w:val="24"/>
                <w:highlight w:val="none"/>
              </w:rPr>
            </w:r>
            <w:r/>
          </w:p>
        </w:tc>
        <w:tc>
          <w:tcPr>
            <w:tcW w:w="2474" w:type="dxa"/>
            <w:vAlign w:val="center"/>
            <w:textDirection w:val="lrTb"/>
            <w:noWrap w:val="false"/>
          </w:tcPr>
          <w:p>
            <w:pPr>
              <w:pStyle w:val="1180"/>
              <w:ind w:firstLine="480"/>
              <w:spacing w:line="400" w:lineRule="exact"/>
              <w:rPr>
                <w:rFonts w:hint="eastAsia" w:ascii="宋体" w:hAnsi="宋体" w:cs="宋体"/>
                <w:sz w:val="24"/>
                <w:highlight w:val="none"/>
              </w:rPr>
            </w:pPr>
            <w:r>
              <w:rPr>
                <w:rFonts w:hint="eastAsia" w:ascii="宋体" w:hAnsi="宋体" w:cs="宋体"/>
                <w:sz w:val="24"/>
                <w:highlight w:val="none"/>
                <w:lang w:bidi="ar"/>
              </w:rPr>
              <w:t xml:space="preserve">15</w:t>
            </w:r>
            <w:r>
              <w:rPr>
                <w:rFonts w:hint="eastAsia" w:ascii="宋体" w:hAnsi="宋体" w:cs="宋体"/>
                <w:sz w:val="24"/>
                <w:highlight w:val="none"/>
              </w:rPr>
            </w:r>
            <w:r/>
          </w:p>
        </w:tc>
      </w:tr>
      <w:tr>
        <w:trPr/>
        <w:tc>
          <w:tcPr>
            <w:tcW w:w="2070" w:type="dxa"/>
            <w:vAlign w:val="center"/>
            <w:vMerge w:val="restart"/>
            <w:textDirection w:val="lrTb"/>
            <w:noWrap w:val="false"/>
          </w:tcPr>
          <w:p>
            <w:pPr>
              <w:pStyle w:val="1180"/>
              <w:ind w:firstLine="480"/>
              <w:jc w:val="center"/>
              <w:spacing w:line="400" w:lineRule="exact"/>
              <w:rPr>
                <w:rFonts w:hint="eastAsia" w:ascii="宋体" w:hAnsi="宋体" w:cs="宋体"/>
                <w:sz w:val="24"/>
                <w:highlight w:val="none"/>
              </w:rPr>
            </w:pPr>
            <w:r>
              <w:rPr>
                <w:rFonts w:hint="eastAsia" w:ascii="宋体" w:hAnsi="宋体" w:cs="宋体"/>
                <w:sz w:val="24"/>
                <w:highlight w:val="none"/>
                <w:lang w:bidi="ar"/>
              </w:rPr>
              <w:t xml:space="preserve">工作能力</w:t>
            </w:r>
            <w:r>
              <w:rPr>
                <w:rFonts w:hint="eastAsia" w:ascii="宋体" w:hAnsi="宋体" w:cs="宋体"/>
                <w:sz w:val="24"/>
                <w:highlight w:val="none"/>
              </w:rPr>
            </w:r>
            <w:r/>
          </w:p>
          <w:p>
            <w:pPr>
              <w:pStyle w:val="1180"/>
              <w:ind w:firstLine="480"/>
              <w:jc w:val="center"/>
              <w:spacing w:line="400" w:lineRule="exact"/>
              <w:rPr>
                <w:rFonts w:hint="eastAsia" w:ascii="宋体" w:hAnsi="宋体" w:cs="宋体"/>
                <w:sz w:val="24"/>
                <w:highlight w:val="none"/>
              </w:rPr>
            </w:pPr>
            <w:r>
              <w:rPr>
                <w:rFonts w:hint="eastAsia" w:ascii="宋体" w:hAnsi="宋体" w:cs="宋体"/>
                <w:sz w:val="24"/>
                <w:highlight w:val="none"/>
                <w:lang w:bidi="ar"/>
              </w:rPr>
              <w:t xml:space="preserve">(100/20%)</w:t>
            </w:r>
            <w:r>
              <w:rPr>
                <w:rFonts w:hint="eastAsia" w:ascii="宋体" w:hAnsi="宋体" w:cs="宋体"/>
                <w:sz w:val="24"/>
                <w:highlight w:val="none"/>
              </w:rPr>
            </w:r>
            <w:r/>
          </w:p>
        </w:tc>
        <w:tc>
          <w:tcPr>
            <w:tcW w:w="3978" w:type="dxa"/>
            <w:vAlign w:val="center"/>
            <w:textDirection w:val="lrTb"/>
            <w:noWrap w:val="false"/>
          </w:tcPr>
          <w:p>
            <w:pPr>
              <w:pStyle w:val="1180"/>
              <w:ind w:firstLine="480"/>
              <w:spacing w:line="400" w:lineRule="exact"/>
              <w:rPr>
                <w:rFonts w:hint="eastAsia" w:ascii="宋体" w:hAnsi="宋体" w:cs="宋体"/>
                <w:sz w:val="24"/>
                <w:highlight w:val="none"/>
              </w:rPr>
            </w:pPr>
            <w:r>
              <w:rPr>
                <w:rFonts w:hint="eastAsia" w:ascii="宋体" w:hAnsi="宋体" w:cs="宋体"/>
                <w:sz w:val="24"/>
                <w:highlight w:val="none"/>
                <w:lang w:bidi="ar"/>
              </w:rPr>
              <w:t xml:space="preserve">01 业务知识</w:t>
            </w:r>
            <w:r>
              <w:rPr>
                <w:rFonts w:hint="eastAsia" w:ascii="宋体" w:hAnsi="宋体" w:cs="宋体"/>
                <w:sz w:val="24"/>
                <w:highlight w:val="none"/>
              </w:rPr>
            </w:r>
            <w:r/>
          </w:p>
        </w:tc>
        <w:tc>
          <w:tcPr>
            <w:tcW w:w="2474" w:type="dxa"/>
            <w:vAlign w:val="center"/>
            <w:textDirection w:val="lrTb"/>
            <w:noWrap w:val="false"/>
          </w:tcPr>
          <w:p>
            <w:pPr>
              <w:pStyle w:val="1180"/>
              <w:ind w:firstLine="480"/>
              <w:spacing w:line="400" w:lineRule="exact"/>
              <w:rPr>
                <w:rFonts w:hint="eastAsia" w:ascii="宋体" w:hAnsi="宋体" w:cs="宋体"/>
                <w:sz w:val="24"/>
                <w:highlight w:val="none"/>
              </w:rPr>
            </w:pPr>
            <w:r>
              <w:rPr>
                <w:rFonts w:hint="eastAsia" w:ascii="宋体" w:hAnsi="宋体" w:cs="宋体"/>
                <w:sz w:val="24"/>
                <w:highlight w:val="none"/>
                <w:lang w:bidi="ar"/>
              </w:rPr>
              <w:t xml:space="preserve">30</w:t>
            </w:r>
            <w:r>
              <w:rPr>
                <w:rFonts w:hint="eastAsia" w:ascii="宋体" w:hAnsi="宋体" w:cs="宋体"/>
                <w:sz w:val="24"/>
                <w:highlight w:val="none"/>
              </w:rPr>
            </w:r>
            <w:r/>
          </w:p>
        </w:tc>
      </w:tr>
      <w:tr>
        <w:trPr/>
        <w:tc>
          <w:tcPr>
            <w:tcW w:w="2070" w:type="dxa"/>
            <w:vAlign w:val="center"/>
            <w:vMerge w:val="continue"/>
            <w:textDirection w:val="lrTb"/>
            <w:noWrap w:val="false"/>
          </w:tcPr>
          <w:p>
            <w:pPr>
              <w:pStyle w:val="1180"/>
              <w:jc w:val="center"/>
              <w:rPr>
                <w:rFonts w:ascii="Calibri" w:hAnsi="Calibri" w:cs="Calibri"/>
                <w:sz w:val="20"/>
                <w:szCs w:val="20"/>
                <w:highlight w:val="none"/>
              </w:rPr>
            </w:pPr>
            <w:r>
              <w:rPr>
                <w:rFonts w:ascii="Calibri" w:hAnsi="Calibri" w:cs="Calibri"/>
                <w:sz w:val="20"/>
                <w:szCs w:val="20"/>
                <w:highlight w:val="none"/>
              </w:rPr>
            </w:r>
            <w:r/>
          </w:p>
        </w:tc>
        <w:tc>
          <w:tcPr>
            <w:tcW w:w="3978" w:type="dxa"/>
            <w:vAlign w:val="center"/>
            <w:textDirection w:val="lrTb"/>
            <w:noWrap w:val="false"/>
          </w:tcPr>
          <w:p>
            <w:pPr>
              <w:pStyle w:val="1180"/>
              <w:ind w:firstLine="480"/>
              <w:spacing w:line="400" w:lineRule="exact"/>
              <w:rPr>
                <w:rFonts w:hint="eastAsia" w:ascii="宋体" w:hAnsi="宋体" w:cs="宋体"/>
                <w:sz w:val="24"/>
                <w:highlight w:val="none"/>
              </w:rPr>
            </w:pPr>
            <w:r>
              <w:rPr>
                <w:rFonts w:hint="eastAsia" w:ascii="宋体" w:hAnsi="宋体" w:cs="宋体"/>
                <w:sz w:val="24"/>
                <w:highlight w:val="none"/>
                <w:lang w:bidi="ar"/>
              </w:rPr>
              <w:t xml:space="preserve">02 理解能力</w:t>
            </w:r>
            <w:r>
              <w:rPr>
                <w:rFonts w:hint="eastAsia" w:ascii="宋体" w:hAnsi="宋体" w:cs="宋体"/>
                <w:sz w:val="24"/>
                <w:highlight w:val="none"/>
              </w:rPr>
            </w:r>
            <w:r/>
          </w:p>
        </w:tc>
        <w:tc>
          <w:tcPr>
            <w:tcW w:w="2474" w:type="dxa"/>
            <w:vAlign w:val="center"/>
            <w:textDirection w:val="lrTb"/>
            <w:noWrap w:val="false"/>
          </w:tcPr>
          <w:p>
            <w:pPr>
              <w:pStyle w:val="1180"/>
              <w:ind w:firstLine="480"/>
              <w:spacing w:line="400" w:lineRule="exact"/>
              <w:rPr>
                <w:rFonts w:hint="eastAsia" w:ascii="宋体" w:hAnsi="宋体" w:cs="宋体"/>
                <w:sz w:val="24"/>
                <w:highlight w:val="none"/>
              </w:rPr>
            </w:pPr>
            <w:r>
              <w:rPr>
                <w:rFonts w:hint="eastAsia" w:ascii="宋体" w:hAnsi="宋体" w:cs="宋体"/>
                <w:sz w:val="24"/>
                <w:highlight w:val="none"/>
                <w:lang w:bidi="ar"/>
              </w:rPr>
              <w:t xml:space="preserve">20</w:t>
            </w:r>
            <w:r>
              <w:rPr>
                <w:rFonts w:hint="eastAsia" w:ascii="宋体" w:hAnsi="宋体" w:cs="宋体"/>
                <w:sz w:val="24"/>
                <w:highlight w:val="none"/>
              </w:rPr>
            </w:r>
            <w:r/>
          </w:p>
        </w:tc>
      </w:tr>
      <w:tr>
        <w:trPr/>
        <w:tc>
          <w:tcPr>
            <w:tcW w:w="2070" w:type="dxa"/>
            <w:vAlign w:val="center"/>
            <w:vMerge w:val="continue"/>
            <w:textDirection w:val="lrTb"/>
            <w:noWrap w:val="false"/>
          </w:tcPr>
          <w:p>
            <w:pPr>
              <w:pStyle w:val="1180"/>
              <w:jc w:val="center"/>
              <w:rPr>
                <w:rFonts w:ascii="Calibri" w:hAnsi="Calibri" w:cs="Calibri"/>
                <w:sz w:val="20"/>
                <w:szCs w:val="20"/>
                <w:highlight w:val="none"/>
              </w:rPr>
            </w:pPr>
            <w:r>
              <w:rPr>
                <w:rFonts w:ascii="Calibri" w:hAnsi="Calibri" w:cs="Calibri"/>
                <w:sz w:val="20"/>
                <w:szCs w:val="20"/>
                <w:highlight w:val="none"/>
              </w:rPr>
            </w:r>
            <w:r/>
          </w:p>
        </w:tc>
        <w:tc>
          <w:tcPr>
            <w:tcW w:w="3978" w:type="dxa"/>
            <w:vAlign w:val="center"/>
            <w:textDirection w:val="lrTb"/>
            <w:noWrap w:val="false"/>
          </w:tcPr>
          <w:p>
            <w:pPr>
              <w:pStyle w:val="1180"/>
              <w:ind w:firstLine="480"/>
              <w:spacing w:line="400" w:lineRule="exact"/>
              <w:rPr>
                <w:rFonts w:hint="eastAsia" w:ascii="宋体" w:hAnsi="宋体" w:cs="宋体"/>
                <w:sz w:val="24"/>
                <w:highlight w:val="none"/>
              </w:rPr>
            </w:pPr>
            <w:r>
              <w:rPr>
                <w:rFonts w:hint="eastAsia" w:ascii="宋体" w:hAnsi="宋体" w:cs="宋体"/>
                <w:sz w:val="24"/>
                <w:highlight w:val="none"/>
                <w:lang w:bidi="ar"/>
              </w:rPr>
              <w:t xml:space="preserve">03 执行能力</w:t>
            </w:r>
            <w:r>
              <w:rPr>
                <w:rFonts w:hint="eastAsia" w:ascii="宋体" w:hAnsi="宋体" w:cs="宋体"/>
                <w:sz w:val="24"/>
                <w:highlight w:val="none"/>
              </w:rPr>
            </w:r>
            <w:r/>
          </w:p>
        </w:tc>
        <w:tc>
          <w:tcPr>
            <w:tcW w:w="2474" w:type="dxa"/>
            <w:vAlign w:val="center"/>
            <w:textDirection w:val="lrTb"/>
            <w:noWrap w:val="false"/>
          </w:tcPr>
          <w:p>
            <w:pPr>
              <w:pStyle w:val="1180"/>
              <w:ind w:firstLine="480"/>
              <w:spacing w:line="400" w:lineRule="exact"/>
              <w:rPr>
                <w:rFonts w:hint="eastAsia" w:ascii="宋体" w:hAnsi="宋体" w:cs="宋体"/>
                <w:sz w:val="24"/>
                <w:highlight w:val="none"/>
              </w:rPr>
            </w:pPr>
            <w:r>
              <w:rPr>
                <w:rFonts w:hint="eastAsia" w:ascii="宋体" w:hAnsi="宋体" w:cs="宋体"/>
                <w:sz w:val="24"/>
                <w:highlight w:val="none"/>
                <w:lang w:bidi="ar"/>
              </w:rPr>
              <w:t xml:space="preserve">30</w:t>
            </w:r>
            <w:r>
              <w:rPr>
                <w:rFonts w:hint="eastAsia" w:ascii="宋体" w:hAnsi="宋体" w:cs="宋体"/>
                <w:sz w:val="24"/>
                <w:highlight w:val="none"/>
              </w:rPr>
            </w:r>
            <w:r/>
          </w:p>
        </w:tc>
      </w:tr>
      <w:tr>
        <w:trPr/>
        <w:tc>
          <w:tcPr>
            <w:tcW w:w="2070" w:type="dxa"/>
            <w:vAlign w:val="center"/>
            <w:vMerge w:val="continue"/>
            <w:textDirection w:val="lrTb"/>
            <w:noWrap w:val="false"/>
          </w:tcPr>
          <w:p>
            <w:pPr>
              <w:pStyle w:val="1180"/>
              <w:jc w:val="center"/>
              <w:rPr>
                <w:rFonts w:ascii="Calibri" w:hAnsi="Calibri" w:cs="Calibri"/>
                <w:sz w:val="20"/>
                <w:szCs w:val="20"/>
                <w:highlight w:val="none"/>
              </w:rPr>
            </w:pPr>
            <w:r>
              <w:rPr>
                <w:rFonts w:ascii="Calibri" w:hAnsi="Calibri" w:cs="Calibri"/>
                <w:sz w:val="20"/>
                <w:szCs w:val="20"/>
                <w:highlight w:val="none"/>
              </w:rPr>
            </w:r>
            <w:r/>
          </w:p>
        </w:tc>
        <w:tc>
          <w:tcPr>
            <w:tcW w:w="3978" w:type="dxa"/>
            <w:vAlign w:val="center"/>
            <w:textDirection w:val="lrTb"/>
            <w:noWrap w:val="false"/>
          </w:tcPr>
          <w:p>
            <w:pPr>
              <w:pStyle w:val="1180"/>
              <w:ind w:firstLine="480"/>
              <w:spacing w:line="400" w:lineRule="exact"/>
              <w:rPr>
                <w:rFonts w:hint="eastAsia" w:ascii="宋体" w:hAnsi="宋体" w:cs="宋体"/>
                <w:sz w:val="24"/>
                <w:highlight w:val="none"/>
              </w:rPr>
            </w:pPr>
            <w:r>
              <w:rPr>
                <w:rFonts w:hint="eastAsia" w:ascii="宋体" w:hAnsi="宋体" w:cs="宋体"/>
                <w:sz w:val="24"/>
                <w:highlight w:val="none"/>
                <w:lang w:bidi="ar"/>
              </w:rPr>
              <w:t xml:space="preserve">04 创新能力</w:t>
            </w:r>
            <w:r>
              <w:rPr>
                <w:rFonts w:hint="eastAsia" w:ascii="宋体" w:hAnsi="宋体" w:cs="宋体"/>
                <w:sz w:val="24"/>
                <w:highlight w:val="none"/>
              </w:rPr>
            </w:r>
            <w:r/>
          </w:p>
        </w:tc>
        <w:tc>
          <w:tcPr>
            <w:tcW w:w="2474" w:type="dxa"/>
            <w:vAlign w:val="center"/>
            <w:textDirection w:val="lrTb"/>
            <w:noWrap w:val="false"/>
          </w:tcPr>
          <w:p>
            <w:pPr>
              <w:pStyle w:val="1180"/>
              <w:ind w:firstLine="480"/>
              <w:spacing w:line="400" w:lineRule="exact"/>
              <w:rPr>
                <w:rFonts w:hint="eastAsia" w:ascii="宋体" w:hAnsi="宋体" w:cs="宋体"/>
                <w:sz w:val="24"/>
                <w:highlight w:val="none"/>
              </w:rPr>
            </w:pPr>
            <w:r>
              <w:rPr>
                <w:rFonts w:hint="eastAsia" w:ascii="宋体" w:hAnsi="宋体" w:cs="宋体"/>
                <w:sz w:val="24"/>
                <w:highlight w:val="none"/>
                <w:lang w:bidi="ar"/>
              </w:rPr>
              <w:t xml:space="preserve">20</w:t>
            </w:r>
            <w:r>
              <w:rPr>
                <w:rFonts w:hint="eastAsia" w:ascii="宋体" w:hAnsi="宋体" w:cs="宋体"/>
                <w:sz w:val="24"/>
                <w:highlight w:val="none"/>
              </w:rPr>
            </w:r>
            <w:r/>
          </w:p>
        </w:tc>
      </w:tr>
      <w:tr>
        <w:trPr/>
        <w:tc>
          <w:tcPr>
            <w:tcW w:w="2070" w:type="dxa"/>
            <w:vAlign w:val="center"/>
            <w:vMerge w:val="restart"/>
            <w:textDirection w:val="lrTb"/>
            <w:noWrap w:val="false"/>
          </w:tcPr>
          <w:p>
            <w:pPr>
              <w:pStyle w:val="1180"/>
              <w:ind w:firstLine="480"/>
              <w:jc w:val="center"/>
              <w:spacing w:line="400" w:lineRule="exact"/>
              <w:rPr>
                <w:rFonts w:hint="eastAsia" w:ascii="宋体" w:hAnsi="宋体" w:cs="宋体"/>
                <w:sz w:val="24"/>
                <w:highlight w:val="none"/>
              </w:rPr>
            </w:pPr>
            <w:r>
              <w:rPr>
                <w:rFonts w:hint="eastAsia" w:ascii="宋体" w:hAnsi="宋体" w:cs="宋体"/>
                <w:sz w:val="24"/>
                <w:highlight w:val="none"/>
                <w:lang w:bidi="ar"/>
              </w:rPr>
              <w:t xml:space="preserve">工作态度</w:t>
            </w:r>
            <w:r>
              <w:rPr>
                <w:rFonts w:hint="eastAsia" w:ascii="宋体" w:hAnsi="宋体" w:cs="宋体"/>
                <w:sz w:val="24"/>
                <w:highlight w:val="none"/>
              </w:rPr>
            </w:r>
            <w:r/>
          </w:p>
          <w:p>
            <w:pPr>
              <w:pStyle w:val="1180"/>
              <w:ind w:firstLine="480"/>
              <w:jc w:val="center"/>
              <w:spacing w:line="400" w:lineRule="exact"/>
              <w:rPr>
                <w:rFonts w:hint="eastAsia" w:ascii="宋体" w:hAnsi="宋体" w:cs="宋体"/>
                <w:sz w:val="24"/>
                <w:highlight w:val="none"/>
              </w:rPr>
            </w:pPr>
            <w:r>
              <w:rPr>
                <w:rFonts w:hint="eastAsia" w:ascii="宋体" w:hAnsi="宋体" w:cs="宋体"/>
                <w:sz w:val="24"/>
                <w:highlight w:val="none"/>
                <w:lang w:bidi="ar"/>
              </w:rPr>
              <w:t xml:space="preserve">(100/10%)</w:t>
            </w:r>
            <w:r>
              <w:rPr>
                <w:rFonts w:hint="eastAsia" w:ascii="宋体" w:hAnsi="宋体" w:cs="宋体"/>
                <w:sz w:val="24"/>
                <w:highlight w:val="none"/>
              </w:rPr>
            </w:r>
            <w:r/>
          </w:p>
        </w:tc>
        <w:tc>
          <w:tcPr>
            <w:tcW w:w="3978" w:type="dxa"/>
            <w:vAlign w:val="center"/>
            <w:textDirection w:val="lrTb"/>
            <w:noWrap w:val="false"/>
          </w:tcPr>
          <w:p>
            <w:pPr>
              <w:pStyle w:val="1180"/>
              <w:ind w:firstLine="480"/>
              <w:spacing w:line="400" w:lineRule="exact"/>
              <w:rPr>
                <w:rFonts w:hint="eastAsia" w:ascii="宋体" w:hAnsi="宋体" w:cs="宋体"/>
                <w:sz w:val="24"/>
                <w:highlight w:val="none"/>
              </w:rPr>
            </w:pPr>
            <w:r>
              <w:rPr>
                <w:rFonts w:hint="eastAsia" w:ascii="宋体" w:hAnsi="宋体" w:cs="宋体"/>
                <w:sz w:val="24"/>
                <w:highlight w:val="none"/>
                <w:lang w:bidi="ar"/>
              </w:rPr>
              <w:t xml:space="preserve">01 协作性</w:t>
            </w:r>
            <w:r>
              <w:rPr>
                <w:rFonts w:hint="eastAsia" w:ascii="宋体" w:hAnsi="宋体" w:cs="宋体"/>
                <w:sz w:val="24"/>
                <w:highlight w:val="none"/>
              </w:rPr>
            </w:r>
            <w:r/>
          </w:p>
        </w:tc>
        <w:tc>
          <w:tcPr>
            <w:tcW w:w="2474" w:type="dxa"/>
            <w:vAlign w:val="center"/>
            <w:textDirection w:val="lrTb"/>
            <w:noWrap w:val="false"/>
          </w:tcPr>
          <w:p>
            <w:pPr>
              <w:pStyle w:val="1180"/>
              <w:ind w:firstLine="480"/>
              <w:spacing w:line="400" w:lineRule="exact"/>
              <w:rPr>
                <w:rFonts w:hint="eastAsia" w:ascii="宋体" w:hAnsi="宋体" w:cs="宋体"/>
                <w:sz w:val="24"/>
                <w:highlight w:val="none"/>
              </w:rPr>
            </w:pPr>
            <w:r>
              <w:rPr>
                <w:rFonts w:hint="eastAsia" w:ascii="宋体" w:hAnsi="宋体" w:cs="宋体"/>
                <w:sz w:val="24"/>
                <w:highlight w:val="none"/>
                <w:lang w:bidi="ar"/>
              </w:rPr>
              <w:t xml:space="preserve">20</w:t>
            </w:r>
            <w:r>
              <w:rPr>
                <w:rFonts w:hint="eastAsia" w:ascii="宋体" w:hAnsi="宋体" w:cs="宋体"/>
                <w:sz w:val="24"/>
                <w:highlight w:val="none"/>
              </w:rPr>
            </w:r>
            <w:r/>
          </w:p>
        </w:tc>
      </w:tr>
      <w:tr>
        <w:trPr/>
        <w:tc>
          <w:tcPr>
            <w:tcW w:w="2070" w:type="dxa"/>
            <w:vAlign w:val="center"/>
            <w:vMerge w:val="continue"/>
            <w:textDirection w:val="lrTb"/>
            <w:noWrap w:val="false"/>
          </w:tcPr>
          <w:p>
            <w:pPr>
              <w:pStyle w:val="1180"/>
              <w:jc w:val="center"/>
              <w:rPr>
                <w:rFonts w:ascii="Calibri" w:hAnsi="Calibri" w:cs="Calibri"/>
                <w:sz w:val="20"/>
                <w:szCs w:val="20"/>
                <w:highlight w:val="none"/>
              </w:rPr>
            </w:pPr>
            <w:r>
              <w:rPr>
                <w:rFonts w:ascii="Calibri" w:hAnsi="Calibri" w:cs="Calibri"/>
                <w:sz w:val="20"/>
                <w:szCs w:val="20"/>
                <w:highlight w:val="none"/>
              </w:rPr>
            </w:r>
            <w:r/>
          </w:p>
        </w:tc>
        <w:tc>
          <w:tcPr>
            <w:tcW w:w="3978" w:type="dxa"/>
            <w:vAlign w:val="center"/>
            <w:textDirection w:val="lrTb"/>
            <w:noWrap w:val="false"/>
          </w:tcPr>
          <w:p>
            <w:pPr>
              <w:pStyle w:val="1180"/>
              <w:ind w:firstLine="480"/>
              <w:spacing w:line="400" w:lineRule="exact"/>
              <w:rPr>
                <w:rFonts w:hint="eastAsia" w:ascii="宋体" w:hAnsi="宋体" w:cs="宋体"/>
                <w:sz w:val="24"/>
                <w:highlight w:val="none"/>
              </w:rPr>
            </w:pPr>
            <w:r>
              <w:rPr>
                <w:rFonts w:hint="eastAsia" w:ascii="宋体" w:hAnsi="宋体" w:cs="宋体"/>
                <w:sz w:val="24"/>
                <w:highlight w:val="none"/>
                <w:lang w:bidi="ar"/>
              </w:rPr>
              <w:t xml:space="preserve">02 纪律性</w:t>
            </w:r>
            <w:r>
              <w:rPr>
                <w:rFonts w:hint="eastAsia" w:ascii="宋体" w:hAnsi="宋体" w:cs="宋体"/>
                <w:sz w:val="24"/>
                <w:highlight w:val="none"/>
              </w:rPr>
            </w:r>
            <w:r/>
          </w:p>
        </w:tc>
        <w:tc>
          <w:tcPr>
            <w:tcW w:w="2474" w:type="dxa"/>
            <w:vAlign w:val="center"/>
            <w:textDirection w:val="lrTb"/>
            <w:noWrap w:val="false"/>
          </w:tcPr>
          <w:p>
            <w:pPr>
              <w:pStyle w:val="1180"/>
              <w:ind w:firstLine="480"/>
              <w:spacing w:line="400" w:lineRule="exact"/>
              <w:rPr>
                <w:rFonts w:hint="eastAsia" w:ascii="宋体" w:hAnsi="宋体" w:cs="宋体"/>
                <w:sz w:val="24"/>
                <w:highlight w:val="none"/>
              </w:rPr>
            </w:pPr>
            <w:r>
              <w:rPr>
                <w:rFonts w:hint="eastAsia" w:ascii="宋体" w:hAnsi="宋体" w:cs="宋体"/>
                <w:sz w:val="24"/>
                <w:highlight w:val="none"/>
                <w:lang w:bidi="ar"/>
              </w:rPr>
              <w:t xml:space="preserve">20</w:t>
            </w:r>
            <w:r>
              <w:rPr>
                <w:rFonts w:hint="eastAsia" w:ascii="宋体" w:hAnsi="宋体" w:cs="宋体"/>
                <w:sz w:val="24"/>
                <w:highlight w:val="none"/>
              </w:rPr>
            </w:r>
            <w:r/>
          </w:p>
        </w:tc>
      </w:tr>
      <w:tr>
        <w:trPr/>
        <w:tc>
          <w:tcPr>
            <w:tcW w:w="2070" w:type="dxa"/>
            <w:vAlign w:val="center"/>
            <w:vMerge w:val="continue"/>
            <w:textDirection w:val="lrTb"/>
            <w:noWrap w:val="false"/>
          </w:tcPr>
          <w:p>
            <w:pPr>
              <w:pStyle w:val="1180"/>
              <w:jc w:val="center"/>
              <w:rPr>
                <w:rFonts w:ascii="Calibri" w:hAnsi="Calibri" w:cs="Calibri"/>
                <w:sz w:val="20"/>
                <w:szCs w:val="20"/>
                <w:highlight w:val="none"/>
              </w:rPr>
            </w:pPr>
            <w:r>
              <w:rPr>
                <w:rFonts w:ascii="Calibri" w:hAnsi="Calibri" w:cs="Calibri"/>
                <w:sz w:val="20"/>
                <w:szCs w:val="20"/>
                <w:highlight w:val="none"/>
              </w:rPr>
            </w:r>
            <w:r/>
          </w:p>
        </w:tc>
        <w:tc>
          <w:tcPr>
            <w:tcW w:w="3978" w:type="dxa"/>
            <w:vAlign w:val="center"/>
            <w:textDirection w:val="lrTb"/>
            <w:noWrap w:val="false"/>
          </w:tcPr>
          <w:p>
            <w:pPr>
              <w:pStyle w:val="1180"/>
              <w:ind w:firstLine="480"/>
              <w:spacing w:line="400" w:lineRule="exact"/>
              <w:rPr>
                <w:rFonts w:hint="eastAsia" w:ascii="宋体" w:hAnsi="宋体" w:cs="宋体"/>
                <w:sz w:val="24"/>
                <w:highlight w:val="none"/>
              </w:rPr>
            </w:pPr>
            <w:r>
              <w:rPr>
                <w:rFonts w:hint="eastAsia" w:ascii="宋体" w:hAnsi="宋体" w:cs="宋体"/>
                <w:sz w:val="24"/>
                <w:highlight w:val="none"/>
                <w:lang w:bidi="ar"/>
              </w:rPr>
              <w:t xml:space="preserve">03 积极性</w:t>
            </w:r>
            <w:r>
              <w:rPr>
                <w:rFonts w:hint="eastAsia" w:ascii="宋体" w:hAnsi="宋体" w:cs="宋体"/>
                <w:sz w:val="24"/>
                <w:highlight w:val="none"/>
              </w:rPr>
            </w:r>
            <w:r/>
          </w:p>
        </w:tc>
        <w:tc>
          <w:tcPr>
            <w:tcW w:w="2474" w:type="dxa"/>
            <w:vAlign w:val="center"/>
            <w:textDirection w:val="lrTb"/>
            <w:noWrap w:val="false"/>
          </w:tcPr>
          <w:p>
            <w:pPr>
              <w:pStyle w:val="1180"/>
              <w:ind w:firstLine="480"/>
              <w:spacing w:line="400" w:lineRule="exact"/>
              <w:rPr>
                <w:rFonts w:hint="eastAsia" w:ascii="宋体" w:hAnsi="宋体" w:cs="宋体"/>
                <w:sz w:val="24"/>
                <w:highlight w:val="none"/>
              </w:rPr>
            </w:pPr>
            <w:r>
              <w:rPr>
                <w:rFonts w:hint="eastAsia" w:ascii="宋体" w:hAnsi="宋体" w:cs="宋体"/>
                <w:sz w:val="24"/>
                <w:highlight w:val="none"/>
                <w:lang w:bidi="ar"/>
              </w:rPr>
              <w:t xml:space="preserve">20</w:t>
            </w:r>
            <w:r>
              <w:rPr>
                <w:rFonts w:hint="eastAsia" w:ascii="宋体" w:hAnsi="宋体" w:cs="宋体"/>
                <w:sz w:val="24"/>
                <w:highlight w:val="none"/>
              </w:rPr>
            </w:r>
            <w:r/>
          </w:p>
        </w:tc>
      </w:tr>
      <w:tr>
        <w:trPr/>
        <w:tc>
          <w:tcPr>
            <w:tcW w:w="2070" w:type="dxa"/>
            <w:vAlign w:val="center"/>
            <w:vMerge w:val="continue"/>
            <w:textDirection w:val="lrTb"/>
            <w:noWrap w:val="false"/>
          </w:tcPr>
          <w:p>
            <w:pPr>
              <w:pStyle w:val="1180"/>
              <w:jc w:val="center"/>
              <w:rPr>
                <w:rFonts w:ascii="Calibri" w:hAnsi="Calibri" w:cs="Calibri"/>
                <w:sz w:val="20"/>
                <w:szCs w:val="20"/>
                <w:highlight w:val="none"/>
              </w:rPr>
            </w:pPr>
            <w:r>
              <w:rPr>
                <w:rFonts w:ascii="Calibri" w:hAnsi="Calibri" w:cs="Calibri"/>
                <w:sz w:val="20"/>
                <w:szCs w:val="20"/>
                <w:highlight w:val="none"/>
              </w:rPr>
            </w:r>
            <w:r/>
          </w:p>
        </w:tc>
        <w:tc>
          <w:tcPr>
            <w:tcW w:w="3978" w:type="dxa"/>
            <w:vAlign w:val="center"/>
            <w:textDirection w:val="lrTb"/>
            <w:noWrap w:val="false"/>
          </w:tcPr>
          <w:p>
            <w:pPr>
              <w:pStyle w:val="1180"/>
              <w:ind w:firstLine="480"/>
              <w:spacing w:line="400" w:lineRule="exact"/>
              <w:rPr>
                <w:rFonts w:hint="eastAsia" w:ascii="宋体" w:hAnsi="宋体" w:cs="宋体"/>
                <w:sz w:val="24"/>
                <w:highlight w:val="none"/>
              </w:rPr>
            </w:pPr>
            <w:r>
              <w:rPr>
                <w:rFonts w:hint="eastAsia" w:ascii="宋体" w:hAnsi="宋体" w:cs="宋体"/>
                <w:sz w:val="24"/>
                <w:highlight w:val="none"/>
                <w:lang w:bidi="ar"/>
              </w:rPr>
              <w:t xml:space="preserve">04 责任感</w:t>
            </w:r>
            <w:r>
              <w:rPr>
                <w:rFonts w:hint="eastAsia" w:ascii="宋体" w:hAnsi="宋体" w:cs="宋体"/>
                <w:sz w:val="24"/>
                <w:highlight w:val="none"/>
              </w:rPr>
            </w:r>
            <w:r/>
          </w:p>
        </w:tc>
        <w:tc>
          <w:tcPr>
            <w:tcW w:w="2474" w:type="dxa"/>
            <w:vAlign w:val="center"/>
            <w:textDirection w:val="lrTb"/>
            <w:noWrap w:val="false"/>
          </w:tcPr>
          <w:p>
            <w:pPr>
              <w:pStyle w:val="1180"/>
              <w:ind w:firstLine="480"/>
              <w:spacing w:line="400" w:lineRule="exact"/>
              <w:rPr>
                <w:rFonts w:hint="eastAsia" w:ascii="宋体" w:hAnsi="宋体" w:cs="宋体"/>
                <w:sz w:val="24"/>
                <w:highlight w:val="none"/>
              </w:rPr>
            </w:pPr>
            <w:r>
              <w:rPr>
                <w:rFonts w:hint="eastAsia" w:ascii="宋体" w:hAnsi="宋体" w:cs="宋体"/>
                <w:sz w:val="24"/>
                <w:highlight w:val="none"/>
                <w:lang w:bidi="ar"/>
              </w:rPr>
              <w:t xml:space="preserve">30</w:t>
            </w:r>
            <w:r>
              <w:rPr>
                <w:rFonts w:hint="eastAsia" w:ascii="宋体" w:hAnsi="宋体" w:cs="宋体"/>
                <w:sz w:val="24"/>
                <w:highlight w:val="none"/>
              </w:rPr>
            </w:r>
            <w:r/>
          </w:p>
        </w:tc>
      </w:tr>
      <w:tr>
        <w:trPr/>
        <w:tc>
          <w:tcPr>
            <w:tcW w:w="2070" w:type="dxa"/>
            <w:vAlign w:val="center"/>
            <w:vMerge w:val="continue"/>
            <w:textDirection w:val="lrTb"/>
            <w:noWrap w:val="false"/>
          </w:tcPr>
          <w:p>
            <w:pPr>
              <w:pStyle w:val="1180"/>
              <w:jc w:val="center"/>
              <w:rPr>
                <w:rFonts w:ascii="Calibri" w:hAnsi="Calibri" w:cs="Calibri"/>
                <w:sz w:val="20"/>
                <w:szCs w:val="20"/>
                <w:highlight w:val="none"/>
              </w:rPr>
            </w:pPr>
            <w:r>
              <w:rPr>
                <w:rFonts w:ascii="Calibri" w:hAnsi="Calibri" w:cs="Calibri"/>
                <w:sz w:val="20"/>
                <w:szCs w:val="20"/>
                <w:highlight w:val="none"/>
              </w:rPr>
            </w:r>
            <w:r/>
          </w:p>
        </w:tc>
        <w:tc>
          <w:tcPr>
            <w:tcW w:w="3978" w:type="dxa"/>
            <w:vAlign w:val="center"/>
            <w:textDirection w:val="lrTb"/>
            <w:noWrap w:val="false"/>
          </w:tcPr>
          <w:p>
            <w:pPr>
              <w:pStyle w:val="1180"/>
              <w:ind w:firstLine="480"/>
              <w:spacing w:line="400" w:lineRule="exact"/>
              <w:rPr>
                <w:rFonts w:hint="eastAsia" w:ascii="宋体" w:hAnsi="宋体" w:cs="宋体"/>
                <w:sz w:val="24"/>
                <w:highlight w:val="none"/>
              </w:rPr>
            </w:pPr>
            <w:r>
              <w:rPr>
                <w:rFonts w:hint="eastAsia" w:ascii="宋体" w:hAnsi="宋体" w:cs="宋体"/>
                <w:sz w:val="24"/>
                <w:highlight w:val="none"/>
                <w:lang w:bidi="ar"/>
              </w:rPr>
              <w:t xml:space="preserve">05 自我开发意识</w:t>
            </w:r>
            <w:r>
              <w:rPr>
                <w:rFonts w:hint="eastAsia" w:ascii="宋体" w:hAnsi="宋体" w:cs="宋体"/>
                <w:sz w:val="24"/>
                <w:highlight w:val="none"/>
              </w:rPr>
            </w:r>
            <w:r/>
          </w:p>
        </w:tc>
        <w:tc>
          <w:tcPr>
            <w:tcW w:w="2474" w:type="dxa"/>
            <w:vAlign w:val="center"/>
            <w:textDirection w:val="lrTb"/>
            <w:noWrap w:val="false"/>
          </w:tcPr>
          <w:p>
            <w:pPr>
              <w:pStyle w:val="1180"/>
              <w:ind w:firstLine="480"/>
              <w:spacing w:line="400" w:lineRule="exact"/>
              <w:rPr>
                <w:rFonts w:hint="eastAsia" w:ascii="宋体" w:hAnsi="宋体" w:cs="宋体"/>
                <w:sz w:val="24"/>
                <w:highlight w:val="none"/>
              </w:rPr>
            </w:pPr>
            <w:r>
              <w:rPr>
                <w:rFonts w:hint="eastAsia" w:ascii="宋体" w:hAnsi="宋体" w:cs="宋体"/>
                <w:sz w:val="24"/>
                <w:highlight w:val="none"/>
                <w:lang w:bidi="ar"/>
              </w:rPr>
              <w:t xml:space="preserve">10</w:t>
            </w:r>
            <w:r>
              <w:rPr>
                <w:rFonts w:hint="eastAsia" w:ascii="宋体" w:hAnsi="宋体" w:cs="宋体"/>
                <w:sz w:val="24"/>
                <w:highlight w:val="none"/>
              </w:rPr>
            </w:r>
            <w:r/>
          </w:p>
        </w:tc>
      </w:tr>
    </w:tbl>
    <w:p>
      <w:pPr>
        <w:pStyle w:val="1180"/>
        <w:ind w:firstLine="480"/>
        <w:spacing w:line="360" w:lineRule="auto"/>
        <w:rPr>
          <w:rFonts w:hint="eastAsia" w:ascii="宋体" w:hAnsi="宋体" w:cs="宋体"/>
          <w:sz w:val="24"/>
          <w:highlight w:val="none"/>
        </w:rPr>
      </w:pPr>
      <w:r>
        <w:rPr>
          <w:rFonts w:hint="eastAsia" w:ascii="宋体" w:hAnsi="宋体" w:cs="宋体"/>
          <w:sz w:val="24"/>
          <w:highlight w:val="none"/>
        </w:rPr>
      </w:r>
      <w:r/>
    </w:p>
    <w:p>
      <w:pPr>
        <w:pStyle w:val="1180"/>
        <w:spacing w:line="360" w:lineRule="auto"/>
        <w:rPr>
          <w:rFonts w:hint="eastAsia" w:ascii="宋体" w:hAnsi="宋体"/>
          <w:color w:val="000000"/>
          <w:sz w:val="28"/>
          <w:szCs w:val="28"/>
          <w:highlight w:val="none"/>
        </w:rPr>
      </w:pPr>
      <w:r>
        <w:rPr>
          <w:rFonts w:hint="eastAsia" w:ascii="宋体" w:hAnsi="宋体" w:cs="宋体"/>
          <w:sz w:val="28"/>
          <w:szCs w:val="28"/>
          <w:highlight w:val="none"/>
          <w:lang w:bidi="ar"/>
        </w:rPr>
        <w:br w:type="page" w:clear="all"/>
      </w:r>
      <w:r>
        <w:rPr>
          <w:rFonts w:ascii="宋体" w:hAnsi="宋体"/>
          <w:color w:val="000000"/>
          <w:sz w:val="28"/>
          <w:szCs w:val="28"/>
          <w:highlight w:val="none"/>
        </w:rPr>
        <w:t xml:space="preserve">附件</w:t>
      </w:r>
      <w:r>
        <w:rPr>
          <w:rFonts w:hint="eastAsia" w:ascii="宋体" w:hAnsi="宋体"/>
          <w:color w:val="000000"/>
          <w:sz w:val="28"/>
          <w:szCs w:val="28"/>
          <w:highlight w:val="none"/>
          <w:lang w:val="en-US" w:eastAsia="zh-CN"/>
        </w:rPr>
        <w:t xml:space="preserve">3</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项目人员配备表</w:t>
      </w:r>
      <w:r>
        <w:rPr>
          <w:rFonts w:hint="eastAsia" w:ascii="宋体" w:hAnsi="宋体"/>
          <w:color w:val="000000"/>
          <w:sz w:val="28"/>
          <w:szCs w:val="28"/>
          <w:highlight w:val="none"/>
        </w:rPr>
      </w:r>
      <w:r/>
    </w:p>
    <w:p>
      <w:pPr>
        <w:pStyle w:val="1182"/>
        <w:numPr>
          <w:ilvl w:val="0"/>
          <w:numId w:val="0"/>
        </w:numPr>
        <w:jc w:val="center"/>
        <w:tabs>
          <w:tab w:val="left" w:pos="567" w:leader="none"/>
        </w:tabs>
        <w:rPr>
          <w:rFonts w:hint="eastAsia" w:ascii="宋体" w:hAnsi="宋体" w:eastAsia="宋体"/>
          <w:color w:val="000000"/>
          <w:highlight w:val="none"/>
          <w:lang w:val="en-US" w:eastAsia="zh-CN"/>
        </w:rPr>
      </w:pPr>
      <w:r>
        <w:rPr>
          <w:rFonts w:hint="eastAsia" w:ascii="宋体" w:hAnsi="宋体" w:eastAsia="宋体"/>
          <w:color w:val="000000"/>
          <w:highlight w:val="none"/>
          <w:lang w:val="en-US" w:eastAsia="zh-CN"/>
        </w:rPr>
        <w:t xml:space="preserve">项目人员配备表</w:t>
      </w:r>
      <w:r>
        <w:rPr>
          <w:rFonts w:hint="eastAsia" w:ascii="宋体" w:hAnsi="宋体" w:eastAsia="宋体"/>
          <w:color w:val="000000"/>
          <w:highlight w:val="none"/>
          <w:lang w:val="en-US" w:eastAsia="zh-CN"/>
        </w:rPr>
      </w:r>
      <w:r/>
    </w:p>
    <w:p>
      <w:pPr>
        <w:pStyle w:val="1180"/>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项目名称：2026年无锡市管城市隧道（立交）群土建结构定期检测项目</w:t>
      </w:r>
      <w:r>
        <w:rPr>
          <w:rFonts w:hint="eastAsia" w:ascii="宋体" w:hAnsi="宋体"/>
          <w:color w:val="000000"/>
          <w:sz w:val="24"/>
          <w:szCs w:val="24"/>
          <w:highlight w:val="none"/>
          <w:lang w:val="en-US" w:eastAsia="zh-CN"/>
        </w:rPr>
        <w:t xml:space="preserve">     </w:t>
      </w:r>
      <w:r>
        <w:rPr>
          <w:rFonts w:ascii="宋体" w:hAnsi="宋体"/>
          <w:color w:val="000000"/>
          <w:sz w:val="24"/>
          <w:szCs w:val="24"/>
          <w:highlight w:val="none"/>
          <w:lang w:val="zh-CN"/>
        </w:rPr>
      </w:r>
      <w:r/>
    </w:p>
    <w:p>
      <w:pPr>
        <w:pStyle w:val="1180"/>
        <w:rPr>
          <w:rFonts w:hint="eastAsia"/>
          <w:color w:val="000000"/>
          <w:sz w:val="24"/>
          <w:szCs w:val="24"/>
          <w:highlight w:val="none"/>
          <w:lang w:val="en-US" w:eastAsia="zh-CN"/>
        </w:rPr>
      </w:pPr>
      <w:r>
        <w:rPr>
          <w:rFonts w:hint="eastAsia"/>
          <w:color w:val="000000"/>
          <w:sz w:val="24"/>
          <w:szCs w:val="24"/>
          <w:highlight w:val="none"/>
          <w:lang w:val="en-US" w:eastAsia="zh-CN"/>
        </w:rPr>
      </w:r>
      <w:r/>
    </w:p>
    <w:tbl>
      <w:tblPr>
        <w:tblW w:w="10119"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5"/>
        <w:gridCol w:w="1260"/>
        <w:gridCol w:w="1533"/>
        <w:gridCol w:w="1879"/>
        <w:gridCol w:w="1879"/>
        <w:gridCol w:w="2603"/>
      </w:tblGrid>
      <w:tr>
        <w:trPr/>
        <w:tc>
          <w:tcPr>
            <w:tcW w:w="965" w:type="dxa"/>
            <w:vAlign w:val="top"/>
            <w:textDirection w:val="lrTb"/>
            <w:noWrap w:val="false"/>
          </w:tcPr>
          <w:p>
            <w:pPr>
              <w:pStyle w:val="1180"/>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tcW w:w="1260" w:type="dxa"/>
            <w:vAlign w:val="top"/>
            <w:textDirection w:val="lrTb"/>
            <w:noWrap w:val="false"/>
          </w:tcPr>
          <w:p>
            <w:pPr>
              <w:pStyle w:val="1180"/>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姓名</w:t>
            </w:r>
            <w:r>
              <w:rPr>
                <w:rFonts w:ascii="宋体" w:hAnsi="宋体"/>
                <w:color w:val="000000"/>
                <w:sz w:val="24"/>
                <w:szCs w:val="24"/>
                <w:highlight w:val="none"/>
              </w:rPr>
            </w:r>
            <w:r/>
          </w:p>
        </w:tc>
        <w:tc>
          <w:tcPr>
            <w:tcW w:w="1533" w:type="dxa"/>
            <w:vAlign w:val="top"/>
            <w:textDirection w:val="lrTb"/>
            <w:noWrap w:val="false"/>
          </w:tcPr>
          <w:p>
            <w:pPr>
              <w:pStyle w:val="1180"/>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性别、年龄</w:t>
            </w:r>
            <w:r>
              <w:rPr>
                <w:rFonts w:ascii="宋体" w:hAnsi="宋体"/>
                <w:color w:val="000000"/>
                <w:sz w:val="24"/>
                <w:szCs w:val="24"/>
                <w:highlight w:val="none"/>
              </w:rPr>
            </w:r>
            <w:r/>
          </w:p>
        </w:tc>
        <w:tc>
          <w:tcPr>
            <w:tcW w:w="1879" w:type="dxa"/>
            <w:vAlign w:val="top"/>
            <w:textDirection w:val="lrTb"/>
            <w:noWrap w:val="false"/>
          </w:tcPr>
          <w:p>
            <w:pPr>
              <w:pStyle w:val="1180"/>
              <w:jc w:val="center"/>
              <w:spacing w:line="360" w:lineRule="auto"/>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项目组岗位</w:t>
            </w:r>
            <w:r>
              <w:rPr>
                <w:rFonts w:ascii="宋体" w:hAnsi="宋体" w:eastAsia="宋体"/>
                <w:color w:val="000000"/>
                <w:sz w:val="24"/>
                <w:szCs w:val="24"/>
                <w:highlight w:val="none"/>
                <w:lang w:val="en-US" w:eastAsia="zh-CN"/>
              </w:rPr>
            </w:r>
            <w:r/>
          </w:p>
        </w:tc>
        <w:tc>
          <w:tcPr>
            <w:tcW w:w="1879" w:type="dxa"/>
            <w:vAlign w:val="top"/>
            <w:textDirection w:val="lrTb"/>
            <w:noWrap w:val="false"/>
          </w:tcPr>
          <w:p>
            <w:pPr>
              <w:pStyle w:val="1180"/>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职称等级</w:t>
            </w:r>
            <w:r>
              <w:rPr>
                <w:rFonts w:ascii="宋体" w:hAnsi="宋体"/>
                <w:color w:val="000000"/>
                <w:sz w:val="24"/>
                <w:szCs w:val="24"/>
                <w:highlight w:val="none"/>
              </w:rPr>
            </w:r>
            <w:r/>
          </w:p>
        </w:tc>
        <w:tc>
          <w:tcPr>
            <w:tcW w:w="2603" w:type="dxa"/>
            <w:vAlign w:val="top"/>
            <w:textDirection w:val="lrTb"/>
            <w:noWrap w:val="false"/>
          </w:tcPr>
          <w:p>
            <w:pPr>
              <w:pStyle w:val="1180"/>
              <w:jc w:val="center"/>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相关资质</w:t>
            </w:r>
            <w:r>
              <w:rPr>
                <w:rFonts w:hint="eastAsia" w:ascii="宋体" w:hAnsi="宋体"/>
                <w:color w:val="000000"/>
                <w:sz w:val="24"/>
                <w:szCs w:val="24"/>
                <w:highlight w:val="none"/>
                <w:lang w:val="en-US" w:eastAsia="zh-CN"/>
              </w:rPr>
              <w:t xml:space="preserve">及岗位</w:t>
            </w:r>
            <w:r>
              <w:rPr>
                <w:rFonts w:hint="eastAsia" w:ascii="宋体" w:hAnsi="宋体"/>
                <w:color w:val="000000"/>
                <w:sz w:val="24"/>
                <w:szCs w:val="24"/>
                <w:highlight w:val="none"/>
              </w:rPr>
              <w:t xml:space="preserve">证书</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证书类别及编号</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r>
      <w:tr>
        <w:trPr/>
        <w:tc>
          <w:tcPr>
            <w:tcW w:w="965" w:type="dxa"/>
            <w:vAlign w:val="top"/>
            <w:textDirection w:val="lrTb"/>
            <w:noWrap w:val="false"/>
          </w:tcPr>
          <w:p>
            <w:pPr>
              <w:pStyle w:val="11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260" w:type="dxa"/>
            <w:vAlign w:val="top"/>
            <w:textDirection w:val="lrTb"/>
            <w:noWrap w:val="false"/>
          </w:tcPr>
          <w:p>
            <w:pPr>
              <w:pStyle w:val="11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533" w:type="dxa"/>
            <w:vAlign w:val="top"/>
            <w:textDirection w:val="lrTb"/>
            <w:noWrap w:val="false"/>
          </w:tcPr>
          <w:p>
            <w:pPr>
              <w:pStyle w:val="11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79" w:type="dxa"/>
            <w:vAlign w:val="top"/>
            <w:textDirection w:val="lrTb"/>
            <w:noWrap w:val="false"/>
          </w:tcPr>
          <w:p>
            <w:pPr>
              <w:pStyle w:val="11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79" w:type="dxa"/>
            <w:vAlign w:val="top"/>
            <w:textDirection w:val="lrTb"/>
            <w:noWrap w:val="false"/>
          </w:tcPr>
          <w:p>
            <w:pPr>
              <w:pStyle w:val="11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603" w:type="dxa"/>
            <w:vAlign w:val="top"/>
            <w:textDirection w:val="lrTb"/>
            <w:noWrap w:val="false"/>
          </w:tcPr>
          <w:p>
            <w:pPr>
              <w:pStyle w:val="1180"/>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c>
          <w:tcPr>
            <w:tcW w:w="965" w:type="dxa"/>
            <w:vAlign w:val="top"/>
            <w:textDirection w:val="lrTb"/>
            <w:noWrap w:val="false"/>
          </w:tcPr>
          <w:p>
            <w:pPr>
              <w:pStyle w:val="11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260" w:type="dxa"/>
            <w:vAlign w:val="top"/>
            <w:textDirection w:val="lrTb"/>
            <w:noWrap w:val="false"/>
          </w:tcPr>
          <w:p>
            <w:pPr>
              <w:pStyle w:val="11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533" w:type="dxa"/>
            <w:vAlign w:val="top"/>
            <w:textDirection w:val="lrTb"/>
            <w:noWrap w:val="false"/>
          </w:tcPr>
          <w:p>
            <w:pPr>
              <w:pStyle w:val="11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79" w:type="dxa"/>
            <w:vAlign w:val="top"/>
            <w:textDirection w:val="lrTb"/>
            <w:noWrap w:val="false"/>
          </w:tcPr>
          <w:p>
            <w:pPr>
              <w:pStyle w:val="11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79" w:type="dxa"/>
            <w:vAlign w:val="top"/>
            <w:textDirection w:val="lrTb"/>
            <w:noWrap w:val="false"/>
          </w:tcPr>
          <w:p>
            <w:pPr>
              <w:pStyle w:val="11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603" w:type="dxa"/>
            <w:vAlign w:val="top"/>
            <w:textDirection w:val="lrTb"/>
            <w:noWrap w:val="false"/>
          </w:tcPr>
          <w:p>
            <w:pPr>
              <w:pStyle w:val="1180"/>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c>
          <w:tcPr>
            <w:tcW w:w="965" w:type="dxa"/>
            <w:vAlign w:val="top"/>
            <w:textDirection w:val="lrTb"/>
            <w:noWrap w:val="false"/>
          </w:tcPr>
          <w:p>
            <w:pPr>
              <w:pStyle w:val="11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260" w:type="dxa"/>
            <w:vAlign w:val="top"/>
            <w:textDirection w:val="lrTb"/>
            <w:noWrap w:val="false"/>
          </w:tcPr>
          <w:p>
            <w:pPr>
              <w:pStyle w:val="11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533" w:type="dxa"/>
            <w:vAlign w:val="top"/>
            <w:textDirection w:val="lrTb"/>
            <w:noWrap w:val="false"/>
          </w:tcPr>
          <w:p>
            <w:pPr>
              <w:pStyle w:val="11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79" w:type="dxa"/>
            <w:vAlign w:val="top"/>
            <w:textDirection w:val="lrTb"/>
            <w:noWrap w:val="false"/>
          </w:tcPr>
          <w:p>
            <w:pPr>
              <w:pStyle w:val="11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79" w:type="dxa"/>
            <w:vAlign w:val="top"/>
            <w:textDirection w:val="lrTb"/>
            <w:noWrap w:val="false"/>
          </w:tcPr>
          <w:p>
            <w:pPr>
              <w:pStyle w:val="11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603" w:type="dxa"/>
            <w:vAlign w:val="top"/>
            <w:textDirection w:val="lrTb"/>
            <w:noWrap w:val="false"/>
          </w:tcPr>
          <w:p>
            <w:pPr>
              <w:pStyle w:val="1180"/>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c>
          <w:tcPr>
            <w:tcW w:w="965" w:type="dxa"/>
            <w:vAlign w:val="top"/>
            <w:textDirection w:val="lrTb"/>
            <w:noWrap w:val="false"/>
          </w:tcPr>
          <w:p>
            <w:pPr>
              <w:pStyle w:val="11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260" w:type="dxa"/>
            <w:vAlign w:val="top"/>
            <w:textDirection w:val="lrTb"/>
            <w:noWrap w:val="false"/>
          </w:tcPr>
          <w:p>
            <w:pPr>
              <w:pStyle w:val="11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533" w:type="dxa"/>
            <w:vAlign w:val="top"/>
            <w:textDirection w:val="lrTb"/>
            <w:noWrap w:val="false"/>
          </w:tcPr>
          <w:p>
            <w:pPr>
              <w:pStyle w:val="11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79" w:type="dxa"/>
            <w:vAlign w:val="top"/>
            <w:textDirection w:val="lrTb"/>
            <w:noWrap w:val="false"/>
          </w:tcPr>
          <w:p>
            <w:pPr>
              <w:pStyle w:val="11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79" w:type="dxa"/>
            <w:vAlign w:val="top"/>
            <w:textDirection w:val="lrTb"/>
            <w:noWrap w:val="false"/>
          </w:tcPr>
          <w:p>
            <w:pPr>
              <w:pStyle w:val="11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603" w:type="dxa"/>
            <w:vAlign w:val="top"/>
            <w:textDirection w:val="lrTb"/>
            <w:noWrap w:val="false"/>
          </w:tcPr>
          <w:p>
            <w:pPr>
              <w:pStyle w:val="1180"/>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c>
          <w:tcPr>
            <w:tcW w:w="965" w:type="dxa"/>
            <w:vAlign w:val="top"/>
            <w:textDirection w:val="lrTb"/>
            <w:noWrap w:val="false"/>
          </w:tcPr>
          <w:p>
            <w:pPr>
              <w:pStyle w:val="11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260" w:type="dxa"/>
            <w:vAlign w:val="top"/>
            <w:textDirection w:val="lrTb"/>
            <w:noWrap w:val="false"/>
          </w:tcPr>
          <w:p>
            <w:pPr>
              <w:pStyle w:val="11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533" w:type="dxa"/>
            <w:vAlign w:val="top"/>
            <w:textDirection w:val="lrTb"/>
            <w:noWrap w:val="false"/>
          </w:tcPr>
          <w:p>
            <w:pPr>
              <w:pStyle w:val="11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79" w:type="dxa"/>
            <w:vAlign w:val="top"/>
            <w:textDirection w:val="lrTb"/>
            <w:noWrap w:val="false"/>
          </w:tcPr>
          <w:p>
            <w:pPr>
              <w:pStyle w:val="11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79" w:type="dxa"/>
            <w:vAlign w:val="top"/>
            <w:textDirection w:val="lrTb"/>
            <w:noWrap w:val="false"/>
          </w:tcPr>
          <w:p>
            <w:pPr>
              <w:pStyle w:val="11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603" w:type="dxa"/>
            <w:vAlign w:val="top"/>
            <w:textDirection w:val="lrTb"/>
            <w:noWrap w:val="false"/>
          </w:tcPr>
          <w:p>
            <w:pPr>
              <w:pStyle w:val="1180"/>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c>
          <w:tcPr>
            <w:tcW w:w="965" w:type="dxa"/>
            <w:vAlign w:val="top"/>
            <w:textDirection w:val="lrTb"/>
            <w:noWrap w:val="false"/>
          </w:tcPr>
          <w:p>
            <w:pPr>
              <w:pStyle w:val="11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260" w:type="dxa"/>
            <w:vAlign w:val="top"/>
            <w:textDirection w:val="lrTb"/>
            <w:noWrap w:val="false"/>
          </w:tcPr>
          <w:p>
            <w:pPr>
              <w:pStyle w:val="11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533" w:type="dxa"/>
            <w:vAlign w:val="top"/>
            <w:textDirection w:val="lrTb"/>
            <w:noWrap w:val="false"/>
          </w:tcPr>
          <w:p>
            <w:pPr>
              <w:pStyle w:val="11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79" w:type="dxa"/>
            <w:vAlign w:val="top"/>
            <w:textDirection w:val="lrTb"/>
            <w:noWrap w:val="false"/>
          </w:tcPr>
          <w:p>
            <w:pPr>
              <w:pStyle w:val="11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79" w:type="dxa"/>
            <w:vAlign w:val="top"/>
            <w:textDirection w:val="lrTb"/>
            <w:noWrap w:val="false"/>
          </w:tcPr>
          <w:p>
            <w:pPr>
              <w:pStyle w:val="11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2603" w:type="dxa"/>
            <w:vAlign w:val="top"/>
            <w:textDirection w:val="lrTb"/>
            <w:noWrap w:val="false"/>
          </w:tcPr>
          <w:p>
            <w:pPr>
              <w:pStyle w:val="1180"/>
              <w:spacing w:line="360" w:lineRule="auto"/>
              <w:rPr>
                <w:rFonts w:ascii="宋体" w:hAnsi="宋体"/>
                <w:color w:val="000000"/>
                <w:sz w:val="24"/>
                <w:szCs w:val="24"/>
                <w:highlight w:val="none"/>
              </w:rPr>
            </w:pPr>
            <w:r>
              <w:rPr>
                <w:rFonts w:ascii="宋体" w:hAnsi="宋体"/>
                <w:color w:val="000000"/>
                <w:sz w:val="24"/>
                <w:szCs w:val="24"/>
                <w:highlight w:val="none"/>
              </w:rPr>
            </w:r>
            <w:r/>
          </w:p>
        </w:tc>
      </w:tr>
    </w:tbl>
    <w:p>
      <w:pPr>
        <w:pStyle w:val="1180"/>
        <w:ind w:left="2" w:firstLine="480"/>
        <w:spacing w:line="360" w:lineRule="auto"/>
        <w:tabs>
          <w:tab w:val="left" w:pos="1220" w:leader="none"/>
        </w:tabs>
        <w:rPr>
          <w:rFonts w:hint="eastAsia" w:ascii="宋体" w:hAnsi="宋体"/>
          <w:color w:val="000000"/>
          <w:sz w:val="24"/>
          <w:szCs w:val="24"/>
          <w:highlight w:val="none"/>
        </w:rPr>
      </w:pPr>
      <w:r>
        <w:rPr>
          <w:rFonts w:hint="eastAsia" w:ascii="宋体" w:hAnsi="宋体"/>
          <w:color w:val="000000"/>
          <w:sz w:val="24"/>
          <w:szCs w:val="24"/>
          <w:highlight w:val="none"/>
        </w:rPr>
      </w:r>
      <w:r/>
    </w:p>
    <w:p>
      <w:pPr>
        <w:pStyle w:val="1180"/>
        <w:ind w:left="2" w:firstLine="480"/>
        <w:spacing w:line="360" w:lineRule="auto"/>
        <w:tabs>
          <w:tab w:val="left" w:pos="1220" w:leader="none"/>
        </w:tabs>
        <w:rPr>
          <w:rFonts w:hint="eastAsia" w:ascii="宋体" w:hAnsi="宋体"/>
          <w:color w:val="000000"/>
          <w:sz w:val="24"/>
          <w:szCs w:val="24"/>
          <w:highlight w:val="none"/>
        </w:rPr>
      </w:pPr>
      <w:r>
        <w:rPr>
          <w:rFonts w:hint="eastAsia" w:ascii="宋体" w:hAnsi="宋体"/>
          <w:color w:val="000000"/>
          <w:sz w:val="24"/>
          <w:szCs w:val="24"/>
          <w:highlight w:val="none"/>
        </w:rPr>
      </w:r>
      <w:r/>
    </w:p>
    <w:p>
      <w:pPr>
        <w:pStyle w:val="1180"/>
        <w:ind w:left="2" w:firstLine="480"/>
        <w:spacing w:line="360" w:lineRule="auto"/>
        <w:tabs>
          <w:tab w:val="left" w:pos="122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注：</w:t>
      </w:r>
      <w:r>
        <w:rPr>
          <w:rFonts w:hint="eastAsia" w:ascii="宋体" w:hAnsi="宋体" w:eastAsia="宋体" w:cs="Times New Roman"/>
          <w:color w:val="000000"/>
          <w:sz w:val="24"/>
          <w:highlight w:val="none"/>
          <w:lang w:val="en-US" w:eastAsia="zh-CN"/>
        </w:rPr>
        <w:t xml:space="preserve">现场检测期间，甲方将安排人员对现场检测人员（必须为</w:t>
      </w:r>
      <w:r>
        <w:rPr>
          <w:rFonts w:hint="eastAsia" w:ascii="宋体" w:hAnsi="宋体"/>
          <w:color w:val="000000"/>
          <w:sz w:val="24"/>
          <w:szCs w:val="24"/>
          <w:highlight w:val="none"/>
        </w:rPr>
        <w:t xml:space="preserve">项目组成员配备</w:t>
      </w:r>
      <w:r>
        <w:rPr>
          <w:rFonts w:hint="eastAsia" w:ascii="宋体" w:hAnsi="宋体"/>
          <w:color w:val="000000"/>
          <w:sz w:val="24"/>
          <w:szCs w:val="24"/>
          <w:highlight w:val="none"/>
          <w:lang w:val="en-US" w:eastAsia="zh-CN"/>
        </w:rPr>
        <w:t xml:space="preserve">人员）</w:t>
      </w:r>
      <w:r>
        <w:rPr>
          <w:rFonts w:hint="eastAsia" w:ascii="宋体" w:hAnsi="宋体" w:eastAsia="宋体" w:cs="Times New Roman"/>
          <w:color w:val="000000"/>
          <w:sz w:val="24"/>
          <w:highlight w:val="none"/>
          <w:lang w:val="en-US" w:eastAsia="zh-CN"/>
        </w:rPr>
        <w:t xml:space="preserve">考核签到</w:t>
      </w:r>
      <w:r>
        <w:rPr>
          <w:rFonts w:hint="eastAsia" w:ascii="宋体" w:hAnsi="宋体"/>
          <w:color w:val="000000"/>
          <w:sz w:val="24"/>
          <w:szCs w:val="24"/>
          <w:highlight w:val="none"/>
        </w:rPr>
        <w:t xml:space="preserve">，人员不到位将扣除检测经费：项目负责人无故缺席一次扣除1万元/次，技术负责人无故缺席一次扣除1万元/次</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合计最高不超过15万元。</w:t>
      </w:r>
      <w:r>
        <w:rPr>
          <w:rFonts w:hint="eastAsia" w:ascii="宋体" w:hAnsi="宋体"/>
          <w:color w:val="000000"/>
          <w:sz w:val="24"/>
          <w:szCs w:val="24"/>
          <w:highlight w:val="none"/>
        </w:rPr>
      </w:r>
      <w:r/>
    </w:p>
    <w:p>
      <w:pPr>
        <w:pStyle w:val="1180"/>
        <w:jc w:val="center"/>
        <w:spacing w:line="360" w:lineRule="auto"/>
        <w:rPr>
          <w:rFonts w:hint="eastAsia" w:ascii="宋体" w:hAnsi="宋体"/>
          <w:b/>
          <w:color w:val="000000"/>
          <w:sz w:val="36"/>
          <w:szCs w:val="24"/>
          <w:highlight w:val="none"/>
        </w:rPr>
      </w:pPr>
      <w:r>
        <w:rPr>
          <w:rFonts w:hint="eastAsia" w:ascii="宋体" w:hAnsi="宋体"/>
          <w:b/>
          <w:color w:val="000000"/>
          <w:sz w:val="36"/>
          <w:szCs w:val="24"/>
          <w:highlight w:val="none"/>
        </w:rPr>
      </w:r>
      <w:r/>
    </w:p>
    <w:p>
      <w:pPr>
        <w:pStyle w:val="1180"/>
        <w:ind w:left="6372" w:hanging="5664"/>
        <w:spacing w:line="520" w:lineRule="exact"/>
        <w:rPr>
          <w:rFonts w:ascii="宋体" w:hAnsi="宋体" w:eastAsia="宋体" w:cs="Times New Roman"/>
          <w:color w:val="000000"/>
          <w:sz w:val="28"/>
          <w:szCs w:val="28"/>
          <w:highlight w:val="none"/>
          <w:lang w:val="en-US" w:eastAsia="zh-CN"/>
        </w:rPr>
      </w:pPr>
      <w:r>
        <w:rPr>
          <w:rFonts w:ascii="宋体" w:hAnsi="宋体" w:cs="宋体"/>
          <w:color w:val="000000"/>
          <w:sz w:val="24"/>
          <w:szCs w:val="24"/>
          <w:highlight w:val="none"/>
        </w:rPr>
        <w:br w:type="page" w:clear="all"/>
      </w:r>
      <w:r>
        <w:rPr>
          <w:rFonts w:hint="eastAsia" w:ascii="宋体" w:hAnsi="宋体" w:eastAsia="宋体" w:cs="Times New Roman"/>
          <w:color w:val="000000"/>
          <w:sz w:val="28"/>
          <w:szCs w:val="28"/>
          <w:highlight w:val="none"/>
        </w:rPr>
        <w:t xml:space="preserve">附件</w:t>
      </w:r>
      <w:r>
        <w:rPr>
          <w:rFonts w:hint="eastAsia" w:ascii="宋体" w:hAnsi="宋体" w:eastAsia="宋体" w:cs="Times New Roman"/>
          <w:color w:val="000000"/>
          <w:sz w:val="28"/>
          <w:szCs w:val="28"/>
          <w:highlight w:val="none"/>
          <w:lang w:val="en-US" w:eastAsia="zh-CN"/>
        </w:rPr>
        <w:t xml:space="preserve">4</w:t>
      </w:r>
      <w:r>
        <w:rPr>
          <w:rFonts w:hint="eastAsia" w:ascii="宋体" w:hAnsi="宋体" w:eastAsia="宋体" w:cs="Times New Roman"/>
          <w:color w:val="000000"/>
          <w:sz w:val="28"/>
          <w:szCs w:val="28"/>
          <w:highlight w:val="none"/>
        </w:rPr>
        <w:t xml:space="preserve">：检测设备表</w:t>
      </w:r>
      <w:r>
        <w:rPr>
          <w:rFonts w:ascii="宋体" w:hAnsi="宋体" w:eastAsia="宋体" w:cs="Times New Roman"/>
          <w:color w:val="000000"/>
          <w:sz w:val="28"/>
          <w:szCs w:val="28"/>
          <w:highlight w:val="none"/>
          <w:lang w:val="en-US" w:eastAsia="zh-CN"/>
        </w:rPr>
      </w:r>
      <w:r/>
    </w:p>
    <w:p>
      <w:pPr>
        <w:pStyle w:val="1180"/>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1182"/>
        <w:numPr>
          <w:ilvl w:val="0"/>
          <w:numId w:val="0"/>
        </w:numPr>
        <w:jc w:val="center"/>
        <w:tabs>
          <w:tab w:val="left" w:pos="567" w:leader="none"/>
        </w:tabs>
        <w:rPr>
          <w:rFonts w:hint="eastAsia" w:ascii="宋体" w:hAnsi="宋体" w:eastAsia="宋体"/>
          <w:color w:val="000000"/>
          <w:highlight w:val="none"/>
        </w:rPr>
      </w:pPr>
      <w:r>
        <w:rPr>
          <w:rFonts w:hint="eastAsia" w:ascii="宋体" w:hAnsi="宋体" w:eastAsia="宋体"/>
          <w:color w:val="000000"/>
          <w:highlight w:val="none"/>
        </w:rPr>
        <w:t xml:space="preserve">检测仪器设备</w:t>
      </w:r>
      <w:r>
        <w:rPr>
          <w:rFonts w:hint="eastAsia" w:ascii="宋体" w:hAnsi="宋体" w:eastAsia="宋体"/>
          <w:color w:val="000000"/>
          <w:highlight w:val="none"/>
          <w:lang w:val="en-US" w:eastAsia="zh-CN"/>
        </w:rPr>
        <w:t xml:space="preserve">一览</w:t>
      </w:r>
      <w:r>
        <w:rPr>
          <w:rFonts w:hint="eastAsia" w:ascii="宋体" w:hAnsi="宋体" w:eastAsia="宋体"/>
          <w:color w:val="000000"/>
          <w:highlight w:val="none"/>
        </w:rPr>
        <w:t xml:space="preserve">表</w:t>
      </w:r>
      <w:r>
        <w:rPr>
          <w:rFonts w:hint="eastAsia" w:ascii="宋体" w:hAnsi="宋体" w:eastAsia="宋体"/>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383"/>
        <w:gridCol w:w="1382"/>
        <w:gridCol w:w="1240"/>
        <w:gridCol w:w="2887"/>
        <w:gridCol w:w="1440"/>
      </w:tblGrid>
      <w:tr>
        <w:trPr>
          <w:trHeight w:val="812" w:hRule="exact"/>
        </w:trPr>
        <w:tc>
          <w:tcPr>
            <w:tcW w:w="776"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t xml:space="preserve">序号</w:t>
            </w:r>
            <w:r>
              <w:rPr>
                <w:rFonts w:hint="eastAsia" w:ascii="宋体" w:hAnsi="宋体"/>
                <w:color w:val="000000"/>
                <w:sz w:val="24"/>
                <w:highlight w:val="none"/>
              </w:rPr>
            </w:r>
            <w:r/>
          </w:p>
        </w:tc>
        <w:tc>
          <w:tcPr>
            <w:tcW w:w="1383"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t xml:space="preserve">设备名称</w:t>
            </w:r>
            <w:r>
              <w:rPr>
                <w:rFonts w:hint="eastAsia" w:ascii="宋体" w:hAnsi="宋体"/>
                <w:color w:val="000000"/>
                <w:sz w:val="24"/>
                <w:highlight w:val="none"/>
              </w:rPr>
            </w:r>
            <w:r/>
          </w:p>
        </w:tc>
        <w:tc>
          <w:tcPr>
            <w:tcW w:w="1382"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t xml:space="preserve">购置年限</w:t>
            </w:r>
            <w:r>
              <w:rPr>
                <w:rFonts w:hint="eastAsia" w:ascii="宋体" w:hAnsi="宋体"/>
                <w:color w:val="000000"/>
                <w:sz w:val="24"/>
                <w:highlight w:val="none"/>
              </w:rPr>
            </w:r>
            <w:r/>
          </w:p>
        </w:tc>
        <w:tc>
          <w:tcPr>
            <w:tcW w:w="124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t xml:space="preserve">目前状况</w:t>
            </w:r>
            <w:r>
              <w:rPr>
                <w:rFonts w:hint="eastAsia" w:ascii="宋体" w:hAnsi="宋体"/>
                <w:color w:val="000000"/>
                <w:sz w:val="24"/>
                <w:highlight w:val="none"/>
              </w:rPr>
            </w:r>
            <w:r/>
          </w:p>
        </w:tc>
        <w:tc>
          <w:tcPr>
            <w:tcW w:w="2887"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t xml:space="preserve">主要功能</w:t>
            </w:r>
            <w:r>
              <w:rPr>
                <w:rFonts w:hint="eastAsia" w:ascii="宋体" w:hAnsi="宋体"/>
                <w:color w:val="000000"/>
                <w:sz w:val="24"/>
                <w:highlight w:val="none"/>
              </w:rPr>
            </w:r>
            <w:r/>
          </w:p>
        </w:tc>
        <w:tc>
          <w:tcPr>
            <w:tcW w:w="144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tc>
      </w:tr>
      <w:tr>
        <w:trPr>
          <w:trHeight w:val="567" w:hRule="exact"/>
        </w:trPr>
        <w:tc>
          <w:tcPr>
            <w:tcW w:w="776"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rPr>
            </w:r>
            <w:r/>
          </w:p>
        </w:tc>
        <w:tc>
          <w:tcPr>
            <w:tcW w:w="1383"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382"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24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2887"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44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67" w:hRule="exact"/>
        </w:trPr>
        <w:tc>
          <w:tcPr>
            <w:tcW w:w="776"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rPr>
            </w:r>
            <w:r/>
          </w:p>
        </w:tc>
        <w:tc>
          <w:tcPr>
            <w:tcW w:w="1383"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382"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24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2887"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44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67" w:hRule="exact"/>
        </w:trPr>
        <w:tc>
          <w:tcPr>
            <w:tcW w:w="776" w:type="dxa"/>
            <w:vAlign w:val="center"/>
            <w:textDirection w:val="lrTb"/>
            <w:noWrap w:val="false"/>
          </w:tcPr>
          <w:p>
            <w:pPr>
              <w:pStyle w:val="1180"/>
              <w:ind w:firstLine="120"/>
              <w:jc w:val="center"/>
              <w:rPr>
                <w:rFonts w:hint="eastAsia"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rPr>
            </w:r>
            <w:r/>
          </w:p>
        </w:tc>
        <w:tc>
          <w:tcPr>
            <w:tcW w:w="1383"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382"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24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2887"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44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67" w:hRule="exact"/>
        </w:trPr>
        <w:tc>
          <w:tcPr>
            <w:tcW w:w="776"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rPr>
            </w:r>
            <w:r/>
          </w:p>
        </w:tc>
        <w:tc>
          <w:tcPr>
            <w:tcW w:w="1383"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382"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24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2887"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44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67" w:hRule="exact"/>
        </w:trPr>
        <w:tc>
          <w:tcPr>
            <w:tcW w:w="776"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t xml:space="preserve">5</w:t>
            </w:r>
            <w:r>
              <w:rPr>
                <w:rFonts w:hint="eastAsia" w:ascii="宋体" w:hAnsi="宋体"/>
                <w:color w:val="000000"/>
                <w:sz w:val="24"/>
                <w:highlight w:val="none"/>
              </w:rPr>
            </w:r>
            <w:r/>
          </w:p>
        </w:tc>
        <w:tc>
          <w:tcPr>
            <w:tcW w:w="1383"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382"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24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2887"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44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67" w:hRule="exact"/>
        </w:trPr>
        <w:tc>
          <w:tcPr>
            <w:tcW w:w="776"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t xml:space="preserve">6</w:t>
            </w:r>
            <w:r>
              <w:rPr>
                <w:rFonts w:hint="eastAsia" w:ascii="宋体" w:hAnsi="宋体"/>
                <w:color w:val="000000"/>
                <w:sz w:val="24"/>
                <w:highlight w:val="none"/>
              </w:rPr>
            </w:r>
            <w:r/>
          </w:p>
        </w:tc>
        <w:tc>
          <w:tcPr>
            <w:tcW w:w="1383"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382"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24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2887"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44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67" w:hRule="exact"/>
        </w:trPr>
        <w:tc>
          <w:tcPr>
            <w:tcW w:w="776"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t xml:space="preserve">7</w:t>
            </w:r>
            <w:r>
              <w:rPr>
                <w:rFonts w:hint="eastAsia" w:ascii="宋体" w:hAnsi="宋体"/>
                <w:color w:val="000000"/>
                <w:sz w:val="24"/>
                <w:highlight w:val="none"/>
              </w:rPr>
            </w:r>
            <w:r/>
          </w:p>
        </w:tc>
        <w:tc>
          <w:tcPr>
            <w:tcW w:w="1383"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382"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24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2887"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44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67" w:hRule="exact"/>
        </w:trPr>
        <w:tc>
          <w:tcPr>
            <w:tcW w:w="776"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t xml:space="preserve">8</w:t>
            </w:r>
            <w:r>
              <w:rPr>
                <w:rFonts w:hint="eastAsia" w:ascii="宋体" w:hAnsi="宋体"/>
                <w:color w:val="000000"/>
                <w:sz w:val="24"/>
                <w:highlight w:val="none"/>
              </w:rPr>
            </w:r>
            <w:r/>
          </w:p>
        </w:tc>
        <w:tc>
          <w:tcPr>
            <w:tcW w:w="1383"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382"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24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2887"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44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67" w:hRule="exact"/>
        </w:trPr>
        <w:tc>
          <w:tcPr>
            <w:tcW w:w="776"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t xml:space="preserve">9</w:t>
            </w:r>
            <w:r>
              <w:rPr>
                <w:rFonts w:hint="eastAsia" w:ascii="宋体" w:hAnsi="宋体"/>
                <w:color w:val="000000"/>
                <w:sz w:val="24"/>
                <w:highlight w:val="none"/>
              </w:rPr>
            </w:r>
            <w:r/>
          </w:p>
        </w:tc>
        <w:tc>
          <w:tcPr>
            <w:tcW w:w="1383"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382"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24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2887"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44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67" w:hRule="exact"/>
        </w:trPr>
        <w:tc>
          <w:tcPr>
            <w:tcW w:w="776" w:type="dxa"/>
            <w:vAlign w:val="center"/>
            <w:textDirection w:val="lrTb"/>
            <w:noWrap w:val="false"/>
          </w:tcPr>
          <w:p>
            <w:pPr>
              <w:pStyle w:val="1180"/>
              <w:ind w:firstLine="120"/>
              <w:jc w:val="center"/>
              <w:rPr>
                <w:rFonts w:hint="eastAsia" w:ascii="宋体" w:hAnsi="宋体"/>
                <w:color w:val="000000"/>
                <w:sz w:val="24"/>
                <w:highlight w:val="none"/>
              </w:rPr>
            </w:pPr>
            <w:r>
              <w:rPr>
                <w:rFonts w:hint="eastAsia" w:ascii="宋体" w:hAnsi="宋体"/>
                <w:color w:val="000000"/>
                <w:sz w:val="24"/>
                <w:highlight w:val="none"/>
              </w:rPr>
              <w:t xml:space="preserve">10</w:t>
            </w:r>
            <w:r>
              <w:rPr>
                <w:rFonts w:hint="eastAsia" w:ascii="宋体" w:hAnsi="宋体"/>
                <w:color w:val="000000"/>
                <w:sz w:val="24"/>
                <w:highlight w:val="none"/>
              </w:rPr>
            </w:r>
            <w:r/>
          </w:p>
        </w:tc>
        <w:tc>
          <w:tcPr>
            <w:tcW w:w="1383"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382"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24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2887"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44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67" w:hRule="exact"/>
        </w:trPr>
        <w:tc>
          <w:tcPr>
            <w:tcW w:w="776"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t xml:space="preserve">11</w:t>
            </w:r>
            <w:r>
              <w:rPr>
                <w:rFonts w:hint="eastAsia" w:ascii="宋体" w:hAnsi="宋体"/>
                <w:color w:val="000000"/>
                <w:sz w:val="24"/>
                <w:highlight w:val="none"/>
              </w:rPr>
            </w:r>
            <w:r/>
          </w:p>
        </w:tc>
        <w:tc>
          <w:tcPr>
            <w:tcW w:w="1383"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382"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24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2887"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44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67" w:hRule="exact"/>
        </w:trPr>
        <w:tc>
          <w:tcPr>
            <w:tcW w:w="776" w:type="dxa"/>
            <w:vAlign w:val="center"/>
            <w:textDirection w:val="lrTb"/>
            <w:noWrap w:val="false"/>
          </w:tcPr>
          <w:p>
            <w:pPr>
              <w:pStyle w:val="1180"/>
              <w:jc w:val="center"/>
              <w:rPr>
                <w:rFonts w:hint="eastAsia" w:ascii="宋体" w:hAnsi="宋体" w:eastAsia="宋体"/>
                <w:color w:val="000000"/>
                <w:sz w:val="24"/>
                <w:highlight w:val="none"/>
                <w:lang w:eastAsia="zh-CN"/>
              </w:rPr>
            </w:pP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tc>
        <w:tc>
          <w:tcPr>
            <w:tcW w:w="1383"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382"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24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2887"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44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r>
    </w:tbl>
    <w:p>
      <w:pPr>
        <w:pStyle w:val="1180"/>
        <w:ind w:left="-6" w:firstLine="420"/>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180"/>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1180"/>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1180"/>
        <w:ind w:firstLine="560"/>
        <w:spacing w:line="360" w:lineRule="auto"/>
        <w:rPr>
          <w:rFonts w:hint="eastAsia" w:ascii="宋体" w:hAnsi="宋体" w:cs="宋体"/>
          <w:color w:val="000000"/>
          <w:sz w:val="28"/>
          <w:szCs w:val="28"/>
          <w:highlight w:val="none"/>
        </w:rPr>
      </w:pPr>
      <w:r>
        <w:rPr>
          <w:rFonts w:hint="eastAsia" w:ascii="宋体" w:hAnsi="宋体"/>
          <w:color w:val="000000"/>
          <w:sz w:val="28"/>
          <w:szCs w:val="28"/>
          <w:highlight w:val="none"/>
        </w:rPr>
        <w:br w:type="page" w:clear="all"/>
      </w:r>
      <w:r>
        <w:rPr>
          <w:rFonts w:hint="eastAsia" w:ascii="宋体" w:hAnsi="宋体"/>
          <w:color w:val="000000"/>
          <w:sz w:val="28"/>
          <w:szCs w:val="28"/>
          <w:highlight w:val="none"/>
        </w:rPr>
        <w:t xml:space="preserve">附件</w:t>
      </w:r>
      <w:r>
        <w:rPr>
          <w:rFonts w:hint="eastAsia" w:ascii="宋体" w:hAnsi="宋体"/>
          <w:color w:val="000000"/>
          <w:sz w:val="28"/>
          <w:szCs w:val="28"/>
          <w:highlight w:val="none"/>
          <w:lang w:val="en-US" w:eastAsia="zh-CN"/>
        </w:rPr>
        <w:t xml:space="preserve">5</w:t>
      </w:r>
      <w:r>
        <w:rPr>
          <w:rFonts w:hint="eastAsia" w:ascii="宋体" w:hAnsi="宋体"/>
          <w:color w:val="000000"/>
          <w:sz w:val="28"/>
          <w:szCs w:val="28"/>
          <w:highlight w:val="none"/>
        </w:rPr>
        <w:t xml:space="preserve">：</w:t>
      </w:r>
      <w:r>
        <w:rPr>
          <w:rFonts w:hint="eastAsia" w:ascii="宋体" w:hAnsi="宋体" w:cs="宋体"/>
          <w:color w:val="000000"/>
          <w:sz w:val="28"/>
          <w:szCs w:val="28"/>
          <w:highlight w:val="none"/>
        </w:rPr>
        <w:t xml:space="preserve">廉政协议书</w:t>
      </w:r>
      <w:bookmarkEnd w:id="104"/>
      <w:r/>
      <w:bookmarkEnd w:id="105"/>
      <w:r/>
      <w:bookmarkEnd w:id="106"/>
      <w:r>
        <w:rPr>
          <w:rFonts w:hint="eastAsia" w:ascii="宋体" w:hAnsi="宋体" w:cs="宋体"/>
          <w:color w:val="000000"/>
          <w:sz w:val="28"/>
          <w:szCs w:val="28"/>
          <w:highlight w:val="none"/>
        </w:rPr>
      </w:r>
      <w:r/>
    </w:p>
    <w:p>
      <w:pPr>
        <w:pStyle w:val="1180"/>
        <w:ind w:firstLine="562"/>
        <w:jc w:val="center"/>
        <w:spacing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廉政协议书</w:t>
      </w:r>
      <w:r>
        <w:rPr>
          <w:rFonts w:hint="eastAsia" w:ascii="宋体" w:hAnsi="宋体" w:cs="宋体"/>
          <w:b/>
          <w:bCs/>
          <w:color w:val="000000"/>
          <w:sz w:val="28"/>
          <w:szCs w:val="28"/>
          <w:highlight w:val="none"/>
        </w:rPr>
      </w:r>
      <w:r/>
    </w:p>
    <w:p>
      <w:pPr>
        <w:pStyle w:val="118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180"/>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项目名称：</w:t>
      </w:r>
      <w:r>
        <w:rPr>
          <w:rFonts w:hint="eastAsia" w:ascii="宋体" w:hAnsi="宋体" w:cs="宋体"/>
          <w:color w:val="000000"/>
          <w:sz w:val="24"/>
          <w:szCs w:val="24"/>
          <w:highlight w:val="none"/>
          <w:lang w:eastAsia="zh-CN"/>
        </w:rPr>
        <w:t xml:space="preserve">2026年无锡市管城市隧道（立交）群土建结构定期检测项目</w:t>
      </w:r>
      <w:r>
        <w:rPr>
          <w:rFonts w:hint="eastAsia" w:ascii="宋体" w:hAnsi="宋体" w:eastAsia="宋体" w:cs="宋体"/>
          <w:color w:val="000000"/>
          <w:sz w:val="24"/>
          <w:szCs w:val="24"/>
          <w:highlight w:val="none"/>
          <w:lang w:eastAsia="zh-CN"/>
        </w:rPr>
      </w:r>
      <w:r/>
    </w:p>
    <w:p>
      <w:pPr>
        <w:pStyle w:val="118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项目地址：</w:t>
      </w:r>
      <w:r>
        <w:rPr>
          <w:rFonts w:hint="eastAsia" w:ascii="宋体" w:hAnsi="宋体" w:cs="宋体"/>
          <w:color w:val="000000"/>
          <w:sz w:val="24"/>
          <w:szCs w:val="24"/>
          <w:highlight w:val="none"/>
        </w:rPr>
      </w:r>
      <w:r/>
    </w:p>
    <w:p>
      <w:pPr>
        <w:pStyle w:val="118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甲方：无锡市市政设施管理中心（简称发包</w:t>
      </w:r>
      <w:r>
        <w:rPr>
          <w:rFonts w:hint="eastAsia" w:ascii="宋体" w:hAnsi="宋体" w:cs="宋体"/>
          <w:color w:val="000000"/>
          <w:sz w:val="24"/>
          <w:szCs w:val="24"/>
          <w:highlight w:val="none"/>
          <w:lang w:val="en-US" w:eastAsia="zh-CN"/>
        </w:rPr>
        <w:t xml:space="preserve">方</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8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乙方：</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 （简称承包</w:t>
      </w:r>
      <w:r>
        <w:rPr>
          <w:rFonts w:hint="eastAsia" w:ascii="宋体" w:hAnsi="宋体" w:cs="宋体"/>
          <w:color w:val="000000"/>
          <w:sz w:val="24"/>
          <w:szCs w:val="24"/>
          <w:highlight w:val="none"/>
          <w:lang w:val="en-US" w:eastAsia="zh-CN"/>
        </w:rPr>
        <w:t xml:space="preserve">方</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80"/>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为加强本项目实施中的廉政建设，规范项目实施有关各方的各项活动，防止发生各种谋取不正当利益的违法违纪行为，保护国家、集体和当事人的合法权益，根据国家有关项目建设的法律法规和廉政建设规定，特订立本廉政协议。</w:t>
      </w:r>
      <w:r>
        <w:rPr>
          <w:rFonts w:hint="eastAsia" w:ascii="宋体" w:hAnsi="宋体"/>
          <w:color w:val="000000"/>
          <w:sz w:val="24"/>
          <w:szCs w:val="24"/>
          <w:highlight w:val="none"/>
        </w:rPr>
      </w:r>
      <w:r/>
    </w:p>
    <w:p>
      <w:pPr>
        <w:pStyle w:val="1180"/>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同时面向社会接受监督，发包方监督部门将认真履行监督执纪问责职责，对违法违纪问题发现一起、查处一起，并追究相关责任。（举报电话0510-81823671，电子邮箱地址：szyljzf@163.com）</w:t>
      </w:r>
      <w:r>
        <w:rPr>
          <w:rFonts w:hint="eastAsia" w:ascii="宋体" w:hAnsi="宋体"/>
          <w:color w:val="000000"/>
          <w:sz w:val="24"/>
          <w:szCs w:val="24"/>
          <w:highlight w:val="none"/>
        </w:rPr>
      </w:r>
      <w:r/>
    </w:p>
    <w:p>
      <w:pPr>
        <w:pStyle w:val="1180"/>
        <w:ind w:firstLine="42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第一条  发包方工作人员在项目的事前、事中、事后应遵守以下规定。</w:t>
      </w:r>
      <w:r>
        <w:rPr>
          <w:rFonts w:hint="eastAsia" w:ascii="宋体" w:hAnsi="宋体"/>
          <w:color w:val="000000"/>
          <w:sz w:val="24"/>
          <w:szCs w:val="24"/>
          <w:highlight w:val="none"/>
        </w:rPr>
      </w:r>
      <w:r/>
    </w:p>
    <w:p>
      <w:pPr>
        <w:pStyle w:val="1180"/>
        <w:ind w:firstLine="42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（一）不准向承包方索要或接受回扣、礼金、有价证券、贵重物品和好处费、感谢费等；不准在承包方报销任何应由发包方或其工作人员个人支付的费用。</w:t>
      </w:r>
      <w:r>
        <w:rPr>
          <w:rFonts w:hint="eastAsia" w:ascii="宋体" w:hAnsi="宋体"/>
          <w:color w:val="000000"/>
          <w:sz w:val="24"/>
          <w:szCs w:val="24"/>
          <w:highlight w:val="none"/>
        </w:rPr>
      </w:r>
      <w:r/>
    </w:p>
    <w:p>
      <w:pPr>
        <w:pStyle w:val="1180"/>
        <w:ind w:firstLine="42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（二）不准参加承包方安排的超标准宴请及健身、娱乐等活动；不得接受承包方提供的通讯工具、交通工具、高档办公用品等。</w:t>
      </w:r>
      <w:r>
        <w:rPr>
          <w:rFonts w:hint="eastAsia" w:ascii="宋体" w:hAnsi="宋体"/>
          <w:color w:val="000000"/>
          <w:sz w:val="24"/>
          <w:szCs w:val="24"/>
          <w:highlight w:val="none"/>
        </w:rPr>
      </w:r>
      <w:r/>
    </w:p>
    <w:p>
      <w:pPr>
        <w:pStyle w:val="1180"/>
        <w:ind w:firstLine="42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（三）不准要求、暗示和接受承包方为个人装修住房、婚丧嫁娶、配偶子女工作安排以及出国（境）、旅游等提供方便。</w:t>
      </w:r>
      <w:r>
        <w:rPr>
          <w:rFonts w:hint="eastAsia" w:ascii="宋体" w:hAnsi="宋体"/>
          <w:color w:val="000000"/>
          <w:sz w:val="24"/>
          <w:szCs w:val="24"/>
          <w:highlight w:val="none"/>
        </w:rPr>
      </w:r>
      <w:r/>
    </w:p>
    <w:p>
      <w:pPr>
        <w:pStyle w:val="1180"/>
        <w:ind w:firstLine="42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（四）配偶、子女不得参与承包方承包本项目有关的服务、设备材料供应、项目分包、劳务等经济活动。</w:t>
      </w:r>
      <w:r>
        <w:rPr>
          <w:rFonts w:hint="eastAsia" w:ascii="宋体" w:hAnsi="宋体"/>
          <w:color w:val="000000"/>
          <w:sz w:val="24"/>
          <w:szCs w:val="24"/>
          <w:highlight w:val="none"/>
        </w:rPr>
      </w:r>
      <w:r/>
    </w:p>
    <w:p>
      <w:pPr>
        <w:pStyle w:val="1180"/>
        <w:ind w:firstLine="42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（五）不得以任何理由向承包方推荐分包单位或要求承包方购买项目协议规定以外的材料、设备和服务等。</w:t>
      </w:r>
      <w:r>
        <w:rPr>
          <w:rFonts w:hint="eastAsia" w:ascii="宋体" w:hAnsi="宋体"/>
          <w:color w:val="000000"/>
          <w:sz w:val="24"/>
          <w:szCs w:val="24"/>
          <w:highlight w:val="none"/>
        </w:rPr>
      </w:r>
      <w:r/>
    </w:p>
    <w:p>
      <w:pPr>
        <w:pStyle w:val="1180"/>
        <w:ind w:firstLine="42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六）发包方全体干部职工尤其是党员领导干部，不准以任何借口、任何理由接受或要求承包方安排宴请、接待、旅游、娱乐、礼金礼品等，不得要求承包方承担一切不合理费用；不准以任何方式暗示、授意可能干扰影响政府采购、招投标等环节的行为；不准公车私用或私车公养，不得违规借用管理服务对象的车辆；不准违规向承包方借款，不得以营利、投资为目的借款给承包方；不准在参加局内部评审、论证、验收等活动中，以任何名义收取“专家费”、“评审费”。</w:t>
      </w:r>
      <w:r>
        <w:rPr>
          <w:rFonts w:hint="eastAsia" w:ascii="宋体" w:hAnsi="宋体"/>
          <w:color w:val="000000"/>
          <w:sz w:val="24"/>
          <w:szCs w:val="24"/>
          <w:highlight w:val="none"/>
        </w:rPr>
      </w:r>
      <w:r/>
    </w:p>
    <w:p>
      <w:pPr>
        <w:pStyle w:val="1180"/>
        <w:ind w:firstLine="42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（七）其他与项目有关的党风廉政建设和预防腐败的规定。</w:t>
      </w:r>
      <w:r>
        <w:rPr>
          <w:rFonts w:hint="eastAsia" w:ascii="宋体" w:hAnsi="宋体"/>
          <w:color w:val="000000"/>
          <w:sz w:val="24"/>
          <w:szCs w:val="24"/>
          <w:highlight w:val="none"/>
        </w:rPr>
      </w:r>
      <w:r/>
    </w:p>
    <w:p>
      <w:pPr>
        <w:pStyle w:val="1180"/>
        <w:ind w:firstLine="42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第二条  承包方应与发包方保持正常的业务交往，按照有关法律法规和程序开展业务工作，严格执行项目建设的有关政策、法规，特别是有关强制性标准和规范，并遵守以下规定：</w:t>
      </w:r>
      <w:r>
        <w:rPr>
          <w:rFonts w:hint="eastAsia" w:ascii="宋体" w:hAnsi="宋体"/>
          <w:color w:val="000000"/>
          <w:sz w:val="24"/>
          <w:szCs w:val="24"/>
          <w:highlight w:val="none"/>
        </w:rPr>
      </w:r>
      <w:r/>
    </w:p>
    <w:p>
      <w:pPr>
        <w:pStyle w:val="1180"/>
        <w:ind w:firstLine="42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（一）不准以任何理由向发包方及其工作人员行贿或赠送礼金、有价证券、贵重物品等。</w:t>
      </w:r>
      <w:r>
        <w:rPr>
          <w:rFonts w:hint="eastAsia" w:ascii="宋体" w:hAnsi="宋体"/>
          <w:color w:val="000000"/>
          <w:sz w:val="24"/>
          <w:szCs w:val="24"/>
          <w:highlight w:val="none"/>
        </w:rPr>
      </w:r>
      <w:r/>
    </w:p>
    <w:p>
      <w:pPr>
        <w:pStyle w:val="1180"/>
        <w:ind w:firstLine="42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（二）不准以任何名义为发包方及其工作人员报销应由发包方或个人支付的费用。</w:t>
      </w:r>
      <w:r>
        <w:rPr>
          <w:rFonts w:hint="eastAsia" w:ascii="宋体" w:hAnsi="宋体"/>
          <w:color w:val="000000"/>
          <w:sz w:val="24"/>
          <w:szCs w:val="24"/>
          <w:highlight w:val="none"/>
        </w:rPr>
      </w:r>
      <w:r/>
    </w:p>
    <w:p>
      <w:pPr>
        <w:pStyle w:val="1180"/>
        <w:ind w:firstLine="42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（三）不准以任何理由安排发包方工作人员参加超标准宴请及健身、娱乐和旅游等活动。</w:t>
      </w:r>
      <w:r>
        <w:rPr>
          <w:rFonts w:hint="eastAsia" w:ascii="宋体" w:hAnsi="宋体"/>
          <w:color w:val="000000"/>
          <w:sz w:val="24"/>
          <w:szCs w:val="24"/>
          <w:highlight w:val="none"/>
        </w:rPr>
      </w:r>
      <w:r/>
    </w:p>
    <w:p>
      <w:pPr>
        <w:pStyle w:val="1180"/>
        <w:ind w:firstLine="42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（四）不准为发包方及其工作人员购置或提供通讯工具、交通工具、高档办公用品和装修住房等。</w:t>
      </w:r>
      <w:r>
        <w:rPr>
          <w:rFonts w:hint="eastAsia" w:ascii="宋体" w:hAnsi="宋体"/>
          <w:color w:val="000000"/>
          <w:sz w:val="24"/>
          <w:szCs w:val="24"/>
          <w:highlight w:val="none"/>
        </w:rPr>
      </w:r>
      <w:r/>
    </w:p>
    <w:p>
      <w:pPr>
        <w:pStyle w:val="1180"/>
        <w:ind w:firstLine="42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五）严格执行“亮灯警告”制度，严格遵守各项廉政规定，不得安排全局上下任何干部职工参加宴请、旅游、娱乐等活动，不得以任何形式赠送礼品、礼金等。合同期内一旦发生上述不廉政行为被查实，情节较轻的，亮“黄灯”，按照协议约定在考核或验收中扣除涉案金额的10倍以示惩戒，并由局党组约谈公司实际控制人；情节较重、造成重大影响或者合同期内再次发生不廉政行为被查实的，亮“红灯”，除扣除涉案金额的10倍外，将相关情况通报市财政局政府采购处和信用评价单位依法依规予以处理；凡被亮灯的项目，接受局党组的重点督办，确保制度执行到位。</w:t>
      </w:r>
      <w:r>
        <w:rPr>
          <w:rFonts w:hint="eastAsia" w:ascii="宋体" w:hAnsi="宋体"/>
          <w:color w:val="000000"/>
          <w:sz w:val="24"/>
          <w:szCs w:val="24"/>
          <w:highlight w:val="none"/>
        </w:rPr>
      </w:r>
      <w:r/>
    </w:p>
    <w:p>
      <w:pPr>
        <w:pStyle w:val="1180"/>
        <w:ind w:firstLine="42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（六）其他</w:t>
      </w:r>
      <w:r>
        <w:rPr>
          <w:rFonts w:hint="eastAsia" w:ascii="宋体" w:hAnsi="宋体"/>
          <w:color w:val="000000"/>
          <w:sz w:val="24"/>
          <w:szCs w:val="24"/>
          <w:highlight w:val="none"/>
          <w:lang w:eastAsia="zh-CN"/>
        </w:rPr>
        <w:t xml:space="preserve">有关</w:t>
      </w:r>
      <w:r>
        <w:rPr>
          <w:rFonts w:hint="eastAsia" w:ascii="宋体" w:hAnsi="宋体"/>
          <w:color w:val="000000"/>
          <w:sz w:val="24"/>
          <w:szCs w:val="24"/>
          <w:highlight w:val="none"/>
        </w:rPr>
        <w:t xml:space="preserve">党风廉政建设和预防腐败的规定。</w:t>
      </w:r>
      <w:r>
        <w:rPr>
          <w:rFonts w:hint="eastAsia" w:ascii="宋体" w:hAnsi="宋体"/>
          <w:color w:val="000000"/>
          <w:sz w:val="24"/>
          <w:szCs w:val="24"/>
          <w:highlight w:val="none"/>
        </w:rPr>
      </w:r>
      <w:r/>
    </w:p>
    <w:p>
      <w:pPr>
        <w:pStyle w:val="1180"/>
        <w:ind w:firstLine="42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第三条  发包方、承包方双方不得违反项目管理规章制度，不得为获取不正当利益，就项目费用、材料供应、工程量变动、项目验收、项目质量等问题相互串通，损害国家、集体或他人利益。</w:t>
      </w:r>
      <w:r>
        <w:rPr>
          <w:rFonts w:hint="eastAsia" w:ascii="宋体" w:hAnsi="宋体"/>
          <w:color w:val="000000"/>
          <w:sz w:val="24"/>
          <w:szCs w:val="24"/>
          <w:highlight w:val="none"/>
        </w:rPr>
      </w:r>
      <w:r/>
    </w:p>
    <w:p>
      <w:pPr>
        <w:pStyle w:val="1180"/>
        <w:ind w:firstLine="42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第四条  发包方、承包方双方发现对方在业务活动中有违反本协议行为的，有及时提醒对方纠正的权利和义务。情节严重的，有向对方上级有关部门举报的权利。</w:t>
      </w:r>
      <w:r>
        <w:rPr>
          <w:rFonts w:hint="eastAsia" w:ascii="宋体" w:hAnsi="宋体"/>
          <w:color w:val="000000"/>
          <w:sz w:val="24"/>
          <w:szCs w:val="24"/>
          <w:highlight w:val="none"/>
        </w:rPr>
      </w:r>
      <w:r/>
    </w:p>
    <w:p>
      <w:pPr>
        <w:pStyle w:val="1180"/>
        <w:ind w:firstLine="42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第五条  发包方监督部门对发包方、承包方双方履行协议的情况进行监督，其职责是：</w:t>
      </w:r>
      <w:r>
        <w:rPr>
          <w:rFonts w:hint="eastAsia" w:ascii="宋体" w:hAnsi="宋体"/>
          <w:color w:val="000000"/>
          <w:sz w:val="24"/>
          <w:szCs w:val="24"/>
          <w:highlight w:val="none"/>
        </w:rPr>
      </w:r>
      <w:r/>
    </w:p>
    <w:p>
      <w:pPr>
        <w:pStyle w:val="1180"/>
        <w:ind w:firstLine="42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（一）严格依据国家法律、法规及党和政府的政策、制度、规定和党纪、政纪条规，对发包方、承包方双方遵纪守法情况进行监督检查；</w:t>
      </w:r>
      <w:r>
        <w:rPr>
          <w:rFonts w:hint="eastAsia" w:ascii="宋体" w:hAnsi="宋体"/>
          <w:color w:val="000000"/>
          <w:sz w:val="24"/>
          <w:szCs w:val="24"/>
          <w:highlight w:val="none"/>
        </w:rPr>
      </w:r>
      <w:r/>
    </w:p>
    <w:p>
      <w:pPr>
        <w:pStyle w:val="1180"/>
        <w:ind w:firstLine="42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（二）协助和指导发包方、承包方双方抓好廉政建设，对发包方、承包方双方工作人员有针对性地进行廉政教育。</w:t>
      </w:r>
      <w:r>
        <w:rPr>
          <w:rFonts w:hint="eastAsia" w:ascii="宋体" w:hAnsi="宋体"/>
          <w:color w:val="000000"/>
          <w:sz w:val="24"/>
          <w:szCs w:val="24"/>
          <w:highlight w:val="none"/>
        </w:rPr>
      </w:r>
      <w:r/>
    </w:p>
    <w:p>
      <w:pPr>
        <w:pStyle w:val="1180"/>
        <w:ind w:firstLine="42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第六条  违约责任</w:t>
      </w:r>
      <w:r>
        <w:rPr>
          <w:rFonts w:hint="eastAsia" w:ascii="宋体" w:hAnsi="宋体"/>
          <w:color w:val="000000"/>
          <w:sz w:val="24"/>
          <w:szCs w:val="24"/>
          <w:highlight w:val="none"/>
        </w:rPr>
      </w:r>
      <w:r/>
    </w:p>
    <w:p>
      <w:pPr>
        <w:pStyle w:val="1180"/>
        <w:ind w:firstLine="42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一）发包方工作人员有违反本协议第一条、第三条行为的，发包方监督部门按照管理权限，依据有关法律法规和规定给予党纪、政纪处分或组织处理；涉嫌犯罪的，移交司法机关追究刑事责任；造成经济损失的，应予以赔偿。</w:t>
      </w:r>
      <w:r>
        <w:rPr>
          <w:rFonts w:hint="eastAsia" w:ascii="宋体" w:hAnsi="宋体"/>
          <w:color w:val="000000"/>
          <w:sz w:val="24"/>
          <w:szCs w:val="24"/>
          <w:highlight w:val="none"/>
        </w:rPr>
      </w:r>
      <w:r/>
    </w:p>
    <w:p>
      <w:pPr>
        <w:pStyle w:val="1180"/>
        <w:ind w:firstLine="42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二）承包方工作人员有违反本协议第二条、第三条行为的，发包方监督部门向上级或上级主管部门报告，建议对承包方予以一至二年内不得进入本市招标投标市场或被列入发包方单位合格供方黑名单等处理。涉嫌犯罪的，移交司法机关追究刑事责任；造成经济损失的，应予以赔偿。</w:t>
      </w:r>
      <w:r>
        <w:rPr>
          <w:rFonts w:hint="eastAsia" w:ascii="宋体" w:hAnsi="宋体"/>
          <w:color w:val="000000"/>
          <w:sz w:val="24"/>
          <w:szCs w:val="24"/>
          <w:highlight w:val="none"/>
        </w:rPr>
      </w:r>
      <w:r/>
    </w:p>
    <w:p>
      <w:pPr>
        <w:pStyle w:val="1180"/>
        <w:ind w:firstLine="42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（三）承包方将部分辅助项目依法分包的，承包方与分包单位就协议的履行承担连带责任。</w:t>
      </w:r>
      <w:r>
        <w:rPr>
          <w:rFonts w:hint="eastAsia" w:ascii="宋体" w:hAnsi="宋体"/>
          <w:color w:val="000000"/>
          <w:sz w:val="24"/>
          <w:szCs w:val="24"/>
          <w:highlight w:val="none"/>
        </w:rPr>
      </w:r>
      <w:r/>
    </w:p>
    <w:p>
      <w:pPr>
        <w:pStyle w:val="1180"/>
        <w:ind w:firstLine="424"/>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第七条  本协议作为合同的附件，与主合同具有同等法律效力，本协议自双方法定代表人（负责人）或授权代表签章并加盖双方单位公章后生效。</w:t>
      </w:r>
      <w:r>
        <w:rPr>
          <w:rFonts w:hint="eastAsia" w:ascii="宋体" w:hAnsi="宋体"/>
          <w:color w:val="000000"/>
          <w:sz w:val="24"/>
          <w:szCs w:val="24"/>
          <w:highlight w:val="none"/>
        </w:rPr>
      </w:r>
      <w:r/>
    </w:p>
    <w:p>
      <w:pPr>
        <w:pStyle w:val="1180"/>
        <w:ind w:firstLine="240"/>
        <w:spacing w:line="360" w:lineRule="auto"/>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以下无正文。</w:t>
      </w:r>
      <w:r>
        <w:rPr>
          <w:rFonts w:ascii="宋体" w:hAnsi="宋体" w:eastAsia="宋体"/>
          <w:color w:val="000000"/>
          <w:sz w:val="24"/>
          <w:szCs w:val="24"/>
          <w:highlight w:val="none"/>
          <w:lang w:val="en-US" w:eastAsia="zh-CN"/>
        </w:rPr>
      </w:r>
      <w:r/>
    </w:p>
    <w:p>
      <w:pPr>
        <w:pStyle w:val="11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1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1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发包方（盖章）：无锡市市政设施管理中心</w:t>
      </w:r>
      <w:r>
        <w:rPr>
          <w:rFonts w:hint="eastAsia" w:ascii="宋体" w:hAnsi="宋体"/>
          <w:color w:val="000000"/>
          <w:sz w:val="24"/>
          <w:szCs w:val="24"/>
          <w:highlight w:val="none"/>
        </w:rPr>
      </w:r>
      <w:r/>
    </w:p>
    <w:p>
      <w:pPr>
        <w:pStyle w:val="11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法定代表人（责任人）或授权代表（签章）：</w:t>
      </w:r>
      <w:r>
        <w:rPr>
          <w:rFonts w:hint="eastAsia" w:ascii="宋体" w:hAnsi="宋体"/>
          <w:color w:val="000000"/>
          <w:sz w:val="24"/>
          <w:szCs w:val="24"/>
          <w:highlight w:val="none"/>
        </w:rPr>
      </w:r>
      <w:r/>
    </w:p>
    <w:p>
      <w:pPr>
        <w:pStyle w:val="11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1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1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1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承包方（盖章）：</w:t>
      </w:r>
      <w:r>
        <w:rPr>
          <w:rFonts w:hint="eastAsia" w:ascii="宋体" w:hAnsi="宋体"/>
          <w:color w:val="000000"/>
          <w:sz w:val="24"/>
          <w:szCs w:val="24"/>
          <w:highlight w:val="none"/>
        </w:rPr>
      </w:r>
      <w:r/>
    </w:p>
    <w:p>
      <w:pPr>
        <w:pStyle w:val="11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法定代表人（责任人）或授权代表（签章）：</w:t>
      </w:r>
      <w:r>
        <w:rPr>
          <w:rFonts w:hint="eastAsia" w:ascii="宋体" w:hAnsi="宋体"/>
          <w:color w:val="000000"/>
          <w:sz w:val="24"/>
          <w:szCs w:val="24"/>
          <w:highlight w:val="none"/>
        </w:rPr>
      </w:r>
      <w:r/>
    </w:p>
    <w:p>
      <w:pPr>
        <w:pStyle w:val="11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1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日期：     年      月      日</w:t>
      </w:r>
      <w:r>
        <w:rPr>
          <w:rFonts w:hint="eastAsia" w:ascii="宋体" w:hAnsi="宋体"/>
          <w:color w:val="000000"/>
          <w:sz w:val="24"/>
          <w:szCs w:val="24"/>
          <w:highlight w:val="none"/>
        </w:rPr>
      </w:r>
      <w:r/>
    </w:p>
    <w:p>
      <w:pPr>
        <w:pStyle w:val="1180"/>
        <w:ind w:firstLine="420"/>
        <w:spacing w:line="360" w:lineRule="auto"/>
        <w:rPr>
          <w:rFonts w:hint="eastAsia" w:ascii="宋体" w:hAnsi="宋体"/>
          <w:color w:val="000000"/>
          <w:sz w:val="28"/>
          <w:szCs w:val="28"/>
          <w:highlight w:val="none"/>
        </w:rPr>
      </w:pPr>
      <w:r>
        <w:rPr>
          <w:rFonts w:ascii="宋体" w:hAnsi="宋体"/>
          <w:color w:val="000000"/>
          <w:highlight w:val="none"/>
        </w:rPr>
        <w:br w:type="page" w:clear="all"/>
      </w:r>
      <w:r>
        <w:rPr>
          <w:rFonts w:hint="eastAsia" w:ascii="宋体" w:hAnsi="宋体"/>
          <w:color w:val="000000"/>
          <w:sz w:val="28"/>
          <w:szCs w:val="28"/>
          <w:highlight w:val="none"/>
        </w:rPr>
        <w:t xml:space="preserve">附件</w:t>
      </w:r>
      <w:r>
        <w:rPr>
          <w:rFonts w:hint="eastAsia" w:ascii="宋体" w:hAnsi="宋体"/>
          <w:color w:val="000000"/>
          <w:sz w:val="28"/>
          <w:szCs w:val="28"/>
          <w:highlight w:val="none"/>
          <w:lang w:val="en-US" w:eastAsia="zh-CN"/>
        </w:rPr>
        <w:t xml:space="preserve">6</w:t>
      </w:r>
      <w:r>
        <w:rPr>
          <w:rFonts w:hint="eastAsia" w:ascii="宋体" w:hAnsi="宋体"/>
          <w:color w:val="000000"/>
          <w:sz w:val="28"/>
          <w:szCs w:val="28"/>
          <w:highlight w:val="none"/>
        </w:rPr>
        <w:t xml:space="preserve">：安全生产</w:t>
      </w:r>
      <w:r>
        <w:rPr>
          <w:rFonts w:hint="eastAsia" w:ascii="宋体" w:hAnsi="宋体"/>
          <w:color w:val="000000"/>
          <w:sz w:val="28"/>
          <w:szCs w:val="28"/>
          <w:highlight w:val="none"/>
          <w:lang w:val="en-US" w:eastAsia="zh-CN"/>
        </w:rPr>
        <w:t xml:space="preserve">协议</w:t>
      </w:r>
      <w:r>
        <w:rPr>
          <w:rFonts w:hint="eastAsia" w:ascii="宋体" w:hAnsi="宋体"/>
          <w:color w:val="000000"/>
          <w:sz w:val="28"/>
          <w:szCs w:val="28"/>
          <w:highlight w:val="none"/>
        </w:rPr>
        <w:t xml:space="preserve">书</w:t>
      </w:r>
      <w:r>
        <w:rPr>
          <w:rFonts w:hint="eastAsia" w:ascii="宋体" w:hAnsi="宋体"/>
          <w:color w:val="000000"/>
          <w:sz w:val="28"/>
          <w:szCs w:val="28"/>
          <w:highlight w:val="none"/>
        </w:rPr>
      </w:r>
      <w:r/>
    </w:p>
    <w:p>
      <w:pPr>
        <w:pStyle w:val="1180"/>
        <w:jc w:val="center"/>
        <w:rPr>
          <w:rFonts w:hint="eastAsia" w:ascii="宋体" w:hAnsi="宋体"/>
          <w:color w:val="000000"/>
          <w:szCs w:val="24"/>
          <w:highlight w:val="none"/>
        </w:rPr>
      </w:pPr>
      <w:r>
        <w:rPr>
          <w:rFonts w:hint="eastAsia" w:ascii="宋体" w:hAnsi="宋体"/>
          <w:color w:val="000000"/>
          <w:szCs w:val="24"/>
          <w:highlight w:val="none"/>
        </w:rPr>
      </w:r>
      <w:r/>
    </w:p>
    <w:p>
      <w:pPr>
        <w:pStyle w:val="1180"/>
        <w:jc w:val="center"/>
        <w:rPr>
          <w:rFonts w:hint="eastAsia" w:ascii="宋体" w:hAnsi="宋体"/>
          <w:b/>
          <w:color w:val="000000"/>
          <w:sz w:val="28"/>
          <w:szCs w:val="21"/>
          <w:highlight w:val="none"/>
        </w:rPr>
      </w:pPr>
      <w:r>
        <w:rPr>
          <w:rFonts w:hint="eastAsia" w:ascii="宋体" w:hAnsi="宋体"/>
          <w:b/>
          <w:color w:val="000000"/>
          <w:sz w:val="28"/>
          <w:szCs w:val="21"/>
          <w:highlight w:val="none"/>
        </w:rPr>
        <w:t xml:space="preserve">安全生产</w:t>
      </w:r>
      <w:r>
        <w:rPr>
          <w:rFonts w:hint="eastAsia" w:ascii="宋体" w:hAnsi="宋体"/>
          <w:b/>
          <w:color w:val="000000"/>
          <w:sz w:val="28"/>
          <w:szCs w:val="21"/>
          <w:highlight w:val="none"/>
          <w:lang w:val="en-US" w:eastAsia="zh-CN"/>
        </w:rPr>
        <w:t xml:space="preserve">协议</w:t>
      </w:r>
      <w:r>
        <w:rPr>
          <w:rFonts w:hint="eastAsia" w:ascii="宋体" w:hAnsi="宋体"/>
          <w:b/>
          <w:color w:val="000000"/>
          <w:sz w:val="28"/>
          <w:szCs w:val="21"/>
          <w:highlight w:val="none"/>
        </w:rPr>
        <w:t xml:space="preserve">书</w:t>
      </w:r>
      <w:r>
        <w:rPr>
          <w:rFonts w:hint="eastAsia" w:ascii="宋体" w:hAnsi="宋体"/>
          <w:b/>
          <w:color w:val="000000"/>
          <w:sz w:val="28"/>
          <w:szCs w:val="21"/>
          <w:highlight w:val="none"/>
        </w:rPr>
      </w:r>
      <w:r/>
    </w:p>
    <w:p>
      <w:pPr>
        <w:pStyle w:val="118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180"/>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项目名称：</w:t>
      </w:r>
      <w:r>
        <w:rPr>
          <w:rFonts w:hint="eastAsia" w:ascii="宋体" w:hAnsi="宋体" w:cs="宋体"/>
          <w:color w:val="000000"/>
          <w:sz w:val="24"/>
          <w:szCs w:val="24"/>
          <w:highlight w:val="none"/>
          <w:lang w:eastAsia="zh-CN"/>
        </w:rPr>
        <w:t xml:space="preserve">2026年无锡市管城市隧道（立交）群土建结构定期检测项目</w:t>
      </w:r>
      <w:r>
        <w:rPr>
          <w:rFonts w:hint="eastAsia" w:ascii="宋体" w:hAnsi="宋体" w:eastAsia="宋体" w:cs="宋体"/>
          <w:color w:val="000000"/>
          <w:sz w:val="24"/>
          <w:szCs w:val="24"/>
          <w:highlight w:val="none"/>
          <w:lang w:eastAsia="zh-CN"/>
        </w:rPr>
      </w:r>
      <w:r/>
    </w:p>
    <w:p>
      <w:pPr>
        <w:pStyle w:val="1180"/>
        <w:ind w:firstLine="480"/>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项目地址：</w:t>
      </w:r>
      <w:r>
        <w:rPr>
          <w:rFonts w:hint="eastAsia" w:ascii="宋体" w:hAnsi="宋体" w:cs="宋体"/>
          <w:color w:val="000000"/>
          <w:sz w:val="24"/>
          <w:szCs w:val="24"/>
          <w:highlight w:val="none"/>
          <w:lang w:val="en-US" w:eastAsia="zh-CN"/>
        </w:rPr>
        <w:t xml:space="preserve">         </w:t>
      </w:r>
      <w:r>
        <w:rPr>
          <w:rFonts w:ascii="宋体" w:hAnsi="宋体" w:eastAsia="宋体" w:cs="宋体"/>
          <w:color w:val="000000"/>
          <w:sz w:val="24"/>
          <w:szCs w:val="24"/>
          <w:highlight w:val="none"/>
          <w:lang w:val="en-US" w:eastAsia="zh-CN"/>
        </w:rPr>
      </w:r>
      <w:r/>
    </w:p>
    <w:p>
      <w:pPr>
        <w:pStyle w:val="118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甲方：无锡市市政设施管理中心（简称发包</w:t>
      </w:r>
      <w:r>
        <w:rPr>
          <w:rFonts w:hint="eastAsia" w:ascii="宋体" w:hAnsi="宋体" w:cs="宋体"/>
          <w:color w:val="000000"/>
          <w:sz w:val="24"/>
          <w:szCs w:val="24"/>
          <w:highlight w:val="none"/>
          <w:lang w:val="en-US" w:eastAsia="zh-CN"/>
        </w:rPr>
        <w:t xml:space="preserve">方</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8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乙方：</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 （简称</w:t>
      </w:r>
      <w:r>
        <w:rPr>
          <w:rFonts w:hint="eastAsia" w:ascii="宋体" w:hAnsi="宋体" w:cs="宋体"/>
          <w:color w:val="000000"/>
          <w:sz w:val="24"/>
          <w:szCs w:val="24"/>
          <w:highlight w:val="none"/>
          <w:lang w:val="en-US" w:eastAsia="zh-CN"/>
        </w:rPr>
        <w:t xml:space="preserve">检测单位</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180"/>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为了确保</w:t>
      </w:r>
      <w:r>
        <w:rPr>
          <w:rFonts w:hint="eastAsia" w:ascii="宋体" w:hAnsi="宋体" w:cs="宋体"/>
          <w:color w:val="000000"/>
          <w:sz w:val="24"/>
          <w:szCs w:val="24"/>
          <w:highlight w:val="none"/>
          <w:u w:val="single"/>
          <w:lang w:eastAsia="zh-CN"/>
        </w:rPr>
        <w:t xml:space="preserve">2026年无锡市管城市隧道（立交）群土建结构定期检测项目</w:t>
      </w:r>
      <w:r>
        <w:rPr>
          <w:rFonts w:hint="eastAsia" w:ascii="宋体" w:hAnsi="宋体"/>
          <w:color w:val="000000"/>
          <w:sz w:val="24"/>
          <w:szCs w:val="24"/>
          <w:highlight w:val="none"/>
        </w:rPr>
        <w:t xml:space="preserve">顺利进行和道路交通安全畅通，保障人民群众生命和财产安全，根据《中华人民共和国安全生产法》、《建设工程安全生产管理条例》等法律、法规和标准、规范的规定，结合本项目具体情况，特</w:t>
      </w:r>
      <w:r>
        <w:rPr>
          <w:rFonts w:hint="eastAsia" w:ascii="宋体" w:hAnsi="宋体"/>
          <w:color w:val="000000"/>
          <w:sz w:val="24"/>
          <w:szCs w:val="24"/>
          <w:highlight w:val="none"/>
          <w:lang w:val="en-US" w:eastAsia="zh-CN"/>
        </w:rPr>
        <w:t xml:space="preserve">订立本协议</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180"/>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必须贯彻“谁检测、谁负责”的原则。检测单位应遵守国家、省、市有关安全生产的法律、法规、规章、规定和技术标准，不得降低安全生产条件，严格执行各种操作规程，应当建立健全“各级安全生产岗位责任制度、各管理部门安全生产管理责任制度和各类安全生产管理制度”，并对其落实的真实性负责，接受并认真配合上级部门的安全生产检查。</w:t>
      </w:r>
      <w:r>
        <w:rPr>
          <w:rFonts w:hint="eastAsia" w:ascii="宋体" w:hAnsi="宋体"/>
          <w:color w:val="000000"/>
          <w:sz w:val="24"/>
          <w:szCs w:val="24"/>
          <w:highlight w:val="none"/>
        </w:rPr>
      </w:r>
      <w:r/>
    </w:p>
    <w:p>
      <w:pPr>
        <w:pStyle w:val="1180"/>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检测单位安全生产管理机构的设立应符合有关规定，其工作开展的计划、记录、总结等内容要真实、有效；对本单位“三类人员”履行安全职责进行考核、评比，对单位内部开展安全生产检查和事故隐患排查；落实本单位重大危险源的评定、登记、公示与监控的工作。</w:t>
      </w:r>
      <w:r>
        <w:rPr>
          <w:rFonts w:hint="eastAsia" w:ascii="宋体" w:hAnsi="宋体"/>
          <w:color w:val="000000"/>
          <w:sz w:val="24"/>
          <w:szCs w:val="24"/>
          <w:highlight w:val="none"/>
        </w:rPr>
      </w:r>
      <w:r/>
    </w:p>
    <w:p>
      <w:pPr>
        <w:pStyle w:val="1180"/>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3、检测单位对安全投入的计划、投入</w:t>
      </w:r>
      <w:r>
        <w:rPr>
          <w:rFonts w:hint="eastAsia" w:ascii="宋体" w:hAnsi="宋体"/>
          <w:color w:val="000000"/>
          <w:sz w:val="24"/>
          <w:szCs w:val="24"/>
          <w:highlight w:val="none"/>
          <w:lang w:eastAsia="zh-CN"/>
        </w:rPr>
        <w:t xml:space="preserve">台账</w:t>
      </w:r>
      <w:r>
        <w:rPr>
          <w:rFonts w:hint="eastAsia" w:ascii="宋体" w:hAnsi="宋体"/>
          <w:color w:val="000000"/>
          <w:sz w:val="24"/>
          <w:szCs w:val="24"/>
          <w:highlight w:val="none"/>
        </w:rPr>
        <w:t xml:space="preserve">、投入管理、核算等应履行合法程序。</w:t>
      </w:r>
      <w:r>
        <w:rPr>
          <w:rFonts w:hint="eastAsia" w:ascii="宋体" w:hAnsi="宋体"/>
          <w:color w:val="000000"/>
          <w:sz w:val="24"/>
          <w:szCs w:val="24"/>
          <w:highlight w:val="none"/>
        </w:rPr>
      </w:r>
      <w:r/>
    </w:p>
    <w:p>
      <w:pPr>
        <w:pStyle w:val="1180"/>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4、检测单位应当认真制定并落实单位职工安全生产教育培训计划，做好社会综合治理工作，并对本单位职工教育的时效性和真实性负责。</w:t>
      </w:r>
      <w:r>
        <w:rPr>
          <w:rFonts w:hint="eastAsia" w:ascii="宋体" w:hAnsi="宋体"/>
          <w:color w:val="000000"/>
          <w:sz w:val="24"/>
          <w:szCs w:val="24"/>
          <w:highlight w:val="none"/>
        </w:rPr>
      </w:r>
      <w:r/>
    </w:p>
    <w:p>
      <w:pPr>
        <w:pStyle w:val="1180"/>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5、检测单位应加强检测机械设备的安全管理工作，预防各类机械设备的安全生产事故发生。</w:t>
      </w:r>
      <w:r>
        <w:rPr>
          <w:rFonts w:hint="eastAsia" w:ascii="宋体" w:hAnsi="宋体"/>
          <w:color w:val="000000"/>
          <w:sz w:val="24"/>
          <w:szCs w:val="24"/>
          <w:highlight w:val="none"/>
        </w:rPr>
      </w:r>
      <w:r/>
    </w:p>
    <w:p>
      <w:pPr>
        <w:pStyle w:val="1180"/>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检测单位应在检测实施方案中编制安全技术措施，对达到一定规模的危险性较大的分部分项工程编制专项检测方案，并附具安全验算结果，经检测单位相关部门和负责人、总监理工程师签字后实施，由专职安全生产管理人员进行现场实施监督。</w:t>
      </w:r>
      <w:r>
        <w:rPr>
          <w:rFonts w:hint="eastAsia" w:ascii="宋体" w:hAnsi="宋体"/>
          <w:color w:val="000000"/>
          <w:sz w:val="24"/>
          <w:szCs w:val="24"/>
          <w:highlight w:val="none"/>
        </w:rPr>
      </w:r>
      <w:r/>
    </w:p>
    <w:p>
      <w:pPr>
        <w:pStyle w:val="1180"/>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7、检测单位应当按照各项法规、规范认真做好检测现场安全文明检测管理工作，必须在检测路段的两端设置必要的交通标志及</w:t>
      </w:r>
      <w:r>
        <w:rPr>
          <w:rFonts w:hint="eastAsia" w:ascii="宋体" w:hAnsi="宋体"/>
          <w:color w:val="000000"/>
          <w:sz w:val="24"/>
          <w:szCs w:val="24"/>
          <w:highlight w:val="none"/>
          <w:lang w:eastAsia="zh-CN"/>
        </w:rPr>
        <w:t xml:space="preserve">防护</w:t>
      </w:r>
      <w:r>
        <w:rPr>
          <w:rFonts w:hint="eastAsia" w:ascii="宋体" w:hAnsi="宋体"/>
          <w:color w:val="000000"/>
          <w:sz w:val="24"/>
          <w:szCs w:val="24"/>
          <w:highlight w:val="none"/>
        </w:rPr>
        <w:t xml:space="preserve">设施，并安排专员负责管理指挥，保证检测路段内车辆安全通行，防止安全事故发生。</w:t>
      </w:r>
      <w:r>
        <w:rPr>
          <w:rFonts w:hint="eastAsia" w:ascii="宋体" w:hAnsi="宋体"/>
          <w:color w:val="000000"/>
          <w:sz w:val="24"/>
          <w:szCs w:val="24"/>
          <w:highlight w:val="none"/>
        </w:rPr>
      </w:r>
      <w:r/>
    </w:p>
    <w:p>
      <w:pPr>
        <w:pStyle w:val="1180"/>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8、针对高空作业 、水上作业等危险性较大的检测作业，应切实做好安全防范工作管理的自觉性和主动性，制定严密的防范和应急措施，明确责任，强化特种人员持证上岗制和特种机械使用检验制等相关制度，用完善的制度管理危险性较大的检测作业。</w:t>
      </w:r>
      <w:r>
        <w:rPr>
          <w:rFonts w:hint="eastAsia" w:ascii="宋体" w:hAnsi="宋体"/>
          <w:color w:val="000000"/>
          <w:sz w:val="24"/>
          <w:szCs w:val="24"/>
          <w:highlight w:val="none"/>
        </w:rPr>
      </w:r>
      <w:r/>
    </w:p>
    <w:p>
      <w:pPr>
        <w:pStyle w:val="1180"/>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9、检测单位应制定本单位生产安全事故应急救援预案，建立应急救援组织或者配备应急救援人员，配备必要的应急救援器材、设备，并定期组织演练。对可能存在的重大危险源应做好</w:t>
      </w:r>
      <w:r>
        <w:rPr>
          <w:rFonts w:hint="eastAsia" w:ascii="宋体" w:hAnsi="宋体"/>
          <w:color w:val="000000"/>
          <w:sz w:val="24"/>
          <w:szCs w:val="24"/>
          <w:highlight w:val="none"/>
          <w:lang w:eastAsia="zh-CN"/>
        </w:rPr>
        <w:t xml:space="preserve">辨识</w:t>
      </w:r>
      <w:r>
        <w:rPr>
          <w:rFonts w:hint="eastAsia" w:ascii="宋体" w:hAnsi="宋体"/>
          <w:color w:val="000000"/>
          <w:sz w:val="24"/>
          <w:szCs w:val="24"/>
          <w:highlight w:val="none"/>
        </w:rPr>
        <w:t xml:space="preserve">，建立重大危险源</w:t>
      </w:r>
      <w:r>
        <w:rPr>
          <w:rFonts w:hint="eastAsia" w:ascii="宋体" w:hAnsi="宋体"/>
          <w:color w:val="000000"/>
          <w:sz w:val="24"/>
          <w:szCs w:val="24"/>
          <w:highlight w:val="none"/>
          <w:lang w:eastAsia="zh-CN"/>
        </w:rPr>
        <w:t xml:space="preserve">台账</w:t>
      </w:r>
      <w:r>
        <w:rPr>
          <w:rFonts w:hint="eastAsia" w:ascii="宋体" w:hAnsi="宋体"/>
          <w:color w:val="000000"/>
          <w:sz w:val="24"/>
          <w:szCs w:val="24"/>
          <w:highlight w:val="none"/>
        </w:rPr>
        <w:t xml:space="preserve">，制定严密的监控措施。</w:t>
      </w:r>
      <w:r>
        <w:rPr>
          <w:rFonts w:hint="eastAsia" w:ascii="宋体" w:hAnsi="宋体"/>
          <w:color w:val="000000"/>
          <w:sz w:val="24"/>
          <w:szCs w:val="24"/>
          <w:highlight w:val="none"/>
        </w:rPr>
      </w:r>
      <w:r/>
    </w:p>
    <w:p>
      <w:pPr>
        <w:pStyle w:val="1180"/>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10、检测单位应认真做好重点时段、重大节假日期间的安全工作，组织开展安全工作检查，发现事故隐患，及时处理。</w:t>
      </w:r>
      <w:r>
        <w:rPr>
          <w:rFonts w:hint="eastAsia" w:ascii="宋体" w:hAnsi="宋体"/>
          <w:color w:val="000000"/>
          <w:sz w:val="24"/>
          <w:szCs w:val="24"/>
          <w:highlight w:val="none"/>
        </w:rPr>
      </w:r>
      <w:r/>
    </w:p>
    <w:p>
      <w:pPr>
        <w:pStyle w:val="1180"/>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11、检测单位接到安全事故隐患整改通知书和停工指令后，必须立即采取措施，并在规定的期限内完成整改工作或者停工。检测项目停工后又复工的，检测单位在复工前，必须采取措施对检测现场的安全设施和机械设备等重新进行检查维修，消除事故隐患。</w:t>
      </w:r>
      <w:r>
        <w:rPr>
          <w:rFonts w:hint="eastAsia" w:ascii="宋体" w:hAnsi="宋体"/>
          <w:color w:val="000000"/>
          <w:sz w:val="24"/>
          <w:szCs w:val="24"/>
          <w:highlight w:val="none"/>
        </w:rPr>
      </w:r>
      <w:r/>
    </w:p>
    <w:p>
      <w:pPr>
        <w:pStyle w:val="1180"/>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12、发生生产安全事故后，按照国务院第493号令《生产安全事故报告和调查处理条例》规定，检测单位应当及时、如实上报，并采取有效措施组织抢救，防止事故扩大。应当妥善保护事故现场，需要移动现场物件时，应当做出标记和书面记录，妥善保管有关物证，并配合有关部门进行事故调查和处理。</w:t>
      </w:r>
      <w:r>
        <w:rPr>
          <w:rFonts w:hint="eastAsia" w:ascii="宋体" w:hAnsi="宋体"/>
          <w:color w:val="000000"/>
          <w:sz w:val="24"/>
          <w:szCs w:val="24"/>
          <w:highlight w:val="none"/>
        </w:rPr>
      </w:r>
      <w:r/>
    </w:p>
    <w:p>
      <w:pPr>
        <w:pStyle w:val="1180"/>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13、对违反上述规定，造成交通事故和</w:t>
      </w:r>
      <w:r>
        <w:rPr>
          <w:rFonts w:hint="eastAsia" w:ascii="宋体" w:hAnsi="宋体"/>
          <w:color w:val="000000"/>
          <w:sz w:val="24"/>
          <w:szCs w:val="24"/>
          <w:highlight w:val="none"/>
          <w:lang w:eastAsia="zh-CN"/>
        </w:rPr>
        <w:t xml:space="preserve">其他</w:t>
      </w:r>
      <w:r>
        <w:rPr>
          <w:rFonts w:hint="eastAsia" w:ascii="宋体" w:hAnsi="宋体"/>
          <w:color w:val="000000"/>
          <w:sz w:val="24"/>
          <w:szCs w:val="24"/>
          <w:highlight w:val="none"/>
        </w:rPr>
        <w:t xml:space="preserve">原因，将按有关规定追究当事人及检测单位的经济及法律责任。</w:t>
      </w:r>
      <w:r>
        <w:rPr>
          <w:rFonts w:hint="eastAsia" w:ascii="宋体" w:hAnsi="宋体"/>
          <w:color w:val="000000"/>
          <w:sz w:val="24"/>
          <w:szCs w:val="24"/>
          <w:highlight w:val="none"/>
        </w:rPr>
      </w:r>
      <w:r/>
    </w:p>
    <w:p>
      <w:pPr>
        <w:pStyle w:val="1180"/>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14、</w:t>
      </w:r>
      <w:r>
        <w:rPr>
          <w:rFonts w:hint="eastAsia" w:ascii="宋体" w:hAnsi="宋体"/>
          <w:color w:val="000000"/>
          <w:sz w:val="24"/>
          <w:szCs w:val="24"/>
          <w:highlight w:val="none"/>
          <w:lang w:val="en-US" w:eastAsia="zh-CN"/>
        </w:rPr>
        <w:t xml:space="preserve">本协议</w:t>
      </w:r>
      <w:r>
        <w:rPr>
          <w:rFonts w:hint="eastAsia" w:ascii="宋体" w:hAnsi="宋体"/>
          <w:color w:val="000000"/>
          <w:sz w:val="24"/>
          <w:szCs w:val="24"/>
          <w:highlight w:val="none"/>
        </w:rPr>
        <w:t xml:space="preserve">不详之处按照现行相关安全生产法规、技术标准规范要求执行。</w:t>
      </w:r>
      <w:r>
        <w:rPr>
          <w:rFonts w:hint="eastAsia" w:ascii="宋体" w:hAnsi="宋体"/>
          <w:color w:val="000000"/>
          <w:sz w:val="24"/>
          <w:szCs w:val="24"/>
          <w:highlight w:val="none"/>
        </w:rPr>
      </w:r>
      <w:r/>
    </w:p>
    <w:p>
      <w:pPr>
        <w:pStyle w:val="1180"/>
        <w:ind w:firstLine="42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1180"/>
        <w:spacing w:line="360" w:lineRule="auto"/>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以下无正文</w:t>
      </w:r>
      <w:r>
        <w:rPr>
          <w:rFonts w:ascii="宋体" w:hAnsi="宋体"/>
          <w:color w:val="000000"/>
          <w:sz w:val="24"/>
          <w:szCs w:val="24"/>
          <w:highlight w:val="none"/>
          <w:lang w:val="en-US" w:eastAsia="zh-CN"/>
        </w:rPr>
      </w:r>
      <w:r/>
    </w:p>
    <w:p>
      <w:pPr>
        <w:pStyle w:val="1180"/>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1180"/>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1180"/>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1180"/>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1180"/>
        <w:spacing w:line="360" w:lineRule="auto"/>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以下无正文，此为盖章页。</w:t>
      </w:r>
      <w:r>
        <w:rPr>
          <w:rFonts w:ascii="宋体" w:hAnsi="宋体"/>
          <w:color w:val="000000"/>
          <w:sz w:val="24"/>
          <w:szCs w:val="24"/>
          <w:highlight w:val="none"/>
          <w:lang w:val="en-US" w:eastAsia="zh-CN"/>
        </w:rPr>
      </w:r>
      <w:r/>
    </w:p>
    <w:p>
      <w:pPr>
        <w:pStyle w:val="118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甲</w:t>
      </w:r>
      <w:r>
        <w:rPr>
          <w:rFonts w:hint="eastAsia" w:ascii="宋体" w:hAnsi="宋体"/>
          <w:color w:val="000000"/>
          <w:sz w:val="24"/>
          <w:szCs w:val="24"/>
          <w:highlight w:val="none"/>
        </w:rPr>
        <w:t xml:space="preserve">方（盖章）：无锡市市政设施管理中心</w:t>
      </w:r>
      <w:r>
        <w:rPr>
          <w:rFonts w:hint="eastAsia" w:ascii="宋体" w:hAnsi="宋体"/>
          <w:color w:val="000000"/>
          <w:sz w:val="24"/>
          <w:szCs w:val="24"/>
          <w:highlight w:val="none"/>
        </w:rPr>
      </w:r>
      <w:r/>
    </w:p>
    <w:p>
      <w:pPr>
        <w:pStyle w:val="11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法定代表人（责任人）或授权代表（签章）：</w:t>
      </w:r>
      <w:r>
        <w:rPr>
          <w:rFonts w:hint="eastAsia" w:ascii="宋体" w:hAnsi="宋体"/>
          <w:color w:val="000000"/>
          <w:sz w:val="24"/>
          <w:szCs w:val="24"/>
          <w:highlight w:val="none"/>
        </w:rPr>
      </w:r>
      <w:r/>
    </w:p>
    <w:p>
      <w:pPr>
        <w:pStyle w:val="11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1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1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18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乙方</w:t>
      </w:r>
      <w:r>
        <w:rPr>
          <w:rFonts w:hint="eastAsia" w:ascii="宋体" w:hAnsi="宋体"/>
          <w:color w:val="000000"/>
          <w:sz w:val="24"/>
          <w:szCs w:val="24"/>
          <w:highlight w:val="none"/>
        </w:rPr>
        <w:t xml:space="preserve">（盖章）：</w:t>
      </w:r>
      <w:r>
        <w:rPr>
          <w:rFonts w:hint="eastAsia" w:ascii="宋体" w:hAnsi="宋体"/>
          <w:color w:val="000000"/>
          <w:sz w:val="24"/>
          <w:szCs w:val="24"/>
          <w:highlight w:val="none"/>
        </w:rPr>
      </w:r>
      <w:r/>
    </w:p>
    <w:p>
      <w:pPr>
        <w:pStyle w:val="11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法定代表人（责任人）或授权代表（签章）：</w:t>
      </w:r>
      <w:r>
        <w:rPr>
          <w:rFonts w:hint="eastAsia" w:ascii="宋体" w:hAnsi="宋体"/>
          <w:color w:val="000000"/>
          <w:sz w:val="24"/>
          <w:szCs w:val="24"/>
          <w:highlight w:val="none"/>
        </w:rPr>
      </w:r>
      <w:r/>
    </w:p>
    <w:p>
      <w:pPr>
        <w:pStyle w:val="11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1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1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日期：     年      月      日</w:t>
      </w:r>
      <w:r>
        <w:rPr>
          <w:rFonts w:hint="eastAsia" w:ascii="宋体" w:hAnsi="宋体"/>
          <w:color w:val="000000"/>
          <w:sz w:val="24"/>
          <w:szCs w:val="24"/>
          <w:highlight w:val="none"/>
        </w:rPr>
      </w:r>
      <w:r/>
    </w:p>
    <w:p>
      <w:pPr>
        <w:pStyle w:val="1180"/>
        <w:rPr>
          <w:rFonts w:hint="eastAsia" w:ascii="宋体" w:hAnsi="宋体"/>
          <w:color w:val="000000"/>
          <w:highlight w:val="none"/>
        </w:rPr>
      </w:pPr>
      <w:r>
        <w:rPr>
          <w:rFonts w:hint="eastAsia" w:ascii="宋体" w:hAnsi="宋体"/>
          <w:color w:val="000000"/>
          <w:highlight w:val="none"/>
        </w:rPr>
      </w:r>
      <w:r/>
    </w:p>
    <w:p>
      <w:pPr>
        <w:pStyle w:val="1180"/>
        <w:jc w:val="center"/>
        <w:rPr>
          <w:rFonts w:ascii="宋体" w:hAnsi="宋体"/>
          <w:b/>
          <w:color w:val="000000"/>
          <w:sz w:val="36"/>
          <w:szCs w:val="36"/>
          <w:highlight w:val="none"/>
        </w:rPr>
      </w:pPr>
      <w:r>
        <w:rPr>
          <w:rFonts w:hint="eastAsia" w:ascii="宋体" w:hAnsi="宋体"/>
          <w:b/>
          <w:color w:val="000000"/>
          <w:sz w:val="44"/>
          <w:szCs w:val="44"/>
          <w:highlight w:val="none"/>
          <w:lang w:val="en-US" w:eastAsia="zh-CN"/>
        </w:rPr>
        <w:br w:type="page" w:clear="all"/>
      </w:r>
      <w:r>
        <w:rPr>
          <w:rFonts w:hint="eastAsia" w:ascii="宋体" w:hAnsi="宋体"/>
          <w:b/>
          <w:color w:val="000000"/>
          <w:sz w:val="36"/>
          <w:szCs w:val="36"/>
          <w:highlight w:val="none"/>
          <w:lang w:val="en-US" w:eastAsia="zh-CN"/>
        </w:rPr>
        <w:t xml:space="preserve">第</w:t>
      </w:r>
      <w:r>
        <w:rPr>
          <w:rFonts w:hint="eastAsia" w:ascii="宋体" w:hAnsi="宋体"/>
          <w:b/>
          <w:color w:val="000000"/>
          <w:sz w:val="36"/>
          <w:szCs w:val="36"/>
          <w:highlight w:val="none"/>
        </w:rPr>
        <w:t xml:space="preserve">五部分</w:t>
      </w:r>
      <w:r>
        <w:rPr>
          <w:rFonts w:hint="eastAsia" w:ascii="宋体" w:hAnsi="宋体"/>
          <w:b/>
          <w:color w:val="000000"/>
          <w:sz w:val="36"/>
          <w:szCs w:val="36"/>
          <w:highlight w:val="none"/>
          <w:lang w:val="en-US" w:eastAsia="zh-CN"/>
        </w:rPr>
        <w:t xml:space="preserve">.</w:t>
      </w:r>
      <w:r>
        <w:rPr>
          <w:rFonts w:hint="eastAsia" w:ascii="宋体" w:hAnsi="宋体"/>
          <w:b/>
          <w:color w:val="000000"/>
          <w:sz w:val="36"/>
          <w:szCs w:val="36"/>
          <w:highlight w:val="none"/>
        </w:rPr>
        <w:t xml:space="preserve">附件（投标文件格式）</w:t>
      </w:r>
      <w:r>
        <w:rPr>
          <w:rFonts w:ascii="宋体" w:hAnsi="宋体"/>
          <w:b/>
          <w:color w:val="000000"/>
          <w:sz w:val="36"/>
          <w:szCs w:val="36"/>
          <w:highlight w:val="none"/>
        </w:rPr>
      </w:r>
      <w:r/>
    </w:p>
    <w:p>
      <w:pPr>
        <w:pStyle w:val="1180"/>
        <w:jc w:val="center"/>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1180"/>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1184"/>
        <w:numPr>
          <w:ilvl w:val="0"/>
          <w:numId w:val="0"/>
        </w:numPr>
        <w:tabs>
          <w:tab w:val="left" w:pos="1080" w:leader="none"/>
        </w:tabs>
        <w:rPr>
          <w:rFonts w:hint="eastAsia" w:ascii="宋体" w:hAnsi="宋体"/>
          <w:b w:val="0"/>
          <w:color w:val="000000"/>
          <w:sz w:val="30"/>
          <w:szCs w:val="30"/>
          <w:highlight w:val="none"/>
        </w:rPr>
      </w:pPr>
      <w:r>
        <w:rPr>
          <w:rFonts w:hint="eastAsia" w:ascii="宋体" w:hAnsi="宋体"/>
          <w:b w:val="0"/>
          <w:color w:val="000000"/>
          <w:sz w:val="30"/>
          <w:szCs w:val="30"/>
          <w:highlight w:val="none"/>
        </w:rPr>
      </w:r>
      <w:r/>
    </w:p>
    <w:p>
      <w:pPr>
        <w:pStyle w:val="1180"/>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1184"/>
        <w:numPr>
          <w:ilvl w:val="0"/>
          <w:numId w:val="0"/>
        </w:numPr>
        <w:tabs>
          <w:tab w:val="left" w:pos="1080" w:leader="none"/>
        </w:tabs>
        <w:rPr>
          <w:rFonts w:hint="eastAsia"/>
          <w:color w:val="000000"/>
          <w:highlight w:val="none"/>
        </w:rPr>
      </w:pPr>
      <w:r>
        <w:rPr>
          <w:rFonts w:hint="eastAsia"/>
          <w:color w:val="000000"/>
          <w:highlight w:val="none"/>
        </w:rPr>
      </w:r>
      <w:r/>
    </w:p>
    <w:p>
      <w:pPr>
        <w:pStyle w:val="1180"/>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1184"/>
        <w:numPr>
          <w:ilvl w:val="0"/>
          <w:numId w:val="0"/>
        </w:numPr>
        <w:tabs>
          <w:tab w:val="left" w:pos="1080" w:leader="none"/>
        </w:tabs>
        <w:rPr>
          <w:rFonts w:hint="eastAsia"/>
          <w:color w:val="000000"/>
          <w:highlight w:val="none"/>
        </w:rPr>
      </w:pPr>
      <w:r>
        <w:rPr>
          <w:rFonts w:hint="eastAsia"/>
          <w:color w:val="000000"/>
          <w:highlight w:val="none"/>
        </w:rPr>
      </w:r>
      <w:r/>
    </w:p>
    <w:p>
      <w:pPr>
        <w:pStyle w:val="1180"/>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1184"/>
        <w:numPr>
          <w:ilvl w:val="0"/>
          <w:numId w:val="0"/>
        </w:numPr>
        <w:tabs>
          <w:tab w:val="left" w:pos="1080" w:leader="none"/>
        </w:tabs>
        <w:rPr>
          <w:rFonts w:hint="eastAsia"/>
          <w:color w:val="000000"/>
          <w:highlight w:val="none"/>
        </w:rPr>
      </w:pPr>
      <w:r>
        <w:rPr>
          <w:rFonts w:hint="eastAsia"/>
          <w:color w:val="000000"/>
          <w:highlight w:val="none"/>
        </w:rPr>
      </w:r>
      <w:r/>
    </w:p>
    <w:p>
      <w:pPr>
        <w:pStyle w:val="1180"/>
        <w:rPr>
          <w:rFonts w:hint="eastAsia"/>
          <w:color w:val="000000"/>
          <w:highlight w:val="none"/>
        </w:rPr>
      </w:pPr>
      <w:r>
        <w:rPr>
          <w:rFonts w:hint="eastAsia"/>
          <w:color w:val="000000"/>
          <w:highlight w:val="none"/>
        </w:rPr>
      </w:r>
      <w:r/>
    </w:p>
    <w:p>
      <w:pPr>
        <w:pStyle w:val="1180"/>
        <w:jc w:val="center"/>
        <w:spacing w:line="360" w:lineRule="auto"/>
        <w:rPr>
          <w:rFonts w:hint="eastAsia" w:ascii="宋体" w:hAnsi="宋体"/>
          <w:b/>
          <w:color w:val="000000"/>
          <w:sz w:val="30"/>
          <w:szCs w:val="30"/>
          <w:highlight w:val="none"/>
        </w:rPr>
        <w:outlineLvl w:val="1"/>
      </w:pPr>
      <w:r>
        <w:rPr>
          <w:rFonts w:hint="eastAsia" w:ascii="宋体" w:hAnsi="宋体"/>
          <w:b/>
          <w:color w:val="000000"/>
          <w:sz w:val="30"/>
          <w:szCs w:val="30"/>
          <w:highlight w:val="none"/>
        </w:rPr>
      </w:r>
      <w:r/>
    </w:p>
    <w:p>
      <w:pPr>
        <w:pStyle w:val="1180"/>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1180"/>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1180"/>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1180"/>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1180"/>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1180"/>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1180"/>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1180"/>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1180"/>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1180"/>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1180"/>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1180"/>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1180"/>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1180"/>
        <w:jc w:val="left"/>
        <w:spacing w:line="400" w:lineRule="exact"/>
        <w:rPr>
          <w:rFonts w:ascii="宋体" w:hAnsi="宋体"/>
          <w:b/>
          <w:bCs/>
          <w:color w:val="000000"/>
          <w:sz w:val="24"/>
          <w:highlight w:val="none"/>
        </w:rPr>
        <w:outlineLvl w:val="0"/>
      </w:pPr>
      <w:r>
        <w:rPr>
          <w:rFonts w:hint="eastAsia" w:ascii="宋体" w:hAnsi="宋体"/>
          <w:b/>
          <w:bCs/>
          <w:color w:val="000000"/>
          <w:sz w:val="24"/>
          <w:highlight w:val="none"/>
        </w:rPr>
        <w:t xml:space="preserve">（一）封面格式：</w:t>
      </w:r>
      <w:r>
        <w:rPr>
          <w:rFonts w:ascii="宋体" w:hAnsi="宋体"/>
          <w:b/>
          <w:bCs/>
          <w:color w:val="000000"/>
          <w:sz w:val="24"/>
          <w:highlight w:val="none"/>
        </w:rPr>
      </w:r>
      <w:r/>
    </w:p>
    <w:p>
      <w:pPr>
        <w:pStyle w:val="1487"/>
        <w:rPr>
          <w:rFonts w:ascii="宋体" w:hAnsi="宋体"/>
          <w:b/>
          <w:color w:val="000000"/>
          <w:sz w:val="32"/>
          <w:szCs w:val="32"/>
          <w:highlight w:val="none"/>
        </w:rPr>
      </w:pPr>
      <w:r>
        <w:rPr>
          <w:rFonts w:ascii="宋体" w:hAnsi="宋体"/>
          <w:b/>
          <w:color w:val="000000"/>
          <w:sz w:val="32"/>
          <w:szCs w:val="32"/>
          <w:highlight w:val="none"/>
        </w:rPr>
      </w:r>
      <w:r/>
    </w:p>
    <w:p>
      <w:pPr>
        <w:pStyle w:val="1487"/>
        <w:rPr>
          <w:rFonts w:ascii="宋体" w:hAnsi="宋体"/>
          <w:b/>
          <w:color w:val="000000"/>
          <w:sz w:val="32"/>
          <w:szCs w:val="32"/>
          <w:highlight w:val="none"/>
        </w:rPr>
      </w:pPr>
      <w:r>
        <w:rPr>
          <w:rFonts w:ascii="宋体" w:hAnsi="宋体"/>
          <w:b/>
          <w:color w:val="000000"/>
          <w:sz w:val="32"/>
          <w:szCs w:val="32"/>
          <w:highlight w:val="none"/>
        </w:rPr>
      </w:r>
      <w:r/>
    </w:p>
    <w:p>
      <w:pPr>
        <w:pStyle w:val="1250"/>
        <w:jc w:val="center"/>
        <w:spacing w:beforeAutospacing="0" w:afterAutospacing="0"/>
        <w:rPr>
          <w:rFonts w:cs="宋体"/>
          <w:b/>
          <w:bCs/>
          <w:color w:val="000000"/>
          <w:sz w:val="72"/>
          <w:szCs w:val="72"/>
          <w:highlight w:val="none"/>
        </w:rPr>
      </w:pPr>
      <w:r>
        <w:rPr>
          <w:rFonts w:cs="宋体"/>
          <w:b/>
          <w:bCs/>
          <w:color w:val="000000"/>
          <w:sz w:val="72"/>
          <w:szCs w:val="72"/>
          <w:highlight w:val="none"/>
        </w:rPr>
      </w:r>
      <w:r/>
    </w:p>
    <w:p>
      <w:pPr>
        <w:pStyle w:val="1250"/>
        <w:jc w:val="center"/>
        <w:spacing w:beforeAutospacing="0" w:afterAutospacing="0"/>
        <w:rPr>
          <w:color w:val="000000"/>
          <w:highlight w:val="none"/>
        </w:rPr>
      </w:pPr>
      <w:r>
        <w:rPr>
          <w:rFonts w:hint="eastAsia" w:cs="宋体"/>
          <w:b/>
          <w:bCs/>
          <w:color w:val="000000"/>
          <w:sz w:val="72"/>
          <w:szCs w:val="72"/>
          <w:highlight w:val="none"/>
          <w:lang w:val="en-US" w:eastAsia="zh-CN"/>
        </w:rPr>
        <w:t xml:space="preserve">投标</w:t>
      </w:r>
      <w:r>
        <w:rPr>
          <w:rFonts w:cs="宋体"/>
          <w:b/>
          <w:bCs/>
          <w:color w:val="000000"/>
          <w:sz w:val="72"/>
          <w:szCs w:val="72"/>
          <w:highlight w:val="none"/>
        </w:rPr>
        <w:t xml:space="preserve">文件</w:t>
      </w:r>
      <w:r>
        <w:rPr>
          <w:color w:val="000000"/>
          <w:highlight w:val="none"/>
        </w:rPr>
      </w:r>
      <w:r/>
    </w:p>
    <w:p>
      <w:pPr>
        <w:pStyle w:val="1250"/>
        <w:jc w:val="center"/>
        <w:spacing w:beforeAutospacing="0" w:afterAutospacing="0"/>
        <w:rPr>
          <w:color w:val="000000"/>
          <w:highlight w:val="none"/>
        </w:rPr>
      </w:pPr>
      <w:r>
        <w:rPr>
          <w:color w:val="000000"/>
          <w:highlight w:val="none"/>
        </w:rPr>
      </w:r>
      <w:r/>
    </w:p>
    <w:p>
      <w:pPr>
        <w:pStyle w:val="1250"/>
        <w:jc w:val="center"/>
        <w:spacing w:beforeAutospacing="0" w:afterAutospacing="0"/>
        <w:rPr>
          <w:color w:val="000000"/>
          <w:highlight w:val="none"/>
        </w:rPr>
      </w:pPr>
      <w:r>
        <w:rPr>
          <w:rFonts w:cs="宋体"/>
          <w:b/>
          <w:bCs/>
          <w:color w:val="000000"/>
          <w:sz w:val="72"/>
          <w:szCs w:val="72"/>
          <w:highlight w:val="none"/>
        </w:rPr>
        <w:t xml:space="preserve"> </w:t>
      </w:r>
      <w:r>
        <w:rPr>
          <w:color w:val="000000"/>
          <w:highlight w:val="none"/>
        </w:rPr>
      </w:r>
      <w:r/>
    </w:p>
    <w:p>
      <w:pPr>
        <w:pStyle w:val="1250"/>
        <w:jc w:val="center"/>
        <w:spacing w:beforeAutospacing="0" w:afterAutospacing="0"/>
        <w:rPr>
          <w:color w:val="000000"/>
          <w:highlight w:val="none"/>
        </w:rPr>
      </w:pPr>
      <w:r>
        <w:rPr>
          <w:rFonts w:cs="宋体"/>
          <w:b/>
          <w:bCs/>
          <w:color w:val="000000"/>
          <w:sz w:val="36"/>
          <w:szCs w:val="36"/>
          <w:highlight w:val="none"/>
        </w:rPr>
        <w:t xml:space="preserve"> </w:t>
      </w:r>
      <w:r>
        <w:rPr>
          <w:color w:val="000000"/>
          <w:highlight w:val="none"/>
        </w:rPr>
      </w:r>
      <w:r/>
    </w:p>
    <w:p>
      <w:pPr>
        <w:pStyle w:val="1250"/>
        <w:jc w:val="center"/>
        <w:spacing w:beforeAutospacing="0" w:afterAutospacing="0"/>
        <w:rPr>
          <w:color w:val="000000"/>
          <w:highlight w:val="none"/>
        </w:rPr>
      </w:pPr>
      <w:r>
        <w:rPr>
          <w:rFonts w:cs="宋体"/>
          <w:b/>
          <w:bCs/>
          <w:color w:val="000000"/>
          <w:sz w:val="36"/>
          <w:szCs w:val="36"/>
          <w:highlight w:val="none"/>
        </w:rPr>
        <w:t xml:space="preserve"> </w:t>
      </w:r>
      <w:r>
        <w:rPr>
          <w:color w:val="000000"/>
          <w:highlight w:val="none"/>
        </w:rPr>
      </w:r>
      <w:r/>
    </w:p>
    <w:p>
      <w:pPr>
        <w:pStyle w:val="1250"/>
        <w:jc w:val="center"/>
        <w:spacing w:beforeAutospacing="0" w:afterAutospacing="0"/>
        <w:rPr>
          <w:color w:val="000000"/>
          <w:highlight w:val="none"/>
        </w:rPr>
      </w:pPr>
      <w:r>
        <w:rPr>
          <w:rFonts w:cs="宋体"/>
          <w:b/>
          <w:bCs/>
          <w:color w:val="000000"/>
          <w:sz w:val="36"/>
          <w:szCs w:val="36"/>
          <w:highlight w:val="none"/>
        </w:rPr>
        <w:t xml:space="preserve"> </w:t>
      </w:r>
      <w:r>
        <w:rPr>
          <w:color w:val="000000"/>
          <w:highlight w:val="none"/>
        </w:rPr>
      </w:r>
      <w:r/>
    </w:p>
    <w:p>
      <w:pPr>
        <w:pStyle w:val="1250"/>
        <w:jc w:val="both"/>
        <w:spacing w:beforeAutospacing="0" w:afterAutospacing="0"/>
        <w:rPr>
          <w:color w:val="000000"/>
          <w:highlight w:val="none"/>
        </w:rPr>
      </w:pPr>
      <w:r>
        <w:rPr>
          <w:rFonts w:cs="宋体"/>
          <w:b/>
          <w:bCs/>
          <w:color w:val="000000"/>
          <w:sz w:val="36"/>
          <w:szCs w:val="36"/>
          <w:highlight w:val="none"/>
        </w:rPr>
        <w:t xml:space="preserve">项 目 名 称：</w:t>
      </w:r>
      <w:r>
        <w:rPr>
          <w:rFonts w:cs="宋体"/>
          <w:b/>
          <w:bCs/>
          <w:color w:val="000000"/>
          <w:sz w:val="36"/>
          <w:szCs w:val="36"/>
          <w:highlight w:val="none"/>
          <w:u w:val="single"/>
        </w:rPr>
        <w:t xml:space="preserve">               </w:t>
      </w:r>
      <w:r>
        <w:rPr>
          <w:color w:val="000000"/>
          <w:highlight w:val="none"/>
        </w:rPr>
      </w:r>
      <w:r/>
    </w:p>
    <w:p>
      <w:pPr>
        <w:pStyle w:val="1250"/>
        <w:jc w:val="both"/>
        <w:spacing w:beforeAutospacing="0" w:afterAutospacing="0"/>
        <w:rPr>
          <w:color w:val="000000"/>
          <w:highlight w:val="none"/>
        </w:rPr>
      </w:pPr>
      <w:r>
        <w:rPr>
          <w:rFonts w:hint="eastAsia" w:cs="宋体"/>
          <w:b/>
          <w:bCs/>
          <w:color w:val="000000"/>
          <w:sz w:val="36"/>
          <w:szCs w:val="36"/>
          <w:highlight w:val="none"/>
        </w:rPr>
        <w:t xml:space="preserve">项 目</w:t>
      </w:r>
      <w:r>
        <w:rPr>
          <w:rFonts w:cs="宋体"/>
          <w:b/>
          <w:bCs/>
          <w:color w:val="000000"/>
          <w:sz w:val="36"/>
          <w:szCs w:val="36"/>
          <w:highlight w:val="none"/>
        </w:rPr>
        <w:t xml:space="preserve"> 编 号：</w:t>
      </w:r>
      <w:r>
        <w:rPr>
          <w:rFonts w:cs="宋体"/>
          <w:b/>
          <w:bCs/>
          <w:color w:val="000000"/>
          <w:sz w:val="36"/>
          <w:szCs w:val="36"/>
          <w:highlight w:val="none"/>
          <w:u w:val="single"/>
        </w:rPr>
        <w:t xml:space="preserve">               </w:t>
      </w:r>
      <w:r>
        <w:rPr>
          <w:color w:val="000000"/>
          <w:highlight w:val="none"/>
        </w:rPr>
      </w:r>
      <w:r/>
    </w:p>
    <w:p>
      <w:pPr>
        <w:pStyle w:val="1250"/>
        <w:jc w:val="both"/>
        <w:spacing w:beforeAutospacing="0" w:afterAutospacing="0"/>
        <w:rPr>
          <w:color w:val="000000"/>
          <w:highlight w:val="none"/>
        </w:rPr>
      </w:pPr>
      <w:r>
        <w:rPr>
          <w:rFonts w:hint="eastAsia" w:cs="宋体"/>
          <w:b/>
          <w:bCs/>
          <w:color w:val="000000"/>
          <w:sz w:val="36"/>
          <w:szCs w:val="36"/>
          <w:highlight w:val="none"/>
        </w:rPr>
        <w:t xml:space="preserve">供应商</w:t>
      </w:r>
      <w:r>
        <w:rPr>
          <w:rFonts w:cs="宋体"/>
          <w:b/>
          <w:bCs/>
          <w:color w:val="000000"/>
          <w:sz w:val="36"/>
          <w:szCs w:val="36"/>
          <w:highlight w:val="none"/>
        </w:rPr>
        <w:t xml:space="preserve">名称 ：</w:t>
      </w:r>
      <w:r>
        <w:rPr>
          <w:rFonts w:cs="宋体"/>
          <w:b/>
          <w:bCs/>
          <w:color w:val="000000"/>
          <w:sz w:val="36"/>
          <w:szCs w:val="36"/>
          <w:highlight w:val="none"/>
          <w:u w:val="single"/>
        </w:rPr>
        <w:t xml:space="preserve">（加盖CA电子公章）</w:t>
      </w:r>
      <w:r>
        <w:rPr>
          <w:rFonts w:hint="eastAsia" w:cs="宋体"/>
          <w:b/>
          <w:bCs/>
          <w:color w:val="000000"/>
          <w:sz w:val="36"/>
          <w:szCs w:val="36"/>
          <w:highlight w:val="none"/>
          <w:u w:val="single"/>
        </w:rPr>
        <w:t xml:space="preserve">           </w:t>
      </w:r>
      <w:r>
        <w:rPr>
          <w:color w:val="000000"/>
          <w:highlight w:val="none"/>
        </w:rPr>
      </w:r>
      <w:r/>
    </w:p>
    <w:p>
      <w:pPr>
        <w:pStyle w:val="1250"/>
        <w:jc w:val="both"/>
        <w:spacing w:beforeAutospacing="0" w:afterAutospacing="0"/>
        <w:rPr>
          <w:color w:val="000000"/>
          <w:highlight w:val="none"/>
        </w:rPr>
      </w:pPr>
      <w:r>
        <w:rPr>
          <w:rFonts w:cs="宋体"/>
          <w:b/>
          <w:bCs/>
          <w:color w:val="000000"/>
          <w:sz w:val="36"/>
          <w:szCs w:val="36"/>
          <w:highlight w:val="none"/>
        </w:rPr>
        <w:t xml:space="preserve">日   </w:t>
      </w:r>
      <w:r>
        <w:rPr>
          <w:rFonts w:hint="eastAsia" w:cs="宋体"/>
          <w:b/>
          <w:bCs/>
          <w:color w:val="000000"/>
          <w:sz w:val="36"/>
          <w:szCs w:val="36"/>
          <w:highlight w:val="none"/>
        </w:rPr>
        <w:t xml:space="preserve"> </w:t>
      </w:r>
      <w:r>
        <w:rPr>
          <w:rFonts w:cs="宋体"/>
          <w:b/>
          <w:bCs/>
          <w:color w:val="000000"/>
          <w:sz w:val="36"/>
          <w:szCs w:val="36"/>
          <w:highlight w:val="none"/>
        </w:rPr>
        <w:t xml:space="preserve">期 ：</w:t>
      </w:r>
      <w:r>
        <w:rPr>
          <w:rFonts w:cs="宋体"/>
          <w:b/>
          <w:bCs/>
          <w:color w:val="000000"/>
          <w:sz w:val="36"/>
          <w:szCs w:val="36"/>
          <w:highlight w:val="none"/>
          <w:u w:val="single"/>
        </w:rPr>
        <w:t xml:space="preserve">               </w:t>
      </w:r>
      <w:r>
        <w:rPr>
          <w:color w:val="000000"/>
          <w:highlight w:val="none"/>
        </w:rPr>
      </w:r>
      <w:r/>
    </w:p>
    <w:p>
      <w:pPr>
        <w:pStyle w:val="1218"/>
        <w:ind w:left="0"/>
        <w:rPr>
          <w:color w:val="000000"/>
          <w:highlight w:val="none"/>
        </w:rPr>
      </w:pPr>
      <w:r>
        <w:rPr>
          <w:color w:val="000000"/>
          <w:highlight w:val="none"/>
        </w:rPr>
      </w:r>
      <w:r/>
    </w:p>
    <w:p>
      <w:pPr>
        <w:pStyle w:val="1180"/>
        <w:rPr>
          <w:rFonts w:hint="eastAsia" w:ascii="黑体" w:eastAsia="黑体"/>
          <w:b/>
          <w:color w:val="000000"/>
          <w:sz w:val="24"/>
          <w:szCs w:val="30"/>
          <w:highlight w:val="none"/>
        </w:rPr>
      </w:pPr>
      <w:r>
        <w:rPr>
          <w:rFonts w:hint="eastAsia" w:ascii="宋体" w:hAnsi="宋体"/>
          <w:b/>
          <w:bCs/>
          <w:color w:val="000000"/>
          <w:sz w:val="24"/>
          <w:highlight w:val="none"/>
        </w:rPr>
        <w:br w:type="page" w:clear="all"/>
      </w:r>
      <w:r>
        <w:rPr>
          <w:rFonts w:hint="eastAsia" w:ascii="黑体" w:eastAsia="黑体"/>
          <w:b/>
          <w:color w:val="000000"/>
          <w:sz w:val="24"/>
          <w:szCs w:val="30"/>
          <w:highlight w:val="none"/>
        </w:rPr>
        <w:t xml:space="preserve">（</w:t>
      </w:r>
      <w:r>
        <w:rPr>
          <w:rFonts w:hint="eastAsia" w:ascii="黑体" w:eastAsia="黑体"/>
          <w:b/>
          <w:color w:val="000000"/>
          <w:sz w:val="24"/>
          <w:szCs w:val="30"/>
          <w:highlight w:val="none"/>
          <w:lang w:val="en-US" w:eastAsia="zh-CN"/>
        </w:rPr>
        <w:t xml:space="preserve">二</w:t>
      </w:r>
      <w:r>
        <w:rPr>
          <w:rFonts w:hint="eastAsia" w:ascii="黑体" w:eastAsia="黑体"/>
          <w:b/>
          <w:color w:val="000000"/>
          <w:sz w:val="24"/>
          <w:szCs w:val="30"/>
          <w:highlight w:val="none"/>
        </w:rPr>
        <w:t xml:space="preserve">）关于资格的声明函（格式）</w:t>
      </w:r>
      <w:r>
        <w:rPr>
          <w:rFonts w:hint="eastAsia" w:ascii="黑体" w:eastAsia="黑体"/>
          <w:b/>
          <w:color w:val="000000"/>
          <w:sz w:val="24"/>
          <w:szCs w:val="30"/>
          <w:highlight w:val="none"/>
        </w:rPr>
      </w:r>
      <w:r/>
    </w:p>
    <w:p>
      <w:pPr>
        <w:pStyle w:val="1180"/>
        <w:jc w:val="center"/>
        <w:rPr>
          <w:rFonts w:ascii="黑体" w:eastAsia="黑体"/>
          <w:bCs/>
          <w:color w:val="000000"/>
          <w:sz w:val="32"/>
          <w:highlight w:val="none"/>
        </w:rPr>
      </w:pPr>
      <w:r>
        <w:rPr>
          <w:rFonts w:ascii="黑体" w:eastAsia="黑体"/>
          <w:bCs/>
          <w:color w:val="000000"/>
          <w:sz w:val="32"/>
          <w:highlight w:val="none"/>
        </w:rPr>
      </w:r>
      <w:r/>
    </w:p>
    <w:p>
      <w:pPr>
        <w:pStyle w:val="1180"/>
        <w:jc w:val="center"/>
        <w:rPr>
          <w:rFonts w:hint="eastAsia" w:ascii="黑体" w:eastAsia="黑体"/>
          <w:bCs/>
          <w:color w:val="000000"/>
          <w:sz w:val="32"/>
          <w:highlight w:val="none"/>
        </w:rPr>
      </w:pPr>
      <w:r>
        <w:rPr>
          <w:rFonts w:hint="eastAsia" w:ascii="黑体" w:eastAsia="黑体"/>
          <w:b/>
          <w:color w:val="000000"/>
          <w:sz w:val="30"/>
          <w:szCs w:val="30"/>
          <w:highlight w:val="none"/>
        </w:rPr>
        <w:t xml:space="preserve">关于资格的声明函</w:t>
      </w:r>
      <w:r>
        <w:rPr>
          <w:rFonts w:hint="eastAsia" w:ascii="黑体" w:eastAsia="黑体"/>
          <w:bCs/>
          <w:color w:val="000000"/>
          <w:sz w:val="32"/>
          <w:highlight w:val="none"/>
        </w:rPr>
      </w:r>
      <w:r/>
    </w:p>
    <w:p>
      <w:pPr>
        <w:pStyle w:val="1180"/>
        <w:jc w:val="center"/>
        <w:spacing w:line="360" w:lineRule="auto"/>
        <w:rPr>
          <w:rFonts w:hint="eastAsia" w:ascii="宋体" w:hAnsi="宋体"/>
          <w:color w:val="000000"/>
          <w:sz w:val="24"/>
          <w:highlight w:val="none"/>
        </w:rPr>
      </w:pPr>
      <w:r>
        <w:rPr>
          <w:rFonts w:hint="eastAsia" w:ascii="楷体_GB2312" w:eastAsia="楷体_GB2312"/>
          <w:bCs/>
          <w:color w:val="000000"/>
          <w:sz w:val="30"/>
          <w:highlight w:val="none"/>
        </w:rPr>
        <w:t xml:space="preserve">   </w:t>
      </w:r>
      <w:r>
        <w:rPr>
          <w:rFonts w:ascii="楷体_GB2312" w:eastAsia="楷体_GB2312"/>
          <w:bCs/>
          <w:color w:val="000000"/>
          <w:sz w:val="30"/>
          <w:highlight w:val="none"/>
        </w:rPr>
        <w:t xml:space="preserve">     </w:t>
      </w:r>
      <w:r>
        <w:rPr>
          <w:rFonts w:hint="eastAsia" w:ascii="宋体" w:hAnsi="宋体"/>
          <w:color w:val="000000"/>
          <w:sz w:val="24"/>
          <w:highlight w:val="none"/>
        </w:rPr>
      </w:r>
      <w:r/>
    </w:p>
    <w:p>
      <w:pPr>
        <w:pStyle w:val="1180"/>
        <w:jc w:val="center"/>
        <w:spacing w:line="360" w:lineRule="auto"/>
        <w:rPr>
          <w:rFonts w:ascii="宋体" w:hAnsi="宋体"/>
          <w:color w:val="000000"/>
          <w:sz w:val="24"/>
          <w:highlight w:val="none"/>
        </w:rPr>
      </w:pPr>
      <w:r>
        <w:rPr>
          <w:rFonts w:hint="eastAsia" w:ascii="宋体" w:hAnsi="宋体"/>
          <w:color w:val="000000"/>
          <w:sz w:val="24"/>
          <w:highlight w:val="none"/>
        </w:rPr>
        <w:t xml:space="preserve">       采购项目编号：</w:t>
      </w:r>
      <w:r>
        <w:rPr>
          <w:rFonts w:ascii="宋体" w:hAnsi="宋体"/>
          <w:color w:val="000000"/>
          <w:sz w:val="24"/>
          <w:highlight w:val="none"/>
        </w:rPr>
      </w:r>
      <w:r/>
    </w:p>
    <w:p>
      <w:pPr>
        <w:pStyle w:val="1180"/>
        <w:jc w:val="center"/>
        <w:spacing w:line="360" w:lineRule="auto"/>
        <w:rPr>
          <w:rFonts w:ascii="宋体" w:hAnsi="宋体"/>
          <w:color w:val="000000"/>
          <w:sz w:val="24"/>
          <w:highlight w:val="none"/>
        </w:rPr>
      </w:pPr>
      <w:r>
        <w:rPr>
          <w:rFonts w:hint="eastAsia" w:ascii="宋体" w:hAnsi="宋体"/>
          <w:color w:val="000000"/>
          <w:sz w:val="24"/>
          <w:highlight w:val="none"/>
        </w:rPr>
        <w:t xml:space="preserve">日期：</w:t>
      </w:r>
      <w:r>
        <w:rPr>
          <w:rFonts w:ascii="宋体" w:hAnsi="宋体"/>
          <w:color w:val="000000"/>
          <w:sz w:val="24"/>
          <w:highlight w:val="none"/>
        </w:rPr>
      </w:r>
      <w:r/>
    </w:p>
    <w:p>
      <w:pPr>
        <w:pStyle w:val="1180"/>
        <w:jc w:val="center"/>
        <w:rPr>
          <w:rFonts w:ascii="宋体" w:hAnsi="宋体"/>
          <w:color w:val="000000"/>
          <w:highlight w:val="none"/>
        </w:rPr>
      </w:pPr>
      <w:r>
        <w:rPr>
          <w:rFonts w:ascii="宋体" w:hAnsi="宋体"/>
          <w:color w:val="000000"/>
          <w:highlight w:val="none"/>
        </w:rPr>
      </w:r>
      <w:r/>
    </w:p>
    <w:p>
      <w:pPr>
        <w:pStyle w:val="1180"/>
        <w:spacing w:line="360" w:lineRule="auto"/>
        <w:rPr>
          <w:rFonts w:ascii="宋体" w:hAnsi="宋体"/>
          <w:color w:val="000000"/>
          <w:sz w:val="24"/>
          <w:highlight w:val="none"/>
          <w:u w:val="single"/>
        </w:rPr>
      </w:pPr>
      <w:r>
        <w:rPr>
          <w:rFonts w:hint="eastAsia" w:ascii="宋体" w:hAnsi="宋体"/>
          <w:color w:val="000000"/>
          <w:sz w:val="24"/>
          <w:highlight w:val="none"/>
          <w:u w:val="single"/>
          <w:lang w:val="en-US" w:eastAsia="zh-CN"/>
        </w:rPr>
        <w:t xml:space="preserve">   </w:t>
      </w:r>
      <w:r>
        <w:rPr>
          <w:rFonts w:hint="eastAsia" w:ascii="宋体" w:hAnsi="宋体" w:eastAsia="宋体" w:cs="Times New Roman"/>
          <w:color w:val="000000"/>
          <w:sz w:val="24"/>
          <w:highlight w:val="none"/>
          <w:u w:val="single"/>
          <w:lang w:val="en-US" w:eastAsia="zh-CN"/>
        </w:rPr>
        <w:t xml:space="preserve">无锡市市政设施管理中心</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rPr>
          <w:rFonts w:ascii="宋体" w:hAnsi="宋体"/>
          <w:color w:val="000000"/>
          <w:sz w:val="24"/>
          <w:highlight w:val="none"/>
          <w:u w:val="single"/>
        </w:rPr>
      </w:r>
      <w:r/>
    </w:p>
    <w:p>
      <w:pPr>
        <w:pStyle w:val="1217"/>
        <w:ind w:left="0" w:right="0" w:firstLine="480"/>
        <w:jc w:val="both"/>
        <w:spacing w:line="360" w:lineRule="auto"/>
        <w:rPr>
          <w:rFonts w:hint="eastAsia" w:ascii="宋体" w:hAnsi="宋体"/>
          <w:color w:val="000000"/>
          <w:szCs w:val="24"/>
          <w:highlight w:val="none"/>
        </w:rPr>
      </w:pPr>
      <w:r>
        <w:rPr>
          <w:rFonts w:hint="eastAsia" w:ascii="宋体" w:hAnsi="宋体"/>
          <w:color w:val="000000"/>
          <w:szCs w:val="24"/>
          <w:highlight w:val="none"/>
        </w:rPr>
        <w:t xml:space="preserve">我公司承诺参加政府采购活动前3年内在经营活动中没有重大违法记录。</w:t>
      </w:r>
      <w:r>
        <w:rPr>
          <w:rFonts w:hint="eastAsia" w:ascii="宋体" w:hAnsi="宋体"/>
          <w:color w:val="000000"/>
          <w:szCs w:val="24"/>
          <w:highlight w:val="none"/>
        </w:rPr>
      </w:r>
      <w:r/>
    </w:p>
    <w:p>
      <w:pPr>
        <w:pStyle w:val="1217"/>
        <w:ind w:left="0" w:right="0" w:firstLine="480"/>
        <w:jc w:val="both"/>
        <w:spacing w:line="360" w:lineRule="auto"/>
        <w:rPr>
          <w:rFonts w:ascii="宋体" w:hAnsi="宋体"/>
          <w:color w:val="000000"/>
          <w:szCs w:val="24"/>
          <w:highlight w:val="none"/>
        </w:rPr>
      </w:pPr>
      <w:r>
        <w:rPr>
          <w:rFonts w:hint="eastAsia" w:ascii="宋体" w:hAnsi="宋体"/>
          <w:color w:val="000000"/>
          <w:szCs w:val="24"/>
          <w:highlight w:val="none"/>
        </w:rPr>
        <w:t xml:space="preserve">我公司（单位）愿针对本项目（采购项目编号：　　　　）进行投标，投标文件中所有关于投标资格的文件、证明、陈述均是真实的、准确的。若有违背，我公司（单位）        愿意承担由此而产生的一切后果。</w:t>
      </w:r>
      <w:r>
        <w:rPr>
          <w:rFonts w:ascii="宋体" w:hAnsi="宋体"/>
          <w:color w:val="000000"/>
          <w:szCs w:val="24"/>
          <w:highlight w:val="none"/>
        </w:rPr>
      </w:r>
      <w:r/>
    </w:p>
    <w:p>
      <w:pPr>
        <w:pStyle w:val="1217"/>
        <w:ind w:left="0" w:right="34" w:firstLine="403"/>
        <w:spacing w:line="360" w:lineRule="auto"/>
        <w:rPr>
          <w:rFonts w:ascii="宋体" w:hAnsi="宋体"/>
          <w:color w:val="000000"/>
          <w:szCs w:val="24"/>
          <w:highlight w:val="none"/>
        </w:rPr>
      </w:pPr>
      <w:r>
        <w:rPr>
          <w:rFonts w:ascii="宋体" w:hAnsi="宋体"/>
          <w:color w:val="000000"/>
          <w:szCs w:val="24"/>
          <w:highlight w:val="none"/>
        </w:rPr>
      </w:r>
      <w:r/>
    </w:p>
    <w:p>
      <w:pPr>
        <w:pStyle w:val="1217"/>
        <w:ind w:left="0" w:right="34" w:firstLine="403"/>
        <w:spacing w:line="360" w:lineRule="auto"/>
        <w:rPr>
          <w:rFonts w:ascii="宋体" w:hAnsi="宋体"/>
          <w:color w:val="000000"/>
          <w:sz w:val="21"/>
          <w:highlight w:val="none"/>
        </w:rPr>
      </w:pPr>
      <w:r>
        <w:rPr>
          <w:rFonts w:ascii="宋体" w:hAnsi="宋体"/>
          <w:color w:val="000000"/>
          <w:sz w:val="21"/>
          <w:highlight w:val="none"/>
        </w:rPr>
      </w:r>
      <w:r/>
    </w:p>
    <w:p>
      <w:pPr>
        <w:pStyle w:val="1217"/>
        <w:ind w:left="0" w:right="34" w:firstLine="403"/>
        <w:spacing w:line="360" w:lineRule="auto"/>
        <w:rPr>
          <w:rFonts w:ascii="宋体" w:hAnsi="宋体"/>
          <w:color w:val="000000"/>
          <w:sz w:val="21"/>
          <w:highlight w:val="none"/>
        </w:rPr>
      </w:pPr>
      <w:r>
        <w:rPr>
          <w:rFonts w:ascii="宋体" w:hAnsi="宋体"/>
          <w:color w:val="000000"/>
          <w:sz w:val="21"/>
          <w:highlight w:val="none"/>
        </w:rPr>
      </w:r>
      <w:r/>
    </w:p>
    <w:p>
      <w:pPr>
        <w:pStyle w:val="1180"/>
        <w:ind w:firstLine="3360"/>
        <w:spacing w:line="360" w:lineRule="auto"/>
        <w:rPr>
          <w:rFonts w:ascii="宋体" w:hAnsi="宋体"/>
          <w:color w:val="000000"/>
          <w:sz w:val="24"/>
          <w:highlight w:val="none"/>
        </w:rPr>
      </w:pPr>
      <w:r>
        <w:rPr>
          <w:rFonts w:hint="eastAsia" w:ascii="宋体" w:hAnsi="宋体"/>
          <w:color w:val="000000"/>
          <w:sz w:val="24"/>
          <w:highlight w:val="none"/>
        </w:rPr>
        <w:t xml:space="preserve">投标供应商（盖章）：</w:t>
      </w:r>
      <w:r>
        <w:rPr>
          <w:rFonts w:ascii="宋体" w:hAnsi="宋体"/>
          <w:color w:val="000000"/>
          <w:sz w:val="24"/>
          <w:highlight w:val="none"/>
        </w:rPr>
      </w:r>
      <w:r/>
    </w:p>
    <w:p>
      <w:pPr>
        <w:pStyle w:val="1180"/>
        <w:ind w:firstLine="480"/>
        <w:jc w:val="center"/>
        <w:spacing w:line="360" w:lineRule="auto"/>
        <w:rPr>
          <w:rFonts w:ascii="宋体" w:hAnsi="宋体"/>
          <w:color w:val="000000"/>
          <w:sz w:val="24"/>
          <w:highlight w:val="none"/>
        </w:rPr>
      </w:pPr>
      <w:r>
        <w:rPr>
          <w:rFonts w:hint="eastAsia" w:ascii="宋体" w:hAnsi="宋体"/>
          <w:color w:val="000000"/>
          <w:sz w:val="24"/>
          <w:highlight w:val="none"/>
        </w:rPr>
        <w:t xml:space="preserve">　　　　　　　　　法定代表人或法定代表人授权代表签字或盖章：</w:t>
      </w:r>
      <w:r>
        <w:rPr>
          <w:rFonts w:ascii="宋体" w:hAnsi="宋体"/>
          <w:color w:val="000000"/>
          <w:sz w:val="24"/>
          <w:highlight w:val="none"/>
        </w:rPr>
      </w:r>
      <w:r/>
    </w:p>
    <w:p>
      <w:pPr>
        <w:pStyle w:val="1250"/>
        <w:spacing w:before="242" w:beforeAutospacing="0" w:after="242" w:afterAutospacing="0" w:line="360" w:lineRule="atLeast"/>
        <w:rPr>
          <w:rFonts w:hAnsi="宋体"/>
          <w:bCs/>
          <w:color w:val="000000"/>
          <w:highlight w:val="none"/>
          <w:lang w:val="en-US" w:eastAsia="zh-CN"/>
        </w:rPr>
      </w:pPr>
      <w:r>
        <w:rPr>
          <w:rFonts w:hAnsi="宋体"/>
          <w:bCs/>
          <w:color w:val="000000"/>
          <w:highlight w:val="none"/>
          <w:lang w:val="en-US" w:eastAsia="zh-CN"/>
        </w:rPr>
      </w:r>
      <w:r/>
    </w:p>
    <w:p>
      <w:pPr>
        <w:pStyle w:val="1250"/>
        <w:spacing w:before="242" w:beforeAutospacing="0" w:after="242" w:afterAutospacing="0" w:line="360" w:lineRule="atLeast"/>
        <w:rPr>
          <w:rFonts w:hint="eastAsia" w:hAnsi="宋体" w:eastAsia="宋体" w:cs="Times New Roman"/>
          <w:bCs/>
          <w:color w:val="000000"/>
          <w:highlight w:val="none"/>
          <w:lang w:eastAsia="zh-CN"/>
        </w:rPr>
      </w:pPr>
      <w:r>
        <w:rPr>
          <w:rFonts w:hint="eastAsia" w:hAnsi="宋体"/>
          <w:bCs/>
          <w:color w:val="000000"/>
          <w:highlight w:val="none"/>
          <w:lang w:val="en-US" w:eastAsia="zh-CN"/>
        </w:rPr>
        <w:t xml:space="preserve">备</w:t>
      </w:r>
      <w:r>
        <w:rPr>
          <w:rFonts w:hint="eastAsia" w:hAnsi="宋体"/>
          <w:bCs/>
          <w:color w:val="000000"/>
          <w:highlight w:val="none"/>
        </w:rPr>
        <w:t xml:space="preserve">注：上述所称“重大违法记录”</w:t>
      </w:r>
      <w:r>
        <w:rPr>
          <w:rFonts w:hint="eastAsia"/>
          <w:bCs/>
          <w:color w:val="000000"/>
          <w:highlight w:val="none"/>
          <w:lang w:eastAsia="zh-CN"/>
        </w:rPr>
        <w:t xml:space="preserve">，</w:t>
      </w:r>
      <w:r>
        <w:rPr>
          <w:rFonts w:hint="eastAsia" w:hAnsi="宋体"/>
          <w:bCs/>
          <w:color w:val="000000"/>
          <w:highlight w:val="none"/>
        </w:rPr>
        <w:t xml:space="preserve">是指</w:t>
      </w:r>
      <w:r>
        <w:rPr>
          <w:rFonts w:hint="eastAsia"/>
          <w:bCs/>
          <w:color w:val="000000"/>
          <w:highlight w:val="none"/>
          <w:lang w:eastAsia="zh-CN"/>
        </w:rPr>
        <w:t xml:space="preserve">报价</w:t>
      </w:r>
      <w:r>
        <w:rPr>
          <w:rFonts w:hint="eastAsia" w:hAnsi="宋体" w:eastAsia="宋体" w:cs="Times New Roman"/>
          <w:bCs/>
          <w:color w:val="000000"/>
          <w:highlight w:val="none"/>
          <w:lang w:eastAsia="zh-CN"/>
        </w:rPr>
        <w:t xml:space="preserve">供应商</w:t>
      </w:r>
      <w:r>
        <w:rPr>
          <w:rFonts w:hint="eastAsia" w:hAnsi="宋体" w:eastAsia="宋体" w:cs="Times New Roman"/>
          <w:bCs/>
          <w:color w:val="000000"/>
          <w:highlight w:val="none"/>
        </w:rPr>
        <w:t xml:space="preserve">因违法经营受到刑事处罚或者责令停产停业、吊销许可证或者执照、较大数额罚款等行政处罚。（</w:t>
      </w:r>
      <w:r>
        <w:rPr>
          <w:rFonts w:hint="eastAsia" w:hAnsi="宋体" w:eastAsia="宋体" w:cs="Times New Roman"/>
          <w:bCs/>
          <w:color w:val="000000"/>
          <w:highlight w:val="none"/>
          <w:lang w:val="en-US" w:eastAsia="zh-CN"/>
        </w:rPr>
        <w:t xml:space="preserve">根据</w:t>
      </w:r>
      <w:r>
        <w:rPr>
          <w:rFonts w:hint="eastAsia" w:hAnsi="宋体" w:eastAsia="宋体" w:cs="Times New Roman"/>
          <w:bCs/>
          <w:color w:val="000000"/>
          <w:highlight w:val="none"/>
        </w:rPr>
        <w:t xml:space="preserve">财政部关于《中华人民共和国政府采购法实施条例》第十九条第一款“较大数额罚款”具体适用问题的意见</w:t>
      </w:r>
      <w:bookmarkStart w:id="107" w:name="1"/>
      <w:r>
        <w:rPr>
          <w:rFonts w:hint="eastAsia" w:hAnsi="宋体" w:eastAsia="宋体" w:cs="Times New Roman"/>
          <w:bCs/>
          <w:color w:val="000000"/>
          <w:highlight w:val="none"/>
          <w:lang w:val="en-US" w:eastAsia="zh-CN"/>
        </w:rPr>
        <w:t xml:space="preserve"> </w:t>
      </w:r>
      <w:r>
        <w:rPr>
          <w:rFonts w:hint="eastAsia" w:hAnsi="宋体" w:eastAsia="宋体" w:cs="Times New Roman"/>
          <w:bCs/>
          <w:color w:val="000000"/>
          <w:highlight w:val="none"/>
        </w:rPr>
        <w:t xml:space="preserve">财库〔202</w:t>
      </w:r>
      <w:bookmarkEnd w:id="107"/>
      <w:r>
        <w:rPr>
          <w:rFonts w:hint="eastAsia" w:hAnsi="宋体" w:eastAsia="宋体" w:cs="Times New Roman"/>
          <w:bCs/>
          <w:color w:val="000000"/>
          <w:highlight w:val="none"/>
        </w:rPr>
        <w:t xml:space="preserve">2〕</w:t>
      </w:r>
      <w:r>
        <w:rPr>
          <w:rFonts w:hint="eastAsia" w:hAnsi="宋体" w:eastAsia="宋体" w:cs="Times New Roman"/>
          <w:bCs/>
          <w:color w:val="000000"/>
          <w:highlight w:val="none"/>
          <w:lang w:val="en-US" w:eastAsia="zh-CN"/>
        </w:rPr>
        <w:t xml:space="preserve">3</w:t>
      </w:r>
      <w:r>
        <w:rPr>
          <w:rFonts w:hint="eastAsia" w:hAnsi="宋体" w:eastAsia="宋体" w:cs="Times New Roman"/>
          <w:bCs/>
          <w:color w:val="000000"/>
          <w:highlight w:val="none"/>
        </w:rPr>
        <w:t xml:space="preserve">号</w:t>
      </w:r>
      <w:r>
        <w:rPr>
          <w:rFonts w:hint="eastAsia" w:hAnsi="宋体" w:eastAsia="宋体" w:cs="Times New Roman"/>
          <w:bCs/>
          <w:color w:val="000000"/>
          <w:highlight w:val="none"/>
          <w:lang w:val="en-US" w:eastAsia="zh-CN"/>
        </w:rPr>
        <w:t xml:space="preserve">文规定，</w:t>
      </w:r>
      <w:r>
        <w:rPr>
          <w:rFonts w:hint="eastAsia" w:hAnsi="宋体" w:eastAsia="宋体" w:cs="Times New Roman"/>
          <w:bCs/>
          <w:color w:val="000000"/>
          <w:highlight w:val="none"/>
        </w:rPr>
        <w:t xml:space="preserve">“较大数额罚款”认定为200万元以上的罚款，法律、行政法规以及国务院有关部门明确规定相关领域“较大数额罚款”标准高于200万元的，从其规定。</w:t>
      </w:r>
      <w:r>
        <w:rPr>
          <w:rFonts w:hint="eastAsia" w:hAnsi="宋体" w:eastAsia="宋体" w:cs="Times New Roman"/>
          <w:bCs/>
          <w:color w:val="000000"/>
          <w:highlight w:val="none"/>
          <w:lang w:eastAsia="zh-CN"/>
        </w:rPr>
        <w:t xml:space="preserve">）</w:t>
      </w:r>
      <w:r>
        <w:rPr>
          <w:rFonts w:hint="eastAsia" w:hAnsi="宋体" w:eastAsia="宋体" w:cs="Times New Roman"/>
          <w:bCs/>
          <w:color w:val="000000"/>
          <w:highlight w:val="none"/>
          <w:lang w:eastAsia="zh-CN"/>
        </w:rPr>
      </w:r>
      <w:r/>
    </w:p>
    <w:p>
      <w:pPr>
        <w:pStyle w:val="1180"/>
        <w:jc w:val="center"/>
        <w:spacing w:line="360" w:lineRule="auto"/>
        <w:rPr>
          <w:rFonts w:hint="eastAsia" w:ascii="宋体" w:hAnsi="宋体"/>
          <w:b/>
          <w:color w:val="000000"/>
          <w:sz w:val="30"/>
          <w:szCs w:val="30"/>
          <w:highlight w:val="none"/>
        </w:rPr>
        <w:outlineLvl w:val="1"/>
      </w:pPr>
      <w:r>
        <w:rPr>
          <w:rFonts w:hint="eastAsia" w:ascii="宋体" w:hAnsi="宋体"/>
          <w:b/>
          <w:color w:val="000000"/>
          <w:sz w:val="30"/>
          <w:szCs w:val="30"/>
          <w:highlight w:val="none"/>
        </w:rPr>
      </w:r>
      <w:r/>
    </w:p>
    <w:p>
      <w:pPr>
        <w:pStyle w:val="1180"/>
        <w:jc w:val="center"/>
        <w:spacing w:line="360" w:lineRule="auto"/>
        <w:rPr>
          <w:rFonts w:hint="eastAsia" w:ascii="宋体" w:hAnsi="宋体"/>
          <w:b/>
          <w:color w:val="000000"/>
          <w:sz w:val="30"/>
          <w:szCs w:val="30"/>
          <w:highlight w:val="none"/>
        </w:rPr>
        <w:outlineLvl w:val="1"/>
      </w:pPr>
      <w:r>
        <w:rPr>
          <w:rFonts w:hint="eastAsia" w:ascii="宋体" w:hAnsi="宋体"/>
          <w:b/>
          <w:color w:val="000000"/>
          <w:sz w:val="30"/>
          <w:szCs w:val="30"/>
          <w:highlight w:val="none"/>
        </w:rPr>
      </w:r>
      <w:r/>
    </w:p>
    <w:p>
      <w:pPr>
        <w:pStyle w:val="1180"/>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1180"/>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1180"/>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1180"/>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1180"/>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t xml:space="preserve">（</w:t>
      </w:r>
      <w:r>
        <w:rPr>
          <w:rFonts w:hint="eastAsia" w:ascii="黑体" w:eastAsia="黑体"/>
          <w:b/>
          <w:color w:val="000000"/>
          <w:sz w:val="24"/>
          <w:szCs w:val="30"/>
          <w:highlight w:val="none"/>
          <w:lang w:val="en-US" w:eastAsia="zh-CN"/>
        </w:rPr>
        <w:t xml:space="preserve">三</w:t>
      </w:r>
      <w:r>
        <w:rPr>
          <w:rFonts w:hint="eastAsia" w:ascii="黑体" w:eastAsia="黑体"/>
          <w:b/>
          <w:color w:val="000000"/>
          <w:sz w:val="24"/>
          <w:szCs w:val="30"/>
          <w:highlight w:val="none"/>
        </w:rPr>
        <w:t xml:space="preserve">）法定代表人授权委托书（格式）：</w:t>
      </w:r>
      <w:r>
        <w:rPr>
          <w:rFonts w:hint="eastAsia" w:ascii="黑体" w:eastAsia="黑体"/>
          <w:b/>
          <w:color w:val="000000"/>
          <w:sz w:val="24"/>
          <w:szCs w:val="30"/>
          <w:highlight w:val="none"/>
        </w:rPr>
      </w:r>
      <w:r/>
    </w:p>
    <w:p>
      <w:pPr>
        <w:pStyle w:val="1180"/>
        <w:rPr>
          <w:rFonts w:hint="eastAsia"/>
          <w:color w:val="000000"/>
          <w:highlight w:val="none"/>
        </w:rPr>
      </w:pPr>
      <w:r>
        <w:rPr>
          <w:rFonts w:hint="eastAsia"/>
          <w:color w:val="000000"/>
          <w:highlight w:val="none"/>
        </w:rPr>
      </w:r>
      <w:r/>
    </w:p>
    <w:p>
      <w:pPr>
        <w:pStyle w:val="1180"/>
        <w:jc w:val="center"/>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法定代表人授权委托书</w:t>
      </w:r>
      <w:r>
        <w:rPr>
          <w:rFonts w:hint="eastAsia" w:ascii="黑体" w:eastAsia="黑体"/>
          <w:bCs/>
          <w:color w:val="000000"/>
          <w:sz w:val="28"/>
          <w:szCs w:val="28"/>
          <w:highlight w:val="none"/>
        </w:rPr>
      </w:r>
      <w:r/>
    </w:p>
    <w:p>
      <w:pPr>
        <w:pStyle w:val="1180"/>
        <w:spacing w:line="480" w:lineRule="auto"/>
        <w:rPr>
          <w:rFonts w:hint="eastAsia" w:ascii="宋体" w:hAnsi="宋体"/>
          <w:color w:val="000000"/>
          <w:sz w:val="24"/>
          <w:highlight w:val="none"/>
        </w:rPr>
      </w:pPr>
      <w:r>
        <w:rPr>
          <w:rFonts w:hint="eastAsia" w:ascii="楷体_GB2312" w:eastAsia="楷体_GB2312"/>
          <w:bCs/>
          <w:color w:val="000000"/>
          <w:sz w:val="30"/>
          <w:highlight w:val="none"/>
        </w:rPr>
        <w:t xml:space="preserve">                           </w:t>
      </w:r>
      <w:r>
        <w:rPr>
          <w:rFonts w:hint="eastAsia" w:ascii="宋体" w:hAnsi="宋体"/>
          <w:color w:val="000000"/>
          <w:sz w:val="24"/>
          <w:highlight w:val="none"/>
        </w:rPr>
      </w:r>
      <w:r/>
    </w:p>
    <w:p>
      <w:pPr>
        <w:pStyle w:val="1180"/>
        <w:jc w:val="center"/>
        <w:spacing w:line="360" w:lineRule="auto"/>
        <w:rPr>
          <w:rFonts w:ascii="宋体" w:hAnsi="宋体"/>
          <w:color w:val="000000"/>
          <w:sz w:val="24"/>
          <w:highlight w:val="none"/>
        </w:rPr>
      </w:pPr>
      <w:r>
        <w:rPr>
          <w:rFonts w:hint="eastAsia" w:ascii="宋体" w:hAnsi="宋体"/>
          <w:color w:val="000000"/>
          <w:sz w:val="24"/>
          <w:highlight w:val="none"/>
        </w:rPr>
        <w:t xml:space="preserve">       采购项目编号：</w:t>
      </w:r>
      <w:r>
        <w:rPr>
          <w:rFonts w:ascii="宋体" w:hAnsi="宋体"/>
          <w:color w:val="000000"/>
          <w:sz w:val="24"/>
          <w:highlight w:val="none"/>
        </w:rPr>
      </w:r>
      <w:r/>
    </w:p>
    <w:p>
      <w:pPr>
        <w:pStyle w:val="1180"/>
        <w:jc w:val="center"/>
        <w:spacing w:line="360" w:lineRule="auto"/>
        <w:rPr>
          <w:rFonts w:ascii="宋体" w:hAnsi="宋体"/>
          <w:color w:val="000000"/>
          <w:sz w:val="24"/>
          <w:highlight w:val="none"/>
        </w:rPr>
      </w:pPr>
      <w:r>
        <w:rPr>
          <w:rFonts w:hint="eastAsia" w:ascii="宋体" w:hAnsi="宋体"/>
          <w:color w:val="000000"/>
          <w:sz w:val="24"/>
          <w:highlight w:val="none"/>
        </w:rPr>
        <w:t xml:space="preserve">日期：</w:t>
      </w:r>
      <w:r>
        <w:rPr>
          <w:rFonts w:ascii="宋体" w:hAnsi="宋体"/>
          <w:color w:val="000000"/>
          <w:sz w:val="24"/>
          <w:highlight w:val="none"/>
        </w:rPr>
      </w:r>
      <w:r/>
    </w:p>
    <w:p>
      <w:pPr>
        <w:pStyle w:val="1180"/>
        <w:jc w:val="center"/>
        <w:spacing w:line="360" w:lineRule="auto"/>
        <w:rPr>
          <w:rFonts w:ascii="宋体" w:hAnsi="宋体"/>
          <w:color w:val="000000"/>
          <w:sz w:val="24"/>
          <w:highlight w:val="none"/>
        </w:rPr>
      </w:pPr>
      <w:r>
        <w:rPr>
          <w:rFonts w:ascii="宋体" w:hAnsi="宋体"/>
          <w:color w:val="000000"/>
          <w:sz w:val="24"/>
          <w:highlight w:val="none"/>
        </w:rPr>
      </w:r>
      <w:r/>
    </w:p>
    <w:p>
      <w:pPr>
        <w:pStyle w:val="1180"/>
        <w:spacing w:line="360" w:lineRule="auto"/>
        <w:rPr>
          <w:rFonts w:ascii="宋体" w:hAnsi="宋体"/>
          <w:color w:val="000000"/>
          <w:sz w:val="24"/>
          <w:highlight w:val="none"/>
          <w:u w:val="single"/>
        </w:rPr>
      </w:pPr>
      <w:r>
        <w:rPr>
          <w:rFonts w:hint="eastAsia" w:ascii="宋体" w:hAnsi="宋体" w:eastAsia="宋体" w:cs="Times New Roman"/>
          <w:color w:val="000000"/>
          <w:sz w:val="24"/>
          <w:highlight w:val="none"/>
          <w:u w:val="single"/>
          <w:lang w:val="en-US" w:eastAsia="zh-CN"/>
        </w:rPr>
        <w:t xml:space="preserve">无锡市市政设施管理中心</w:t>
      </w:r>
      <w:r>
        <w:rPr>
          <w:rFonts w:hint="eastAsia" w:ascii="宋体" w:hAnsi="宋体"/>
          <w:color w:val="000000"/>
          <w:sz w:val="24"/>
          <w:highlight w:val="none"/>
          <w:u w:val="single"/>
        </w:rPr>
        <w:t xml:space="preserve">：</w:t>
      </w:r>
      <w:r>
        <w:rPr>
          <w:rFonts w:ascii="宋体" w:hAnsi="宋体"/>
          <w:color w:val="000000"/>
          <w:sz w:val="24"/>
          <w:highlight w:val="none"/>
          <w:u w:val="single"/>
        </w:rPr>
      </w:r>
      <w:r/>
    </w:p>
    <w:p>
      <w:pPr>
        <w:pStyle w:val="11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u w:val="single"/>
        </w:rPr>
        <w:t xml:space="preserve">     （投标供应商名称）       </w:t>
      </w:r>
      <w:r>
        <w:rPr>
          <w:rFonts w:hint="eastAsia" w:ascii="宋体" w:hAnsi="宋体" w:cs="宋体"/>
          <w:color w:val="000000"/>
          <w:sz w:val="24"/>
          <w:highlight w:val="none"/>
        </w:rPr>
        <w:t xml:space="preserve">系</w:t>
      </w:r>
      <w:r>
        <w:rPr>
          <w:rFonts w:hint="eastAsia" w:ascii="宋体" w:hAnsi="宋体"/>
          <w:color w:val="000000"/>
          <w:sz w:val="24"/>
          <w:highlight w:val="none"/>
        </w:rPr>
        <w:t xml:space="preserve">中华人民共和国合法企业，法定地址：</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，特授权 </w:t>
      </w:r>
      <w:r>
        <w:rPr>
          <w:rFonts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  </w:t>
      </w:r>
      <w:r>
        <w:rPr>
          <w:rFonts w:ascii="宋体" w:hAnsi="宋体"/>
          <w:color w:val="000000"/>
          <w:sz w:val="24"/>
          <w:highlight w:val="none"/>
          <w:u w:val="single"/>
        </w:rPr>
        <w:t xml:space="preserve"> </w:t>
      </w:r>
      <w:r>
        <w:rPr>
          <w:rFonts w:hint="eastAsia" w:ascii="宋体" w:hAnsi="宋体"/>
          <w:color w:val="000000"/>
          <w:sz w:val="24"/>
          <w:highlight w:val="none"/>
        </w:rPr>
        <w:t xml:space="preserve">代表我公司（单位）全权办理针对本项目（采购项目编号：          ）的</w:t>
      </w:r>
      <w:r>
        <w:rPr>
          <w:rFonts w:hint="eastAsia" w:ascii="宋体" w:hAnsi="宋体"/>
          <w:color w:val="000000"/>
          <w:sz w:val="24"/>
          <w:highlight w:val="none"/>
          <w:lang w:val="en-US" w:eastAsia="zh-CN"/>
        </w:rPr>
        <w:t xml:space="preserve">投标</w:t>
      </w:r>
      <w:r>
        <w:rPr>
          <w:rFonts w:hint="eastAsia" w:ascii="宋体" w:hAnsi="宋体"/>
          <w:color w:val="000000"/>
          <w:sz w:val="24"/>
          <w:highlight w:val="none"/>
        </w:rPr>
        <w:t xml:space="preserve">等具体工作，并签署全部有关文件、协议及合同。</w:t>
      </w:r>
      <w:r>
        <w:rPr>
          <w:rFonts w:ascii="宋体" w:hAnsi="宋体"/>
          <w:color w:val="000000"/>
          <w:sz w:val="24"/>
          <w:highlight w:val="none"/>
        </w:rPr>
      </w:r>
      <w:r/>
    </w:p>
    <w:p>
      <w:pPr>
        <w:pStyle w:val="11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我公司（单位）对被授权人的签名负全部责任。</w:t>
      </w:r>
      <w:r>
        <w:rPr>
          <w:rFonts w:ascii="宋体" w:hAnsi="宋体"/>
          <w:color w:val="000000"/>
          <w:sz w:val="24"/>
          <w:highlight w:val="none"/>
        </w:rPr>
      </w:r>
      <w:r/>
    </w:p>
    <w:p>
      <w:pPr>
        <w:pStyle w:val="11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在撤销授权的书面通知送达你处以前，本授权书一直有效，被授权人签署的所有文件（在授权书有效期内签署的）不因授权的撤销而失效。被授权人有（无）转委托权。</w:t>
      </w:r>
      <w:r>
        <w:rPr>
          <w:rFonts w:ascii="宋体" w:hAnsi="宋体"/>
          <w:color w:val="000000"/>
          <w:sz w:val="24"/>
          <w:highlight w:val="none"/>
        </w:rPr>
      </w:r>
      <w:r/>
    </w:p>
    <w:p>
      <w:pPr>
        <w:pStyle w:val="11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被授权人情况：</w:t>
      </w:r>
      <w:r>
        <w:rPr>
          <w:rFonts w:ascii="宋体" w:hAnsi="宋体"/>
          <w:color w:val="000000"/>
          <w:sz w:val="24"/>
          <w:highlight w:val="none"/>
        </w:rPr>
      </w:r>
      <w:r/>
    </w:p>
    <w:p>
      <w:pPr>
        <w:pStyle w:val="11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1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身份证号码：                   电话：</w:t>
      </w:r>
      <w:r>
        <w:rPr>
          <w:rFonts w:ascii="宋体" w:hAnsi="宋体"/>
          <w:color w:val="000000"/>
          <w:sz w:val="24"/>
          <w:highlight w:val="none"/>
        </w:rPr>
      </w:r>
      <w:r/>
    </w:p>
    <w:p>
      <w:pPr>
        <w:pStyle w:val="11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通讯地址：</w:t>
      </w:r>
      <w:r>
        <w:rPr>
          <w:rFonts w:ascii="宋体" w:hAnsi="宋体"/>
          <w:color w:val="000000"/>
          <w:sz w:val="24"/>
          <w:highlight w:val="none"/>
        </w:rPr>
      </w:r>
      <w:r/>
    </w:p>
    <w:p>
      <w:pPr>
        <w:pStyle w:val="11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被授权人签名：                  单位名称（盖章）：</w:t>
      </w:r>
      <w:r>
        <w:rPr>
          <w:rFonts w:ascii="宋体" w:hAnsi="宋体"/>
          <w:color w:val="000000"/>
          <w:sz w:val="24"/>
          <w:highlight w:val="none"/>
        </w:rPr>
      </w:r>
      <w:r/>
    </w:p>
    <w:p>
      <w:pPr>
        <w:pStyle w:val="1180"/>
        <w:ind w:firstLine="4320"/>
        <w:spacing w:line="360" w:lineRule="auto"/>
        <w:rPr>
          <w:rFonts w:ascii="宋体" w:hAnsi="宋体"/>
          <w:color w:val="000000"/>
          <w:sz w:val="24"/>
          <w:highlight w:val="none"/>
        </w:rPr>
      </w:pPr>
      <w:r>
        <w:rPr>
          <w:rFonts w:hint="eastAsia" w:ascii="宋体" w:hAnsi="宋体"/>
          <w:color w:val="000000"/>
          <w:sz w:val="24"/>
          <w:highlight w:val="none"/>
        </w:rPr>
        <w:t xml:space="preserve">法定代表人（签字或盖章）：</w:t>
      </w:r>
      <w:r>
        <w:rPr>
          <w:rFonts w:ascii="宋体" w:hAnsi="宋体"/>
          <w:color w:val="000000"/>
          <w:sz w:val="24"/>
          <w:highlight w:val="none"/>
        </w:rPr>
      </w:r>
      <w:r/>
    </w:p>
    <w:p>
      <w:pPr>
        <w:pStyle w:val="1180"/>
        <w:ind w:firstLine="5760"/>
        <w:spacing w:line="360" w:lineRule="auto"/>
        <w:rPr>
          <w:rFonts w:ascii="宋体" w:hAnsi="宋体"/>
          <w:color w:val="000000"/>
          <w:sz w:val="24"/>
          <w:highlight w:val="none"/>
        </w:rPr>
      </w:pPr>
      <w:r>
        <w:rPr>
          <w:rFonts w:hint="eastAsia" w:ascii="宋体" w:hAnsi="宋体"/>
          <w:color w:val="000000"/>
          <w:sz w:val="24"/>
          <w:highlight w:val="none"/>
        </w:rPr>
        <w:t xml:space="preserve">年     月     日</w:t>
      </w:r>
      <w:r>
        <w:rPr>
          <w:rFonts w:ascii="宋体" w:hAnsi="宋体"/>
          <w:color w:val="000000"/>
          <w:sz w:val="24"/>
          <w:highlight w:val="none"/>
        </w:rPr>
      </w:r>
      <w:r/>
    </w:p>
    <w:tbl>
      <w:tblPr>
        <w:tblW w:w="0" w:type="auto"/>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vAlign w:val="top"/>
            <w:textDirection w:val="lrTb"/>
            <w:noWrap w:val="false"/>
          </w:tcPr>
          <w:p>
            <w:pPr>
              <w:pStyle w:val="1180"/>
              <w:spacing w:before="4" w:line="360" w:lineRule="auto"/>
              <w:widowControl/>
              <w:rPr>
                <w:rFonts w:ascii="宋体" w:hAnsi="宋体"/>
                <w:color w:val="000000"/>
                <w:sz w:val="24"/>
                <w:highlight w:val="none"/>
              </w:rPr>
            </w:pPr>
            <w:r>
              <w:rPr>
                <w:rFonts w:ascii="宋体" w:hAnsi="宋体"/>
                <w:color w:val="000000"/>
                <w:sz w:val="24"/>
                <w:highlight w:val="none"/>
              </w:rPr>
            </w:r>
            <w:r/>
          </w:p>
          <w:p>
            <w:pPr>
              <w:pStyle w:val="1180"/>
              <w:spacing w:before="4" w:line="360" w:lineRule="auto"/>
              <w:widowControl/>
              <w:rPr>
                <w:rFonts w:ascii="宋体" w:hAnsi="宋体"/>
                <w:color w:val="000000"/>
                <w:sz w:val="24"/>
                <w:highlight w:val="none"/>
              </w:rPr>
            </w:pPr>
            <w:r>
              <w:rPr>
                <w:rFonts w:ascii="宋体" w:hAnsi="宋体"/>
                <w:color w:val="000000"/>
                <w:sz w:val="24"/>
                <w:highlight w:val="none"/>
              </w:rPr>
            </w:r>
            <w:r/>
          </w:p>
          <w:p>
            <w:pPr>
              <w:pStyle w:val="1180"/>
              <w:jc w:val="center"/>
              <w:spacing w:before="4" w:line="360" w:lineRule="auto"/>
              <w:widowControl/>
              <w:rPr>
                <w:rFonts w:hint="eastAsia" w:ascii="宋体" w:hAnsi="宋体"/>
                <w:color w:val="000000"/>
                <w:sz w:val="24"/>
                <w:highlight w:val="none"/>
                <w:lang w:val="en-US" w:eastAsia="zh-CN"/>
              </w:rPr>
            </w:pPr>
            <w:r>
              <w:rPr>
                <w:rFonts w:hint="eastAsia" w:ascii="宋体" w:hAnsi="宋体"/>
                <w:color w:val="000000"/>
                <w:sz w:val="24"/>
                <w:highlight w:val="none"/>
              </w:rPr>
              <w:t xml:space="preserve">法定代表人身份证</w:t>
            </w:r>
            <w:r>
              <w:rPr>
                <w:rFonts w:hint="eastAsia" w:ascii="宋体" w:hAnsi="宋体"/>
                <w:color w:val="000000"/>
                <w:sz w:val="24"/>
                <w:highlight w:val="none"/>
                <w:lang w:val="en-US" w:eastAsia="zh-CN"/>
              </w:rPr>
              <w:t xml:space="preserve">正、反面</w:t>
            </w:r>
            <w:r>
              <w:rPr>
                <w:rFonts w:hint="eastAsia" w:ascii="宋体" w:hAnsi="宋体"/>
                <w:color w:val="000000"/>
                <w:sz w:val="24"/>
                <w:highlight w:val="none"/>
                <w:lang w:val="en-US" w:eastAsia="zh-CN"/>
              </w:rPr>
            </w:r>
            <w:r/>
          </w:p>
          <w:p>
            <w:pPr>
              <w:pStyle w:val="1180"/>
              <w:jc w:val="center"/>
              <w:spacing w:before="4" w:line="360" w:lineRule="auto"/>
              <w:widowControl/>
              <w:rPr>
                <w:rFonts w:ascii="宋体" w:hAnsi="宋体"/>
                <w:color w:val="000000"/>
                <w:sz w:val="24"/>
                <w:highlight w:val="none"/>
              </w:rPr>
            </w:pPr>
            <w:r>
              <w:rPr>
                <w:rFonts w:hint="eastAsia" w:ascii="宋体" w:hAnsi="宋体"/>
                <w:color w:val="000000"/>
                <w:sz w:val="24"/>
                <w:highlight w:val="none"/>
              </w:rPr>
              <w:t xml:space="preserve">扫描件</w:t>
            </w:r>
            <w:r>
              <w:rPr>
                <w:rFonts w:ascii="宋体" w:hAnsi="宋体"/>
                <w:color w:val="000000"/>
                <w:sz w:val="24"/>
                <w:highlight w:val="none"/>
              </w:rPr>
            </w:r>
            <w:r/>
          </w:p>
        </w:tc>
        <w:tc>
          <w:tcPr>
            <w:tcW w:w="720" w:type="dxa"/>
            <w:vAlign w:val="top"/>
            <w:textDirection w:val="lrTb"/>
            <w:noWrap w:val="false"/>
          </w:tcPr>
          <w:p>
            <w:pPr>
              <w:pStyle w:val="1180"/>
              <w:jc w:val="left"/>
              <w:widowControl/>
              <w:rPr>
                <w:rFonts w:ascii="宋体" w:hAnsi="宋体"/>
                <w:color w:val="000000"/>
                <w:sz w:val="24"/>
                <w:highlight w:val="none"/>
              </w:rPr>
            </w:pPr>
            <w:r>
              <w:rPr>
                <w:rFonts w:ascii="宋体" w:hAnsi="宋体"/>
                <w:color w:val="000000"/>
                <w:sz w:val="24"/>
                <w:highlight w:val="none"/>
              </w:rPr>
            </w:r>
            <w:r/>
          </w:p>
        </w:tc>
        <w:tc>
          <w:tcPr>
            <w:tcW w:w="5040" w:type="dxa"/>
            <w:vAlign w:val="top"/>
            <w:textDirection w:val="lrTb"/>
            <w:noWrap w:val="false"/>
          </w:tcPr>
          <w:p>
            <w:pPr>
              <w:pStyle w:val="1180"/>
              <w:spacing w:before="4" w:line="360" w:lineRule="auto"/>
              <w:widowControl/>
              <w:rPr>
                <w:rFonts w:ascii="宋体" w:hAnsi="宋体"/>
                <w:color w:val="000000"/>
                <w:sz w:val="24"/>
                <w:highlight w:val="none"/>
              </w:rPr>
            </w:pPr>
            <w:r>
              <w:rPr>
                <w:rFonts w:ascii="宋体" w:hAnsi="宋体"/>
                <w:color w:val="000000"/>
                <w:sz w:val="24"/>
                <w:highlight w:val="none"/>
              </w:rPr>
            </w:r>
            <w:r/>
          </w:p>
          <w:p>
            <w:pPr>
              <w:pStyle w:val="1180"/>
              <w:spacing w:before="4" w:line="360" w:lineRule="auto"/>
              <w:widowControl/>
              <w:rPr>
                <w:rFonts w:ascii="宋体" w:hAnsi="宋体"/>
                <w:color w:val="000000"/>
                <w:sz w:val="24"/>
                <w:highlight w:val="none"/>
              </w:rPr>
            </w:pPr>
            <w:r>
              <w:rPr>
                <w:rFonts w:ascii="宋体" w:hAnsi="宋体"/>
                <w:color w:val="000000"/>
                <w:sz w:val="24"/>
                <w:highlight w:val="none"/>
              </w:rPr>
            </w:r>
            <w:r/>
          </w:p>
          <w:p>
            <w:pPr>
              <w:pStyle w:val="1180"/>
              <w:jc w:val="center"/>
              <w:spacing w:before="4" w:line="360" w:lineRule="auto"/>
              <w:widowControl/>
              <w:rPr>
                <w:rFonts w:hint="eastAsia" w:ascii="宋体" w:hAnsi="宋体"/>
                <w:color w:val="000000"/>
                <w:sz w:val="24"/>
                <w:highlight w:val="none"/>
                <w:lang w:val="en-US" w:eastAsia="zh-CN"/>
              </w:rPr>
            </w:pPr>
            <w:r>
              <w:rPr>
                <w:rFonts w:hint="eastAsia" w:ascii="宋体" w:hAnsi="宋体"/>
                <w:color w:val="000000"/>
                <w:sz w:val="24"/>
                <w:highlight w:val="none"/>
              </w:rPr>
              <w:t xml:space="preserve">授权代表身份证</w:t>
            </w:r>
            <w:r>
              <w:rPr>
                <w:rFonts w:hint="eastAsia" w:ascii="宋体" w:hAnsi="宋体"/>
                <w:color w:val="000000"/>
                <w:sz w:val="24"/>
                <w:highlight w:val="none"/>
                <w:lang w:val="en-US" w:eastAsia="zh-CN"/>
              </w:rPr>
              <w:t xml:space="preserve">正、反面</w:t>
            </w:r>
            <w:r>
              <w:rPr>
                <w:rFonts w:hint="eastAsia" w:ascii="宋体" w:hAnsi="宋体"/>
                <w:color w:val="000000"/>
                <w:sz w:val="24"/>
                <w:highlight w:val="none"/>
                <w:lang w:val="en-US" w:eastAsia="zh-CN"/>
              </w:rPr>
            </w:r>
            <w:r/>
          </w:p>
          <w:p>
            <w:pPr>
              <w:pStyle w:val="1180"/>
              <w:jc w:val="center"/>
              <w:spacing w:before="4" w:line="360" w:lineRule="auto"/>
              <w:widowControl/>
              <w:rPr>
                <w:rFonts w:ascii="宋体" w:hAnsi="宋体"/>
                <w:color w:val="000000"/>
                <w:sz w:val="24"/>
                <w:highlight w:val="none"/>
              </w:rPr>
            </w:pPr>
            <w:r>
              <w:rPr>
                <w:rFonts w:hint="eastAsia" w:ascii="宋体" w:hAnsi="宋体"/>
                <w:color w:val="000000"/>
                <w:sz w:val="24"/>
                <w:highlight w:val="none"/>
              </w:rPr>
              <w:t xml:space="preserve">扫描件</w:t>
            </w:r>
            <w:r>
              <w:rPr>
                <w:rFonts w:ascii="宋体" w:hAnsi="宋体"/>
                <w:color w:val="000000"/>
                <w:sz w:val="24"/>
                <w:highlight w:val="none"/>
              </w:rPr>
            </w:r>
            <w:r/>
          </w:p>
        </w:tc>
      </w:tr>
    </w:tbl>
    <w:p>
      <w:pPr>
        <w:pStyle w:val="1180"/>
        <w:jc w:val="left"/>
        <w:rPr>
          <w:rFonts w:hint="eastAsia" w:ascii="黑体" w:eastAsia="黑体"/>
          <w:b/>
          <w:color w:val="000000"/>
          <w:sz w:val="24"/>
          <w:szCs w:val="30"/>
          <w:highlight w:val="none"/>
        </w:rPr>
        <w:outlineLvl w:val="0"/>
      </w:pPr>
      <w:r>
        <w:rPr>
          <w:rFonts w:ascii="宋体" w:hAnsi="宋体"/>
          <w:color w:val="000000"/>
          <w:sz w:val="24"/>
          <w:highlight w:val="none"/>
        </w:rPr>
        <w:br w:type="page" w:clear="all"/>
      </w:r>
      <w:r>
        <w:rPr>
          <w:rFonts w:hint="eastAsia" w:ascii="黑体" w:eastAsia="黑体"/>
          <w:b/>
          <w:color w:val="000000"/>
          <w:sz w:val="24"/>
          <w:szCs w:val="30"/>
          <w:highlight w:val="none"/>
        </w:rPr>
        <w:t xml:space="preserve">（</w:t>
      </w:r>
      <w:r>
        <w:rPr>
          <w:rFonts w:hint="eastAsia" w:ascii="黑体" w:eastAsia="黑体"/>
          <w:b/>
          <w:color w:val="000000"/>
          <w:sz w:val="24"/>
          <w:szCs w:val="30"/>
          <w:highlight w:val="none"/>
          <w:lang w:val="en-US" w:eastAsia="zh-CN"/>
        </w:rPr>
        <w:t xml:space="preserve">四</w:t>
      </w:r>
      <w:r>
        <w:rPr>
          <w:rFonts w:hint="eastAsia" w:ascii="黑体" w:eastAsia="黑体"/>
          <w:b/>
          <w:color w:val="000000"/>
          <w:sz w:val="24"/>
          <w:szCs w:val="30"/>
          <w:highlight w:val="none"/>
        </w:rPr>
        <w:t xml:space="preserve">）承诺书（格式）：</w:t>
      </w:r>
      <w:r>
        <w:rPr>
          <w:rFonts w:hint="eastAsia" w:ascii="黑体" w:eastAsia="黑体"/>
          <w:b/>
          <w:color w:val="000000"/>
          <w:sz w:val="24"/>
          <w:szCs w:val="30"/>
          <w:highlight w:val="none"/>
        </w:rPr>
      </w:r>
      <w:r/>
    </w:p>
    <w:p>
      <w:pPr>
        <w:pStyle w:val="1180"/>
        <w:jc w:val="center"/>
        <w:spacing w:line="360" w:lineRule="auto"/>
        <w:rPr>
          <w:rFonts w:hint="eastAsia" w:ascii="黑体" w:eastAsia="黑体"/>
          <w:b/>
          <w:color w:val="000000"/>
          <w:sz w:val="30"/>
          <w:szCs w:val="30"/>
          <w:highlight w:val="none"/>
        </w:rPr>
        <w:outlineLvl w:val="0"/>
      </w:pPr>
      <w:r>
        <w:rPr>
          <w:rFonts w:hint="eastAsia" w:ascii="黑体" w:eastAsia="黑体"/>
          <w:b/>
          <w:color w:val="000000"/>
          <w:sz w:val="30"/>
          <w:szCs w:val="30"/>
          <w:highlight w:val="none"/>
        </w:rPr>
      </w:r>
      <w:r/>
    </w:p>
    <w:p>
      <w:pPr>
        <w:pStyle w:val="1180"/>
        <w:jc w:val="center"/>
        <w:spacing w:line="360" w:lineRule="auto"/>
        <w:rPr>
          <w:rFonts w:hint="eastAsia" w:ascii="黑体" w:eastAsia="黑体"/>
          <w:b/>
          <w:color w:val="000000"/>
          <w:sz w:val="30"/>
          <w:szCs w:val="30"/>
          <w:highlight w:val="none"/>
        </w:rPr>
        <w:outlineLvl w:val="0"/>
      </w:pPr>
      <w:r/>
      <w:bookmarkStart w:id="108" w:name="_Toc10945"/>
      <w:r/>
      <w:bookmarkStart w:id="109" w:name="_Toc16302"/>
      <w:r>
        <w:rPr>
          <w:rFonts w:hint="eastAsia" w:ascii="黑体" w:eastAsia="黑体"/>
          <w:b/>
          <w:color w:val="000000"/>
          <w:sz w:val="30"/>
          <w:szCs w:val="30"/>
          <w:highlight w:val="none"/>
        </w:rPr>
        <w:t xml:space="preserve">承诺书一</w:t>
      </w:r>
      <w:bookmarkEnd w:id="108"/>
      <w:r/>
      <w:bookmarkEnd w:id="109"/>
      <w:r>
        <w:rPr>
          <w:rFonts w:hint="eastAsia" w:ascii="黑体" w:eastAsia="黑体"/>
          <w:b/>
          <w:color w:val="000000"/>
          <w:sz w:val="30"/>
          <w:szCs w:val="30"/>
          <w:highlight w:val="none"/>
        </w:rPr>
      </w:r>
      <w:r/>
    </w:p>
    <w:p>
      <w:pPr>
        <w:pStyle w:val="1180"/>
        <w:rPr>
          <w:rFonts w:hint="eastAsia"/>
          <w:color w:val="000000"/>
          <w:highlight w:val="none"/>
        </w:rPr>
      </w:pPr>
      <w:r>
        <w:rPr>
          <w:rFonts w:hint="eastAsia"/>
          <w:color w:val="000000"/>
          <w:highlight w:val="none"/>
        </w:rPr>
      </w:r>
      <w:r/>
    </w:p>
    <w:p>
      <w:pPr>
        <w:pStyle w:val="1180"/>
        <w:spacing w:line="480" w:lineRule="auto"/>
        <w:rPr>
          <w:rFonts w:hint="eastAsia" w:ascii="宋体" w:hAnsi="宋体"/>
          <w:color w:val="000000"/>
          <w:sz w:val="24"/>
          <w:highlight w:val="none"/>
        </w:rPr>
      </w:pP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投标供应商</w:t>
      </w:r>
      <w:r>
        <w:rPr>
          <w:rFonts w:hint="eastAsia" w:ascii="宋体" w:hAnsi="宋体"/>
          <w:color w:val="000000"/>
          <w:sz w:val="24"/>
          <w:highlight w:val="none"/>
        </w:rPr>
        <w:t xml:space="preserve">名称）在此承诺：</w:t>
      </w:r>
      <w:r>
        <w:rPr>
          <w:rFonts w:hint="eastAsia" w:ascii="宋体" w:hAnsi="宋体"/>
          <w:color w:val="000000"/>
          <w:sz w:val="24"/>
          <w:highlight w:val="none"/>
        </w:rPr>
      </w:r>
      <w:r/>
    </w:p>
    <w:p>
      <w:pPr>
        <w:pStyle w:val="1180"/>
        <w:ind w:firstLine="48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1.</w:t>
      </w:r>
      <w:r>
        <w:rPr>
          <w:rFonts w:hint="eastAsia" w:ascii="宋体" w:hAnsi="宋体" w:eastAsia="宋体" w:cs="Times New Roman"/>
          <w:color w:val="000000"/>
          <w:sz w:val="24"/>
          <w:highlight w:val="none"/>
        </w:rPr>
        <w:t xml:space="preserve">本公司（单位）对本项目（编号为</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       ）提供符合</w:t>
      </w:r>
      <w:r>
        <w:rPr>
          <w:rFonts w:hint="eastAsia" w:ascii="宋体" w:hAnsi="宋体" w:eastAsia="宋体" w:cs="Times New Roman"/>
          <w:color w:val="000000"/>
          <w:sz w:val="24"/>
          <w:highlight w:val="none"/>
          <w:lang w:val="en-US" w:eastAsia="zh-CN"/>
        </w:rPr>
        <w:t xml:space="preserve">招标</w:t>
      </w:r>
      <w:r>
        <w:rPr>
          <w:rFonts w:hint="eastAsia" w:ascii="宋体" w:hAnsi="宋体" w:eastAsia="宋体" w:cs="Times New Roman"/>
          <w:color w:val="000000"/>
          <w:sz w:val="24"/>
          <w:highlight w:val="none"/>
        </w:rPr>
        <w:t xml:space="preserve">要求的产品和服务；</w:t>
      </w:r>
      <w:r>
        <w:rPr>
          <w:rFonts w:hint="eastAsia" w:ascii="宋体" w:hAnsi="宋体" w:eastAsia="宋体" w:cs="Times New Roman"/>
          <w:color w:val="000000"/>
          <w:sz w:val="24"/>
          <w:highlight w:val="none"/>
        </w:rPr>
      </w:r>
      <w:r/>
    </w:p>
    <w:p>
      <w:pPr>
        <w:pStyle w:val="1180"/>
        <w:ind w:firstLine="48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rPr>
        <w:t xml:space="preserve">. 本公司未被“信用中国”网站（</w:t>
      </w:r>
      <w:r>
        <w:rPr>
          <w:rFonts w:hint="eastAsia" w:ascii="宋体" w:hAnsi="宋体" w:eastAsia="宋体" w:cs="Times New Roman"/>
          <w:color w:val="000000"/>
          <w:sz w:val="24"/>
          <w:highlight w:val="none"/>
        </w:rPr>
        <w:fldChar w:fldCharType="begin"/>
      </w:r>
      <w:r>
        <w:rPr>
          <w:rFonts w:hint="eastAsia" w:ascii="宋体" w:hAnsi="宋体" w:eastAsia="宋体" w:cs="Times New Roman"/>
          <w:color w:val="000000"/>
          <w:sz w:val="24"/>
          <w:highlight w:val="none"/>
        </w:rPr>
        <w:instrText xml:space="preserve"> HYPERLINK "http://www.creditchina.gov.cn" \t "_blank" </w:instrText>
      </w:r>
      <w:r>
        <w:rPr>
          <w:rFonts w:hint="eastAsia" w:ascii="宋体" w:hAnsi="宋体" w:eastAsia="宋体" w:cs="Times New Roman"/>
          <w:color w:val="000000"/>
          <w:sz w:val="24"/>
          <w:highlight w:val="none"/>
        </w:rPr>
        <w:fldChar w:fldCharType="separate"/>
      </w:r>
      <w:r>
        <w:rPr>
          <w:rFonts w:hint="eastAsia" w:ascii="宋体" w:hAnsi="宋体" w:eastAsia="宋体" w:cs="Times New Roman"/>
          <w:color w:val="000000"/>
          <w:sz w:val="24"/>
          <w:highlight w:val="none"/>
        </w:rPr>
        <w:t xml:space="preserve">www.creditchina.gov.cn</w:t>
      </w:r>
      <w:r>
        <w:rPr>
          <w:rFonts w:hint="eastAsia" w:ascii="宋体" w:hAnsi="宋体" w:eastAsia="宋体" w:cs="Times New Roman"/>
          <w:color w:val="000000"/>
          <w:sz w:val="24"/>
          <w:highlight w:val="none"/>
        </w:rPr>
        <w:fldChar w:fldCharType="end"/>
      </w:r>
      <w:r>
        <w:rPr>
          <w:rFonts w:hint="eastAsia" w:ascii="宋体" w:hAnsi="宋体" w:eastAsia="宋体" w:cs="Times New Roman"/>
          <w:color w:val="000000"/>
          <w:sz w:val="24"/>
          <w:highlight w:val="none"/>
        </w:rPr>
        <w:t xml:space="preserve">）列入失</w:t>
      </w:r>
      <w:r>
        <w:rPr>
          <w:rFonts w:hint="eastAsia" w:ascii="宋体" w:hAnsi="宋体" w:eastAsia="宋体" w:cs="Times New Roman"/>
          <w:color w:val="000000"/>
          <w:sz w:val="24"/>
          <w:highlight w:val="none"/>
          <w:lang w:eastAsia="zh-CN"/>
        </w:rPr>
        <w:t xml:space="preserve">信被</w:t>
      </w:r>
      <w:r>
        <w:rPr>
          <w:rFonts w:hint="eastAsia" w:ascii="宋体" w:hAnsi="宋体" w:eastAsia="宋体" w:cs="Times New Roman"/>
          <w:color w:val="000000"/>
          <w:sz w:val="24"/>
          <w:highlight w:val="none"/>
        </w:rPr>
        <w:t xml:space="preserve">执行人、</w:t>
      </w:r>
      <w:r>
        <w:rPr>
          <w:rFonts w:hint="eastAsia" w:ascii="宋体" w:hAnsi="宋体" w:eastAsia="宋体" w:cs="Times New Roman"/>
          <w:color w:val="000000"/>
          <w:sz w:val="24"/>
          <w:highlight w:val="none"/>
          <w:lang w:eastAsia="zh-CN"/>
        </w:rPr>
        <w:t xml:space="preserve">重大税收违法失信主体</w:t>
      </w:r>
      <w:r>
        <w:rPr>
          <w:rFonts w:hint="eastAsia" w:ascii="宋体" w:hAnsi="宋体" w:eastAsia="宋体" w:cs="Times New Roman"/>
          <w:color w:val="000000"/>
          <w:sz w:val="24"/>
          <w:highlight w:val="none"/>
        </w:rPr>
        <w:t xml:space="preserve">、政府采购严重违法失信行为记录名单。</w:t>
      </w:r>
      <w:r>
        <w:rPr>
          <w:rFonts w:hint="eastAsia" w:ascii="宋体" w:hAnsi="宋体" w:eastAsia="宋体" w:cs="Times New Roman"/>
          <w:color w:val="000000"/>
          <w:sz w:val="24"/>
          <w:highlight w:val="none"/>
        </w:rPr>
      </w:r>
      <w:r/>
    </w:p>
    <w:p>
      <w:pPr>
        <w:pStyle w:val="1180"/>
        <w:ind w:firstLine="48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rPr>
        <w:t xml:space="preserve">我公司未出现单位负责人为同一人或者存在直接控股、管理关系的不同供应商同时参加本项目同一合同项的政府采购活动的行为。</w:t>
      </w:r>
      <w:r>
        <w:rPr>
          <w:rFonts w:hint="eastAsia" w:ascii="宋体" w:hAnsi="宋体" w:eastAsia="宋体" w:cs="Times New Roman"/>
          <w:color w:val="000000"/>
          <w:sz w:val="24"/>
          <w:highlight w:val="none"/>
        </w:rPr>
      </w:r>
      <w:r/>
    </w:p>
    <w:p>
      <w:pPr>
        <w:pStyle w:val="1180"/>
        <w:ind w:firstLine="48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rPr>
        <w:t xml:space="preserve">.本公司未处于被责令停业、投标资格被取消或者财产被接管、冻结和破产状态，企业没有因骗取中标或者严重违约以及发生重大工程质量事故等问题，被有关部门暂停投标资格并在暂停期内。</w:t>
      </w:r>
      <w:r>
        <w:rPr>
          <w:rFonts w:hint="eastAsia" w:ascii="宋体" w:hAnsi="宋体" w:eastAsia="宋体" w:cs="Times New Roman"/>
          <w:color w:val="000000"/>
          <w:sz w:val="24"/>
          <w:highlight w:val="none"/>
        </w:rPr>
      </w:r>
      <w:r/>
    </w:p>
    <w:p>
      <w:pPr>
        <w:pStyle w:val="1180"/>
        <w:ind w:firstLine="513"/>
        <w:keepLines w:val="0"/>
        <w:keepNext w:val="0"/>
        <w:pageBreakBefore w:val="0"/>
        <w:spacing w:line="360" w:lineRule="auto"/>
        <w:widowControl w:val="off"/>
        <w:rPr>
          <w:rFonts w:ascii="宋体" w:hAnsi="宋体"/>
          <w:b/>
          <w:bCs/>
          <w:color w:val="000000"/>
          <w:sz w:val="24"/>
          <w:highlight w:val="none"/>
        </w:rPr>
      </w:pPr>
      <w:r>
        <w:rPr>
          <w:rFonts w:hint="eastAsia" w:ascii="宋体" w:hAnsi="宋体" w:eastAsia="宋体" w:cs="Times New Roman"/>
          <w:color w:val="000000"/>
          <w:sz w:val="24"/>
          <w:highlight w:val="none"/>
          <w:lang w:val="en-US" w:eastAsia="zh-CN"/>
        </w:rPr>
        <w:t xml:space="preserve">5.</w:t>
      </w:r>
      <w:r>
        <w:rPr>
          <w:rFonts w:ascii="宋体" w:hAnsi="宋体"/>
          <w:b/>
          <w:bCs/>
          <w:color w:val="000000"/>
          <w:sz w:val="24"/>
          <w:highlight w:val="none"/>
        </w:rPr>
        <w:t xml:space="preserve">为保护农民工的合法权益，不拖欠农民工工资，郑重承诺：</w:t>
      </w:r>
      <w:r>
        <w:rPr>
          <w:rFonts w:ascii="宋体" w:hAnsi="宋体"/>
          <w:b/>
          <w:bCs/>
          <w:color w:val="000000"/>
          <w:sz w:val="24"/>
          <w:highlight w:val="none"/>
        </w:rPr>
      </w:r>
      <w:r/>
    </w:p>
    <w:p>
      <w:pPr>
        <w:pStyle w:val="1180"/>
        <w:ind w:firstLine="513"/>
        <w:keepLines w:val="0"/>
        <w:keepNext w:val="0"/>
        <w:pageBreakBefore w:val="0"/>
        <w:spacing w:line="360" w:lineRule="auto"/>
        <w:widowControl w:val="off"/>
        <w:rPr>
          <w:rFonts w:ascii="宋体" w:hAnsi="宋体"/>
          <w:color w:val="000000"/>
          <w:sz w:val="24"/>
          <w:highlight w:val="none"/>
        </w:rPr>
      </w:pPr>
      <w:r>
        <w:rPr>
          <w:rFonts w:ascii="宋体" w:hAnsi="宋体"/>
          <w:color w:val="000000"/>
          <w:sz w:val="24"/>
          <w:highlight w:val="none"/>
        </w:rPr>
        <w:t xml:space="preserve">本企业如果</w:t>
      </w:r>
      <w:r>
        <w:rPr>
          <w:rFonts w:hint="eastAsia" w:ascii="宋体" w:hAnsi="宋体"/>
          <w:color w:val="000000"/>
          <w:sz w:val="24"/>
          <w:highlight w:val="none"/>
          <w:lang w:val="en-US" w:eastAsia="zh-CN"/>
        </w:rPr>
        <w:t xml:space="preserve">中标</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  </w:t>
      </w:r>
      <w:r>
        <w:rPr>
          <w:rFonts w:ascii="宋体" w:hAnsi="宋体"/>
          <w:color w:val="000000"/>
          <w:sz w:val="24"/>
          <w:highlight w:val="none"/>
        </w:rPr>
        <w:t xml:space="preserve">项目，需要使用农民工时，将保证做到：</w:t>
      </w:r>
      <w:r>
        <w:rPr>
          <w:rFonts w:ascii="宋体" w:hAnsi="宋体"/>
          <w:color w:val="000000"/>
          <w:sz w:val="24"/>
          <w:highlight w:val="none"/>
        </w:rPr>
      </w:r>
      <w:r/>
    </w:p>
    <w:p>
      <w:pPr>
        <w:pStyle w:val="1180"/>
        <w:ind w:firstLine="513"/>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lang w:val="en-US" w:eastAsia="zh-CN"/>
        </w:rPr>
        <w:t xml:space="preserve">5.1</w:t>
      </w:r>
      <w:r>
        <w:rPr>
          <w:rFonts w:ascii="宋体" w:hAnsi="宋体"/>
          <w:color w:val="000000"/>
          <w:sz w:val="24"/>
          <w:highlight w:val="none"/>
        </w:rPr>
        <w:t xml:space="preserve">按照《</w:t>
      </w:r>
      <w:r>
        <w:rPr>
          <w:rFonts w:hint="eastAsia" w:ascii="宋体" w:hAnsi="宋体"/>
          <w:color w:val="000000"/>
          <w:sz w:val="24"/>
          <w:highlight w:val="none"/>
          <w:lang w:eastAsia="zh-CN"/>
        </w:rPr>
        <w:t xml:space="preserve">中华人民共和国劳动法</w:t>
      </w:r>
      <w:r>
        <w:rPr>
          <w:rFonts w:ascii="宋体" w:hAnsi="宋体"/>
          <w:color w:val="000000"/>
          <w:sz w:val="24"/>
          <w:highlight w:val="none"/>
        </w:rPr>
        <w:t xml:space="preserve">》规定雇佣和使用农民工，工资将直接发放给农民工本人，严禁发放给“包工头”。</w:t>
      </w:r>
      <w:r>
        <w:rPr>
          <w:rFonts w:ascii="宋体" w:hAnsi="宋体"/>
          <w:color w:val="000000"/>
          <w:sz w:val="24"/>
          <w:highlight w:val="none"/>
        </w:rPr>
      </w:r>
      <w:r/>
    </w:p>
    <w:p>
      <w:pPr>
        <w:pStyle w:val="1180"/>
        <w:ind w:firstLine="513"/>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lang w:val="en-US" w:eastAsia="zh-CN"/>
        </w:rPr>
        <w:t xml:space="preserve">5.2</w:t>
      </w:r>
      <w:r>
        <w:rPr>
          <w:rFonts w:ascii="宋体" w:hAnsi="宋体"/>
          <w:color w:val="000000"/>
          <w:sz w:val="24"/>
          <w:highlight w:val="none"/>
        </w:rPr>
        <w:t xml:space="preserve">我公司分包单位雇佣农民工的，将要求分包单位按照第1条规定签订劳动合同，并负责督促其按照合同规定及时</w:t>
      </w:r>
      <w:r>
        <w:rPr>
          <w:rFonts w:hint="eastAsia" w:ascii="宋体" w:hAnsi="宋体"/>
          <w:color w:val="000000"/>
          <w:sz w:val="24"/>
          <w:highlight w:val="none"/>
          <w:lang w:eastAsia="zh-CN"/>
        </w:rPr>
        <w:t xml:space="preserve">支付</w:t>
      </w:r>
      <w:r>
        <w:rPr>
          <w:rFonts w:ascii="宋体" w:hAnsi="宋体"/>
          <w:color w:val="000000"/>
          <w:sz w:val="24"/>
          <w:highlight w:val="none"/>
        </w:rPr>
        <w:t xml:space="preserve">农民工工资。如因我公司未按合同约定与分包单位结清工程款，致使后者拖欠农民工工资的，将由我公司先行垫付欠款。本公司对分包单位清偿欠农民工工资负总责。</w:t>
      </w:r>
      <w:r>
        <w:rPr>
          <w:rFonts w:ascii="宋体" w:hAnsi="宋体"/>
          <w:color w:val="000000"/>
          <w:sz w:val="24"/>
          <w:highlight w:val="none"/>
        </w:rPr>
      </w:r>
      <w:r/>
    </w:p>
    <w:p>
      <w:pPr>
        <w:pStyle w:val="1180"/>
        <w:ind w:firstLine="513"/>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lang w:val="en-US" w:eastAsia="zh-CN"/>
        </w:rPr>
        <w:t xml:space="preserve">5.3</w:t>
      </w:r>
      <w:r>
        <w:rPr>
          <w:rFonts w:ascii="宋体" w:hAnsi="宋体"/>
          <w:color w:val="000000"/>
          <w:sz w:val="24"/>
          <w:highlight w:val="none"/>
        </w:rPr>
        <w:t xml:space="preserve">如果发生违反规定拖欠或克扣农民工工资行为，造成农民工上访，本公司愿意接受业主暂停我公司1年期间参加业主招标项目投标资格的处罚，同时愿意接受</w:t>
      </w:r>
      <w:r>
        <w:rPr>
          <w:rFonts w:hint="eastAsia" w:ascii="宋体" w:hAnsi="宋体"/>
          <w:color w:val="000000"/>
          <w:sz w:val="24"/>
          <w:highlight w:val="none"/>
          <w:lang w:val="en-US" w:eastAsia="zh-CN"/>
        </w:rPr>
        <w:t xml:space="preserve">行政</w:t>
      </w:r>
      <w:r>
        <w:rPr>
          <w:rFonts w:hint="eastAsia" w:ascii="宋体" w:hAnsi="宋体"/>
          <w:color w:val="000000"/>
          <w:sz w:val="24"/>
          <w:highlight w:val="none"/>
          <w:lang w:eastAsia="zh-CN"/>
        </w:rPr>
        <w:t xml:space="preserve">主管部门</w:t>
      </w:r>
      <w:r>
        <w:rPr>
          <w:rFonts w:ascii="宋体" w:hAnsi="宋体"/>
          <w:color w:val="000000"/>
          <w:sz w:val="24"/>
          <w:highlight w:val="none"/>
        </w:rPr>
        <w:t xml:space="preserve">依照有关规定作出</w:t>
      </w:r>
      <w:r>
        <w:rPr>
          <w:rFonts w:hint="eastAsia" w:ascii="宋体" w:hAnsi="宋体"/>
          <w:color w:val="000000"/>
          <w:sz w:val="24"/>
          <w:highlight w:val="none"/>
          <w:lang w:eastAsia="zh-CN"/>
        </w:rPr>
        <w:t xml:space="preserve">的其他</w:t>
      </w:r>
      <w:r>
        <w:rPr>
          <w:rFonts w:ascii="宋体" w:hAnsi="宋体"/>
          <w:color w:val="000000"/>
          <w:sz w:val="24"/>
          <w:highlight w:val="none"/>
        </w:rPr>
        <w:t xml:space="preserve">处罚决定。</w:t>
      </w:r>
      <w:r>
        <w:rPr>
          <w:rFonts w:ascii="宋体" w:hAnsi="宋体"/>
          <w:color w:val="000000"/>
          <w:sz w:val="24"/>
          <w:highlight w:val="none"/>
        </w:rPr>
      </w:r>
      <w:r/>
    </w:p>
    <w:p>
      <w:pPr>
        <w:pStyle w:val="1180"/>
        <w:ind w:firstLine="513"/>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6.根据采购人（公司）提出的招标文件要求，本公司递交的投标文件中的内容没有隐瞒、虚假、伪造等弄虚作假行为。若发现该行为，贵公司可以拒绝我公司投标，如已中标，我公司自动放弃中标资格，并接受政府采购主管部门对我公司弄虚作假、</w:t>
      </w:r>
      <w:r>
        <w:rPr>
          <w:rFonts w:hint="eastAsia" w:ascii="宋体" w:hAnsi="宋体" w:eastAsia="宋体" w:cs="Times New Roman"/>
          <w:color w:val="000000"/>
          <w:sz w:val="24"/>
          <w:highlight w:val="none"/>
        </w:rPr>
        <w:t xml:space="preserve">违反公平和诚实信用原则做出的任何处理。</w:t>
      </w:r>
      <w:r>
        <w:rPr>
          <w:rFonts w:hint="eastAsia" w:ascii="宋体" w:hAnsi="宋体" w:eastAsia="宋体" w:cs="Times New Roman"/>
          <w:color w:val="000000"/>
          <w:sz w:val="24"/>
          <w:highlight w:val="none"/>
        </w:rPr>
      </w:r>
      <w:r/>
    </w:p>
    <w:p>
      <w:pPr>
        <w:pStyle w:val="1180"/>
        <w:ind w:firstLine="513"/>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为进一步加强非道路移动机械污染防治，改善环境空气质量，保障人民群众身体健康，我单位承诺中标后完全执行《无锡市人民政府关于调整市区禁止使用高排放非道路移动机械有关事项的通告》</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2022年1月1日施行</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规定，</w:t>
      </w:r>
      <w:r>
        <w:rPr>
          <w:rFonts w:hint="eastAsia" w:ascii="宋体" w:hAnsi="宋体" w:eastAsia="宋体" w:cs="Times New Roman"/>
          <w:color w:val="000000"/>
          <w:sz w:val="24"/>
          <w:highlight w:val="none"/>
          <w:lang w:val="en-US" w:eastAsia="zh-CN"/>
        </w:rPr>
        <w:t xml:space="preserve">不在无锡市区</w:t>
      </w:r>
      <w:r>
        <w:rPr>
          <w:rFonts w:hint="eastAsia" w:ascii="宋体" w:hAnsi="宋体" w:eastAsia="宋体" w:cs="Times New Roman"/>
          <w:color w:val="000000"/>
          <w:sz w:val="24"/>
          <w:highlight w:val="none"/>
        </w:rPr>
        <w:t xml:space="preserve">一类禁用区使用未达到国Ⅱ排放标准的所有非道路移动机械</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不在无锡市区</w:t>
      </w:r>
      <w:r>
        <w:rPr>
          <w:rFonts w:hint="eastAsia" w:ascii="宋体" w:hAnsi="宋体" w:eastAsia="宋体" w:cs="Times New Roman"/>
          <w:color w:val="000000"/>
          <w:sz w:val="24"/>
          <w:highlight w:val="none"/>
        </w:rPr>
        <w:t xml:space="preserve">二类禁用区内使用未达到国Ⅱ排放标准的柴油工程机械、柴油叉车。以上承诺如有不实，我公司自愿放弃中标资格，我公司承担一切由此造成的法律后果。</w:t>
      </w:r>
      <w:r>
        <w:rPr>
          <w:rFonts w:hint="eastAsia" w:ascii="宋体" w:hAnsi="宋体" w:eastAsia="宋体" w:cs="Times New Roman"/>
          <w:color w:val="000000"/>
          <w:sz w:val="24"/>
          <w:highlight w:val="none"/>
        </w:rPr>
      </w:r>
      <w:r/>
    </w:p>
    <w:p>
      <w:pPr>
        <w:pStyle w:val="1180"/>
        <w:ind w:firstLine="480"/>
        <w:spacing w:before="240" w:line="360" w:lineRule="auto"/>
        <w:rPr>
          <w:rFonts w:hint="eastAsia" w:ascii="宋体" w:hAnsi="宋体"/>
          <w:color w:val="000000"/>
          <w:sz w:val="24"/>
          <w:highlight w:val="none"/>
        </w:rPr>
      </w:pPr>
      <w:r>
        <w:rPr>
          <w:rFonts w:hint="eastAsia" w:ascii="宋体" w:hAnsi="宋体"/>
          <w:color w:val="000000"/>
          <w:sz w:val="24"/>
          <w:highlight w:val="none"/>
        </w:rPr>
      </w:r>
      <w:r/>
    </w:p>
    <w:p>
      <w:pPr>
        <w:pStyle w:val="1180"/>
        <w:ind w:firstLine="4320"/>
        <w:spacing w:line="480" w:lineRule="auto"/>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lang w:eastAsia="zh-CN"/>
        </w:rPr>
        <w:t xml:space="preserve">投标供应商</w:t>
      </w:r>
      <w:r>
        <w:rPr>
          <w:rFonts w:hint="eastAsia" w:ascii="宋体" w:hAnsi="宋体"/>
          <w:bCs/>
          <w:color w:val="000000"/>
          <w:sz w:val="24"/>
          <w:highlight w:val="none"/>
        </w:rPr>
        <w:t xml:space="preserve">（盖章）：</w:t>
      </w:r>
      <w:r>
        <w:rPr>
          <w:rFonts w:hint="eastAsia" w:ascii="宋体" w:hAnsi="宋体"/>
          <w:bCs/>
          <w:color w:val="000000"/>
          <w:sz w:val="24"/>
          <w:highlight w:val="none"/>
        </w:rPr>
      </w:r>
      <w:r/>
    </w:p>
    <w:p>
      <w:pPr>
        <w:pStyle w:val="1180"/>
        <w:spacing w:line="480" w:lineRule="auto"/>
        <w:rPr>
          <w:rFonts w:hint="eastAsia" w:ascii="宋体" w:hAnsi="宋体"/>
          <w:bCs/>
          <w:color w:val="000000"/>
          <w:sz w:val="24"/>
          <w:highlight w:val="none"/>
        </w:rPr>
      </w:pPr>
      <w:r>
        <w:rPr>
          <w:rFonts w:hint="eastAsia" w:ascii="宋体" w:hAnsi="宋体"/>
          <w:bCs/>
          <w:color w:val="000000"/>
          <w:sz w:val="24"/>
          <w:highlight w:val="none"/>
        </w:rPr>
        <w:t xml:space="preserve">                               法定代表人（签字或盖章）：</w:t>
      </w:r>
      <w:r>
        <w:rPr>
          <w:rFonts w:hint="eastAsia" w:ascii="宋体" w:hAnsi="宋体"/>
          <w:bCs/>
          <w:color w:val="000000"/>
          <w:sz w:val="24"/>
          <w:highlight w:val="none"/>
        </w:rPr>
      </w:r>
      <w:r/>
    </w:p>
    <w:p>
      <w:pPr>
        <w:pStyle w:val="1180"/>
        <w:ind w:firstLine="4680"/>
        <w:spacing w:line="480" w:lineRule="auto"/>
        <w:rPr>
          <w:rFonts w:hint="eastAsia" w:ascii="宋体" w:hAnsi="宋体"/>
          <w:bCs/>
          <w:color w:val="000000"/>
          <w:sz w:val="24"/>
          <w:highlight w:val="none"/>
        </w:rPr>
      </w:pPr>
      <w:r>
        <w:rPr>
          <w:rFonts w:hint="eastAsia" w:ascii="宋体" w:hAnsi="宋体"/>
          <w:bCs/>
          <w:color w:val="000000"/>
          <w:sz w:val="24"/>
          <w:highlight w:val="none"/>
        </w:rPr>
        <w:t xml:space="preserve">年     月     日</w:t>
      </w:r>
      <w:r>
        <w:rPr>
          <w:rFonts w:hint="eastAsia" w:ascii="宋体" w:hAnsi="宋体"/>
          <w:bCs/>
          <w:color w:val="000000"/>
          <w:sz w:val="24"/>
          <w:highlight w:val="none"/>
        </w:rPr>
      </w:r>
      <w:r/>
    </w:p>
    <w:p>
      <w:pPr>
        <w:pStyle w:val="1180"/>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1180"/>
        <w:jc w:val="center"/>
        <w:spacing w:line="360" w:lineRule="auto"/>
        <w:rPr>
          <w:rFonts w:hint="eastAsia" w:ascii="黑体" w:hAnsi="Times New Roman" w:eastAsia="黑体" w:cs="Times New Roman"/>
          <w:b/>
          <w:color w:val="000000"/>
          <w:sz w:val="30"/>
          <w:szCs w:val="30"/>
          <w:highlight w:val="none"/>
        </w:rPr>
        <w:outlineLvl w:val="0"/>
      </w:pPr>
      <w:r>
        <w:rPr>
          <w:rFonts w:hint="eastAsia" w:ascii="黑体" w:eastAsia="黑体"/>
          <w:b/>
          <w:color w:val="000000"/>
          <w:sz w:val="24"/>
          <w:szCs w:val="30"/>
          <w:highlight w:val="none"/>
        </w:rPr>
        <w:br w:type="page" w:clear="all"/>
      </w:r>
      <w:r>
        <w:rPr>
          <w:rFonts w:hint="eastAsia" w:ascii="黑体" w:hAnsi="Times New Roman" w:eastAsia="黑体" w:cs="Times New Roman"/>
          <w:b/>
          <w:color w:val="000000"/>
          <w:sz w:val="30"/>
          <w:szCs w:val="30"/>
          <w:highlight w:val="none"/>
        </w:rPr>
        <w:t xml:space="preserve">承诺书二 </w:t>
      </w:r>
      <w:r>
        <w:rPr>
          <w:rFonts w:hint="eastAsia" w:ascii="黑体" w:hAnsi="Times New Roman" w:eastAsia="黑体" w:cs="Times New Roman"/>
          <w:b/>
          <w:color w:val="000000"/>
          <w:sz w:val="30"/>
          <w:szCs w:val="30"/>
          <w:highlight w:val="none"/>
          <w:lang w:eastAsia="zh-CN"/>
        </w:rPr>
        <w:t xml:space="preserve">廉洁承诺书</w:t>
      </w:r>
      <w:r>
        <w:rPr>
          <w:rFonts w:hint="eastAsia" w:ascii="黑体" w:hAnsi="Times New Roman" w:eastAsia="黑体" w:cs="Times New Roman"/>
          <w:b/>
          <w:color w:val="000000"/>
          <w:sz w:val="30"/>
          <w:szCs w:val="30"/>
          <w:highlight w:val="none"/>
        </w:rPr>
      </w:r>
      <w:r/>
    </w:p>
    <w:p>
      <w:pPr>
        <w:pStyle w:val="1180"/>
        <w:ind w:firstLine="482"/>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为了积极配合采购人的</w:t>
      </w:r>
      <w:r>
        <w:rPr>
          <w:rFonts w:hint="eastAsia" w:ascii="宋体" w:hAnsi="宋体"/>
          <w:color w:val="000000"/>
          <w:sz w:val="24"/>
          <w:highlight w:val="none"/>
          <w:lang w:val="en-US" w:eastAsia="zh-CN"/>
        </w:rPr>
        <w:t xml:space="preserve">采购</w:t>
      </w:r>
      <w:r>
        <w:rPr>
          <w:rFonts w:hint="eastAsia" w:ascii="宋体" w:hAnsi="宋体"/>
          <w:color w:val="000000"/>
          <w:sz w:val="24"/>
          <w:highlight w:val="none"/>
        </w:rPr>
        <w:t xml:space="preserve">招标工作，有效遏制不公平竞争和违规违纪问题的发生，确保招标工作的公平、公正、公开，我们保证认真贯彻《中华人民共和国招标投标法</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中华人民共和国政府采购法》等相关规定以及相关廉洁要求，特向采购人承诺如下事项：</w:t>
      </w:r>
      <w:r>
        <w:rPr>
          <w:rFonts w:hint="eastAsia" w:ascii="宋体" w:hAnsi="宋体"/>
          <w:color w:val="000000"/>
          <w:sz w:val="24"/>
          <w:highlight w:val="none"/>
        </w:rPr>
      </w:r>
      <w:r/>
    </w:p>
    <w:p>
      <w:pPr>
        <w:pStyle w:val="1180"/>
        <w:ind w:firstLine="482"/>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1、自觉遵守国家法律法规及有关廉政建设制度。</w:t>
      </w:r>
      <w:r>
        <w:rPr>
          <w:rFonts w:hint="eastAsia" w:ascii="宋体" w:hAnsi="宋体"/>
          <w:color w:val="000000"/>
          <w:sz w:val="24"/>
          <w:highlight w:val="none"/>
        </w:rPr>
      </w:r>
      <w:r/>
    </w:p>
    <w:p>
      <w:pPr>
        <w:pStyle w:val="1180"/>
        <w:ind w:firstLine="482"/>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2、主动了解采购人</w:t>
      </w:r>
      <w:r>
        <w:rPr>
          <w:rFonts w:hint="eastAsia" w:ascii="宋体" w:hAnsi="宋体"/>
          <w:color w:val="000000"/>
          <w:sz w:val="24"/>
          <w:highlight w:val="none"/>
          <w:lang w:val="en-US" w:eastAsia="zh-CN"/>
        </w:rPr>
        <w:t xml:space="preserve">招标采购</w:t>
      </w:r>
      <w:r>
        <w:rPr>
          <w:rFonts w:hint="eastAsia" w:ascii="宋体" w:hAnsi="宋体"/>
          <w:color w:val="000000"/>
          <w:sz w:val="24"/>
          <w:highlight w:val="none"/>
        </w:rPr>
        <w:t xml:space="preserve">纪律，积极配合采购人执行</w:t>
      </w:r>
      <w:r>
        <w:rPr>
          <w:rFonts w:hint="eastAsia" w:ascii="宋体" w:hAnsi="宋体"/>
          <w:color w:val="000000"/>
          <w:sz w:val="24"/>
          <w:highlight w:val="none"/>
          <w:lang w:val="en-US" w:eastAsia="zh-CN"/>
        </w:rPr>
        <w:t xml:space="preserve">招标采购</w:t>
      </w:r>
      <w:r>
        <w:rPr>
          <w:rFonts w:hint="eastAsia" w:ascii="宋体" w:hAnsi="宋体"/>
          <w:color w:val="000000"/>
          <w:sz w:val="24"/>
          <w:highlight w:val="none"/>
        </w:rPr>
        <w:t xml:space="preserve">廉政建设的有关规定。</w:t>
      </w:r>
      <w:r>
        <w:rPr>
          <w:rFonts w:hint="eastAsia" w:ascii="宋体" w:hAnsi="宋体"/>
          <w:color w:val="000000"/>
          <w:sz w:val="24"/>
          <w:highlight w:val="none"/>
        </w:rPr>
      </w:r>
      <w:r/>
    </w:p>
    <w:p>
      <w:pPr>
        <w:pStyle w:val="1180"/>
        <w:ind w:firstLine="482"/>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3、不使用不正当手段妨碍、排挤其他投标单位或串通投标。</w:t>
      </w:r>
      <w:r>
        <w:rPr>
          <w:rFonts w:hint="eastAsia" w:ascii="宋体" w:hAnsi="宋体"/>
          <w:color w:val="000000"/>
          <w:sz w:val="24"/>
          <w:highlight w:val="none"/>
        </w:rPr>
      </w:r>
      <w:r/>
    </w:p>
    <w:p>
      <w:pPr>
        <w:pStyle w:val="1180"/>
        <w:ind w:firstLine="482"/>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4、按照招标</w:t>
      </w:r>
      <w:r>
        <w:rPr>
          <w:rFonts w:hint="eastAsia" w:ascii="宋体" w:hAnsi="宋体"/>
          <w:color w:val="000000"/>
          <w:sz w:val="24"/>
          <w:highlight w:val="none"/>
          <w:lang w:val="en-US" w:eastAsia="zh-CN"/>
        </w:rPr>
        <w:t xml:space="preserve">招标文件</w:t>
      </w:r>
      <w:r>
        <w:rPr>
          <w:rFonts w:hint="eastAsia" w:ascii="宋体" w:hAnsi="宋体"/>
          <w:color w:val="000000"/>
          <w:sz w:val="24"/>
          <w:highlight w:val="none"/>
        </w:rPr>
        <w:t xml:space="preserve">规定的方式进行投标，不隐瞒本单位投标资质的真实情况，投标资质符合规定。</w:t>
      </w:r>
      <w:r>
        <w:rPr>
          <w:rFonts w:hint="eastAsia" w:ascii="宋体" w:hAnsi="宋体"/>
          <w:color w:val="000000"/>
          <w:sz w:val="24"/>
          <w:highlight w:val="none"/>
        </w:rPr>
      </w:r>
      <w:r/>
    </w:p>
    <w:p>
      <w:pPr>
        <w:pStyle w:val="1180"/>
        <w:ind w:firstLine="482"/>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rPr>
          <w:rFonts w:hint="eastAsia" w:ascii="宋体" w:hAnsi="宋体"/>
          <w:color w:val="000000"/>
          <w:sz w:val="24"/>
          <w:highlight w:val="none"/>
        </w:rPr>
      </w:r>
      <w:r/>
    </w:p>
    <w:p>
      <w:pPr>
        <w:pStyle w:val="1180"/>
        <w:ind w:firstLine="482"/>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6、不向</w:t>
      </w:r>
      <w:r>
        <w:rPr>
          <w:rFonts w:hint="eastAsia" w:ascii="宋体" w:hAnsi="宋体"/>
          <w:color w:val="000000"/>
          <w:sz w:val="24"/>
          <w:highlight w:val="none"/>
          <w:lang w:val="en-US" w:eastAsia="zh-CN"/>
        </w:rPr>
        <w:t xml:space="preserve">涉及采购</w:t>
      </w:r>
      <w:r>
        <w:rPr>
          <w:rFonts w:hint="eastAsia" w:ascii="宋体" w:hAnsi="宋体"/>
          <w:color w:val="000000"/>
          <w:sz w:val="24"/>
          <w:highlight w:val="none"/>
        </w:rPr>
        <w:t xml:space="preserve">招标的单位及个人购置或提供通讯工具、交通工具和高档办公用品等。</w:t>
      </w:r>
      <w:r>
        <w:rPr>
          <w:rFonts w:hint="eastAsia" w:ascii="宋体" w:hAnsi="宋体"/>
          <w:color w:val="000000"/>
          <w:sz w:val="24"/>
          <w:highlight w:val="none"/>
        </w:rPr>
      </w:r>
      <w:r/>
    </w:p>
    <w:p>
      <w:pPr>
        <w:pStyle w:val="1180"/>
        <w:ind w:firstLine="482"/>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7、不向涉及</w:t>
      </w:r>
      <w:r>
        <w:rPr>
          <w:rFonts w:hint="eastAsia" w:ascii="宋体" w:hAnsi="宋体"/>
          <w:color w:val="000000"/>
          <w:sz w:val="24"/>
          <w:highlight w:val="none"/>
          <w:lang w:val="en-US" w:eastAsia="zh-CN"/>
        </w:rPr>
        <w:t xml:space="preserve">采购</w:t>
      </w:r>
      <w:r>
        <w:rPr>
          <w:rFonts w:hint="eastAsia" w:ascii="宋体" w:hAnsi="宋体"/>
          <w:color w:val="000000"/>
          <w:sz w:val="24"/>
          <w:highlight w:val="none"/>
        </w:rPr>
        <w:t xml:space="preserve">招标的单位及个人的配偶、子女、亲属分包此次招标项目。</w:t>
      </w:r>
      <w:r>
        <w:rPr>
          <w:rFonts w:hint="eastAsia" w:ascii="宋体" w:hAnsi="宋体"/>
          <w:color w:val="000000"/>
          <w:sz w:val="24"/>
          <w:highlight w:val="none"/>
        </w:rPr>
      </w:r>
      <w:r/>
    </w:p>
    <w:p>
      <w:pPr>
        <w:pStyle w:val="1180"/>
        <w:ind w:firstLine="482"/>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8、不向涉及</w:t>
      </w:r>
      <w:r>
        <w:rPr>
          <w:rFonts w:hint="eastAsia" w:ascii="宋体" w:hAnsi="宋体"/>
          <w:color w:val="000000"/>
          <w:sz w:val="24"/>
          <w:highlight w:val="none"/>
          <w:lang w:val="en-US" w:eastAsia="zh-CN"/>
        </w:rPr>
        <w:t xml:space="preserve">采购</w:t>
      </w:r>
      <w:r>
        <w:rPr>
          <w:rFonts w:hint="eastAsia" w:ascii="宋体" w:hAnsi="宋体"/>
          <w:color w:val="000000"/>
          <w:sz w:val="24"/>
          <w:highlight w:val="none"/>
        </w:rPr>
        <w:t xml:space="preserve">招标的单位及个人支付好处费、介绍费。</w:t>
      </w:r>
      <w:r>
        <w:rPr>
          <w:rFonts w:hint="eastAsia" w:ascii="宋体" w:hAnsi="宋体"/>
          <w:color w:val="000000"/>
          <w:sz w:val="24"/>
          <w:highlight w:val="none"/>
        </w:rPr>
      </w:r>
      <w:r/>
    </w:p>
    <w:p>
      <w:pPr>
        <w:pStyle w:val="1180"/>
        <w:ind w:firstLine="482"/>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9、一旦发现相关人员在招标过程中有索要财物等不廉洁行为，坚决予以抵制，并及时向采购人或上级主管部门纪检监察室举报。</w:t>
      </w:r>
      <w:r>
        <w:rPr>
          <w:rFonts w:hint="eastAsia" w:ascii="宋体" w:hAnsi="宋体"/>
          <w:color w:val="000000"/>
          <w:sz w:val="24"/>
          <w:highlight w:val="none"/>
        </w:rPr>
      </w:r>
      <w:r/>
    </w:p>
    <w:p>
      <w:pPr>
        <w:pStyle w:val="1180"/>
        <w:ind w:firstLine="482"/>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10、如我公司中标</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成交</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严格遵守各项廉政规定，不得安排全局上下任何干部职工参加宴请、旅游、娱乐等活动，不得以任何形式赠送礼品、礼金等。合同期内一旦发生上述不廉洁行为被查实，情节较轻的，亮“黄灯”，按照合同约定在考核或验收中扣除涉案金额的10倍以示惩戒，并由局党组约谈公司实际控制人；情节较重、造成重大影响或者合同期内再次发生不廉洁行为被查实的，亮“红灯”，除扣除涉案金额的10倍外，将相关情况通报市财政局政府采购处和信用评价单位依法依规予以处理；凡被亮灯的项目，我公司接受局党组的重点督办，确保制度执行到位。</w:t>
      </w:r>
      <w:r>
        <w:rPr>
          <w:rFonts w:hint="eastAsia" w:ascii="宋体" w:hAnsi="宋体"/>
          <w:color w:val="000000"/>
          <w:sz w:val="24"/>
          <w:highlight w:val="none"/>
        </w:rPr>
      </w:r>
      <w:r/>
    </w:p>
    <w:p>
      <w:pPr>
        <w:pStyle w:val="1180"/>
        <w:ind w:firstLine="482"/>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我们若违反上述承诺，视为我公司自动放弃</w:t>
      </w:r>
      <w:r>
        <w:rPr>
          <w:rFonts w:hint="eastAsia" w:ascii="宋体" w:hAnsi="宋体"/>
          <w:color w:val="000000"/>
          <w:sz w:val="24"/>
          <w:highlight w:val="none"/>
          <w:lang w:val="en-US" w:eastAsia="zh-CN"/>
        </w:rPr>
        <w:t xml:space="preserve">中标（</w:t>
      </w:r>
      <w:r>
        <w:rPr>
          <w:rFonts w:hint="eastAsia" w:ascii="宋体" w:hAnsi="宋体"/>
          <w:color w:val="000000"/>
          <w:sz w:val="24"/>
          <w:highlight w:val="none"/>
        </w:rPr>
        <w:t xml:space="preserve">成交</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资格，并接受其他任何形式的处理。</w:t>
      </w:r>
      <w:r>
        <w:rPr>
          <w:rFonts w:hint="eastAsia" w:ascii="宋体" w:hAnsi="宋体"/>
          <w:color w:val="000000"/>
          <w:sz w:val="24"/>
          <w:highlight w:val="none"/>
        </w:rPr>
      </w:r>
      <w:r/>
    </w:p>
    <w:p>
      <w:pPr>
        <w:pStyle w:val="1180"/>
        <w:ind w:firstLine="4320"/>
        <w:spacing w:line="480" w:lineRule="auto"/>
        <w:rPr>
          <w:rFonts w:hint="eastAsia" w:ascii="宋体" w:hAnsi="宋体"/>
          <w:bCs/>
          <w:color w:val="000000"/>
          <w:sz w:val="24"/>
          <w:highlight w:val="none"/>
        </w:rPr>
      </w:pPr>
      <w:r>
        <w:rPr>
          <w:rFonts w:hint="eastAsia" w:ascii="宋体" w:hAnsi="宋体"/>
          <w:bCs/>
          <w:color w:val="000000"/>
          <w:sz w:val="24"/>
          <w:highlight w:val="none"/>
        </w:rPr>
      </w:r>
      <w:r/>
    </w:p>
    <w:p>
      <w:pPr>
        <w:pStyle w:val="1180"/>
        <w:ind w:firstLine="4320"/>
        <w:spacing w:line="480" w:lineRule="auto"/>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lang w:eastAsia="zh-CN"/>
        </w:rPr>
        <w:t xml:space="preserve">投标供应商</w:t>
      </w:r>
      <w:r>
        <w:rPr>
          <w:rFonts w:hint="eastAsia" w:ascii="宋体" w:hAnsi="宋体"/>
          <w:bCs/>
          <w:color w:val="000000"/>
          <w:sz w:val="24"/>
          <w:highlight w:val="none"/>
        </w:rPr>
        <w:t xml:space="preserve">（盖章）：</w:t>
      </w:r>
      <w:r>
        <w:rPr>
          <w:rFonts w:hint="eastAsia" w:ascii="宋体" w:hAnsi="宋体"/>
          <w:bCs/>
          <w:color w:val="000000"/>
          <w:sz w:val="24"/>
          <w:highlight w:val="none"/>
        </w:rPr>
      </w:r>
      <w:r/>
    </w:p>
    <w:p>
      <w:pPr>
        <w:pStyle w:val="1180"/>
        <w:spacing w:line="480" w:lineRule="auto"/>
        <w:rPr>
          <w:rFonts w:hint="eastAsia" w:ascii="宋体" w:hAnsi="宋体"/>
          <w:bCs/>
          <w:color w:val="000000"/>
          <w:sz w:val="24"/>
          <w:highlight w:val="none"/>
        </w:rPr>
      </w:pPr>
      <w:r>
        <w:rPr>
          <w:rFonts w:hint="eastAsia" w:ascii="宋体" w:hAnsi="宋体"/>
          <w:bCs/>
          <w:color w:val="000000"/>
          <w:sz w:val="24"/>
          <w:highlight w:val="none"/>
        </w:rPr>
        <w:t xml:space="preserve">                               法定代表人（签字或盖章）：</w:t>
      </w:r>
      <w:r>
        <w:rPr>
          <w:rFonts w:hint="eastAsia" w:ascii="宋体" w:hAnsi="宋体"/>
          <w:bCs/>
          <w:color w:val="000000"/>
          <w:sz w:val="24"/>
          <w:highlight w:val="none"/>
        </w:rPr>
      </w:r>
      <w:r/>
    </w:p>
    <w:p>
      <w:pPr>
        <w:pStyle w:val="1180"/>
        <w:ind w:firstLine="4680"/>
        <w:spacing w:line="480" w:lineRule="auto"/>
        <w:rPr>
          <w:rFonts w:hint="eastAsia" w:ascii="宋体" w:hAnsi="宋体"/>
          <w:bCs/>
          <w:color w:val="000000"/>
          <w:sz w:val="24"/>
          <w:highlight w:val="none"/>
        </w:rPr>
      </w:pPr>
      <w:r>
        <w:rPr>
          <w:rFonts w:hint="eastAsia" w:ascii="宋体" w:hAnsi="宋体"/>
          <w:bCs/>
          <w:color w:val="000000"/>
          <w:sz w:val="24"/>
          <w:highlight w:val="none"/>
        </w:rPr>
        <w:t xml:space="preserve">年     月     日</w:t>
      </w:r>
      <w:r>
        <w:rPr>
          <w:rFonts w:hint="eastAsia" w:ascii="宋体" w:hAnsi="宋体"/>
          <w:bCs/>
          <w:color w:val="000000"/>
          <w:sz w:val="24"/>
          <w:highlight w:val="none"/>
        </w:rPr>
      </w:r>
      <w:r/>
    </w:p>
    <w:p>
      <w:pPr>
        <w:pStyle w:val="1180"/>
        <w:jc w:val="center"/>
        <w:rPr>
          <w:rFonts w:ascii="黑体" w:eastAsia="黑体"/>
          <w:b/>
          <w:color w:val="000000"/>
          <w:sz w:val="30"/>
          <w:szCs w:val="30"/>
          <w:highlight w:val="none"/>
        </w:rPr>
        <w:outlineLvl w:val="0"/>
      </w:pPr>
      <w:r>
        <w:rPr>
          <w:rFonts w:ascii="黑体" w:eastAsia="黑体"/>
          <w:b/>
          <w:color w:val="000000"/>
          <w:sz w:val="30"/>
          <w:szCs w:val="30"/>
          <w:highlight w:val="none"/>
        </w:rPr>
      </w:r>
      <w:r/>
    </w:p>
    <w:p>
      <w:pPr>
        <w:pStyle w:val="1180"/>
        <w:jc w:val="center"/>
        <w:rPr>
          <w:rFonts w:ascii="黑体" w:eastAsia="黑体"/>
          <w:b/>
          <w:color w:val="000000"/>
          <w:sz w:val="30"/>
          <w:szCs w:val="30"/>
          <w:highlight w:val="none"/>
        </w:rPr>
        <w:outlineLvl w:val="0"/>
      </w:pPr>
      <w:r>
        <w:rPr>
          <w:rFonts w:ascii="黑体" w:eastAsia="黑体"/>
          <w:b/>
          <w:color w:val="000000"/>
          <w:sz w:val="30"/>
          <w:szCs w:val="30"/>
          <w:highlight w:val="none"/>
        </w:rPr>
      </w:r>
      <w:r/>
    </w:p>
    <w:p>
      <w:pPr>
        <w:pStyle w:val="1180"/>
        <w:jc w:val="center"/>
        <w:rPr>
          <w:rFonts w:ascii="黑体" w:eastAsia="黑体"/>
          <w:b/>
          <w:color w:val="000000"/>
          <w:sz w:val="30"/>
          <w:szCs w:val="30"/>
          <w:highlight w:val="none"/>
        </w:rPr>
        <w:outlineLvl w:val="0"/>
      </w:pPr>
      <w:r>
        <w:rPr>
          <w:rFonts w:ascii="黑体" w:eastAsia="黑体"/>
          <w:b/>
          <w:color w:val="000000"/>
          <w:sz w:val="30"/>
          <w:szCs w:val="30"/>
          <w:highlight w:val="none"/>
        </w:rPr>
      </w:r>
      <w:r/>
    </w:p>
    <w:p>
      <w:pPr>
        <w:pStyle w:val="1180"/>
        <w:rPr>
          <w:rFonts w:hint="eastAsia"/>
          <w:color w:val="000000"/>
          <w:highlight w:val="none"/>
        </w:rPr>
      </w:pPr>
      <w:r>
        <w:rPr>
          <w:rFonts w:hint="eastAsia"/>
          <w:color w:val="000000"/>
          <w:highlight w:val="none"/>
        </w:rPr>
      </w:r>
      <w:r/>
    </w:p>
    <w:p>
      <w:pPr>
        <w:pStyle w:val="1180"/>
        <w:rPr>
          <w:rFonts w:hint="eastAsia"/>
          <w:color w:val="000000"/>
          <w:highlight w:val="none"/>
        </w:rPr>
      </w:pPr>
      <w:r>
        <w:rPr>
          <w:rFonts w:hint="eastAsia"/>
          <w:color w:val="000000"/>
          <w:highlight w:val="none"/>
        </w:rPr>
      </w:r>
      <w:r/>
    </w:p>
    <w:p>
      <w:pPr>
        <w:pStyle w:val="1180"/>
        <w:rPr>
          <w:rFonts w:hint="eastAsia"/>
          <w:color w:val="000000"/>
          <w:highlight w:val="none"/>
        </w:rPr>
      </w:pPr>
      <w:r>
        <w:rPr>
          <w:rFonts w:hint="eastAsia"/>
          <w:color w:val="000000"/>
          <w:highlight w:val="none"/>
        </w:rPr>
      </w:r>
      <w:r/>
    </w:p>
    <w:p>
      <w:pPr>
        <w:pStyle w:val="1180"/>
        <w:rPr>
          <w:rFonts w:hint="eastAsia"/>
          <w:color w:val="000000"/>
          <w:highlight w:val="none"/>
        </w:rPr>
      </w:pPr>
      <w:r>
        <w:rPr>
          <w:rFonts w:hint="eastAsia"/>
          <w:color w:val="000000"/>
          <w:highlight w:val="none"/>
        </w:rPr>
      </w:r>
      <w:r/>
    </w:p>
    <w:p>
      <w:pPr>
        <w:pStyle w:val="1180"/>
        <w:rPr>
          <w:rFonts w:hint="eastAsia"/>
          <w:color w:val="000000"/>
          <w:highlight w:val="none"/>
        </w:rPr>
      </w:pPr>
      <w:r>
        <w:rPr>
          <w:rFonts w:hint="eastAsia"/>
          <w:color w:val="000000"/>
          <w:highlight w:val="none"/>
        </w:rPr>
      </w:r>
      <w:r/>
    </w:p>
    <w:p>
      <w:pPr>
        <w:pStyle w:val="1180"/>
        <w:rPr>
          <w:rFonts w:hint="eastAsia"/>
          <w:color w:val="000000"/>
          <w:highlight w:val="none"/>
        </w:rPr>
      </w:pPr>
      <w:r>
        <w:rPr>
          <w:rFonts w:hint="eastAsia"/>
          <w:color w:val="000000"/>
          <w:highlight w:val="none"/>
        </w:rPr>
      </w:r>
      <w:r/>
    </w:p>
    <w:p>
      <w:pPr>
        <w:pStyle w:val="1180"/>
        <w:rPr>
          <w:rFonts w:hint="eastAsia"/>
          <w:color w:val="000000"/>
          <w:highlight w:val="none"/>
        </w:rPr>
      </w:pPr>
      <w:r>
        <w:rPr>
          <w:rFonts w:hint="eastAsia"/>
          <w:color w:val="000000"/>
          <w:highlight w:val="none"/>
        </w:rPr>
      </w:r>
      <w:r/>
    </w:p>
    <w:p>
      <w:pPr>
        <w:pStyle w:val="1180"/>
        <w:jc w:val="center"/>
        <w:spacing w:line="360" w:lineRule="auto"/>
        <w:rPr>
          <w:rFonts w:hint="eastAsia" w:ascii="黑体" w:eastAsia="黑体"/>
          <w:b/>
          <w:color w:val="000000"/>
          <w:sz w:val="30"/>
          <w:szCs w:val="30"/>
          <w:highlight w:val="none"/>
        </w:rPr>
        <w:sectPr>
          <w:headerReference w:type="default" r:id="rId11"/>
          <w:footerReference w:type="default" r:id="rId17"/>
          <w:footnotePr/>
          <w:endnotePr/>
          <w:type w:val="nextPage"/>
          <w:pgSz w:w="11905" w:h="16838" w:orient="portrait"/>
          <w:pgMar w:top="1440" w:right="1803" w:bottom="1440" w:left="1803" w:header="850" w:footer="992" w:gutter="0"/>
          <w:pgNumType w:start="1"/>
          <w:cols w:num="1" w:sep="0" w:space="1701" w:equalWidth="1"/>
          <w:docGrid w:linePitch="360"/>
        </w:sectPr>
        <w:outlineLvl w:val="0"/>
      </w:pPr>
      <w:r>
        <w:rPr>
          <w:rFonts w:hint="eastAsia" w:ascii="黑体" w:eastAsia="黑体"/>
          <w:b/>
          <w:color w:val="000000"/>
          <w:sz w:val="30"/>
          <w:szCs w:val="30"/>
          <w:highlight w:val="none"/>
        </w:rPr>
      </w:r>
      <w:r/>
    </w:p>
    <w:p>
      <w:pPr>
        <w:pStyle w:val="1180"/>
        <w:jc w:val="left"/>
        <w:rPr>
          <w:rFonts w:ascii="黑体" w:eastAsia="黑体"/>
          <w:b/>
          <w:color w:val="000000"/>
          <w:sz w:val="24"/>
          <w:szCs w:val="30"/>
          <w:highlight w:val="none"/>
        </w:rPr>
        <w:outlineLvl w:val="0"/>
      </w:pPr>
      <w:r>
        <w:rPr>
          <w:rFonts w:hint="eastAsia" w:ascii="黑体" w:eastAsia="黑体"/>
          <w:b/>
          <w:color w:val="000000"/>
          <w:sz w:val="24"/>
          <w:szCs w:val="30"/>
          <w:highlight w:val="none"/>
          <w:lang w:val="en-US" w:eastAsia="zh-CN"/>
        </w:rPr>
        <w:t xml:space="preserve">（五</w:t>
      </w:r>
      <w:r>
        <w:rPr>
          <w:rFonts w:hint="eastAsia" w:ascii="黑体" w:eastAsia="黑体"/>
          <w:b/>
          <w:color w:val="000000"/>
          <w:sz w:val="24"/>
          <w:szCs w:val="30"/>
          <w:highlight w:val="none"/>
        </w:rPr>
        <w:t xml:space="preserve">）中小企业声明函（服务）：</w:t>
      </w:r>
      <w:r>
        <w:rPr>
          <w:rFonts w:ascii="黑体" w:eastAsia="黑体"/>
          <w:b/>
          <w:color w:val="000000"/>
          <w:sz w:val="24"/>
          <w:szCs w:val="30"/>
          <w:highlight w:val="none"/>
        </w:rPr>
      </w:r>
      <w:r/>
    </w:p>
    <w:p>
      <w:pPr>
        <w:pStyle w:val="1180"/>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1180"/>
        <w:ind w:firstLine="244"/>
        <w:jc w:val="center"/>
        <w:rPr>
          <w:rFonts w:ascii="宋体" w:hAnsi="宋体"/>
          <w:color w:val="000000"/>
          <w:highlight w:val="none"/>
        </w:rPr>
      </w:pPr>
      <w:r>
        <w:rPr>
          <w:rFonts w:hint="eastAsia" w:ascii="宋体" w:hAnsi="宋体"/>
          <w:b/>
          <w:color w:val="000000"/>
          <w:sz w:val="30"/>
          <w:szCs w:val="30"/>
          <w:highlight w:val="none"/>
        </w:rPr>
        <w:t xml:space="preserve">中小企业声明函（服务）</w:t>
      </w:r>
      <w:r>
        <w:rPr>
          <w:rFonts w:ascii="宋体" w:hAnsi="宋体"/>
          <w:color w:val="000000"/>
          <w:highlight w:val="none"/>
        </w:rPr>
      </w:r>
      <w:r/>
    </w:p>
    <w:p>
      <w:pPr>
        <w:pStyle w:val="1180"/>
        <w:ind w:firstLine="432"/>
        <w:spacing w:line="580" w:lineRule="exact"/>
        <w:rPr>
          <w:rFonts w:ascii="宋体" w:hAnsi="宋体" w:cs="@楷体_GB2312"/>
          <w:bCs/>
          <w:color w:val="000000"/>
          <w:sz w:val="24"/>
          <w:highlight w:val="none"/>
        </w:rPr>
      </w:pPr>
      <w:r>
        <w:rPr>
          <w:rFonts w:hint="eastAsia" w:ascii="宋体" w:hAnsi="宋体" w:cs="@楷体_GB2312"/>
          <w:bCs/>
          <w:color w:val="000000"/>
          <w:sz w:val="24"/>
          <w:highlight w:val="none"/>
        </w:rPr>
        <w:t xml:space="preserve">本公司（联合体）郑重声明，根据《政府采购促进中小企业发展管理办法》（财库[20</w:t>
      </w:r>
      <w:r>
        <w:rPr>
          <w:rFonts w:ascii="宋体" w:hAnsi="宋体" w:cs="@楷体_GB2312"/>
          <w:bCs/>
          <w:color w:val="000000"/>
          <w:sz w:val="24"/>
          <w:highlight w:val="none"/>
        </w:rPr>
        <w:t xml:space="preserve">20</w:t>
      </w:r>
      <w:r>
        <w:rPr>
          <w:rFonts w:hint="eastAsia" w:ascii="宋体" w:hAnsi="宋体" w:cs="@楷体_GB2312"/>
          <w:bCs/>
          <w:color w:val="000000"/>
          <w:sz w:val="24"/>
          <w:highlight w:val="none"/>
        </w:rPr>
        <w:t xml:space="preserve">]</w:t>
      </w:r>
      <w:r>
        <w:rPr>
          <w:rFonts w:hint="eastAsia" w:ascii="宋体" w:hAnsi="宋体" w:cs="@楷体_GB2312"/>
          <w:bCs/>
          <w:color w:val="000000"/>
          <w:sz w:val="24"/>
          <w:highlight w:val="none"/>
          <w:lang w:val="en-US" w:eastAsia="zh-CN"/>
        </w:rPr>
        <w:t xml:space="preserve">46</w:t>
      </w:r>
      <w:r>
        <w:rPr>
          <w:rFonts w:hint="eastAsia" w:ascii="宋体" w:hAnsi="宋体" w:cs="@楷体_GB2312"/>
          <w:bCs/>
          <w:color w:val="000000"/>
          <w:sz w:val="24"/>
          <w:highlight w:val="none"/>
        </w:rPr>
        <w:t xml:space="preserve">号）的规定，本公司（联合体）参加</w:t>
      </w:r>
      <w:r>
        <w:rPr>
          <w:rFonts w:hint="eastAsia" w:ascii="宋体" w:hAnsi="宋体" w:cs="@楷体_GB2312"/>
          <w:bCs/>
          <w:color w:val="000000"/>
          <w:sz w:val="24"/>
          <w:highlight w:val="none"/>
          <w:u w:val="single"/>
        </w:rPr>
        <w:t xml:space="preserve"> </w:t>
      </w:r>
      <w:r>
        <w:rPr>
          <w:rFonts w:ascii="宋体" w:hAnsi="宋体" w:cs="@楷体_GB2312"/>
          <w:bCs/>
          <w:color w:val="000000"/>
          <w:sz w:val="24"/>
          <w:highlight w:val="none"/>
          <w:u w:val="single"/>
        </w:rPr>
        <w:t xml:space="preserve">   </w:t>
      </w:r>
      <w:r>
        <w:rPr>
          <w:rFonts w:hint="eastAsia" w:ascii="宋体" w:hAnsi="宋体" w:cs="@楷体_GB2312"/>
          <w:bCs/>
          <w:color w:val="000000"/>
          <w:sz w:val="24"/>
          <w:highlight w:val="none"/>
          <w:u w:val="single"/>
        </w:rPr>
        <w:t xml:space="preserve">（单位名称） </w:t>
      </w:r>
      <w:r>
        <w:rPr>
          <w:rFonts w:hint="eastAsia" w:ascii="宋体" w:hAnsi="宋体" w:cs="@楷体_GB2312"/>
          <w:bCs/>
          <w:color w:val="000000"/>
          <w:sz w:val="24"/>
          <w:highlight w:val="none"/>
        </w:rPr>
        <w:t xml:space="preserve">的</w:t>
      </w:r>
      <w:r>
        <w:rPr>
          <w:rFonts w:hint="eastAsia" w:ascii="宋体" w:hAnsi="宋体" w:cs="@楷体_GB2312"/>
          <w:bCs/>
          <w:color w:val="000000"/>
          <w:sz w:val="24"/>
          <w:highlight w:val="none"/>
          <w:u w:val="single"/>
        </w:rPr>
        <w:t xml:space="preserve"> </w:t>
      </w:r>
      <w:r>
        <w:rPr>
          <w:rFonts w:ascii="宋体" w:hAnsi="宋体" w:cs="@楷体_GB2312"/>
          <w:bCs/>
          <w:color w:val="000000"/>
          <w:sz w:val="24"/>
          <w:highlight w:val="none"/>
          <w:u w:val="single"/>
        </w:rPr>
        <w:t xml:space="preserve"> </w:t>
      </w:r>
      <w:r>
        <w:rPr>
          <w:rFonts w:hint="eastAsia" w:ascii="宋体" w:hAnsi="宋体" w:cs="@楷体_GB2312"/>
          <w:bCs/>
          <w:color w:val="000000"/>
          <w:sz w:val="24"/>
          <w:highlight w:val="none"/>
          <w:u w:val="single"/>
        </w:rPr>
        <w:t xml:space="preserve">（项目名称）</w:t>
      </w:r>
      <w:r>
        <w:rPr>
          <w:rFonts w:hint="eastAsia" w:ascii="宋体" w:hAnsi="宋体" w:cs="@楷体_GB2312"/>
          <w:bCs/>
          <w:color w:val="000000"/>
          <w:sz w:val="24"/>
          <w:highlight w:val="none"/>
        </w:rPr>
        <w:t xml:space="preserve">采购活动，</w:t>
      </w:r>
      <w:r>
        <w:rPr>
          <w:rFonts w:hint="eastAsia" w:ascii="宋体" w:hAnsi="宋体" w:cs="@楷体_GB2312"/>
          <w:b/>
          <w:color w:val="000000"/>
          <w:sz w:val="24"/>
          <w:highlight w:val="none"/>
        </w:rPr>
        <w:t xml:space="preserve">服务全部为符合政策要求的中小企业承接</w:t>
      </w:r>
      <w:r>
        <w:rPr>
          <w:rFonts w:hint="eastAsia" w:ascii="宋体" w:hAnsi="宋体" w:cs="@楷体_GB2312"/>
          <w:bCs/>
          <w:color w:val="000000"/>
          <w:sz w:val="24"/>
          <w:highlight w:val="none"/>
        </w:rPr>
        <w:t xml:space="preserve">。相关企业（含联合体中的中小企业、签订分包意向协议的中小企业）的具体情况如下：</w:t>
      </w:r>
      <w:r>
        <w:rPr>
          <w:rFonts w:ascii="宋体" w:hAnsi="宋体" w:cs="@楷体_GB2312"/>
          <w:bCs/>
          <w:color w:val="000000"/>
          <w:sz w:val="24"/>
          <w:highlight w:val="none"/>
        </w:rPr>
      </w:r>
      <w:r/>
    </w:p>
    <w:p>
      <w:pPr>
        <w:pStyle w:val="1180"/>
        <w:numPr>
          <w:ilvl w:val="3"/>
          <w:numId w:val="17"/>
        </w:numPr>
        <w:ind w:left="0" w:firstLine="432"/>
        <w:spacing w:line="580" w:lineRule="exact"/>
        <w:rPr>
          <w:rFonts w:ascii="宋体" w:hAnsi="宋体" w:cs="@楷体_GB2312"/>
          <w:bCs/>
          <w:color w:val="000000"/>
          <w:sz w:val="24"/>
          <w:highlight w:val="none"/>
        </w:rPr>
      </w:pPr>
      <w:r>
        <w:rPr>
          <w:rFonts w:hint="eastAsia" w:ascii="宋体" w:hAnsi="宋体" w:cs="@楷体_GB2312"/>
          <w:bCs/>
          <w:color w:val="000000"/>
          <w:sz w:val="24"/>
          <w:highlight w:val="none"/>
          <w:u w:val="single"/>
        </w:rPr>
        <w:t xml:space="preserve">（标的名称）</w:t>
      </w:r>
      <w:r>
        <w:rPr>
          <w:rFonts w:hint="eastAsia" w:ascii="宋体" w:hAnsi="宋体" w:cs="@楷体_GB2312"/>
          <w:bCs/>
          <w:color w:val="000000"/>
          <w:sz w:val="24"/>
          <w:highlight w:val="none"/>
        </w:rPr>
        <w:t xml:space="preserve">，属于</w:t>
      </w:r>
      <w:r>
        <w:rPr>
          <w:rFonts w:hint="eastAsia" w:ascii="宋体" w:hAnsi="宋体" w:cs="@楷体_GB2312"/>
          <w:bCs/>
          <w:color w:val="000000"/>
          <w:sz w:val="24"/>
          <w:highlight w:val="none"/>
          <w:u w:val="single"/>
        </w:rPr>
        <w:t xml:space="preserve">（</w:t>
      </w:r>
      <w:r>
        <w:rPr>
          <w:rFonts w:hint="eastAsia" w:ascii="宋体" w:hAnsi="宋体" w:cs="@楷体_GB2312"/>
          <w:bCs/>
          <w:color w:val="000000"/>
          <w:sz w:val="24"/>
          <w:highlight w:val="none"/>
          <w:u w:val="single"/>
          <w:lang w:eastAsia="zh-CN"/>
        </w:rPr>
        <w:t xml:space="preserve">招标文件</w:t>
      </w:r>
      <w:r>
        <w:rPr>
          <w:rFonts w:hint="eastAsia" w:ascii="宋体" w:hAnsi="宋体" w:cs="@楷体_GB2312"/>
          <w:bCs/>
          <w:color w:val="000000"/>
          <w:sz w:val="24"/>
          <w:highlight w:val="none"/>
          <w:u w:val="single"/>
        </w:rPr>
        <w:t xml:space="preserve">中明确的所属行业）行业</w:t>
      </w:r>
      <w:r>
        <w:rPr>
          <w:rFonts w:hint="eastAsia" w:ascii="宋体" w:hAnsi="宋体" w:cs="@楷体_GB2312"/>
          <w:bCs/>
          <w:color w:val="000000"/>
          <w:sz w:val="24"/>
          <w:highlight w:val="none"/>
        </w:rPr>
        <w:t xml:space="preserve">；承接企业为</w:t>
      </w:r>
      <w:r>
        <w:rPr>
          <w:rFonts w:hint="eastAsia" w:ascii="宋体" w:hAnsi="宋体" w:cs="@楷体_GB2312"/>
          <w:bCs/>
          <w:color w:val="000000"/>
          <w:sz w:val="24"/>
          <w:highlight w:val="none"/>
          <w:u w:val="single"/>
        </w:rPr>
        <w:t xml:space="preserve">（企业名称）</w:t>
      </w:r>
      <w:r>
        <w:rPr>
          <w:rFonts w:hint="eastAsia" w:ascii="宋体" w:hAnsi="宋体" w:cs="@楷体_GB2312"/>
          <w:bCs/>
          <w:color w:val="000000"/>
          <w:sz w:val="24"/>
          <w:highlight w:val="none"/>
        </w:rPr>
        <w:t xml:space="preserve">，从业人员</w:t>
      </w:r>
      <w:r>
        <w:rPr>
          <w:rFonts w:hint="eastAsia" w:ascii="宋体" w:hAnsi="宋体" w:cs="@楷体_GB2312"/>
          <w:bCs/>
          <w:color w:val="000000"/>
          <w:sz w:val="24"/>
          <w:highlight w:val="none"/>
          <w:u w:val="single"/>
        </w:rPr>
        <w:t xml:space="preserve"> </w:t>
      </w:r>
      <w:r>
        <w:rPr>
          <w:rFonts w:ascii="宋体" w:hAnsi="宋体" w:cs="@楷体_GB2312"/>
          <w:bCs/>
          <w:color w:val="000000"/>
          <w:sz w:val="24"/>
          <w:highlight w:val="none"/>
          <w:u w:val="single"/>
        </w:rPr>
        <w:t xml:space="preserve">  </w:t>
      </w:r>
      <w:r>
        <w:rPr>
          <w:rFonts w:hint="eastAsia" w:ascii="宋体" w:hAnsi="宋体" w:cs="@楷体_GB2312"/>
          <w:bCs/>
          <w:color w:val="000000"/>
          <w:sz w:val="24"/>
          <w:highlight w:val="none"/>
        </w:rPr>
        <w:t xml:space="preserve">人，营业收入为</w:t>
      </w:r>
      <w:r>
        <w:rPr>
          <w:rFonts w:hint="eastAsia" w:ascii="宋体" w:hAnsi="宋体" w:cs="@楷体_GB2312"/>
          <w:bCs/>
          <w:color w:val="000000"/>
          <w:sz w:val="24"/>
          <w:highlight w:val="none"/>
          <w:u w:val="single"/>
        </w:rPr>
        <w:t xml:space="preserve"> </w:t>
      </w:r>
      <w:r>
        <w:rPr>
          <w:rFonts w:ascii="宋体" w:hAnsi="宋体" w:cs="@楷体_GB2312"/>
          <w:bCs/>
          <w:color w:val="000000"/>
          <w:sz w:val="24"/>
          <w:highlight w:val="none"/>
          <w:u w:val="single"/>
        </w:rPr>
        <w:t xml:space="preserve">   </w:t>
      </w:r>
      <w:r>
        <w:rPr>
          <w:rFonts w:hint="eastAsia" w:ascii="宋体" w:hAnsi="宋体" w:cs="@楷体_GB2312"/>
          <w:bCs/>
          <w:color w:val="000000"/>
          <w:sz w:val="24"/>
          <w:highlight w:val="none"/>
        </w:rPr>
        <w:t xml:space="preserve">万元，资产总额为</w:t>
      </w:r>
      <w:r>
        <w:rPr>
          <w:rFonts w:hint="eastAsia" w:ascii="宋体" w:hAnsi="宋体" w:cs="@楷体_GB2312"/>
          <w:bCs/>
          <w:color w:val="000000"/>
          <w:sz w:val="24"/>
          <w:highlight w:val="none"/>
          <w:u w:val="single"/>
        </w:rPr>
        <w:t xml:space="preserve"> </w:t>
      </w:r>
      <w:r>
        <w:rPr>
          <w:rFonts w:ascii="宋体" w:hAnsi="宋体" w:cs="@楷体_GB2312"/>
          <w:bCs/>
          <w:color w:val="000000"/>
          <w:sz w:val="24"/>
          <w:highlight w:val="none"/>
          <w:u w:val="single"/>
        </w:rPr>
        <w:t xml:space="preserve">   </w:t>
      </w:r>
      <w:r>
        <w:rPr>
          <w:rFonts w:hint="eastAsia" w:ascii="宋体" w:hAnsi="宋体" w:cs="@楷体_GB2312"/>
          <w:bCs/>
          <w:color w:val="000000"/>
          <w:sz w:val="24"/>
          <w:highlight w:val="none"/>
        </w:rPr>
        <w:t xml:space="preserve">万元</w:t>
      </w:r>
      <w:r>
        <w:rPr>
          <w:rFonts w:hint="eastAsia" w:ascii="宋体" w:hAnsi="宋体" w:cs="@楷体_GB2312"/>
          <w:b/>
          <w:color w:val="000000"/>
          <w:sz w:val="24"/>
          <w:highlight w:val="none"/>
          <w:vertAlign w:val="superscript"/>
        </w:rPr>
        <w:t xml:space="preserve">1</w:t>
      </w:r>
      <w:r>
        <w:rPr>
          <w:rFonts w:hint="eastAsia" w:ascii="宋体" w:hAnsi="宋体" w:cs="@楷体_GB2312"/>
          <w:bCs/>
          <w:color w:val="000000"/>
          <w:sz w:val="24"/>
          <w:highlight w:val="none"/>
        </w:rPr>
        <w:t xml:space="preserve">，属于</w:t>
      </w:r>
      <w:r>
        <w:rPr>
          <w:rFonts w:hint="eastAsia" w:ascii="宋体" w:hAnsi="宋体" w:cs="@楷体_GB2312"/>
          <w:bCs/>
          <w:color w:val="000000"/>
          <w:sz w:val="24"/>
          <w:highlight w:val="none"/>
          <w:u w:val="single"/>
        </w:rPr>
        <w:t xml:space="preserve">（中型企业、小型企业、微型企业）</w:t>
      </w:r>
      <w:r>
        <w:rPr>
          <w:rFonts w:hint="eastAsia" w:ascii="宋体" w:hAnsi="宋体" w:cs="@楷体_GB2312"/>
          <w:bCs/>
          <w:color w:val="000000"/>
          <w:sz w:val="24"/>
          <w:highlight w:val="none"/>
        </w:rPr>
        <w:t xml:space="preserve">；</w:t>
      </w:r>
      <w:r>
        <w:rPr>
          <w:rFonts w:ascii="宋体" w:hAnsi="宋体" w:cs="@楷体_GB2312"/>
          <w:bCs/>
          <w:color w:val="000000"/>
          <w:sz w:val="24"/>
          <w:highlight w:val="none"/>
        </w:rPr>
      </w:r>
      <w:r/>
    </w:p>
    <w:p>
      <w:pPr>
        <w:pStyle w:val="1180"/>
        <w:numPr>
          <w:ilvl w:val="3"/>
          <w:numId w:val="17"/>
        </w:numPr>
        <w:ind w:left="0" w:firstLine="432"/>
        <w:spacing w:line="580" w:lineRule="exact"/>
        <w:rPr>
          <w:rFonts w:ascii="宋体" w:hAnsi="宋体" w:cs="@楷体_GB2312"/>
          <w:bCs/>
          <w:color w:val="000000"/>
          <w:sz w:val="24"/>
          <w:highlight w:val="none"/>
        </w:rPr>
      </w:pPr>
      <w:r>
        <w:rPr>
          <w:rFonts w:hint="eastAsia" w:ascii="宋体" w:hAnsi="宋体" w:cs="@楷体_GB2312"/>
          <w:bCs/>
          <w:color w:val="000000"/>
          <w:sz w:val="24"/>
          <w:highlight w:val="none"/>
          <w:u w:val="single"/>
        </w:rPr>
        <w:t xml:space="preserve">（标的名称）</w:t>
      </w:r>
      <w:r>
        <w:rPr>
          <w:rFonts w:hint="eastAsia" w:ascii="宋体" w:hAnsi="宋体" w:cs="@楷体_GB2312"/>
          <w:bCs/>
          <w:color w:val="000000"/>
          <w:sz w:val="24"/>
          <w:highlight w:val="none"/>
        </w:rPr>
        <w:t xml:space="preserve">，属于</w:t>
      </w:r>
      <w:r>
        <w:rPr>
          <w:rFonts w:hint="eastAsia" w:ascii="宋体" w:hAnsi="宋体" w:cs="@楷体_GB2312"/>
          <w:bCs/>
          <w:color w:val="000000"/>
          <w:sz w:val="24"/>
          <w:highlight w:val="none"/>
          <w:u w:val="single"/>
        </w:rPr>
        <w:t xml:space="preserve">（</w:t>
      </w:r>
      <w:r>
        <w:rPr>
          <w:rFonts w:hint="eastAsia" w:ascii="宋体" w:hAnsi="宋体" w:cs="@楷体_GB2312"/>
          <w:bCs/>
          <w:color w:val="000000"/>
          <w:sz w:val="24"/>
          <w:highlight w:val="none"/>
          <w:u w:val="single"/>
          <w:lang w:eastAsia="zh-CN"/>
        </w:rPr>
        <w:t xml:space="preserve">招标文件</w:t>
      </w:r>
      <w:r>
        <w:rPr>
          <w:rFonts w:hint="eastAsia" w:ascii="宋体" w:hAnsi="宋体" w:cs="@楷体_GB2312"/>
          <w:bCs/>
          <w:color w:val="000000"/>
          <w:sz w:val="24"/>
          <w:highlight w:val="none"/>
          <w:u w:val="single"/>
        </w:rPr>
        <w:t xml:space="preserve">中明确的所属行业）行业</w:t>
      </w:r>
      <w:r>
        <w:rPr>
          <w:rFonts w:hint="eastAsia" w:ascii="宋体" w:hAnsi="宋体" w:cs="@楷体_GB2312"/>
          <w:bCs/>
          <w:color w:val="000000"/>
          <w:sz w:val="24"/>
          <w:highlight w:val="none"/>
        </w:rPr>
        <w:t xml:space="preserve">；承接企业为</w:t>
      </w:r>
      <w:r>
        <w:rPr>
          <w:rFonts w:hint="eastAsia" w:ascii="宋体" w:hAnsi="宋体" w:cs="@楷体_GB2312"/>
          <w:bCs/>
          <w:color w:val="000000"/>
          <w:sz w:val="24"/>
          <w:highlight w:val="none"/>
          <w:u w:val="single"/>
        </w:rPr>
        <w:t xml:space="preserve">（企业名称）</w:t>
      </w:r>
      <w:r>
        <w:rPr>
          <w:rFonts w:hint="eastAsia" w:ascii="宋体" w:hAnsi="宋体" w:cs="@楷体_GB2312"/>
          <w:bCs/>
          <w:color w:val="000000"/>
          <w:sz w:val="24"/>
          <w:highlight w:val="none"/>
        </w:rPr>
        <w:t xml:space="preserve">，从业人员</w:t>
      </w:r>
      <w:r>
        <w:rPr>
          <w:rFonts w:hint="eastAsia" w:ascii="宋体" w:hAnsi="宋体" w:cs="@楷体_GB2312"/>
          <w:bCs/>
          <w:color w:val="000000"/>
          <w:sz w:val="24"/>
          <w:highlight w:val="none"/>
          <w:u w:val="single"/>
        </w:rPr>
        <w:t xml:space="preserve"> </w:t>
      </w:r>
      <w:r>
        <w:rPr>
          <w:rFonts w:ascii="宋体" w:hAnsi="宋体" w:cs="@楷体_GB2312"/>
          <w:bCs/>
          <w:color w:val="000000"/>
          <w:sz w:val="24"/>
          <w:highlight w:val="none"/>
          <w:u w:val="single"/>
        </w:rPr>
        <w:t xml:space="preserve">  </w:t>
      </w:r>
      <w:r>
        <w:rPr>
          <w:rFonts w:hint="eastAsia" w:ascii="宋体" w:hAnsi="宋体" w:cs="@楷体_GB2312"/>
          <w:bCs/>
          <w:color w:val="000000"/>
          <w:sz w:val="24"/>
          <w:highlight w:val="none"/>
        </w:rPr>
        <w:t xml:space="preserve">人，营业收入为</w:t>
      </w:r>
      <w:r>
        <w:rPr>
          <w:rFonts w:hint="eastAsia" w:ascii="宋体" w:hAnsi="宋体" w:cs="@楷体_GB2312"/>
          <w:bCs/>
          <w:color w:val="000000"/>
          <w:sz w:val="24"/>
          <w:highlight w:val="none"/>
          <w:u w:val="single"/>
        </w:rPr>
        <w:t xml:space="preserve"> </w:t>
      </w:r>
      <w:r>
        <w:rPr>
          <w:rFonts w:ascii="宋体" w:hAnsi="宋体" w:cs="@楷体_GB2312"/>
          <w:bCs/>
          <w:color w:val="000000"/>
          <w:sz w:val="24"/>
          <w:highlight w:val="none"/>
          <w:u w:val="single"/>
        </w:rPr>
        <w:t xml:space="preserve">   </w:t>
      </w:r>
      <w:r>
        <w:rPr>
          <w:rFonts w:hint="eastAsia" w:ascii="宋体" w:hAnsi="宋体" w:cs="@楷体_GB2312"/>
          <w:bCs/>
          <w:color w:val="000000"/>
          <w:sz w:val="24"/>
          <w:highlight w:val="none"/>
        </w:rPr>
        <w:t xml:space="preserve">万元，资产总额为</w:t>
      </w:r>
      <w:r>
        <w:rPr>
          <w:rFonts w:hint="eastAsia" w:ascii="宋体" w:hAnsi="宋体" w:cs="@楷体_GB2312"/>
          <w:bCs/>
          <w:color w:val="000000"/>
          <w:sz w:val="24"/>
          <w:highlight w:val="none"/>
          <w:u w:val="single"/>
        </w:rPr>
        <w:t xml:space="preserve"> </w:t>
      </w:r>
      <w:r>
        <w:rPr>
          <w:rFonts w:ascii="宋体" w:hAnsi="宋体" w:cs="@楷体_GB2312"/>
          <w:bCs/>
          <w:color w:val="000000"/>
          <w:sz w:val="24"/>
          <w:highlight w:val="none"/>
          <w:u w:val="single"/>
        </w:rPr>
        <w:t xml:space="preserve">   </w:t>
      </w:r>
      <w:r>
        <w:rPr>
          <w:rFonts w:hint="eastAsia" w:ascii="宋体" w:hAnsi="宋体" w:cs="@楷体_GB2312"/>
          <w:bCs/>
          <w:color w:val="000000"/>
          <w:sz w:val="24"/>
          <w:highlight w:val="none"/>
        </w:rPr>
        <w:t xml:space="preserve">万元，属于</w:t>
      </w:r>
      <w:r>
        <w:rPr>
          <w:rFonts w:hint="eastAsia" w:ascii="宋体" w:hAnsi="宋体" w:cs="@楷体_GB2312"/>
          <w:bCs/>
          <w:color w:val="000000"/>
          <w:sz w:val="24"/>
          <w:highlight w:val="none"/>
          <w:u w:val="single"/>
        </w:rPr>
        <w:t xml:space="preserve">（中型企业、小型企业、微型企业）</w:t>
      </w:r>
      <w:r>
        <w:rPr>
          <w:rFonts w:hint="eastAsia" w:ascii="宋体" w:hAnsi="宋体" w:cs="@楷体_GB2312"/>
          <w:bCs/>
          <w:color w:val="000000"/>
          <w:sz w:val="24"/>
          <w:highlight w:val="none"/>
        </w:rPr>
        <w:t xml:space="preserve">；</w:t>
      </w:r>
      <w:r>
        <w:rPr>
          <w:rFonts w:ascii="宋体" w:hAnsi="宋体" w:cs="@楷体_GB2312"/>
          <w:bCs/>
          <w:color w:val="000000"/>
          <w:sz w:val="24"/>
          <w:highlight w:val="none"/>
        </w:rPr>
      </w:r>
      <w:r/>
    </w:p>
    <w:p>
      <w:pPr>
        <w:pStyle w:val="1180"/>
        <w:ind w:firstLine="567"/>
        <w:spacing w:line="580" w:lineRule="exact"/>
        <w:rPr>
          <w:rFonts w:ascii="宋体" w:hAnsi="宋体" w:cs="@楷体_GB2312"/>
          <w:bCs/>
          <w:color w:val="000000"/>
          <w:sz w:val="24"/>
          <w:highlight w:val="none"/>
        </w:rPr>
      </w:pPr>
      <w:r>
        <w:rPr>
          <w:rFonts w:hint="eastAsia" w:ascii="宋体" w:hAnsi="宋体" w:cs="@楷体_GB2312"/>
          <w:bCs/>
          <w:color w:val="000000"/>
          <w:sz w:val="24"/>
          <w:highlight w:val="none"/>
        </w:rPr>
        <w:t xml:space="preserve">……</w:t>
      </w:r>
      <w:r>
        <w:rPr>
          <w:rFonts w:ascii="宋体" w:hAnsi="宋体" w:cs="@楷体_GB2312"/>
          <w:bCs/>
          <w:color w:val="000000"/>
          <w:sz w:val="24"/>
          <w:highlight w:val="none"/>
        </w:rPr>
      </w:r>
      <w:r/>
    </w:p>
    <w:p>
      <w:pPr>
        <w:pStyle w:val="1180"/>
        <w:ind w:firstLine="567"/>
        <w:spacing w:line="580" w:lineRule="exact"/>
        <w:rPr>
          <w:rFonts w:ascii="宋体" w:hAnsi="宋体" w:cs="@楷体_GB2312"/>
          <w:bCs/>
          <w:color w:val="000000"/>
          <w:sz w:val="24"/>
          <w:highlight w:val="none"/>
        </w:rPr>
      </w:pPr>
      <w:r>
        <w:rPr>
          <w:rFonts w:hint="eastAsia" w:ascii="宋体" w:hAnsi="宋体" w:cs="@楷体_GB2312"/>
          <w:bCs/>
          <w:color w:val="000000"/>
          <w:sz w:val="24"/>
          <w:highlight w:val="none"/>
        </w:rPr>
        <w:t xml:space="preserve">以上企业，不属于大企业的分支机构，不存在控股股东为大企业的情形，也不存在与大企业的负责人为同一人的情形。</w:t>
      </w:r>
      <w:r>
        <w:rPr>
          <w:rFonts w:ascii="宋体" w:hAnsi="宋体" w:cs="@楷体_GB2312"/>
          <w:bCs/>
          <w:color w:val="000000"/>
          <w:sz w:val="24"/>
          <w:highlight w:val="none"/>
        </w:rPr>
      </w:r>
      <w:r/>
    </w:p>
    <w:p>
      <w:pPr>
        <w:pStyle w:val="1180"/>
        <w:ind w:firstLine="567"/>
        <w:spacing w:line="580" w:lineRule="exact"/>
        <w:rPr>
          <w:rFonts w:ascii="宋体" w:hAnsi="宋体" w:cs="@楷体_GB2312"/>
          <w:bCs/>
          <w:color w:val="000000"/>
          <w:sz w:val="24"/>
          <w:highlight w:val="none"/>
        </w:rPr>
      </w:pPr>
      <w:r>
        <w:rPr>
          <w:rFonts w:hint="eastAsia" w:ascii="宋体" w:hAnsi="宋体" w:cs="@楷体_GB2312"/>
          <w:bCs/>
          <w:color w:val="000000"/>
          <w:sz w:val="24"/>
          <w:highlight w:val="none"/>
        </w:rPr>
        <w:t xml:space="preserve">本企业对上述声明内容的真实性负责，如有虚假，将依法承担相应责任。</w:t>
      </w:r>
      <w:r>
        <w:rPr>
          <w:rFonts w:ascii="宋体" w:hAnsi="宋体" w:cs="@楷体_GB2312"/>
          <w:bCs/>
          <w:color w:val="000000"/>
          <w:sz w:val="24"/>
          <w:highlight w:val="none"/>
        </w:rPr>
      </w:r>
      <w:r/>
    </w:p>
    <w:p>
      <w:pPr>
        <w:pStyle w:val="1180"/>
        <w:ind w:firstLine="194"/>
        <w:spacing w:line="360" w:lineRule="auto"/>
        <w:rPr>
          <w:rFonts w:ascii="宋体" w:hAnsi="宋体" w:cs="@楷体_GB2312"/>
          <w:bCs/>
          <w:color w:val="000000"/>
          <w:sz w:val="24"/>
          <w:highlight w:val="none"/>
        </w:rPr>
      </w:pPr>
      <w:r>
        <w:rPr>
          <w:rFonts w:ascii="宋体" w:hAnsi="宋体" w:cs="@楷体_GB2312"/>
          <w:bCs/>
          <w:color w:val="000000"/>
          <w:sz w:val="24"/>
          <w:highlight w:val="none"/>
        </w:rPr>
      </w:r>
      <w:r/>
    </w:p>
    <w:p>
      <w:pPr>
        <w:pStyle w:val="1180"/>
        <w:ind w:firstLine="194"/>
        <w:spacing w:line="360" w:lineRule="auto"/>
        <w:rPr>
          <w:rFonts w:ascii="宋体" w:hAnsi="宋体" w:cs="@楷体_GB2312"/>
          <w:bCs/>
          <w:color w:val="000000"/>
          <w:sz w:val="24"/>
          <w:highlight w:val="none"/>
        </w:rPr>
      </w:pPr>
      <w:r>
        <w:rPr>
          <w:rFonts w:ascii="宋体" w:hAnsi="宋体" w:cs="@楷体_GB2312"/>
          <w:bCs/>
          <w:color w:val="000000"/>
          <w:sz w:val="24"/>
          <w:highlight w:val="none"/>
        </w:rPr>
      </w:r>
      <w:r/>
    </w:p>
    <w:p>
      <w:pPr>
        <w:pStyle w:val="1180"/>
        <w:ind w:right="960" w:firstLine="194"/>
        <w:jc w:val="center"/>
        <w:spacing w:line="360" w:lineRule="auto"/>
        <w:rPr>
          <w:rFonts w:ascii="宋体" w:hAnsi="宋体" w:cs="@楷体_GB2312"/>
          <w:bCs/>
          <w:color w:val="000000"/>
          <w:sz w:val="24"/>
          <w:highlight w:val="none"/>
        </w:rPr>
      </w:pPr>
      <w:r>
        <w:rPr>
          <w:rFonts w:hint="eastAsia" w:ascii="宋体" w:hAnsi="宋体" w:cs="@楷体_GB2312"/>
          <w:bCs/>
          <w:color w:val="000000"/>
          <w:sz w:val="24"/>
          <w:highlight w:val="none"/>
        </w:rPr>
        <w:t xml:space="preserve"> </w:t>
      </w:r>
      <w:r>
        <w:rPr>
          <w:rFonts w:ascii="宋体" w:hAnsi="宋体" w:cs="@楷体_GB2312"/>
          <w:bCs/>
          <w:color w:val="000000"/>
          <w:sz w:val="24"/>
          <w:highlight w:val="none"/>
        </w:rPr>
        <w:t xml:space="preserve">           </w:t>
      </w:r>
      <w:r>
        <w:rPr>
          <w:rFonts w:hint="eastAsia" w:ascii="宋体" w:hAnsi="宋体" w:cs="@楷体_GB2312"/>
          <w:bCs/>
          <w:color w:val="000000"/>
          <w:sz w:val="24"/>
          <w:highlight w:val="none"/>
        </w:rPr>
        <w:t xml:space="preserve">企业名称（盖章）：</w:t>
      </w:r>
      <w:r>
        <w:rPr>
          <w:rFonts w:ascii="宋体" w:hAnsi="宋体" w:cs="@楷体_GB2312"/>
          <w:bCs/>
          <w:color w:val="000000"/>
          <w:sz w:val="24"/>
          <w:highlight w:val="none"/>
        </w:rPr>
      </w:r>
      <w:r/>
    </w:p>
    <w:p>
      <w:pPr>
        <w:pStyle w:val="1180"/>
        <w:ind w:firstLine="194"/>
        <w:jc w:val="right"/>
        <w:spacing w:line="360" w:lineRule="auto"/>
        <w:rPr>
          <w:rFonts w:ascii="宋体" w:hAnsi="宋体" w:cs="@楷体_GB2312"/>
          <w:bCs/>
          <w:color w:val="000000"/>
          <w:sz w:val="24"/>
          <w:highlight w:val="none"/>
        </w:rPr>
      </w:pPr>
      <w:r>
        <w:rPr>
          <w:rFonts w:ascii="宋体" w:hAnsi="宋体" w:cs="@楷体_GB2312"/>
          <w:bCs/>
          <w:color w:val="000000"/>
          <w:sz w:val="24"/>
          <w:highlight w:val="none"/>
        </w:rPr>
      </w:r>
      <w:r/>
    </w:p>
    <w:p>
      <w:pPr>
        <w:pStyle w:val="1180"/>
        <w:ind w:right="960" w:firstLine="5280"/>
        <w:spacing w:line="360" w:lineRule="auto"/>
        <w:rPr>
          <w:rFonts w:ascii="宋体" w:hAnsi="宋体" w:cs="@楷体_GB2312"/>
          <w:bCs/>
          <w:color w:val="000000"/>
          <w:sz w:val="24"/>
          <w:highlight w:val="none"/>
        </w:rPr>
      </w:pPr>
      <w:r>
        <w:rPr>
          <w:rFonts w:hint="eastAsia" w:ascii="宋体" w:hAnsi="宋体" w:cs="@楷体_GB2312"/>
          <w:bCs/>
          <w:color w:val="000000"/>
          <w:sz w:val="24"/>
          <w:highlight w:val="none"/>
        </w:rPr>
        <w:t xml:space="preserve">日期：</w:t>
      </w:r>
      <w:r>
        <w:rPr>
          <w:rFonts w:ascii="宋体" w:hAnsi="宋体" w:cs="@楷体_GB2312"/>
          <w:bCs/>
          <w:color w:val="000000"/>
          <w:sz w:val="24"/>
          <w:highlight w:val="none"/>
        </w:rPr>
      </w:r>
      <w:r/>
    </w:p>
    <w:p>
      <w:pPr>
        <w:pStyle w:val="1180"/>
        <w:ind w:firstLine="194"/>
        <w:spacing w:line="480" w:lineRule="auto"/>
        <w:rPr>
          <w:rFonts w:ascii="宋体" w:hAnsi="宋体" w:cs="@楷体_GB2312"/>
          <w:bCs/>
          <w:color w:val="000000"/>
          <w:sz w:val="24"/>
          <w:highlight w:val="none"/>
        </w:rPr>
      </w:pPr>
      <w:r>
        <w:rPr>
          <w:rFonts w:ascii="宋体" w:hAnsi="宋体" w:cs="@楷体_GB2312"/>
          <w:bCs/>
          <w:color w:val="000000"/>
          <w:sz w:val="24"/>
          <w:highlight w:val="none"/>
        </w:rPr>
      </w:r>
      <w:r/>
    </w:p>
    <w:p>
      <w:pPr>
        <w:pStyle w:val="1180"/>
        <w:ind w:firstLine="145"/>
        <w:rPr>
          <w:rFonts w:ascii="宋体" w:hAnsi="宋体" w:cs="@楷体_GB2312"/>
          <w:bCs/>
          <w:color w:val="000000"/>
          <w:sz w:val="18"/>
          <w:szCs w:val="18"/>
          <w:highlight w:val="none"/>
        </w:rPr>
      </w:pPr>
      <w:r>
        <w:rPr>
          <w:rFonts w:hint="eastAsia" w:ascii="宋体" w:hAnsi="宋体" w:cs="@楷体_GB2312"/>
          <w:bCs/>
          <w:color w:val="000000"/>
          <w:sz w:val="18"/>
          <w:szCs w:val="18"/>
          <w:highlight w:val="none"/>
        </w:rPr>
        <w:t xml:space="preserve">1</w:t>
      </w:r>
      <w:r>
        <w:rPr>
          <w:rFonts w:ascii="宋体" w:hAnsi="宋体" w:cs="@楷体_GB2312"/>
          <w:bCs/>
          <w:color w:val="000000"/>
          <w:sz w:val="18"/>
          <w:szCs w:val="18"/>
          <w:highlight w:val="none"/>
        </w:rPr>
        <w:t xml:space="preserve">.从业人员、营业收入、资产总额填报上一年度数据，无上一年度数据的新成立企业</w:t>
      </w:r>
      <w:r>
        <w:rPr>
          <w:rFonts w:hint="eastAsia" w:ascii="宋体" w:hAnsi="宋体" w:cs="@楷体_GB2312"/>
          <w:bCs/>
          <w:color w:val="000000"/>
          <w:sz w:val="18"/>
          <w:szCs w:val="18"/>
          <w:highlight w:val="none"/>
        </w:rPr>
        <w:t xml:space="preserve">可不填报。</w:t>
      </w:r>
      <w:r>
        <w:rPr>
          <w:rFonts w:ascii="宋体" w:hAnsi="宋体" w:cs="@楷体_GB2312"/>
          <w:bCs/>
          <w:color w:val="000000"/>
          <w:sz w:val="18"/>
          <w:szCs w:val="18"/>
          <w:highlight w:val="none"/>
        </w:rPr>
      </w:r>
      <w:r/>
    </w:p>
    <w:p>
      <w:pPr>
        <w:pStyle w:val="1180"/>
        <w:ind w:firstLine="146"/>
        <w:rPr>
          <w:rFonts w:ascii="宋体" w:hAnsi="宋体" w:cs="@楷体_GB2312"/>
          <w:b/>
          <w:color w:val="000000"/>
          <w:sz w:val="18"/>
          <w:szCs w:val="18"/>
          <w:highlight w:val="none"/>
        </w:rPr>
      </w:pPr>
      <w:r/>
      <w:bookmarkStart w:id="110" w:name="_Hlk62576033"/>
      <w:r>
        <w:rPr>
          <w:rFonts w:hint="eastAsia" w:ascii="宋体" w:hAnsi="宋体" w:cs="@楷体_GB2312"/>
          <w:b/>
          <w:color w:val="000000"/>
          <w:sz w:val="18"/>
          <w:szCs w:val="18"/>
          <w:highlight w:val="none"/>
        </w:rPr>
        <w:t xml:space="preserve">2</w:t>
      </w:r>
      <w:r>
        <w:rPr>
          <w:rFonts w:ascii="宋体" w:hAnsi="宋体" w:cs="@楷体_GB2312"/>
          <w:b/>
          <w:color w:val="000000"/>
          <w:sz w:val="18"/>
          <w:szCs w:val="18"/>
          <w:highlight w:val="none"/>
        </w:rPr>
        <w:t xml:space="preserve">.</w:t>
      </w:r>
      <w:r>
        <w:rPr>
          <w:rFonts w:hint="eastAsia" w:ascii="宋体" w:hAnsi="宋体" w:cs="@楷体_GB2312"/>
          <w:b/>
          <w:color w:val="000000"/>
          <w:sz w:val="18"/>
          <w:szCs w:val="18"/>
          <w:highlight w:val="none"/>
        </w:rPr>
        <w:t xml:space="preserve">中标、成交供应商的《中小企业声明函》将随中标、成交公告进行公示。报价供应商按照本办法规定提供声明函内容不实的，属于提供虚假材料谋取中标、成交，依照《中华人民共和国政府采购法》等国家有关规定追究相应责任。</w:t>
      </w:r>
      <w:r>
        <w:rPr>
          <w:rFonts w:ascii="宋体" w:hAnsi="宋体" w:cs="@楷体_GB2312"/>
          <w:b/>
          <w:color w:val="000000"/>
          <w:sz w:val="18"/>
          <w:szCs w:val="18"/>
          <w:highlight w:val="none"/>
        </w:rPr>
      </w:r>
      <w:r/>
    </w:p>
    <w:p>
      <w:pPr>
        <w:pStyle w:val="1180"/>
        <w:rPr>
          <w:color w:val="000000"/>
          <w:highlight w:val="none"/>
        </w:rPr>
      </w:pPr>
      <w:r/>
      <w:bookmarkEnd w:id="110"/>
      <w:r>
        <w:rPr>
          <w:color w:val="000000"/>
          <w:highlight w:val="none"/>
        </w:rPr>
      </w:r>
      <w:r/>
    </w:p>
    <w:p>
      <w:pPr>
        <w:pStyle w:val="1180"/>
        <w:jc w:val="left"/>
        <w:rPr>
          <w:rFonts w:ascii="黑体" w:eastAsia="黑体"/>
          <w:b/>
          <w:color w:val="000000"/>
          <w:sz w:val="24"/>
          <w:szCs w:val="30"/>
          <w:highlight w:val="none"/>
        </w:rPr>
        <w:outlineLvl w:val="0"/>
      </w:pPr>
      <w:r>
        <w:rPr>
          <w:rFonts w:hint="eastAsia" w:ascii="黑体" w:eastAsia="黑体"/>
          <w:b/>
          <w:color w:val="000000"/>
          <w:sz w:val="24"/>
          <w:szCs w:val="30"/>
          <w:highlight w:val="none"/>
        </w:rPr>
        <w:t xml:space="preserve">（</w:t>
      </w:r>
      <w:r>
        <w:rPr>
          <w:rFonts w:hint="eastAsia" w:ascii="黑体" w:eastAsia="黑体"/>
          <w:b/>
          <w:color w:val="000000"/>
          <w:sz w:val="24"/>
          <w:szCs w:val="30"/>
          <w:highlight w:val="none"/>
          <w:lang w:val="en-US" w:eastAsia="zh-CN"/>
        </w:rPr>
        <w:t xml:space="preserve">六</w:t>
      </w:r>
      <w:r>
        <w:rPr>
          <w:rFonts w:hint="eastAsia" w:ascii="黑体" w:eastAsia="黑体"/>
          <w:b/>
          <w:color w:val="000000"/>
          <w:sz w:val="24"/>
          <w:szCs w:val="30"/>
          <w:highlight w:val="none"/>
        </w:rPr>
        <w:t xml:space="preserve">）残疾人福利性单位声明函（格式）：</w:t>
      </w:r>
      <w:r>
        <w:rPr>
          <w:rFonts w:ascii="黑体" w:eastAsia="黑体"/>
          <w:b/>
          <w:color w:val="000000"/>
          <w:sz w:val="24"/>
          <w:szCs w:val="30"/>
          <w:highlight w:val="none"/>
        </w:rPr>
      </w:r>
      <w:r/>
    </w:p>
    <w:p>
      <w:pPr>
        <w:pStyle w:val="1180"/>
        <w:jc w:val="center"/>
        <w:rPr>
          <w:rFonts w:ascii="黑体"/>
          <w:b/>
          <w:color w:val="000000"/>
          <w:sz w:val="32"/>
          <w:szCs w:val="32"/>
          <w:highlight w:val="none"/>
        </w:rPr>
      </w:pPr>
      <w:r>
        <w:rPr>
          <w:rFonts w:ascii="黑体"/>
          <w:b/>
          <w:color w:val="000000"/>
          <w:sz w:val="32"/>
          <w:szCs w:val="32"/>
          <w:highlight w:val="none"/>
        </w:rPr>
      </w:r>
      <w:r/>
    </w:p>
    <w:p>
      <w:pPr>
        <w:pStyle w:val="1180"/>
        <w:jc w:val="center"/>
        <w:rPr>
          <w:rFonts w:hint="eastAsia" w:ascii="黑体"/>
          <w:b/>
          <w:color w:val="000000"/>
          <w:sz w:val="36"/>
          <w:szCs w:val="32"/>
          <w:highlight w:val="none"/>
        </w:rPr>
      </w:pPr>
      <w:r>
        <w:rPr>
          <w:rFonts w:hint="eastAsia" w:ascii="黑体" w:eastAsia="黑体"/>
          <w:b/>
          <w:color w:val="000000"/>
          <w:sz w:val="28"/>
          <w:szCs w:val="30"/>
          <w:highlight w:val="none"/>
        </w:rPr>
        <w:t xml:space="preserve">残疾人福利性单位声明函</w:t>
      </w:r>
      <w:r>
        <w:rPr>
          <w:rFonts w:hint="eastAsia" w:ascii="黑体"/>
          <w:b/>
          <w:color w:val="000000"/>
          <w:sz w:val="36"/>
          <w:szCs w:val="32"/>
          <w:highlight w:val="none"/>
        </w:rPr>
      </w:r>
      <w:r/>
    </w:p>
    <w:p>
      <w:pPr>
        <w:pStyle w:val="1180"/>
        <w:ind w:firstLine="480"/>
        <w:spacing w:line="580" w:lineRule="exact"/>
        <w:rPr>
          <w:rFonts w:ascii="宋体" w:hAnsi="宋体"/>
          <w:bCs/>
          <w:color w:val="000000"/>
          <w:sz w:val="24"/>
          <w:highlight w:val="none"/>
        </w:rPr>
      </w:pPr>
      <w:r>
        <w:rPr>
          <w:rFonts w:hint="eastAsia" w:ascii="宋体" w:hAnsi="宋体"/>
          <w:bCs/>
          <w:color w:val="000000"/>
          <w:sz w:val="24"/>
          <w:highlight w:val="none"/>
        </w:rPr>
        <w:t xml:space="preserve">本单位郑重声明，根据《财政部 民政部 中国残疾人联合会关于促进残疾人就业政府采购政策的通知》（财库</w:t>
      </w:r>
      <w:r>
        <w:rPr>
          <w:rFonts w:hint="eastAsia" w:ascii="宋体" w:hAnsi="宋体"/>
          <w:bCs/>
          <w:color w:val="000000"/>
          <w:sz w:val="24"/>
          <w:highlight w:val="none"/>
          <w:lang w:eastAsia="zh-CN"/>
        </w:rPr>
        <w:t xml:space="preserve">〔2017〕141号</w:t>
      </w:r>
      <w:r>
        <w:rPr>
          <w:rFonts w:hint="eastAsia" w:ascii="宋体" w:hAnsi="宋体"/>
          <w:bCs/>
          <w:color w:val="000000"/>
          <w:sz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highlight w:val="none"/>
        </w:rPr>
      </w:r>
      <w:r/>
    </w:p>
    <w:p>
      <w:pPr>
        <w:pStyle w:val="1180"/>
        <w:ind w:firstLine="480"/>
        <w:spacing w:line="580" w:lineRule="exact"/>
        <w:rPr>
          <w:rFonts w:ascii="宋体" w:hAnsi="宋体"/>
          <w:bCs/>
          <w:color w:val="000000"/>
          <w:sz w:val="24"/>
          <w:highlight w:val="none"/>
        </w:rPr>
      </w:pPr>
      <w:r>
        <w:rPr>
          <w:rFonts w:hint="eastAsia" w:ascii="宋体" w:hAnsi="宋体"/>
          <w:bCs/>
          <w:color w:val="000000"/>
          <w:sz w:val="24"/>
          <w:highlight w:val="none"/>
        </w:rPr>
        <w:t xml:space="preserve">本单位对上述声明的真实性负责。如有虚假，将依法承担相应责任。</w:t>
      </w:r>
      <w:r>
        <w:rPr>
          <w:rFonts w:ascii="宋体" w:hAnsi="宋体"/>
          <w:bCs/>
          <w:color w:val="000000"/>
          <w:sz w:val="24"/>
          <w:highlight w:val="none"/>
        </w:rPr>
      </w:r>
      <w:r/>
    </w:p>
    <w:p>
      <w:pPr>
        <w:pStyle w:val="1180"/>
        <w:ind w:firstLine="480"/>
        <w:spacing w:line="580" w:lineRule="exact"/>
        <w:rPr>
          <w:rFonts w:ascii="宋体" w:hAnsi="宋体"/>
          <w:bCs/>
          <w:color w:val="000000"/>
          <w:sz w:val="24"/>
          <w:highlight w:val="none"/>
        </w:rPr>
      </w:pPr>
      <w:r>
        <w:rPr>
          <w:rFonts w:ascii="宋体" w:hAnsi="宋体"/>
          <w:bCs/>
          <w:color w:val="000000"/>
          <w:sz w:val="24"/>
          <w:highlight w:val="none"/>
        </w:rPr>
      </w:r>
      <w:r/>
    </w:p>
    <w:p>
      <w:pPr>
        <w:pStyle w:val="1180"/>
        <w:ind w:firstLine="480"/>
        <w:spacing w:line="580" w:lineRule="exact"/>
        <w:rPr>
          <w:rFonts w:ascii="宋体" w:hAnsi="宋体"/>
          <w:bCs/>
          <w:color w:val="000000"/>
          <w:sz w:val="24"/>
          <w:highlight w:val="none"/>
        </w:rPr>
      </w:pPr>
      <w:r>
        <w:rPr>
          <w:rFonts w:ascii="宋体" w:hAnsi="宋体"/>
          <w:bCs/>
          <w:color w:val="000000"/>
          <w:sz w:val="24"/>
          <w:highlight w:val="none"/>
        </w:rPr>
      </w:r>
      <w:r/>
    </w:p>
    <w:p>
      <w:pPr>
        <w:pStyle w:val="1180"/>
        <w:ind w:firstLine="480"/>
        <w:jc w:val="right"/>
        <w:spacing w:line="580" w:lineRule="exact"/>
        <w:rPr>
          <w:rFonts w:ascii="宋体" w:hAnsi="宋体"/>
          <w:bCs/>
          <w:color w:val="000000"/>
          <w:sz w:val="24"/>
          <w:highlight w:val="none"/>
        </w:rPr>
      </w:pPr>
      <w:r>
        <w:rPr>
          <w:rFonts w:hint="eastAsia" w:ascii="宋体" w:hAnsi="宋体"/>
          <w:bCs/>
          <w:color w:val="000000"/>
          <w:sz w:val="24"/>
          <w:highlight w:val="none"/>
        </w:rPr>
        <w:t xml:space="preserve">单位名称（盖章）： </w:t>
      </w:r>
      <w:r>
        <w:rPr>
          <w:rFonts w:ascii="宋体" w:hAnsi="宋体"/>
          <w:bCs/>
          <w:color w:val="000000"/>
          <w:sz w:val="24"/>
          <w:highlight w:val="none"/>
        </w:rPr>
        <w:t xml:space="preserve">        </w:t>
      </w:r>
      <w:r>
        <w:rPr>
          <w:rFonts w:ascii="宋体" w:hAnsi="宋体"/>
          <w:bCs/>
          <w:color w:val="000000"/>
          <w:sz w:val="24"/>
          <w:highlight w:val="none"/>
        </w:rPr>
      </w:r>
      <w:r/>
    </w:p>
    <w:p>
      <w:pPr>
        <w:pStyle w:val="1180"/>
        <w:ind w:firstLine="480"/>
        <w:jc w:val="right"/>
        <w:spacing w:line="580" w:lineRule="exact"/>
        <w:rPr>
          <w:rFonts w:ascii="宋体" w:hAnsi="宋体"/>
          <w:bCs/>
          <w:color w:val="000000"/>
          <w:sz w:val="24"/>
          <w:highlight w:val="none"/>
        </w:rPr>
      </w:pPr>
      <w:r>
        <w:rPr>
          <w:rFonts w:ascii="宋体" w:hAnsi="宋体"/>
          <w:bCs/>
          <w:color w:val="000000"/>
          <w:sz w:val="24"/>
          <w:highlight w:val="none"/>
        </w:rPr>
        <w:t xml:space="preserve">  </w:t>
      </w:r>
      <w:r>
        <w:rPr>
          <w:rFonts w:ascii="宋体" w:hAnsi="宋体"/>
          <w:bCs/>
          <w:color w:val="000000"/>
          <w:sz w:val="24"/>
          <w:highlight w:val="none"/>
        </w:rPr>
      </w:r>
      <w:r/>
    </w:p>
    <w:p>
      <w:pPr>
        <w:pStyle w:val="1180"/>
        <w:ind w:firstLine="480"/>
        <w:jc w:val="right"/>
        <w:spacing w:line="580" w:lineRule="exact"/>
        <w:rPr>
          <w:rFonts w:hint="eastAsia" w:ascii="宋体" w:hAnsi="宋体"/>
          <w:bCs/>
          <w:color w:val="000000"/>
          <w:sz w:val="24"/>
          <w:highlight w:val="none"/>
        </w:rPr>
      </w:pPr>
      <w:r>
        <w:rPr>
          <w:rFonts w:hint="eastAsia" w:ascii="宋体" w:hAnsi="宋体"/>
          <w:bCs/>
          <w:color w:val="000000"/>
          <w:sz w:val="24"/>
          <w:highlight w:val="none"/>
        </w:rPr>
        <w:t xml:space="preserve">日  期： </w:t>
      </w:r>
      <w:r>
        <w:rPr>
          <w:rFonts w:hint="eastAsia" w:ascii="宋体" w:hAnsi="宋体"/>
          <w:bCs/>
          <w:color w:val="000000"/>
          <w:sz w:val="24"/>
          <w:highlight w:val="none"/>
        </w:rPr>
      </w:r>
      <w:r/>
    </w:p>
    <w:p>
      <w:pPr>
        <w:pStyle w:val="1180"/>
        <w:jc w:val="left"/>
        <w:rPr>
          <w:rFonts w:hint="eastAsia" w:ascii="黑体" w:hAnsi="Times New Roman" w:eastAsia="黑体" w:cs="Times New Roman"/>
          <w:b/>
          <w:color w:val="000000"/>
          <w:sz w:val="24"/>
          <w:szCs w:val="30"/>
          <w:highlight w:val="none"/>
          <w:lang w:val="en-US" w:eastAsia="zh-CN"/>
        </w:rPr>
        <w:outlineLvl w:val="0"/>
      </w:pPr>
      <w:r>
        <w:rPr>
          <w:rFonts w:hint="eastAsia" w:ascii="宋体" w:hAnsi="宋体"/>
          <w:bCs/>
          <w:color w:val="000000"/>
          <w:sz w:val="24"/>
          <w:highlight w:val="none"/>
        </w:rPr>
        <w:br w:type="page" w:clear="all"/>
      </w:r>
      <w:r>
        <w:rPr>
          <w:rFonts w:hint="eastAsia" w:ascii="黑体" w:eastAsia="黑体"/>
          <w:b/>
          <w:color w:val="000000"/>
          <w:sz w:val="24"/>
          <w:szCs w:val="30"/>
          <w:highlight w:val="none"/>
        </w:rPr>
        <w:t xml:space="preserve">（</w:t>
      </w:r>
      <w:r>
        <w:rPr>
          <w:rFonts w:hint="eastAsia" w:ascii="黑体" w:eastAsia="黑体"/>
          <w:b/>
          <w:color w:val="000000"/>
          <w:sz w:val="24"/>
          <w:szCs w:val="30"/>
          <w:highlight w:val="none"/>
          <w:lang w:val="en-US" w:eastAsia="zh-CN"/>
        </w:rPr>
        <w:t xml:space="preserve">七</w:t>
      </w:r>
      <w:r>
        <w:rPr>
          <w:rFonts w:hint="eastAsia" w:ascii="黑体" w:eastAsia="黑体"/>
          <w:b/>
          <w:color w:val="000000"/>
          <w:sz w:val="24"/>
          <w:szCs w:val="30"/>
          <w:highlight w:val="none"/>
        </w:rPr>
        <w:t xml:space="preserve">）</w:t>
      </w:r>
      <w:r>
        <w:rPr>
          <w:rFonts w:hint="eastAsia" w:ascii="黑体" w:hAnsi="Times New Roman" w:eastAsia="黑体" w:cs="Times New Roman"/>
          <w:b/>
          <w:color w:val="000000"/>
          <w:sz w:val="24"/>
          <w:szCs w:val="30"/>
          <w:highlight w:val="none"/>
          <w:lang w:val="en-US" w:eastAsia="zh-CN"/>
        </w:rPr>
        <w:t xml:space="preserve"> 投标供应商基本情况声明</w:t>
      </w:r>
      <w:r>
        <w:rPr>
          <w:rFonts w:hint="eastAsia" w:ascii="黑体" w:hAnsi="Times New Roman" w:eastAsia="黑体" w:cs="Times New Roman"/>
          <w:b/>
          <w:color w:val="000000"/>
          <w:sz w:val="24"/>
          <w:szCs w:val="30"/>
          <w:highlight w:val="none"/>
          <w:lang w:val="en-US" w:eastAsia="zh-CN"/>
        </w:rPr>
      </w:r>
      <w:r/>
    </w:p>
    <w:p>
      <w:pPr>
        <w:pStyle w:val="1180"/>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183"/>
        <w:numPr>
          <w:ilvl w:val="0"/>
          <w:numId w:val="0"/>
        </w:numPr>
        <w:jc w:val="center"/>
        <w:keepLines/>
        <w:keepNext/>
        <w:pageBreakBefore w:val="0"/>
        <w:spacing w:before="0" w:after="0" w:line="240" w:lineRule="auto"/>
        <w:widowControl w:val="off"/>
        <w:rPr>
          <w:rFonts w:hint="eastAsia" w:ascii="宋体" w:hAnsi="宋体" w:eastAsia="宋体" w:cs="Times New Roman"/>
          <w:b/>
          <w:bCs/>
          <w:color w:val="000000"/>
          <w:highlight w:val="none"/>
          <w:lang w:val="en-US" w:eastAsia="zh-CN"/>
        </w:rPr>
      </w:pPr>
      <w:r>
        <w:rPr>
          <w:rFonts w:hint="eastAsia" w:ascii="宋体" w:hAnsi="宋体" w:eastAsia="宋体" w:cs="Times New Roman"/>
          <w:b/>
          <w:bCs/>
          <w:color w:val="000000"/>
          <w:highlight w:val="none"/>
          <w:lang w:val="en-US" w:eastAsia="zh-CN"/>
        </w:rPr>
        <w:t xml:space="preserve">投标供应商基本情况声明</w:t>
      </w:r>
      <w:r>
        <w:rPr>
          <w:rFonts w:hint="eastAsia" w:ascii="宋体" w:hAnsi="宋体" w:eastAsia="宋体" w:cs="Times New Roman"/>
          <w:b/>
          <w:bCs/>
          <w:color w:val="000000"/>
          <w:highlight w:val="none"/>
          <w:lang w:val="en-US" w:eastAsia="zh-CN"/>
        </w:rPr>
      </w:r>
      <w:r/>
    </w:p>
    <w:p>
      <w:pPr>
        <w:pStyle w:val="1183"/>
        <w:numPr>
          <w:ilvl w:val="0"/>
          <w:numId w:val="0"/>
        </w:numPr>
        <w:jc w:val="center"/>
        <w:keepLines/>
        <w:keepNext/>
        <w:pageBreakBefore w:val="0"/>
        <w:spacing w:before="0" w:after="0" w:line="240" w:lineRule="auto"/>
        <w:widowControl w:val="off"/>
        <w:rPr>
          <w:rFonts w:ascii="宋体" w:hAnsi="宋体"/>
          <w:color w:val="000000"/>
          <w:sz w:val="24"/>
          <w:highlight w:val="none"/>
        </w:rPr>
      </w:pPr>
      <w:r>
        <w:rPr>
          <w:rFonts w:hint="eastAsia" w:ascii="宋体" w:hAnsi="宋体"/>
          <w:color w:val="000000"/>
          <w:sz w:val="24"/>
          <w:highlight w:val="none"/>
        </w:rPr>
        <w:t xml:space="preserve">（内容写不完的栏目可相应扩展）</w:t>
      </w:r>
      <w:r>
        <w:rPr>
          <w:rFonts w:ascii="宋体" w:hAnsi="宋体"/>
          <w:color w:val="000000"/>
          <w:sz w:val="24"/>
          <w:highlight w:val="none"/>
        </w:rPr>
      </w:r>
      <w:r/>
    </w:p>
    <w:p>
      <w:pPr>
        <w:pStyle w:val="120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单位名称（盖章）</w:t>
      </w:r>
      <w:r>
        <w:rPr>
          <w:rFonts w:ascii="宋体" w:hAnsi="宋体"/>
          <w:color w:val="000000"/>
          <w:sz w:val="24"/>
          <w:highlight w:val="none"/>
        </w:rPr>
      </w:r>
      <w:r/>
    </w:p>
    <w:tbl>
      <w:tblPr>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861"/>
        <w:gridCol w:w="1985"/>
        <w:gridCol w:w="1680"/>
        <w:gridCol w:w="2601"/>
      </w:tblGrid>
      <w:tr>
        <w:trPr/>
        <w:tc>
          <w:tcPr>
            <w:tcW w:w="2861" w:type="dxa"/>
            <w:vAlign w:val="top"/>
            <w:textDirection w:val="lrTb"/>
            <w:noWrap w:val="false"/>
          </w:tcPr>
          <w:p>
            <w:pPr>
              <w:pStyle w:val="1201"/>
              <w:ind w:firstLine="480"/>
              <w:rPr>
                <w:rFonts w:ascii="宋体" w:hAnsi="宋体"/>
                <w:color w:val="000000"/>
                <w:sz w:val="24"/>
                <w:highlight w:val="none"/>
              </w:rPr>
            </w:pPr>
            <w:r>
              <w:rPr>
                <w:rFonts w:hint="eastAsia" w:ascii="宋体" w:hAnsi="宋体"/>
                <w:color w:val="000000"/>
                <w:sz w:val="24"/>
                <w:highlight w:val="none"/>
              </w:rPr>
              <w:t xml:space="preserve">法定代表人</w:t>
            </w:r>
            <w:r>
              <w:rPr>
                <w:rFonts w:ascii="宋体" w:hAnsi="宋体"/>
                <w:color w:val="000000"/>
                <w:sz w:val="24"/>
                <w:highlight w:val="none"/>
              </w:rPr>
            </w:r>
            <w:r/>
          </w:p>
        </w:tc>
        <w:tc>
          <w:tcPr>
            <w:tcW w:w="1985" w:type="dxa"/>
            <w:vAlign w:val="top"/>
            <w:textDirection w:val="lrTb"/>
            <w:noWrap w:val="false"/>
          </w:tcPr>
          <w:p>
            <w:pPr>
              <w:pStyle w:val="1201"/>
              <w:ind w:firstLine="480"/>
              <w:rPr>
                <w:rFonts w:ascii="宋体" w:hAnsi="宋体"/>
                <w:color w:val="000000"/>
                <w:sz w:val="24"/>
                <w:highlight w:val="none"/>
              </w:rPr>
            </w:pPr>
            <w:r>
              <w:rPr>
                <w:rFonts w:ascii="宋体" w:hAnsi="宋体"/>
                <w:color w:val="000000"/>
                <w:sz w:val="24"/>
                <w:highlight w:val="none"/>
              </w:rPr>
            </w:r>
            <w:r/>
          </w:p>
        </w:tc>
        <w:tc>
          <w:tcPr>
            <w:tcW w:w="1680" w:type="dxa"/>
            <w:vAlign w:val="top"/>
            <w:textDirection w:val="lrTb"/>
            <w:noWrap w:val="false"/>
          </w:tcPr>
          <w:p>
            <w:pPr>
              <w:pStyle w:val="1201"/>
              <w:ind w:firstLine="480"/>
              <w:rPr>
                <w:rFonts w:ascii="宋体" w:hAnsi="宋体"/>
                <w:color w:val="000000"/>
                <w:sz w:val="24"/>
                <w:highlight w:val="none"/>
              </w:rPr>
            </w:pPr>
            <w:r>
              <w:rPr>
                <w:rFonts w:hint="eastAsia" w:ascii="宋体" w:hAnsi="宋体"/>
                <w:color w:val="000000"/>
                <w:sz w:val="24"/>
                <w:highlight w:val="none"/>
              </w:rPr>
              <w:t xml:space="preserve">成立日期</w:t>
            </w:r>
            <w:r>
              <w:rPr>
                <w:rFonts w:ascii="宋体" w:hAnsi="宋体"/>
                <w:color w:val="000000"/>
                <w:sz w:val="24"/>
                <w:highlight w:val="none"/>
              </w:rPr>
            </w:r>
            <w:r/>
          </w:p>
        </w:tc>
        <w:tc>
          <w:tcPr>
            <w:tcW w:w="2601" w:type="dxa"/>
            <w:vAlign w:val="top"/>
            <w:textDirection w:val="lrTb"/>
            <w:noWrap w:val="false"/>
          </w:tcPr>
          <w:p>
            <w:pPr>
              <w:pStyle w:val="1201"/>
              <w:ind w:firstLine="480"/>
              <w:rPr>
                <w:rFonts w:ascii="宋体" w:hAnsi="宋体"/>
                <w:color w:val="000000"/>
                <w:sz w:val="24"/>
                <w:highlight w:val="none"/>
              </w:rPr>
            </w:pPr>
            <w:r>
              <w:rPr>
                <w:rFonts w:ascii="宋体" w:hAnsi="宋体"/>
                <w:color w:val="000000"/>
                <w:sz w:val="24"/>
                <w:highlight w:val="none"/>
              </w:rPr>
            </w:r>
            <w:r/>
          </w:p>
        </w:tc>
      </w:tr>
      <w:tr>
        <w:trPr/>
        <w:tc>
          <w:tcPr>
            <w:tcW w:w="2861" w:type="dxa"/>
            <w:vAlign w:val="top"/>
            <w:textDirection w:val="lrTb"/>
            <w:noWrap w:val="false"/>
          </w:tcPr>
          <w:p>
            <w:pPr>
              <w:pStyle w:val="1201"/>
              <w:ind w:firstLine="480"/>
              <w:rPr>
                <w:rFonts w:ascii="宋体" w:hAnsi="宋体"/>
                <w:color w:val="000000"/>
                <w:sz w:val="24"/>
                <w:highlight w:val="none"/>
              </w:rPr>
            </w:pPr>
            <w:r>
              <w:rPr>
                <w:rFonts w:hint="eastAsia" w:ascii="宋体" w:hAnsi="宋体"/>
                <w:color w:val="000000"/>
                <w:sz w:val="24"/>
                <w:highlight w:val="none"/>
              </w:rPr>
              <w:t xml:space="preserve">企业地址</w:t>
            </w:r>
            <w:r>
              <w:rPr>
                <w:rFonts w:ascii="宋体" w:hAnsi="宋体"/>
                <w:color w:val="000000"/>
                <w:sz w:val="24"/>
                <w:highlight w:val="none"/>
              </w:rPr>
            </w:r>
            <w:r/>
          </w:p>
        </w:tc>
        <w:tc>
          <w:tcPr>
            <w:tcW w:w="1985" w:type="dxa"/>
            <w:vAlign w:val="top"/>
            <w:textDirection w:val="lrTb"/>
            <w:noWrap w:val="false"/>
          </w:tcPr>
          <w:p>
            <w:pPr>
              <w:pStyle w:val="1201"/>
              <w:ind w:firstLine="480"/>
              <w:rPr>
                <w:rFonts w:ascii="宋体" w:hAnsi="宋体"/>
                <w:color w:val="000000"/>
                <w:sz w:val="24"/>
                <w:highlight w:val="none"/>
              </w:rPr>
            </w:pPr>
            <w:r>
              <w:rPr>
                <w:rFonts w:ascii="宋体" w:hAnsi="宋体"/>
                <w:color w:val="000000"/>
                <w:sz w:val="24"/>
                <w:highlight w:val="none"/>
              </w:rPr>
            </w:r>
            <w:r/>
          </w:p>
        </w:tc>
        <w:tc>
          <w:tcPr>
            <w:tcW w:w="1680" w:type="dxa"/>
            <w:vAlign w:val="top"/>
            <w:textDirection w:val="lrTb"/>
            <w:noWrap w:val="false"/>
          </w:tcPr>
          <w:p>
            <w:pPr>
              <w:pStyle w:val="1201"/>
              <w:ind w:firstLine="480"/>
              <w:rPr>
                <w:rFonts w:ascii="宋体" w:hAnsi="宋体"/>
                <w:color w:val="000000"/>
                <w:sz w:val="24"/>
                <w:highlight w:val="none"/>
              </w:rPr>
            </w:pPr>
            <w:r>
              <w:rPr>
                <w:rFonts w:hint="eastAsia" w:ascii="宋体" w:hAnsi="宋体"/>
                <w:color w:val="000000"/>
                <w:sz w:val="24"/>
                <w:highlight w:val="none"/>
              </w:rPr>
              <w:t xml:space="preserve">注册资本</w:t>
            </w:r>
            <w:r>
              <w:rPr>
                <w:rFonts w:ascii="宋体" w:hAnsi="宋体"/>
                <w:color w:val="000000"/>
                <w:sz w:val="24"/>
                <w:highlight w:val="none"/>
              </w:rPr>
            </w:r>
            <w:r/>
          </w:p>
        </w:tc>
        <w:tc>
          <w:tcPr>
            <w:tcW w:w="2601" w:type="dxa"/>
            <w:vAlign w:val="top"/>
            <w:textDirection w:val="lrTb"/>
            <w:noWrap w:val="false"/>
          </w:tcPr>
          <w:p>
            <w:pPr>
              <w:pStyle w:val="1201"/>
              <w:ind w:firstLine="840"/>
              <w:rPr>
                <w:rFonts w:ascii="宋体" w:hAnsi="宋体"/>
                <w:color w:val="000000"/>
                <w:sz w:val="24"/>
                <w:highlight w:val="none"/>
              </w:rPr>
            </w:pPr>
            <w:r>
              <w:rPr>
                <w:rFonts w:hint="eastAsia" w:ascii="宋体" w:hAnsi="宋体"/>
                <w:color w:val="000000"/>
                <w:sz w:val="24"/>
                <w:highlight w:val="none"/>
              </w:rPr>
              <w:t xml:space="preserve">万元</w:t>
            </w:r>
            <w:r>
              <w:rPr>
                <w:rFonts w:ascii="宋体" w:hAnsi="宋体"/>
                <w:color w:val="000000"/>
                <w:sz w:val="24"/>
                <w:highlight w:val="none"/>
              </w:rPr>
            </w:r>
            <w:r/>
          </w:p>
        </w:tc>
      </w:tr>
      <w:tr>
        <w:trPr/>
        <w:tc>
          <w:tcPr>
            <w:tcW w:w="2861" w:type="dxa"/>
            <w:vAlign w:val="top"/>
            <w:textDirection w:val="lrTb"/>
            <w:noWrap w:val="false"/>
          </w:tcPr>
          <w:p>
            <w:pPr>
              <w:pStyle w:val="1201"/>
              <w:ind w:firstLine="480"/>
              <w:rPr>
                <w:rFonts w:ascii="宋体" w:hAnsi="宋体"/>
                <w:color w:val="000000"/>
                <w:sz w:val="24"/>
                <w:highlight w:val="none"/>
              </w:rPr>
            </w:pPr>
            <w:r>
              <w:rPr>
                <w:rFonts w:hint="eastAsia" w:ascii="宋体" w:hAnsi="宋体"/>
                <w:color w:val="000000"/>
                <w:sz w:val="24"/>
                <w:highlight w:val="none"/>
              </w:rPr>
              <w:t xml:space="preserve">经营范围</w:t>
            </w:r>
            <w:r>
              <w:rPr>
                <w:rFonts w:ascii="宋体" w:hAnsi="宋体"/>
                <w:color w:val="000000"/>
                <w:sz w:val="24"/>
                <w:highlight w:val="none"/>
              </w:rPr>
            </w:r>
            <w:r/>
          </w:p>
        </w:tc>
        <w:tc>
          <w:tcPr>
            <w:gridSpan w:val="3"/>
            <w:tcW w:w="6266" w:type="dxa"/>
            <w:vAlign w:val="top"/>
            <w:textDirection w:val="lrTb"/>
            <w:noWrap w:val="false"/>
          </w:tcPr>
          <w:p>
            <w:pPr>
              <w:pStyle w:val="1201"/>
              <w:ind w:firstLine="480"/>
              <w:rPr>
                <w:rFonts w:ascii="宋体" w:hAnsi="宋体"/>
                <w:color w:val="000000"/>
                <w:sz w:val="24"/>
                <w:highlight w:val="none"/>
              </w:rPr>
            </w:pPr>
            <w:r>
              <w:rPr>
                <w:rFonts w:ascii="宋体" w:hAnsi="宋体"/>
                <w:color w:val="000000"/>
                <w:sz w:val="24"/>
                <w:highlight w:val="none"/>
              </w:rPr>
            </w:r>
            <w:r/>
          </w:p>
        </w:tc>
      </w:tr>
      <w:tr>
        <w:trPr/>
        <w:tc>
          <w:tcPr>
            <w:tcW w:w="2861" w:type="dxa"/>
            <w:vAlign w:val="top"/>
            <w:textDirection w:val="lrTb"/>
            <w:noWrap w:val="false"/>
          </w:tcPr>
          <w:p>
            <w:pPr>
              <w:pStyle w:val="1201"/>
              <w:ind w:firstLine="480"/>
              <w:rPr>
                <w:rFonts w:ascii="宋体" w:hAnsi="宋体"/>
                <w:color w:val="000000"/>
                <w:sz w:val="24"/>
                <w:highlight w:val="none"/>
              </w:rPr>
            </w:pPr>
            <w:r>
              <w:rPr>
                <w:rFonts w:hint="eastAsia" w:ascii="宋体" w:hAnsi="宋体"/>
                <w:color w:val="000000"/>
                <w:sz w:val="24"/>
                <w:highlight w:val="none"/>
              </w:rPr>
              <w:t xml:space="preserve">职工人数</w:t>
            </w:r>
            <w:r>
              <w:rPr>
                <w:rFonts w:ascii="宋体" w:hAnsi="宋体"/>
                <w:color w:val="000000"/>
                <w:sz w:val="24"/>
                <w:highlight w:val="none"/>
              </w:rPr>
            </w:r>
            <w:r/>
          </w:p>
        </w:tc>
        <w:tc>
          <w:tcPr>
            <w:tcW w:w="1985" w:type="dxa"/>
            <w:vAlign w:val="top"/>
            <w:textDirection w:val="lrTb"/>
            <w:noWrap w:val="false"/>
          </w:tcPr>
          <w:p>
            <w:pPr>
              <w:pStyle w:val="1201"/>
              <w:ind w:firstLine="480"/>
              <w:rPr>
                <w:rFonts w:ascii="宋体" w:hAnsi="宋体"/>
                <w:color w:val="000000"/>
                <w:sz w:val="24"/>
                <w:highlight w:val="none"/>
              </w:rPr>
            </w:pPr>
            <w:r>
              <w:rPr>
                <w:rFonts w:ascii="宋体" w:hAnsi="宋体"/>
                <w:color w:val="000000"/>
                <w:sz w:val="24"/>
                <w:highlight w:val="none"/>
              </w:rPr>
            </w:r>
            <w:r/>
          </w:p>
        </w:tc>
        <w:tc>
          <w:tcPr>
            <w:gridSpan w:val="2"/>
            <w:tcW w:w="4281" w:type="dxa"/>
            <w:vAlign w:val="top"/>
            <w:textDirection w:val="lrTb"/>
            <w:noWrap w:val="false"/>
          </w:tcPr>
          <w:p>
            <w:pPr>
              <w:pStyle w:val="1201"/>
              <w:ind w:firstLine="480"/>
              <w:rPr>
                <w:rFonts w:ascii="宋体" w:hAnsi="宋体"/>
                <w:color w:val="000000"/>
                <w:sz w:val="24"/>
                <w:highlight w:val="none"/>
              </w:rPr>
            </w:pPr>
            <w:r>
              <w:rPr>
                <w:rFonts w:hint="eastAsia" w:ascii="宋体" w:hAnsi="宋体"/>
                <w:color w:val="000000"/>
                <w:sz w:val="24"/>
                <w:highlight w:val="none"/>
              </w:rPr>
              <w:t xml:space="preserve">其中：</w:t>
            </w:r>
            <w:r>
              <w:rPr>
                <w:rFonts w:ascii="宋体" w:hAnsi="宋体"/>
                <w:color w:val="000000"/>
                <w:sz w:val="24"/>
                <w:highlight w:val="none"/>
              </w:rPr>
            </w:r>
            <w:r/>
          </w:p>
          <w:p>
            <w:pPr>
              <w:pStyle w:val="1201"/>
              <w:ind w:left="959" w:hanging="480"/>
              <w:rPr>
                <w:rFonts w:ascii="宋体" w:hAnsi="宋体"/>
                <w:color w:val="000000"/>
                <w:sz w:val="24"/>
                <w:highlight w:val="none"/>
              </w:rPr>
            </w:pPr>
            <w:r>
              <w:rPr>
                <w:rFonts w:hint="eastAsia" w:ascii="宋体" w:hAnsi="宋体"/>
                <w:color w:val="000000"/>
                <w:sz w:val="24"/>
                <w:highlight w:val="none"/>
              </w:rPr>
              <w:t xml:space="preserve">中级职称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人数、</w:t>
            </w:r>
            <w:r>
              <w:rPr>
                <w:rFonts w:ascii="宋体" w:hAnsi="宋体"/>
                <w:color w:val="000000"/>
                <w:sz w:val="24"/>
                <w:highlight w:val="none"/>
              </w:rPr>
            </w:r>
            <w:r/>
          </w:p>
          <w:p>
            <w:pPr>
              <w:pStyle w:val="1201"/>
              <w:ind w:left="959" w:hanging="480"/>
              <w:rPr>
                <w:rFonts w:ascii="宋体" w:hAnsi="宋体"/>
                <w:color w:val="000000"/>
                <w:sz w:val="24"/>
                <w:highlight w:val="none"/>
              </w:rPr>
            </w:pPr>
            <w:r>
              <w:rPr>
                <w:rFonts w:hint="eastAsia" w:ascii="宋体" w:hAnsi="宋体"/>
                <w:color w:val="000000"/>
                <w:sz w:val="24"/>
                <w:highlight w:val="none"/>
              </w:rPr>
              <w:t xml:space="preserve">高级职称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人数</w:t>
            </w:r>
            <w:r>
              <w:rPr>
                <w:rFonts w:ascii="宋体" w:hAnsi="宋体"/>
                <w:color w:val="000000"/>
                <w:sz w:val="24"/>
                <w:highlight w:val="none"/>
              </w:rPr>
            </w:r>
            <w:r/>
          </w:p>
        </w:tc>
      </w:tr>
      <w:tr>
        <w:trPr>
          <w:trHeight w:val="566"/>
        </w:trPr>
        <w:tc>
          <w:tcPr>
            <w:tcW w:w="2861" w:type="dxa"/>
            <w:vAlign w:val="top"/>
            <w:textDirection w:val="lrTb"/>
            <w:noWrap w:val="false"/>
          </w:tcPr>
          <w:p>
            <w:pPr>
              <w:pStyle w:val="1201"/>
              <w:ind w:firstLine="0"/>
              <w:rPr>
                <w:rFonts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025</w:t>
            </w:r>
            <w:r>
              <w:rPr>
                <w:rFonts w:hint="eastAsia" w:ascii="宋体" w:hAnsi="宋体"/>
                <w:color w:val="000000"/>
                <w:sz w:val="24"/>
                <w:highlight w:val="none"/>
              </w:rPr>
              <w:t xml:space="preserve">年12月资产总额</w:t>
            </w:r>
            <w:r>
              <w:rPr>
                <w:rFonts w:ascii="宋体" w:hAnsi="宋体"/>
                <w:color w:val="000000"/>
                <w:sz w:val="24"/>
                <w:highlight w:val="none"/>
              </w:rPr>
            </w:r>
            <w:r/>
          </w:p>
        </w:tc>
        <w:tc>
          <w:tcPr>
            <w:tcW w:w="1985" w:type="dxa"/>
            <w:vAlign w:val="top"/>
            <w:textDirection w:val="lrTb"/>
            <w:noWrap w:val="false"/>
          </w:tcPr>
          <w:p>
            <w:pPr>
              <w:pStyle w:val="1201"/>
              <w:ind w:firstLine="480"/>
              <w:rPr>
                <w:rFonts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万元</w:t>
            </w:r>
            <w:r>
              <w:rPr>
                <w:rFonts w:ascii="宋体" w:hAnsi="宋体"/>
                <w:color w:val="000000"/>
                <w:sz w:val="24"/>
                <w:highlight w:val="none"/>
              </w:rPr>
            </w:r>
            <w:r/>
          </w:p>
        </w:tc>
        <w:tc>
          <w:tcPr>
            <w:tcW w:w="1680" w:type="dxa"/>
            <w:vAlign w:val="top"/>
            <w:textDirection w:val="lrTb"/>
            <w:noWrap w:val="false"/>
          </w:tcPr>
          <w:p>
            <w:pPr>
              <w:pStyle w:val="1201"/>
              <w:ind w:firstLine="0"/>
              <w:rPr>
                <w:rFonts w:ascii="宋体" w:hAnsi="宋体"/>
                <w:color w:val="000000"/>
                <w:sz w:val="24"/>
                <w:highlight w:val="none"/>
              </w:rPr>
            </w:pPr>
            <w:r>
              <w:rPr>
                <w:rFonts w:hint="eastAsia" w:ascii="宋体" w:hAnsi="宋体"/>
                <w:color w:val="000000"/>
                <w:sz w:val="24"/>
                <w:highlight w:val="none"/>
              </w:rPr>
              <w:t xml:space="preserve">净资产</w:t>
            </w:r>
            <w:r>
              <w:rPr>
                <w:rFonts w:ascii="宋体" w:hAnsi="宋体"/>
                <w:color w:val="000000"/>
                <w:sz w:val="24"/>
                <w:highlight w:val="none"/>
              </w:rPr>
            </w:r>
            <w:r/>
          </w:p>
        </w:tc>
        <w:tc>
          <w:tcPr>
            <w:tcW w:w="2601" w:type="dxa"/>
            <w:vAlign w:val="top"/>
            <w:textDirection w:val="lrTb"/>
            <w:noWrap w:val="false"/>
          </w:tcPr>
          <w:p>
            <w:pPr>
              <w:pStyle w:val="1201"/>
              <w:ind w:firstLine="480"/>
              <w:rPr>
                <w:rFonts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万元</w:t>
            </w:r>
            <w:r>
              <w:rPr>
                <w:rFonts w:ascii="宋体" w:hAnsi="宋体"/>
                <w:color w:val="000000"/>
                <w:sz w:val="24"/>
                <w:highlight w:val="none"/>
              </w:rPr>
            </w:r>
            <w:r/>
          </w:p>
        </w:tc>
      </w:tr>
      <w:tr>
        <w:trPr/>
        <w:tc>
          <w:tcPr>
            <w:tcW w:w="2861" w:type="dxa"/>
            <w:vAlign w:val="top"/>
            <w:textDirection w:val="lrTb"/>
            <w:noWrap w:val="false"/>
          </w:tcPr>
          <w:p>
            <w:pPr>
              <w:pStyle w:val="1201"/>
              <w:ind w:firstLine="0"/>
              <w:rPr>
                <w:rFonts w:ascii="宋体" w:hAnsi="宋体"/>
                <w:color w:val="000000"/>
                <w:sz w:val="24"/>
                <w:highlight w:val="none"/>
              </w:rPr>
            </w:pPr>
            <w:r>
              <w:rPr>
                <w:rFonts w:hint="eastAsia" w:ascii="宋体" w:hAnsi="宋体"/>
                <w:color w:val="000000"/>
                <w:sz w:val="24"/>
                <w:highlight w:val="none"/>
              </w:rPr>
              <w:t xml:space="preserve">20</w:t>
            </w:r>
            <w:r>
              <w:rPr>
                <w:rFonts w:hint="eastAsia" w:ascii="宋体" w:hAnsi="宋体"/>
                <w:color w:val="000000"/>
                <w:sz w:val="24"/>
                <w:highlight w:val="none"/>
                <w:lang w:val="en-US" w:eastAsia="zh-CN"/>
              </w:rPr>
              <w:t xml:space="preserve">25</w:t>
            </w:r>
            <w:r>
              <w:rPr>
                <w:rFonts w:hint="eastAsia" w:ascii="宋体" w:hAnsi="宋体"/>
                <w:color w:val="000000"/>
                <w:sz w:val="24"/>
                <w:highlight w:val="none"/>
              </w:rPr>
              <w:t xml:space="preserve">年12月股东权益</w:t>
            </w:r>
            <w:r>
              <w:rPr>
                <w:rFonts w:ascii="宋体" w:hAnsi="宋体"/>
                <w:color w:val="000000"/>
                <w:sz w:val="24"/>
                <w:highlight w:val="none"/>
              </w:rPr>
            </w:r>
            <w:r/>
          </w:p>
        </w:tc>
        <w:tc>
          <w:tcPr>
            <w:tcW w:w="1985" w:type="dxa"/>
            <w:vAlign w:val="top"/>
            <w:textDirection w:val="lrTb"/>
            <w:noWrap w:val="false"/>
          </w:tcPr>
          <w:p>
            <w:pPr>
              <w:pStyle w:val="1201"/>
              <w:ind w:firstLine="480"/>
              <w:rPr>
                <w:rFonts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万元</w:t>
            </w:r>
            <w:r>
              <w:rPr>
                <w:rFonts w:ascii="宋体" w:hAnsi="宋体"/>
                <w:color w:val="000000"/>
                <w:sz w:val="24"/>
                <w:highlight w:val="none"/>
              </w:rPr>
            </w:r>
            <w:r/>
          </w:p>
        </w:tc>
        <w:tc>
          <w:tcPr>
            <w:tcW w:w="1680" w:type="dxa"/>
            <w:vAlign w:val="top"/>
            <w:textDirection w:val="lrTb"/>
            <w:noWrap w:val="false"/>
          </w:tcPr>
          <w:p>
            <w:pPr>
              <w:pStyle w:val="1201"/>
              <w:ind w:firstLine="0"/>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0</w:t>
            </w:r>
            <w:r>
              <w:rPr>
                <w:rFonts w:hint="eastAsia" w:ascii="宋体" w:hAnsi="宋体"/>
                <w:color w:val="000000"/>
                <w:sz w:val="24"/>
                <w:highlight w:val="none"/>
                <w:lang w:val="en-US" w:eastAsia="zh-CN"/>
              </w:rPr>
              <w:t xml:space="preserve">25</w:t>
            </w:r>
            <w:r>
              <w:rPr>
                <w:rFonts w:ascii="宋体" w:hAnsi="宋体"/>
                <w:color w:val="000000"/>
                <w:sz w:val="24"/>
                <w:highlight w:val="none"/>
              </w:rPr>
              <w:t xml:space="preserve">年</w:t>
            </w:r>
            <w:r>
              <w:rPr>
                <w:rFonts w:hint="eastAsia" w:ascii="宋体" w:hAnsi="宋体"/>
                <w:color w:val="000000"/>
                <w:sz w:val="24"/>
                <w:highlight w:val="none"/>
              </w:rPr>
              <w:t xml:space="preserve">业务收入</w:t>
            </w:r>
            <w:r>
              <w:rPr>
                <w:rFonts w:ascii="宋体" w:hAnsi="宋体"/>
                <w:color w:val="000000"/>
                <w:sz w:val="24"/>
                <w:highlight w:val="none"/>
              </w:rPr>
            </w:r>
            <w:r/>
          </w:p>
        </w:tc>
        <w:tc>
          <w:tcPr>
            <w:tcW w:w="2601" w:type="dxa"/>
            <w:vAlign w:val="top"/>
            <w:textDirection w:val="lrTb"/>
            <w:noWrap w:val="false"/>
          </w:tcPr>
          <w:p>
            <w:pPr>
              <w:pStyle w:val="1201"/>
              <w:ind w:firstLine="480"/>
              <w:rPr>
                <w:rFonts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万元</w:t>
            </w:r>
            <w:r>
              <w:rPr>
                <w:rFonts w:ascii="宋体" w:hAnsi="宋体"/>
                <w:color w:val="000000"/>
                <w:sz w:val="24"/>
                <w:highlight w:val="none"/>
              </w:rPr>
            </w:r>
            <w:r/>
          </w:p>
        </w:tc>
      </w:tr>
      <w:tr>
        <w:trPr/>
        <w:tc>
          <w:tcPr>
            <w:tcW w:w="2861" w:type="dxa"/>
            <w:vAlign w:val="top"/>
            <w:textDirection w:val="lrTb"/>
            <w:noWrap w:val="false"/>
          </w:tcPr>
          <w:p>
            <w:pPr>
              <w:pStyle w:val="1201"/>
              <w:ind w:firstLine="480"/>
              <w:rPr>
                <w:rFonts w:ascii="宋体" w:hAnsi="宋体"/>
                <w:color w:val="000000"/>
                <w:sz w:val="24"/>
                <w:highlight w:val="none"/>
              </w:rPr>
            </w:pPr>
            <w:r>
              <w:rPr>
                <w:rFonts w:hint="eastAsia" w:ascii="宋体" w:hAnsi="宋体"/>
                <w:color w:val="000000"/>
                <w:sz w:val="24"/>
                <w:highlight w:val="none"/>
              </w:rPr>
              <w:t xml:space="preserve">20</w:t>
            </w:r>
            <w:r>
              <w:rPr>
                <w:rFonts w:hint="eastAsia" w:ascii="宋体" w:hAnsi="宋体"/>
                <w:color w:val="000000"/>
                <w:sz w:val="24"/>
                <w:highlight w:val="none"/>
                <w:lang w:val="en-US" w:eastAsia="zh-CN"/>
              </w:rPr>
              <w:t xml:space="preserve">25</w:t>
            </w:r>
            <w:r>
              <w:rPr>
                <w:rFonts w:hint="eastAsia" w:ascii="宋体" w:hAnsi="宋体"/>
                <w:color w:val="000000"/>
                <w:sz w:val="24"/>
                <w:highlight w:val="none"/>
              </w:rPr>
              <w:t xml:space="preserve">年实现利润</w:t>
            </w:r>
            <w:r>
              <w:rPr>
                <w:rFonts w:ascii="宋体" w:hAnsi="宋体"/>
                <w:color w:val="000000"/>
                <w:sz w:val="24"/>
                <w:highlight w:val="none"/>
              </w:rPr>
            </w:r>
            <w:r/>
          </w:p>
        </w:tc>
        <w:tc>
          <w:tcPr>
            <w:tcW w:w="1985" w:type="dxa"/>
            <w:vAlign w:val="top"/>
            <w:textDirection w:val="lrTb"/>
            <w:noWrap w:val="false"/>
          </w:tcPr>
          <w:p>
            <w:pPr>
              <w:pStyle w:val="1201"/>
              <w:ind w:firstLine="1080"/>
              <w:rPr>
                <w:rFonts w:ascii="宋体" w:hAnsi="宋体"/>
                <w:color w:val="000000"/>
                <w:sz w:val="24"/>
                <w:highlight w:val="none"/>
              </w:rPr>
            </w:pPr>
            <w:r>
              <w:rPr>
                <w:rFonts w:hint="eastAsia" w:ascii="宋体" w:hAnsi="宋体"/>
                <w:color w:val="000000"/>
                <w:sz w:val="24"/>
                <w:highlight w:val="none"/>
              </w:rPr>
              <w:t xml:space="preserve">万元</w:t>
            </w:r>
            <w:r>
              <w:rPr>
                <w:rFonts w:ascii="宋体" w:hAnsi="宋体"/>
                <w:color w:val="000000"/>
                <w:sz w:val="24"/>
                <w:highlight w:val="none"/>
              </w:rPr>
            </w:r>
            <w:r/>
          </w:p>
        </w:tc>
        <w:tc>
          <w:tcPr>
            <w:tcW w:w="1680" w:type="dxa"/>
            <w:vAlign w:val="top"/>
            <w:textDirection w:val="lrTb"/>
            <w:noWrap w:val="false"/>
          </w:tcPr>
          <w:p>
            <w:pPr>
              <w:pStyle w:val="1201"/>
              <w:ind w:firstLine="480"/>
              <w:rPr>
                <w:rFonts w:ascii="宋体" w:hAnsi="宋体"/>
                <w:color w:val="000000"/>
                <w:sz w:val="24"/>
                <w:highlight w:val="none"/>
              </w:rPr>
            </w:pPr>
            <w:r>
              <w:rPr>
                <w:rFonts w:ascii="宋体" w:hAnsi="宋体"/>
                <w:color w:val="000000"/>
                <w:sz w:val="24"/>
                <w:highlight w:val="none"/>
              </w:rPr>
            </w:r>
            <w:r/>
          </w:p>
        </w:tc>
        <w:tc>
          <w:tcPr>
            <w:tcW w:w="2601" w:type="dxa"/>
            <w:vAlign w:val="top"/>
            <w:textDirection w:val="lrTb"/>
            <w:noWrap w:val="false"/>
          </w:tcPr>
          <w:p>
            <w:pPr>
              <w:pStyle w:val="1201"/>
              <w:ind w:firstLine="480"/>
              <w:rPr>
                <w:rFonts w:ascii="宋体" w:hAnsi="宋体"/>
                <w:color w:val="000000"/>
                <w:sz w:val="24"/>
                <w:highlight w:val="none"/>
              </w:rPr>
            </w:pPr>
            <w:r>
              <w:rPr>
                <w:rFonts w:ascii="宋体" w:hAnsi="宋体"/>
                <w:color w:val="000000"/>
                <w:sz w:val="24"/>
                <w:highlight w:val="none"/>
              </w:rPr>
            </w:r>
            <w:r/>
          </w:p>
        </w:tc>
      </w:tr>
      <w:tr>
        <w:trPr/>
        <w:tc>
          <w:tcPr>
            <w:tcW w:w="2861" w:type="dxa"/>
            <w:vAlign w:val="top"/>
            <w:textDirection w:val="lrTb"/>
            <w:noWrap w:val="false"/>
          </w:tcPr>
          <w:p>
            <w:pPr>
              <w:pStyle w:val="1201"/>
              <w:ind w:firstLine="480"/>
              <w:rPr>
                <w:rFonts w:ascii="宋体" w:hAnsi="宋体"/>
                <w:color w:val="000000"/>
                <w:sz w:val="24"/>
                <w:highlight w:val="none"/>
              </w:rPr>
            </w:pPr>
            <w:r>
              <w:rPr>
                <w:rFonts w:hint="eastAsia" w:ascii="宋体" w:hAnsi="宋体"/>
                <w:color w:val="000000"/>
                <w:sz w:val="24"/>
                <w:highlight w:val="none"/>
              </w:rPr>
              <w:t xml:space="preserve">办公面积</w:t>
            </w:r>
            <w:r>
              <w:rPr>
                <w:rFonts w:ascii="宋体" w:hAnsi="宋体"/>
                <w:color w:val="000000"/>
                <w:sz w:val="24"/>
                <w:highlight w:val="none"/>
              </w:rPr>
            </w:r>
            <w:r/>
          </w:p>
        </w:tc>
        <w:tc>
          <w:tcPr>
            <w:tcW w:w="1985" w:type="dxa"/>
            <w:vAlign w:val="top"/>
            <w:textDirection w:val="lrTb"/>
            <w:noWrap w:val="false"/>
          </w:tcPr>
          <w:p>
            <w:pPr>
              <w:pStyle w:val="1201"/>
              <w:ind w:firstLine="480"/>
              <w:rPr>
                <w:rFonts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平方米</w:t>
            </w:r>
            <w:r>
              <w:rPr>
                <w:rFonts w:ascii="宋体" w:hAnsi="宋体"/>
                <w:color w:val="000000"/>
                <w:sz w:val="24"/>
                <w:highlight w:val="none"/>
              </w:rPr>
            </w:r>
            <w:r/>
          </w:p>
        </w:tc>
        <w:tc>
          <w:tcPr>
            <w:tcW w:w="1680" w:type="dxa"/>
            <w:vAlign w:val="top"/>
            <w:textDirection w:val="lrTb"/>
            <w:noWrap w:val="false"/>
          </w:tcPr>
          <w:p>
            <w:pPr>
              <w:pStyle w:val="1201"/>
              <w:ind w:firstLine="480"/>
              <w:rPr>
                <w:rFonts w:ascii="宋体" w:hAnsi="宋体"/>
                <w:color w:val="000000"/>
                <w:sz w:val="24"/>
                <w:highlight w:val="none"/>
              </w:rPr>
            </w:pPr>
            <w:r>
              <w:rPr>
                <w:rFonts w:hint="eastAsia" w:ascii="宋体" w:hAnsi="宋体"/>
                <w:color w:val="000000"/>
                <w:sz w:val="24"/>
                <w:highlight w:val="none"/>
              </w:rPr>
              <w:t xml:space="preserve">其中：</w:t>
            </w:r>
            <w:r>
              <w:rPr>
                <w:rFonts w:ascii="宋体" w:hAnsi="宋体"/>
                <w:color w:val="000000"/>
                <w:sz w:val="24"/>
                <w:highlight w:val="none"/>
              </w:rPr>
            </w:r>
            <w:r/>
          </w:p>
        </w:tc>
        <w:tc>
          <w:tcPr>
            <w:tcW w:w="2601" w:type="dxa"/>
            <w:vAlign w:val="top"/>
            <w:textDirection w:val="lrTb"/>
            <w:noWrap w:val="false"/>
          </w:tcPr>
          <w:p>
            <w:pPr>
              <w:pStyle w:val="1201"/>
              <w:ind w:firstLine="0"/>
              <w:rPr>
                <w:rFonts w:ascii="宋体" w:hAnsi="宋体"/>
                <w:color w:val="000000"/>
                <w:sz w:val="24"/>
                <w:highlight w:val="none"/>
              </w:rPr>
            </w:pPr>
            <w:r>
              <w:rPr>
                <w:rFonts w:hint="eastAsia" w:ascii="宋体" w:hAnsi="宋体"/>
                <w:color w:val="000000"/>
                <w:sz w:val="24"/>
                <w:highlight w:val="none"/>
              </w:rPr>
              <w:t xml:space="preserve">自有面积</w:t>
            </w:r>
            <w:r>
              <w:rPr>
                <w:rFonts w:ascii="宋体" w:hAnsi="宋体"/>
                <w:color w:val="000000"/>
                <w:sz w:val="24"/>
                <w:highlight w:val="none"/>
              </w:rPr>
              <w:t xml:space="preserve">    平方米</w:t>
            </w:r>
            <w:r>
              <w:rPr>
                <w:rFonts w:ascii="宋体" w:hAnsi="宋体"/>
                <w:color w:val="000000"/>
                <w:sz w:val="24"/>
                <w:highlight w:val="none"/>
              </w:rPr>
            </w:r>
            <w:r/>
          </w:p>
          <w:p>
            <w:pPr>
              <w:pStyle w:val="1201"/>
              <w:ind w:firstLine="0"/>
              <w:rPr>
                <w:rFonts w:ascii="宋体" w:hAnsi="宋体"/>
                <w:color w:val="000000"/>
                <w:sz w:val="24"/>
                <w:highlight w:val="none"/>
              </w:rPr>
            </w:pPr>
            <w:r>
              <w:rPr>
                <w:rFonts w:hint="eastAsia" w:ascii="宋体" w:hAnsi="宋体"/>
                <w:color w:val="000000"/>
                <w:sz w:val="24"/>
                <w:highlight w:val="none"/>
              </w:rPr>
              <w:t xml:space="preserve">承租面积</w:t>
            </w:r>
            <w:r>
              <w:rPr>
                <w:rFonts w:ascii="宋体" w:hAnsi="宋体"/>
                <w:color w:val="000000"/>
                <w:sz w:val="24"/>
                <w:highlight w:val="none"/>
              </w:rPr>
              <w:t xml:space="preserve">    平方米</w:t>
            </w:r>
            <w:r>
              <w:rPr>
                <w:rFonts w:ascii="宋体" w:hAnsi="宋体"/>
                <w:color w:val="000000"/>
                <w:sz w:val="24"/>
                <w:highlight w:val="none"/>
              </w:rPr>
            </w:r>
            <w:r/>
          </w:p>
        </w:tc>
      </w:tr>
      <w:tr>
        <w:trPr/>
        <w:tc>
          <w:tcPr>
            <w:gridSpan w:val="2"/>
            <w:tcW w:w="4846" w:type="dxa"/>
            <w:vAlign w:val="top"/>
            <w:textDirection w:val="lrTb"/>
            <w:noWrap w:val="false"/>
          </w:tcPr>
          <w:p>
            <w:pPr>
              <w:pStyle w:val="1201"/>
              <w:ind w:firstLine="480"/>
              <w:rPr>
                <w:rFonts w:ascii="宋体" w:hAnsi="宋体"/>
                <w:color w:val="000000"/>
                <w:sz w:val="24"/>
                <w:highlight w:val="none"/>
              </w:rPr>
            </w:pPr>
            <w:r>
              <w:rPr>
                <w:rFonts w:hint="eastAsia" w:ascii="宋体" w:hAnsi="宋体"/>
                <w:color w:val="000000"/>
                <w:sz w:val="24"/>
                <w:highlight w:val="none"/>
              </w:rPr>
              <w:t xml:space="preserve">单位简历及内设机构情况</w:t>
            </w:r>
            <w:r>
              <w:rPr>
                <w:rFonts w:ascii="宋体" w:hAnsi="宋体"/>
                <w:color w:val="000000"/>
                <w:sz w:val="24"/>
                <w:highlight w:val="none"/>
              </w:rPr>
            </w:r>
            <w:r/>
          </w:p>
        </w:tc>
        <w:tc>
          <w:tcPr>
            <w:gridSpan w:val="2"/>
            <w:tcW w:w="4281" w:type="dxa"/>
            <w:vAlign w:val="top"/>
            <w:textDirection w:val="lrTb"/>
            <w:noWrap w:val="false"/>
          </w:tcPr>
          <w:p>
            <w:pPr>
              <w:pStyle w:val="1201"/>
              <w:ind w:firstLine="480"/>
              <w:rPr>
                <w:rFonts w:ascii="宋体" w:hAnsi="宋体"/>
                <w:color w:val="000000"/>
                <w:sz w:val="24"/>
                <w:highlight w:val="none"/>
              </w:rPr>
            </w:pPr>
            <w:r>
              <w:rPr>
                <w:rFonts w:ascii="宋体" w:hAnsi="宋体"/>
                <w:color w:val="000000"/>
                <w:sz w:val="24"/>
                <w:highlight w:val="none"/>
              </w:rPr>
            </w:r>
            <w:r/>
          </w:p>
        </w:tc>
      </w:tr>
      <w:tr>
        <w:trPr/>
        <w:tc>
          <w:tcPr>
            <w:gridSpan w:val="2"/>
            <w:tcW w:w="4846" w:type="dxa"/>
            <w:vAlign w:val="top"/>
            <w:textDirection w:val="lrTb"/>
            <w:noWrap w:val="false"/>
          </w:tcPr>
          <w:p>
            <w:pPr>
              <w:pStyle w:val="1201"/>
              <w:ind w:firstLine="480"/>
              <w:rPr>
                <w:rFonts w:ascii="宋体" w:hAnsi="宋体"/>
                <w:color w:val="000000"/>
                <w:sz w:val="24"/>
                <w:highlight w:val="none"/>
              </w:rPr>
            </w:pPr>
            <w:r>
              <w:rPr>
                <w:rFonts w:hint="eastAsia" w:ascii="宋体" w:hAnsi="宋体"/>
                <w:color w:val="000000"/>
                <w:sz w:val="24"/>
                <w:highlight w:val="none"/>
              </w:rPr>
              <w:t xml:space="preserve">单位优势及特长</w:t>
            </w:r>
            <w:r>
              <w:rPr>
                <w:rFonts w:ascii="宋体" w:hAnsi="宋体"/>
                <w:color w:val="000000"/>
                <w:sz w:val="24"/>
                <w:highlight w:val="none"/>
              </w:rPr>
            </w:r>
            <w:r/>
          </w:p>
        </w:tc>
        <w:tc>
          <w:tcPr>
            <w:gridSpan w:val="2"/>
            <w:tcW w:w="4281" w:type="dxa"/>
            <w:vAlign w:val="top"/>
            <w:textDirection w:val="lrTb"/>
            <w:noWrap w:val="false"/>
          </w:tcPr>
          <w:p>
            <w:pPr>
              <w:pStyle w:val="1201"/>
              <w:ind w:firstLine="480"/>
              <w:rPr>
                <w:rFonts w:ascii="宋体" w:hAnsi="宋体"/>
                <w:color w:val="000000"/>
                <w:sz w:val="24"/>
                <w:highlight w:val="none"/>
              </w:rPr>
            </w:pPr>
            <w:r>
              <w:rPr>
                <w:rFonts w:ascii="宋体" w:hAnsi="宋体"/>
                <w:color w:val="000000"/>
                <w:sz w:val="24"/>
                <w:highlight w:val="none"/>
              </w:rPr>
            </w:r>
            <w:r/>
          </w:p>
        </w:tc>
      </w:tr>
      <w:tr>
        <w:trPr/>
        <w:tc>
          <w:tcPr>
            <w:gridSpan w:val="2"/>
            <w:tcW w:w="4846" w:type="dxa"/>
            <w:vAlign w:val="top"/>
            <w:textDirection w:val="lrTb"/>
            <w:noWrap w:val="false"/>
          </w:tcPr>
          <w:p>
            <w:pPr>
              <w:pStyle w:val="1201"/>
              <w:ind w:firstLine="0"/>
              <w:rPr>
                <w:rFonts w:ascii="宋体" w:hAnsi="宋体"/>
                <w:color w:val="000000"/>
                <w:sz w:val="24"/>
                <w:highlight w:val="none"/>
              </w:rPr>
            </w:pPr>
            <w:r>
              <w:rPr>
                <w:rFonts w:hint="eastAsia" w:ascii="宋体" w:hAnsi="宋体"/>
                <w:color w:val="000000"/>
                <w:sz w:val="24"/>
                <w:highlight w:val="none"/>
              </w:rPr>
              <w:t xml:space="preserve">近三年来完成或正在履行的重大合同情况</w:t>
            </w:r>
            <w:r>
              <w:rPr>
                <w:rFonts w:ascii="宋体" w:hAnsi="宋体"/>
                <w:color w:val="000000"/>
                <w:sz w:val="24"/>
                <w:highlight w:val="none"/>
              </w:rPr>
            </w:r>
            <w:r/>
          </w:p>
        </w:tc>
        <w:tc>
          <w:tcPr>
            <w:gridSpan w:val="2"/>
            <w:tcW w:w="4281" w:type="dxa"/>
            <w:vAlign w:val="top"/>
            <w:textDirection w:val="lrTb"/>
            <w:noWrap w:val="false"/>
          </w:tcPr>
          <w:p>
            <w:pPr>
              <w:pStyle w:val="1201"/>
              <w:ind w:firstLine="480"/>
              <w:rPr>
                <w:rFonts w:ascii="宋体" w:hAnsi="宋体"/>
                <w:color w:val="000000"/>
                <w:sz w:val="24"/>
                <w:highlight w:val="none"/>
              </w:rPr>
            </w:pPr>
            <w:r>
              <w:rPr>
                <w:rFonts w:ascii="宋体" w:hAnsi="宋体"/>
                <w:color w:val="000000"/>
                <w:sz w:val="24"/>
                <w:highlight w:val="none"/>
              </w:rPr>
            </w:r>
            <w:r/>
          </w:p>
        </w:tc>
      </w:tr>
      <w:tr>
        <w:trPr/>
        <w:tc>
          <w:tcPr>
            <w:gridSpan w:val="2"/>
            <w:tcW w:w="4846" w:type="dxa"/>
            <w:vAlign w:val="top"/>
            <w:textDirection w:val="lrTb"/>
            <w:noWrap w:val="false"/>
          </w:tcPr>
          <w:p>
            <w:pPr>
              <w:pStyle w:val="1201"/>
              <w:ind w:firstLine="480"/>
              <w:rPr>
                <w:rFonts w:ascii="宋体" w:hAnsi="宋体"/>
                <w:color w:val="000000"/>
                <w:sz w:val="24"/>
                <w:highlight w:val="none"/>
              </w:rPr>
            </w:pPr>
            <w:r>
              <w:rPr>
                <w:rFonts w:hint="eastAsia" w:ascii="宋体" w:hAnsi="宋体"/>
                <w:bCs/>
                <w:color w:val="000000"/>
                <w:sz w:val="24"/>
                <w:highlight w:val="none"/>
              </w:rPr>
              <w:t xml:space="preserve">近三年来受行业主管部门考核评价及业主评价意见</w:t>
            </w:r>
            <w:r>
              <w:rPr>
                <w:rFonts w:ascii="宋体" w:hAnsi="宋体"/>
                <w:color w:val="000000"/>
                <w:sz w:val="24"/>
                <w:highlight w:val="none"/>
              </w:rPr>
            </w:r>
            <w:r/>
          </w:p>
        </w:tc>
        <w:tc>
          <w:tcPr>
            <w:gridSpan w:val="2"/>
            <w:tcW w:w="4281" w:type="dxa"/>
            <w:vAlign w:val="top"/>
            <w:textDirection w:val="lrTb"/>
            <w:noWrap w:val="false"/>
          </w:tcPr>
          <w:p>
            <w:pPr>
              <w:pStyle w:val="1201"/>
              <w:ind w:firstLine="480"/>
              <w:rPr>
                <w:rFonts w:ascii="宋体" w:hAnsi="宋体"/>
                <w:color w:val="000000"/>
                <w:sz w:val="24"/>
                <w:highlight w:val="none"/>
              </w:rPr>
            </w:pPr>
            <w:r>
              <w:rPr>
                <w:rFonts w:ascii="宋体" w:hAnsi="宋体"/>
                <w:color w:val="000000"/>
                <w:sz w:val="24"/>
                <w:highlight w:val="none"/>
              </w:rPr>
            </w:r>
            <w:r/>
          </w:p>
        </w:tc>
      </w:tr>
      <w:tr>
        <w:trPr/>
        <w:tc>
          <w:tcPr>
            <w:gridSpan w:val="2"/>
            <w:tcW w:w="4846" w:type="dxa"/>
            <w:vAlign w:val="top"/>
            <w:textDirection w:val="lrTb"/>
            <w:noWrap w:val="false"/>
          </w:tcPr>
          <w:p>
            <w:pPr>
              <w:pStyle w:val="1201"/>
              <w:ind w:firstLine="480"/>
              <w:rPr>
                <w:rFonts w:ascii="宋体" w:hAnsi="宋体"/>
                <w:color w:val="000000"/>
                <w:sz w:val="24"/>
                <w:highlight w:val="none"/>
              </w:rPr>
            </w:pPr>
            <w:r>
              <w:rPr>
                <w:rFonts w:hint="eastAsia" w:ascii="宋体" w:hAnsi="宋体"/>
                <w:color w:val="000000"/>
                <w:sz w:val="24"/>
                <w:highlight w:val="none"/>
              </w:rPr>
              <w:t xml:space="preserve">最近</w:t>
            </w:r>
            <w:r>
              <w:rPr>
                <w:rFonts w:ascii="宋体" w:hAnsi="宋体"/>
                <w:color w:val="000000"/>
                <w:sz w:val="24"/>
                <w:highlight w:val="none"/>
              </w:rPr>
              <w:t xml:space="preserve">3年内有无因</w:t>
            </w:r>
            <w:r>
              <w:rPr>
                <w:rFonts w:hint="eastAsia" w:ascii="宋体" w:hAnsi="宋体"/>
                <w:color w:val="000000"/>
                <w:sz w:val="24"/>
                <w:highlight w:val="none"/>
              </w:rPr>
              <w:t xml:space="preserve">违纪</w:t>
            </w:r>
            <w:r>
              <w:rPr>
                <w:rFonts w:hint="eastAsia" w:ascii="宋体" w:hAnsi="宋体"/>
                <w:color w:val="000000"/>
                <w:sz w:val="24"/>
                <w:highlight w:val="none"/>
                <w:lang w:eastAsia="zh-CN"/>
              </w:rPr>
              <w:t xml:space="preserve">或</w:t>
            </w:r>
            <w:r>
              <w:rPr>
                <w:rFonts w:ascii="宋体" w:hAnsi="宋体"/>
                <w:color w:val="000000"/>
                <w:sz w:val="24"/>
                <w:highlight w:val="none"/>
              </w:rPr>
              <w:t xml:space="preserve">其他原因被投诉或起诉的情况及说明</w:t>
            </w:r>
            <w:r>
              <w:rPr>
                <w:rFonts w:ascii="宋体" w:hAnsi="宋体"/>
                <w:color w:val="000000"/>
                <w:sz w:val="24"/>
                <w:highlight w:val="none"/>
              </w:rPr>
            </w:r>
            <w:r/>
          </w:p>
        </w:tc>
        <w:tc>
          <w:tcPr>
            <w:gridSpan w:val="2"/>
            <w:tcW w:w="4281" w:type="dxa"/>
            <w:vAlign w:val="top"/>
            <w:textDirection w:val="lrTb"/>
            <w:noWrap w:val="false"/>
          </w:tcPr>
          <w:p>
            <w:pPr>
              <w:pStyle w:val="1201"/>
              <w:ind w:firstLine="480"/>
              <w:rPr>
                <w:rFonts w:ascii="宋体" w:hAnsi="宋体"/>
                <w:color w:val="000000"/>
                <w:sz w:val="24"/>
                <w:highlight w:val="none"/>
              </w:rPr>
            </w:pPr>
            <w:r>
              <w:rPr>
                <w:rFonts w:hint="eastAsia" w:ascii="宋体" w:hAnsi="宋体"/>
                <w:color w:val="000000"/>
                <w:sz w:val="24"/>
                <w:highlight w:val="none"/>
              </w:rPr>
              <w:t xml:space="preserve">（包括解决方式和结果）</w:t>
            </w:r>
            <w:r>
              <w:rPr>
                <w:rFonts w:ascii="宋体" w:hAnsi="宋体"/>
                <w:color w:val="000000"/>
                <w:sz w:val="24"/>
                <w:highlight w:val="none"/>
              </w:rPr>
            </w:r>
            <w:r/>
          </w:p>
        </w:tc>
      </w:tr>
      <w:tr>
        <w:trPr/>
        <w:tc>
          <w:tcPr>
            <w:gridSpan w:val="2"/>
            <w:tcW w:w="4846" w:type="dxa"/>
            <w:vAlign w:val="top"/>
            <w:textDirection w:val="lrTb"/>
            <w:noWrap w:val="false"/>
          </w:tcPr>
          <w:p>
            <w:pPr>
              <w:pStyle w:val="1201"/>
              <w:ind w:firstLine="0"/>
              <w:rPr>
                <w:rFonts w:ascii="宋体" w:hAnsi="宋体"/>
                <w:color w:val="000000"/>
                <w:sz w:val="24"/>
                <w:highlight w:val="none"/>
              </w:rPr>
            </w:pPr>
            <w:r>
              <w:rPr>
                <w:rFonts w:hint="eastAsia" w:ascii="宋体" w:hAnsi="宋体"/>
                <w:color w:val="000000"/>
                <w:sz w:val="24"/>
                <w:highlight w:val="none"/>
              </w:rPr>
              <w:t xml:space="preserve">最近</w:t>
            </w:r>
            <w:r>
              <w:rPr>
                <w:rFonts w:ascii="宋体" w:hAnsi="宋体"/>
                <w:color w:val="000000"/>
                <w:sz w:val="24"/>
                <w:highlight w:val="none"/>
              </w:rPr>
              <w:t xml:space="preserve">3年内主要负责人有无因经济犯罪被司法机关追究的情况及说明</w:t>
            </w:r>
            <w:r>
              <w:rPr>
                <w:rFonts w:ascii="宋体" w:hAnsi="宋体"/>
                <w:color w:val="000000"/>
                <w:sz w:val="24"/>
                <w:highlight w:val="none"/>
              </w:rPr>
            </w:r>
            <w:r/>
          </w:p>
        </w:tc>
        <w:tc>
          <w:tcPr>
            <w:gridSpan w:val="2"/>
            <w:tcW w:w="4281" w:type="dxa"/>
            <w:vAlign w:val="top"/>
            <w:textDirection w:val="lrTb"/>
            <w:noWrap w:val="false"/>
          </w:tcPr>
          <w:p>
            <w:pPr>
              <w:pStyle w:val="1180"/>
              <w:ind w:firstLine="480"/>
              <w:rPr>
                <w:rFonts w:ascii="宋体" w:hAnsi="宋体"/>
                <w:color w:val="000000"/>
                <w:sz w:val="24"/>
                <w:highlight w:val="none"/>
              </w:rPr>
            </w:pPr>
            <w:r>
              <w:rPr>
                <w:rFonts w:ascii="宋体" w:hAnsi="宋体"/>
                <w:color w:val="000000"/>
                <w:sz w:val="24"/>
                <w:highlight w:val="none"/>
              </w:rPr>
            </w:r>
            <w:r/>
          </w:p>
        </w:tc>
      </w:tr>
      <w:tr>
        <w:trPr>
          <w:trHeight w:val="447"/>
        </w:trPr>
        <w:tc>
          <w:tcPr>
            <w:gridSpan w:val="2"/>
            <w:tcW w:w="4846" w:type="dxa"/>
            <w:vAlign w:val="top"/>
            <w:textDirection w:val="lrTb"/>
            <w:noWrap w:val="false"/>
          </w:tcPr>
          <w:p>
            <w:pPr>
              <w:pStyle w:val="1201"/>
              <w:ind w:firstLine="480"/>
              <w:rPr>
                <w:rFonts w:ascii="宋体" w:hAnsi="宋体"/>
                <w:color w:val="000000"/>
                <w:sz w:val="24"/>
                <w:highlight w:val="none"/>
              </w:rPr>
            </w:pPr>
            <w:r>
              <w:rPr>
                <w:rFonts w:hint="eastAsia" w:ascii="宋体" w:hAnsi="宋体"/>
                <w:color w:val="000000"/>
                <w:sz w:val="24"/>
                <w:highlight w:val="none"/>
              </w:rPr>
              <w:t xml:space="preserve">其他需要说明的情况</w:t>
            </w:r>
            <w:r>
              <w:rPr>
                <w:rFonts w:ascii="宋体" w:hAnsi="宋体"/>
                <w:color w:val="000000"/>
                <w:sz w:val="24"/>
                <w:highlight w:val="none"/>
              </w:rPr>
            </w:r>
            <w:r/>
          </w:p>
        </w:tc>
        <w:tc>
          <w:tcPr>
            <w:gridSpan w:val="2"/>
            <w:tcW w:w="4281" w:type="dxa"/>
            <w:vAlign w:val="top"/>
            <w:textDirection w:val="lrTb"/>
            <w:noWrap w:val="false"/>
          </w:tcPr>
          <w:p>
            <w:pPr>
              <w:pStyle w:val="1201"/>
              <w:ind w:firstLine="480"/>
              <w:rPr>
                <w:rFonts w:ascii="宋体" w:hAnsi="宋体"/>
                <w:color w:val="000000"/>
                <w:sz w:val="24"/>
                <w:highlight w:val="none"/>
              </w:rPr>
            </w:pPr>
            <w:r>
              <w:rPr>
                <w:rFonts w:ascii="宋体" w:hAnsi="宋体"/>
                <w:color w:val="000000"/>
                <w:sz w:val="24"/>
                <w:highlight w:val="none"/>
              </w:rPr>
            </w:r>
            <w:r/>
          </w:p>
        </w:tc>
      </w:tr>
    </w:tbl>
    <w:p>
      <w:pPr>
        <w:pStyle w:val="1201"/>
        <w:ind w:firstLine="0"/>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注：本表可以扩展，</w:t>
      </w:r>
      <w:r>
        <w:rPr>
          <w:rFonts w:hint="eastAsia" w:ascii="宋体" w:hAnsi="宋体" w:eastAsia="宋体" w:cs="Times New Roman"/>
          <w:color w:val="000000"/>
          <w:sz w:val="24"/>
          <w:highlight w:val="none"/>
          <w:lang w:val="en-US" w:eastAsia="zh-CN"/>
        </w:rPr>
        <w:t xml:space="preserve">投标</w:t>
      </w:r>
      <w:r>
        <w:rPr>
          <w:rFonts w:hint="eastAsia" w:ascii="宋体" w:hAnsi="宋体" w:eastAsia="宋体" w:cs="Times New Roman"/>
          <w:color w:val="000000"/>
          <w:sz w:val="24"/>
          <w:highlight w:val="none"/>
        </w:rPr>
        <w:t xml:space="preserve">供应商应当提供</w:t>
      </w:r>
      <w:r>
        <w:rPr>
          <w:rFonts w:hint="eastAsia" w:ascii="宋体" w:hAnsi="宋体" w:eastAsia="宋体" w:cs="Times New Roman"/>
          <w:color w:val="000000"/>
          <w:sz w:val="24"/>
          <w:highlight w:val="none"/>
          <w:lang w:val="en-US" w:eastAsia="zh-CN"/>
        </w:rPr>
        <w:t xml:space="preserve">上年度财务审计报告作为支撑依据</w:t>
      </w:r>
      <w:r>
        <w:rPr>
          <w:rFonts w:hint="eastAsia" w:ascii="宋体" w:hAnsi="宋体" w:eastAsia="宋体" w:cs="Times New Roman"/>
          <w:color w:val="000000"/>
          <w:sz w:val="24"/>
          <w:highlight w:val="none"/>
        </w:rPr>
        <w:t xml:space="preserve">。</w:t>
      </w:r>
      <w:r>
        <w:rPr>
          <w:rFonts w:ascii="宋体" w:hAnsi="宋体" w:eastAsia="宋体" w:cs="Times New Roman"/>
          <w:color w:val="000000"/>
          <w:sz w:val="24"/>
          <w:highlight w:val="none"/>
        </w:rPr>
      </w:r>
      <w:r/>
    </w:p>
    <w:p>
      <w:pPr>
        <w:pStyle w:val="1201"/>
        <w:ind w:firstLine="0"/>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1201"/>
        <w:ind w:firstLine="0"/>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法定代表人或授权代表签字：</w:t>
      </w:r>
      <w:r>
        <w:rPr>
          <w:rFonts w:ascii="宋体" w:hAnsi="宋体" w:eastAsia="宋体" w:cs="Times New Roman"/>
          <w:color w:val="000000"/>
          <w:sz w:val="24"/>
          <w:highlight w:val="none"/>
        </w:rPr>
      </w:r>
      <w:r/>
    </w:p>
    <w:p>
      <w:pPr>
        <w:pStyle w:val="1180"/>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1180"/>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1180"/>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1180"/>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1180"/>
        <w:jc w:val="left"/>
        <w:rPr>
          <w:rFonts w:hint="eastAsia" w:ascii="黑体" w:eastAsia="黑体"/>
          <w:b/>
          <w:color w:val="000000"/>
          <w:sz w:val="24"/>
          <w:szCs w:val="30"/>
          <w:highlight w:val="none"/>
        </w:rPr>
        <w:outlineLvl w:val="0"/>
      </w:pPr>
      <w:r>
        <w:rPr>
          <w:rFonts w:hint="eastAsia" w:ascii="黑体" w:eastAsia="黑体"/>
          <w:b/>
          <w:color w:val="000000"/>
          <w:sz w:val="24"/>
          <w:szCs w:val="30"/>
          <w:highlight w:val="none"/>
        </w:rPr>
      </w:r>
      <w:r/>
    </w:p>
    <w:p>
      <w:pPr>
        <w:pStyle w:val="1180"/>
        <w:jc w:val="left"/>
        <w:rPr>
          <w:rFonts w:ascii="黑体" w:eastAsia="黑体"/>
          <w:b/>
          <w:color w:val="000000"/>
          <w:sz w:val="24"/>
          <w:szCs w:val="30"/>
          <w:highlight w:val="none"/>
        </w:rPr>
        <w:outlineLvl w:val="0"/>
      </w:pPr>
      <w:r>
        <w:rPr>
          <w:rFonts w:hint="eastAsia" w:ascii="黑体" w:eastAsia="黑体"/>
          <w:b/>
          <w:color w:val="000000"/>
          <w:sz w:val="24"/>
          <w:szCs w:val="30"/>
          <w:highlight w:val="none"/>
          <w:lang w:val="en-US" w:eastAsia="zh-CN"/>
        </w:rPr>
        <w:br w:type="page" w:clear="all"/>
      </w:r>
      <w:r>
        <w:rPr>
          <w:rFonts w:hint="eastAsia" w:ascii="黑体" w:eastAsia="黑体"/>
          <w:b/>
          <w:color w:val="000000"/>
          <w:sz w:val="24"/>
          <w:szCs w:val="30"/>
          <w:highlight w:val="none"/>
          <w:lang w:val="en-US" w:eastAsia="zh-CN"/>
        </w:rPr>
        <w:t xml:space="preserve">（九）主要业绩一览表</w:t>
      </w:r>
      <w:r>
        <w:rPr>
          <w:rFonts w:hint="eastAsia" w:ascii="黑体" w:eastAsia="黑体"/>
          <w:b/>
          <w:color w:val="000000"/>
          <w:sz w:val="24"/>
          <w:szCs w:val="30"/>
          <w:highlight w:val="none"/>
        </w:rPr>
        <w:t xml:space="preserve">（格式）：</w:t>
      </w:r>
      <w:r>
        <w:rPr>
          <w:rFonts w:ascii="黑体" w:eastAsia="黑体"/>
          <w:b/>
          <w:color w:val="000000"/>
          <w:sz w:val="24"/>
          <w:szCs w:val="30"/>
          <w:highlight w:val="none"/>
        </w:rPr>
      </w:r>
      <w:r/>
    </w:p>
    <w:p>
      <w:pPr>
        <w:pStyle w:val="1180"/>
        <w:jc w:val="center"/>
        <w:rPr>
          <w:rFonts w:hint="eastAsia" w:ascii="宋体" w:hAnsi="宋体"/>
          <w:color w:val="000000"/>
          <w:sz w:val="24"/>
          <w:highlight w:val="none"/>
        </w:rPr>
      </w:pPr>
      <w:r>
        <w:rPr>
          <w:rFonts w:hint="eastAsia" w:ascii="黑体" w:hAnsi="Times New Roman" w:eastAsia="黑体" w:cs="Times New Roman"/>
          <w:b/>
          <w:color w:val="000000"/>
          <w:sz w:val="28"/>
          <w:szCs w:val="30"/>
          <w:highlight w:val="none"/>
          <w:lang w:val="en-US" w:eastAsia="zh-CN"/>
        </w:rPr>
        <w:t xml:space="preserve">主要</w:t>
      </w:r>
      <w:r>
        <w:rPr>
          <w:rFonts w:hint="eastAsia" w:ascii="黑体" w:hAnsi="Times New Roman" w:eastAsia="黑体" w:cs="Times New Roman"/>
          <w:b/>
          <w:color w:val="000000"/>
          <w:sz w:val="28"/>
          <w:szCs w:val="30"/>
          <w:highlight w:val="none"/>
        </w:rPr>
        <w:t xml:space="preserve">业绩</w:t>
      </w:r>
      <w:r>
        <w:rPr>
          <w:rFonts w:hint="eastAsia" w:ascii="黑体" w:hAnsi="Times New Roman" w:eastAsia="黑体" w:cs="Times New Roman"/>
          <w:b/>
          <w:color w:val="000000"/>
          <w:sz w:val="28"/>
          <w:szCs w:val="30"/>
          <w:highlight w:val="none"/>
          <w:lang w:val="en-US" w:eastAsia="zh-CN"/>
        </w:rPr>
        <w:t xml:space="preserve">一览表</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1180"/>
        <w:jc w:val="center"/>
        <w:rPr>
          <w:rFonts w:hint="eastAsia" w:ascii="宋体" w:hAnsi="宋体"/>
          <w:color w:val="000000"/>
          <w:szCs w:val="21"/>
          <w:highlight w:val="none"/>
        </w:rPr>
      </w:pPr>
      <w:r>
        <w:rPr>
          <w:rFonts w:hint="eastAsia" w:ascii="宋体" w:hAnsi="宋体"/>
          <w:color w:val="000000"/>
          <w:sz w:val="24"/>
          <w:highlight w:val="none"/>
        </w:rPr>
        <w:t xml:space="preserve">                                                          </w:t>
      </w:r>
      <w:r>
        <w:rPr>
          <w:rFonts w:hint="eastAsia" w:ascii="宋体" w:hAnsi="宋体"/>
          <w:color w:val="000000"/>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620"/>
        <w:gridCol w:w="1620"/>
        <w:gridCol w:w="1440"/>
        <w:gridCol w:w="1800"/>
        <w:gridCol w:w="1800"/>
      </w:tblGrid>
      <w:tr>
        <w:trPr>
          <w:trHeight w:val="1347" w:hRule="exact"/>
        </w:trPr>
        <w:tc>
          <w:tcPr>
            <w:tcW w:w="828"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t xml:space="preserve">序号</w:t>
            </w:r>
            <w:r>
              <w:rPr>
                <w:rFonts w:hint="eastAsia" w:ascii="宋体" w:hAnsi="宋体"/>
                <w:color w:val="000000"/>
                <w:sz w:val="24"/>
                <w:highlight w:val="none"/>
              </w:rPr>
            </w:r>
            <w:r/>
          </w:p>
        </w:tc>
        <w:tc>
          <w:tcPr>
            <w:tcW w:w="162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t xml:space="preserve">项目名称</w:t>
            </w:r>
            <w:r>
              <w:rPr>
                <w:rFonts w:hint="eastAsia" w:ascii="宋体" w:hAnsi="宋体"/>
                <w:color w:val="000000"/>
                <w:sz w:val="24"/>
                <w:highlight w:val="none"/>
              </w:rPr>
            </w:r>
            <w:r/>
          </w:p>
        </w:tc>
        <w:tc>
          <w:tcPr>
            <w:tcW w:w="162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t xml:space="preserve">建设单位</w:t>
            </w:r>
            <w:r>
              <w:rPr>
                <w:rFonts w:hint="eastAsia" w:ascii="宋体" w:hAnsi="宋体"/>
                <w:color w:val="000000"/>
                <w:sz w:val="24"/>
                <w:highlight w:val="none"/>
              </w:rPr>
            </w:r>
            <w:r/>
          </w:p>
        </w:tc>
        <w:tc>
          <w:tcPr>
            <w:tcW w:w="144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t xml:space="preserve">建设规模（注明桥梁跨度</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桥梁形式</w:t>
            </w:r>
            <w:r>
              <w:rPr>
                <w:rFonts w:hint="eastAsia" w:ascii="宋体" w:hAnsi="宋体"/>
                <w:color w:val="000000"/>
                <w:sz w:val="24"/>
                <w:highlight w:val="none"/>
              </w:rPr>
              <w:t xml:space="preserve">）</w:t>
            </w:r>
            <w:r>
              <w:rPr>
                <w:rFonts w:hint="eastAsia" w:ascii="宋体" w:hAnsi="宋体"/>
                <w:color w:val="000000"/>
                <w:sz w:val="24"/>
                <w:highlight w:val="none"/>
              </w:rPr>
            </w:r>
            <w:r/>
          </w:p>
        </w:tc>
        <w:tc>
          <w:tcPr>
            <w:tcW w:w="180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lang w:val="en-US" w:eastAsia="zh-CN"/>
              </w:rPr>
              <w:t xml:space="preserve">合同签订日期</w:t>
            </w:r>
            <w:r>
              <w:rPr>
                <w:rFonts w:hint="eastAsia" w:ascii="宋体" w:hAnsi="宋体"/>
                <w:color w:val="000000"/>
                <w:sz w:val="24"/>
                <w:highlight w:val="none"/>
              </w:rPr>
            </w:r>
            <w:r/>
          </w:p>
        </w:tc>
        <w:tc>
          <w:tcPr>
            <w:tcW w:w="1800" w:type="dxa"/>
            <w:vAlign w:val="center"/>
            <w:textDirection w:val="lrTb"/>
            <w:noWrap w:val="false"/>
          </w:tcPr>
          <w:p>
            <w:pPr>
              <w:pStyle w:val="1180"/>
              <w:ind w:firstLine="120"/>
              <w:jc w:val="center"/>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tc>
      </w:tr>
      <w:tr>
        <w:trPr>
          <w:trHeight w:val="567" w:hRule="exact"/>
        </w:trPr>
        <w:tc>
          <w:tcPr>
            <w:tcW w:w="828"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rPr>
            </w:r>
            <w:r/>
          </w:p>
        </w:tc>
        <w:tc>
          <w:tcPr>
            <w:tcW w:w="162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62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44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80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80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67" w:hRule="exact"/>
        </w:trPr>
        <w:tc>
          <w:tcPr>
            <w:tcW w:w="828"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rPr>
            </w:r>
            <w:r/>
          </w:p>
        </w:tc>
        <w:tc>
          <w:tcPr>
            <w:tcW w:w="162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62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44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80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80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67" w:hRule="exact"/>
        </w:trPr>
        <w:tc>
          <w:tcPr>
            <w:tcW w:w="828"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rPr>
            </w:r>
            <w:r/>
          </w:p>
        </w:tc>
        <w:tc>
          <w:tcPr>
            <w:tcW w:w="162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62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44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80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80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67" w:hRule="exact"/>
        </w:trPr>
        <w:tc>
          <w:tcPr>
            <w:tcW w:w="828"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rPr>
            </w:r>
            <w:r/>
          </w:p>
        </w:tc>
        <w:tc>
          <w:tcPr>
            <w:tcW w:w="162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62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44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80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80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67" w:hRule="exact"/>
        </w:trPr>
        <w:tc>
          <w:tcPr>
            <w:tcW w:w="828"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t xml:space="preserve">5</w:t>
            </w:r>
            <w:r>
              <w:rPr>
                <w:rFonts w:hint="eastAsia" w:ascii="宋体" w:hAnsi="宋体"/>
                <w:color w:val="000000"/>
                <w:sz w:val="24"/>
                <w:highlight w:val="none"/>
              </w:rPr>
            </w:r>
            <w:r/>
          </w:p>
        </w:tc>
        <w:tc>
          <w:tcPr>
            <w:tcW w:w="162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62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44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80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80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67" w:hRule="exact"/>
        </w:trPr>
        <w:tc>
          <w:tcPr>
            <w:tcW w:w="828"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t xml:space="preserve">6</w:t>
            </w:r>
            <w:r>
              <w:rPr>
                <w:rFonts w:hint="eastAsia" w:ascii="宋体" w:hAnsi="宋体"/>
                <w:color w:val="000000"/>
                <w:sz w:val="24"/>
                <w:highlight w:val="none"/>
              </w:rPr>
            </w:r>
            <w:r/>
          </w:p>
        </w:tc>
        <w:tc>
          <w:tcPr>
            <w:tcW w:w="162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62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44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80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80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67" w:hRule="exact"/>
        </w:trPr>
        <w:tc>
          <w:tcPr>
            <w:tcW w:w="828"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t xml:space="preserve">7</w:t>
            </w:r>
            <w:r>
              <w:rPr>
                <w:rFonts w:hint="eastAsia" w:ascii="宋体" w:hAnsi="宋体"/>
                <w:color w:val="000000"/>
                <w:sz w:val="24"/>
                <w:highlight w:val="none"/>
              </w:rPr>
            </w:r>
            <w:r/>
          </w:p>
        </w:tc>
        <w:tc>
          <w:tcPr>
            <w:tcW w:w="162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62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44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80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80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67" w:hRule="exact"/>
        </w:trPr>
        <w:tc>
          <w:tcPr>
            <w:tcW w:w="828"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t xml:space="preserve">8</w:t>
            </w:r>
            <w:r>
              <w:rPr>
                <w:rFonts w:hint="eastAsia" w:ascii="宋体" w:hAnsi="宋体"/>
                <w:color w:val="000000"/>
                <w:sz w:val="24"/>
                <w:highlight w:val="none"/>
              </w:rPr>
            </w:r>
            <w:r/>
          </w:p>
        </w:tc>
        <w:tc>
          <w:tcPr>
            <w:tcW w:w="162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62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44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80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80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67" w:hRule="exact"/>
        </w:trPr>
        <w:tc>
          <w:tcPr>
            <w:tcW w:w="828"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t xml:space="preserve">9</w:t>
            </w:r>
            <w:r>
              <w:rPr>
                <w:rFonts w:hint="eastAsia" w:ascii="宋体" w:hAnsi="宋体"/>
                <w:color w:val="000000"/>
                <w:sz w:val="24"/>
                <w:highlight w:val="none"/>
              </w:rPr>
            </w:r>
            <w:r/>
          </w:p>
        </w:tc>
        <w:tc>
          <w:tcPr>
            <w:tcW w:w="162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62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44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80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80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67" w:hRule="exact"/>
        </w:trPr>
        <w:tc>
          <w:tcPr>
            <w:tcW w:w="828"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t xml:space="preserve">10</w:t>
            </w:r>
            <w:r>
              <w:rPr>
                <w:rFonts w:hint="eastAsia" w:ascii="宋体" w:hAnsi="宋体"/>
                <w:color w:val="000000"/>
                <w:sz w:val="24"/>
                <w:highlight w:val="none"/>
              </w:rPr>
            </w:r>
            <w:r/>
          </w:p>
        </w:tc>
        <w:tc>
          <w:tcPr>
            <w:tcW w:w="162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62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44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80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80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67" w:hRule="exact"/>
        </w:trPr>
        <w:tc>
          <w:tcPr>
            <w:tcW w:w="828" w:type="dxa"/>
            <w:vAlign w:val="center"/>
            <w:textDirection w:val="lrTb"/>
            <w:noWrap w:val="false"/>
          </w:tcPr>
          <w:p>
            <w:pPr>
              <w:pStyle w:val="1180"/>
              <w:jc w:val="center"/>
              <w:rPr>
                <w:rFonts w:hint="eastAsia" w:ascii="宋体" w:hAnsi="宋体" w:eastAsia="宋体"/>
                <w:color w:val="000000"/>
                <w:sz w:val="24"/>
                <w:highlight w:val="none"/>
                <w:lang w:eastAsia="zh-CN"/>
              </w:rPr>
            </w:pP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tc>
        <w:tc>
          <w:tcPr>
            <w:tcW w:w="162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62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44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80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80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67" w:hRule="exact"/>
        </w:trPr>
        <w:tc>
          <w:tcPr>
            <w:tcW w:w="828" w:type="dxa"/>
            <w:vAlign w:val="center"/>
            <w:textDirection w:val="lrTb"/>
            <w:noWrap w:val="false"/>
          </w:tcPr>
          <w:p>
            <w:pPr>
              <w:pStyle w:val="1180"/>
              <w:jc w:val="center"/>
              <w:rPr>
                <w:rFonts w:hint="eastAsia" w:ascii="宋体" w:hAnsi="宋体" w:eastAsia="宋体"/>
                <w:color w:val="000000"/>
                <w:sz w:val="24"/>
                <w:highlight w:val="none"/>
                <w:lang w:eastAsia="zh-CN"/>
              </w:rPr>
            </w:pP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tc>
        <w:tc>
          <w:tcPr>
            <w:tcW w:w="162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62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44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80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80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r>
    </w:tbl>
    <w:p>
      <w:pPr>
        <w:pStyle w:val="1180"/>
        <w:ind w:firstLine="480"/>
        <w:jc w:val="center"/>
        <w:spacing w:line="520" w:lineRule="exact"/>
        <w:rPr>
          <w:rFonts w:hint="eastAsia" w:ascii="宋体" w:hAnsi="宋体"/>
          <w:color w:val="000000"/>
          <w:sz w:val="24"/>
          <w:highlight w:val="none"/>
        </w:rPr>
      </w:pPr>
      <w:r>
        <w:rPr>
          <w:rFonts w:ascii="宋体" w:hAnsi="宋体"/>
          <w:color w:val="000000"/>
          <w:sz w:val="24"/>
          <w:highlight w:val="none"/>
        </w:rPr>
        <w:t xml:space="preserve">投标供应商：（公章）</w:t>
      </w:r>
      <w:r>
        <w:rPr>
          <w:rFonts w:hint="eastAsia" w:ascii="宋体" w:hAnsi="宋体"/>
          <w:color w:val="000000"/>
          <w:sz w:val="24"/>
          <w:highlight w:val="none"/>
        </w:rPr>
      </w:r>
      <w:r/>
    </w:p>
    <w:p>
      <w:pPr>
        <w:pStyle w:val="1180"/>
        <w:jc w:val="center"/>
        <w:spacing w:line="520" w:lineRule="exact"/>
        <w:rPr>
          <w:rFonts w:hint="eastAsia" w:ascii="宋体" w:hAnsi="宋体"/>
          <w:color w:val="000000"/>
          <w:sz w:val="24"/>
          <w:highlight w:val="none"/>
        </w:rPr>
      </w:pPr>
      <w:r>
        <w:rPr>
          <w:rFonts w:ascii="宋体" w:hAnsi="宋体"/>
          <w:color w:val="000000"/>
          <w:sz w:val="24"/>
          <w:highlight w:val="none"/>
        </w:rPr>
        <w:t xml:space="preserve">法定代表人签名或盖章：</w:t>
      </w:r>
      <w:r>
        <w:rPr>
          <w:rFonts w:hint="eastAsia" w:ascii="宋体" w:hAnsi="宋体"/>
          <w:color w:val="000000"/>
          <w:sz w:val="24"/>
          <w:highlight w:val="none"/>
        </w:rPr>
      </w:r>
      <w:r/>
    </w:p>
    <w:p>
      <w:pPr>
        <w:pStyle w:val="1180"/>
        <w:ind w:firstLine="960"/>
        <w:jc w:val="right"/>
        <w:spacing w:line="520" w:lineRule="exact"/>
        <w:rPr>
          <w:rFonts w:ascii="宋体" w:hAnsi="宋体"/>
          <w:color w:val="000000"/>
          <w:sz w:val="24"/>
          <w:highlight w:val="none"/>
        </w:rPr>
      </w:pPr>
      <w:r>
        <w:rPr>
          <w:rFonts w:ascii="宋体" w:hAnsi="宋体"/>
          <w:color w:val="000000"/>
          <w:sz w:val="24"/>
          <w:highlight w:val="none"/>
        </w:rPr>
        <w:t xml:space="preserve">年</w:t>
      </w:r>
      <w:r>
        <w:rPr>
          <w:rFonts w:hint="eastAsia" w:ascii="宋体" w:hAnsi="宋体"/>
          <w:color w:val="000000"/>
          <w:sz w:val="24"/>
          <w:highlight w:val="none"/>
        </w:rPr>
        <w:t xml:space="preserve">    </w:t>
      </w:r>
      <w:r>
        <w:rPr>
          <w:rFonts w:ascii="宋体" w:hAnsi="宋体"/>
          <w:color w:val="000000"/>
          <w:sz w:val="24"/>
          <w:highlight w:val="none"/>
        </w:rPr>
        <w:t xml:space="preserve">月</w:t>
      </w:r>
      <w:r>
        <w:rPr>
          <w:rFonts w:hint="eastAsia" w:ascii="宋体" w:hAnsi="宋体"/>
          <w:color w:val="000000"/>
          <w:sz w:val="24"/>
          <w:highlight w:val="none"/>
        </w:rPr>
        <w:t xml:space="preserve">    </w:t>
      </w:r>
      <w:r>
        <w:rPr>
          <w:rFonts w:ascii="宋体" w:hAnsi="宋体"/>
          <w:color w:val="000000"/>
          <w:sz w:val="24"/>
          <w:highlight w:val="none"/>
        </w:rPr>
        <w:t xml:space="preserve">日</w:t>
      </w:r>
      <w:r>
        <w:rPr>
          <w:rFonts w:ascii="宋体" w:hAnsi="宋体"/>
          <w:color w:val="000000"/>
          <w:sz w:val="24"/>
          <w:highlight w:val="none"/>
        </w:rPr>
      </w:r>
      <w:r/>
    </w:p>
    <w:p>
      <w:pPr>
        <w:pStyle w:val="1184"/>
        <w:numPr>
          <w:ilvl w:val="4"/>
          <w:numId w:val="0"/>
        </w:numPr>
        <w:tabs>
          <w:tab w:val="left" w:pos="1080" w:leader="none"/>
        </w:tabs>
        <w:rPr>
          <w:rFonts w:hint="eastAsia" w:ascii="黑体" w:eastAsia="黑体"/>
          <w:b/>
          <w:color w:val="000000"/>
          <w:sz w:val="24"/>
          <w:szCs w:val="30"/>
          <w:highlight w:val="none"/>
        </w:rPr>
      </w:pPr>
      <w:r>
        <w:rPr>
          <w:rFonts w:hint="eastAsia" w:ascii="黑体" w:eastAsia="黑体"/>
          <w:b/>
          <w:color w:val="000000"/>
          <w:sz w:val="24"/>
          <w:szCs w:val="30"/>
          <w:highlight w:val="none"/>
        </w:rPr>
        <w:br w:type="page" w:clear="all"/>
      </w:r>
      <w:r>
        <w:rPr>
          <w:rFonts w:hint="eastAsia" w:ascii="黑体" w:eastAsia="黑体"/>
          <w:b/>
          <w:color w:val="000000"/>
          <w:sz w:val="24"/>
          <w:szCs w:val="30"/>
          <w:highlight w:val="none"/>
        </w:rPr>
        <w:t xml:space="preserve">（</w:t>
      </w:r>
      <w:r>
        <w:rPr>
          <w:rFonts w:hint="eastAsia" w:ascii="黑体"/>
          <w:b/>
          <w:color w:val="000000"/>
          <w:sz w:val="24"/>
          <w:szCs w:val="30"/>
          <w:highlight w:val="none"/>
          <w:lang w:val="en-US" w:eastAsia="zh-CN"/>
        </w:rPr>
        <w:t xml:space="preserve">十</w:t>
      </w:r>
      <w:r>
        <w:rPr>
          <w:rFonts w:hint="eastAsia" w:ascii="黑体" w:eastAsia="黑体"/>
          <w:b/>
          <w:color w:val="000000"/>
          <w:sz w:val="24"/>
          <w:szCs w:val="30"/>
          <w:highlight w:val="none"/>
        </w:rPr>
        <w:t xml:space="preserve">）</w:t>
      </w:r>
      <w:r>
        <w:rPr>
          <w:rFonts w:hint="eastAsia" w:ascii="宋体" w:hAnsi="宋体"/>
          <w:bCs/>
          <w:color w:val="000000"/>
          <w:sz w:val="24"/>
          <w:highlight w:val="none"/>
        </w:rPr>
        <w:t xml:space="preserve">项目人员配备表</w:t>
      </w:r>
      <w:r>
        <w:rPr>
          <w:rFonts w:hint="eastAsia" w:ascii="黑体" w:eastAsia="黑体"/>
          <w:b/>
          <w:color w:val="000000"/>
          <w:sz w:val="24"/>
          <w:szCs w:val="30"/>
          <w:highlight w:val="none"/>
        </w:rPr>
        <w:t xml:space="preserve">（格式）：</w:t>
      </w:r>
      <w:r>
        <w:rPr>
          <w:rFonts w:hint="eastAsia" w:ascii="黑体" w:eastAsia="黑体"/>
          <w:b/>
          <w:color w:val="000000"/>
          <w:sz w:val="24"/>
          <w:szCs w:val="30"/>
          <w:highlight w:val="none"/>
        </w:rPr>
      </w:r>
      <w:r/>
    </w:p>
    <w:p>
      <w:pPr>
        <w:pStyle w:val="1182"/>
        <w:numPr>
          <w:ilvl w:val="0"/>
          <w:numId w:val="0"/>
        </w:numPr>
        <w:jc w:val="center"/>
        <w:tabs>
          <w:tab w:val="left" w:pos="567" w:leader="none"/>
        </w:tabs>
        <w:rPr>
          <w:rFonts w:hint="eastAsia" w:ascii="宋体" w:hAnsi="宋体" w:eastAsia="宋体"/>
          <w:color w:val="000000"/>
          <w:highlight w:val="none"/>
          <w:lang w:val="en-US" w:eastAsia="zh-CN"/>
        </w:rPr>
      </w:pPr>
      <w:r>
        <w:rPr>
          <w:rFonts w:hint="eastAsia" w:ascii="宋体" w:hAnsi="宋体" w:eastAsia="宋体"/>
          <w:color w:val="000000"/>
          <w:highlight w:val="none"/>
          <w:lang w:val="en-US" w:eastAsia="zh-CN"/>
        </w:rPr>
        <w:t xml:space="preserve">项目人员配备表</w:t>
      </w:r>
      <w:r>
        <w:rPr>
          <w:rFonts w:hint="eastAsia" w:ascii="宋体" w:hAnsi="宋体" w:eastAsia="宋体"/>
          <w:color w:val="000000"/>
          <w:highlight w:val="none"/>
          <w:lang w:val="en-US" w:eastAsia="zh-CN"/>
        </w:rPr>
      </w:r>
      <w:r/>
    </w:p>
    <w:p>
      <w:pPr>
        <w:pStyle w:val="11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zh-CN"/>
        </w:rPr>
        <w:t xml:space="preserve">项目名称：2026年无锡市管城市隧道（立交）群土建结构定期检测项目</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lang w:val="en-US" w:eastAsia="zh-CN"/>
        </w:rPr>
      </w:r>
      <w:r/>
    </w:p>
    <w:p>
      <w:pPr>
        <w:pStyle w:val="1180"/>
        <w:rPr>
          <w:rFonts w:hint="eastAsia" w:ascii="宋体" w:hAnsi="宋体"/>
          <w:color w:val="000000"/>
          <w:sz w:val="24"/>
          <w:szCs w:val="24"/>
          <w:highlight w:val="none"/>
          <w:lang w:val="zh-CN"/>
        </w:rPr>
      </w:pPr>
      <w:r>
        <w:rPr>
          <w:rFonts w:hint="eastAsia" w:ascii="宋体" w:hAnsi="宋体"/>
          <w:color w:val="000000"/>
          <w:sz w:val="24"/>
          <w:szCs w:val="24"/>
          <w:highlight w:val="none"/>
          <w:lang w:val="en-US" w:eastAsia="zh-CN"/>
        </w:rPr>
        <w:t xml:space="preserve">采购</w:t>
      </w:r>
      <w:r>
        <w:rPr>
          <w:rFonts w:hint="eastAsia" w:ascii="宋体" w:hAnsi="宋体"/>
          <w:color w:val="000000"/>
          <w:sz w:val="24"/>
          <w:szCs w:val="24"/>
          <w:highlight w:val="none"/>
          <w:lang w:val="zh-CN"/>
        </w:rPr>
        <w:t xml:space="preserve">项目编号：</w:t>
      </w:r>
      <w:r>
        <w:rPr>
          <w:rFonts w:hint="eastAsia" w:ascii="宋体" w:hAnsi="宋体"/>
          <w:color w:val="000000"/>
          <w:sz w:val="24"/>
          <w:szCs w:val="24"/>
          <w:highlight w:val="none"/>
          <w:lang w:val="zh-CN"/>
        </w:rPr>
      </w:r>
      <w:r/>
    </w:p>
    <w:p>
      <w:pPr>
        <w:pStyle w:val="1180"/>
        <w:rPr>
          <w:rFonts w:hint="eastAsia"/>
          <w:color w:val="000000"/>
          <w:sz w:val="24"/>
          <w:szCs w:val="24"/>
          <w:highlight w:val="none"/>
          <w:lang w:val="en-US" w:eastAsia="zh-CN"/>
        </w:rPr>
      </w:pPr>
      <w:r>
        <w:rPr>
          <w:rFonts w:hint="eastAsia"/>
          <w:color w:val="000000"/>
          <w:sz w:val="24"/>
          <w:szCs w:val="24"/>
          <w:highlight w:val="none"/>
          <w:lang w:val="en-US" w:eastAsia="zh-CN"/>
        </w:rPr>
      </w:r>
      <w:r/>
    </w:p>
    <w:tbl>
      <w:tblPr>
        <w:tblW w:w="11274"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5"/>
        <w:gridCol w:w="1260"/>
        <w:gridCol w:w="1533"/>
        <w:gridCol w:w="1879"/>
        <w:gridCol w:w="1879"/>
        <w:gridCol w:w="1879"/>
        <w:gridCol w:w="1879"/>
      </w:tblGrid>
      <w:tr>
        <w:trPr/>
        <w:tc>
          <w:tcPr>
            <w:tcW w:w="965" w:type="dxa"/>
            <w:vAlign w:val="top"/>
            <w:textDirection w:val="lrTb"/>
            <w:noWrap w:val="false"/>
          </w:tcPr>
          <w:p>
            <w:pPr>
              <w:pStyle w:val="1180"/>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tcW w:w="1260" w:type="dxa"/>
            <w:vAlign w:val="top"/>
            <w:textDirection w:val="lrTb"/>
            <w:noWrap w:val="false"/>
          </w:tcPr>
          <w:p>
            <w:pPr>
              <w:pStyle w:val="1180"/>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姓名</w:t>
            </w:r>
            <w:r>
              <w:rPr>
                <w:rFonts w:ascii="宋体" w:hAnsi="宋体"/>
                <w:color w:val="000000"/>
                <w:sz w:val="24"/>
                <w:szCs w:val="24"/>
                <w:highlight w:val="none"/>
              </w:rPr>
            </w:r>
            <w:r/>
          </w:p>
        </w:tc>
        <w:tc>
          <w:tcPr>
            <w:tcW w:w="1533" w:type="dxa"/>
            <w:vAlign w:val="top"/>
            <w:textDirection w:val="lrTb"/>
            <w:noWrap w:val="false"/>
          </w:tcPr>
          <w:p>
            <w:pPr>
              <w:pStyle w:val="1180"/>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性别、年龄</w:t>
            </w:r>
            <w:r>
              <w:rPr>
                <w:rFonts w:ascii="宋体" w:hAnsi="宋体"/>
                <w:color w:val="000000"/>
                <w:sz w:val="24"/>
                <w:szCs w:val="24"/>
                <w:highlight w:val="none"/>
              </w:rPr>
            </w:r>
            <w:r/>
          </w:p>
        </w:tc>
        <w:tc>
          <w:tcPr>
            <w:tcW w:w="1879" w:type="dxa"/>
            <w:vAlign w:val="top"/>
            <w:textDirection w:val="lrTb"/>
            <w:noWrap w:val="false"/>
          </w:tcPr>
          <w:p>
            <w:pPr>
              <w:pStyle w:val="1180"/>
              <w:jc w:val="center"/>
              <w:spacing w:line="360" w:lineRule="auto"/>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项目组岗位</w:t>
            </w:r>
            <w:r>
              <w:rPr>
                <w:rFonts w:ascii="宋体" w:hAnsi="宋体" w:eastAsia="宋体"/>
                <w:color w:val="000000"/>
                <w:sz w:val="24"/>
                <w:szCs w:val="24"/>
                <w:highlight w:val="none"/>
                <w:lang w:val="en-US" w:eastAsia="zh-CN"/>
              </w:rPr>
            </w:r>
            <w:r/>
          </w:p>
        </w:tc>
        <w:tc>
          <w:tcPr>
            <w:tcW w:w="1879" w:type="dxa"/>
            <w:vAlign w:val="top"/>
            <w:textDirection w:val="lrTb"/>
            <w:noWrap w:val="false"/>
          </w:tcPr>
          <w:p>
            <w:pPr>
              <w:pStyle w:val="1180"/>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职称等级</w:t>
            </w:r>
            <w:r>
              <w:rPr>
                <w:rFonts w:ascii="宋体" w:hAnsi="宋体"/>
                <w:color w:val="000000"/>
                <w:sz w:val="24"/>
                <w:szCs w:val="24"/>
                <w:highlight w:val="none"/>
              </w:rPr>
            </w:r>
            <w:r/>
          </w:p>
        </w:tc>
        <w:tc>
          <w:tcPr>
            <w:tcW w:w="1879" w:type="dxa"/>
            <w:vAlign w:val="top"/>
            <w:textDirection w:val="lrTb"/>
            <w:noWrap w:val="false"/>
          </w:tcPr>
          <w:p>
            <w:pPr>
              <w:pStyle w:val="1180"/>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相关资质证书</w:t>
            </w:r>
            <w:r>
              <w:rPr>
                <w:rFonts w:ascii="宋体" w:hAnsi="宋体"/>
                <w:color w:val="000000"/>
                <w:sz w:val="24"/>
                <w:szCs w:val="24"/>
                <w:highlight w:val="none"/>
              </w:rPr>
            </w:r>
            <w:r/>
          </w:p>
        </w:tc>
        <w:tc>
          <w:tcPr>
            <w:tcW w:w="1879" w:type="dxa"/>
            <w:vAlign w:val="top"/>
            <w:textDirection w:val="lrTb"/>
            <w:noWrap w:val="false"/>
          </w:tcPr>
          <w:p>
            <w:pPr>
              <w:pStyle w:val="1180"/>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类似工程经验</w:t>
            </w:r>
            <w:r>
              <w:rPr>
                <w:rFonts w:ascii="宋体" w:hAnsi="宋体"/>
                <w:color w:val="000000"/>
                <w:sz w:val="24"/>
                <w:szCs w:val="24"/>
                <w:highlight w:val="none"/>
              </w:rPr>
            </w:r>
            <w:r/>
          </w:p>
        </w:tc>
      </w:tr>
      <w:tr>
        <w:trPr/>
        <w:tc>
          <w:tcPr>
            <w:tcW w:w="965" w:type="dxa"/>
            <w:vAlign w:val="top"/>
            <w:textDirection w:val="lrTb"/>
            <w:noWrap w:val="false"/>
          </w:tcPr>
          <w:p>
            <w:pPr>
              <w:pStyle w:val="11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260" w:type="dxa"/>
            <w:vAlign w:val="top"/>
            <w:textDirection w:val="lrTb"/>
            <w:noWrap w:val="false"/>
          </w:tcPr>
          <w:p>
            <w:pPr>
              <w:pStyle w:val="11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533" w:type="dxa"/>
            <w:vAlign w:val="top"/>
            <w:textDirection w:val="lrTb"/>
            <w:noWrap w:val="false"/>
          </w:tcPr>
          <w:p>
            <w:pPr>
              <w:pStyle w:val="11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79" w:type="dxa"/>
            <w:vAlign w:val="top"/>
            <w:textDirection w:val="lrTb"/>
            <w:noWrap w:val="false"/>
          </w:tcPr>
          <w:p>
            <w:pPr>
              <w:pStyle w:val="11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79" w:type="dxa"/>
            <w:vAlign w:val="top"/>
            <w:textDirection w:val="lrTb"/>
            <w:noWrap w:val="false"/>
          </w:tcPr>
          <w:p>
            <w:pPr>
              <w:pStyle w:val="11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79" w:type="dxa"/>
            <w:vAlign w:val="top"/>
            <w:textDirection w:val="lrTb"/>
            <w:noWrap w:val="false"/>
          </w:tcPr>
          <w:p>
            <w:pPr>
              <w:pStyle w:val="11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79" w:type="dxa"/>
            <w:vAlign w:val="top"/>
            <w:textDirection w:val="lrTb"/>
            <w:noWrap w:val="false"/>
          </w:tcPr>
          <w:p>
            <w:pPr>
              <w:pStyle w:val="1180"/>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c>
          <w:tcPr>
            <w:tcW w:w="965" w:type="dxa"/>
            <w:vAlign w:val="top"/>
            <w:textDirection w:val="lrTb"/>
            <w:noWrap w:val="false"/>
          </w:tcPr>
          <w:p>
            <w:pPr>
              <w:pStyle w:val="11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260" w:type="dxa"/>
            <w:vAlign w:val="top"/>
            <w:textDirection w:val="lrTb"/>
            <w:noWrap w:val="false"/>
          </w:tcPr>
          <w:p>
            <w:pPr>
              <w:pStyle w:val="11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533" w:type="dxa"/>
            <w:vAlign w:val="top"/>
            <w:textDirection w:val="lrTb"/>
            <w:noWrap w:val="false"/>
          </w:tcPr>
          <w:p>
            <w:pPr>
              <w:pStyle w:val="11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79" w:type="dxa"/>
            <w:vAlign w:val="top"/>
            <w:textDirection w:val="lrTb"/>
            <w:noWrap w:val="false"/>
          </w:tcPr>
          <w:p>
            <w:pPr>
              <w:pStyle w:val="11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79" w:type="dxa"/>
            <w:vAlign w:val="top"/>
            <w:textDirection w:val="lrTb"/>
            <w:noWrap w:val="false"/>
          </w:tcPr>
          <w:p>
            <w:pPr>
              <w:pStyle w:val="11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79" w:type="dxa"/>
            <w:vAlign w:val="top"/>
            <w:textDirection w:val="lrTb"/>
            <w:noWrap w:val="false"/>
          </w:tcPr>
          <w:p>
            <w:pPr>
              <w:pStyle w:val="11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79" w:type="dxa"/>
            <w:vAlign w:val="top"/>
            <w:textDirection w:val="lrTb"/>
            <w:noWrap w:val="false"/>
          </w:tcPr>
          <w:p>
            <w:pPr>
              <w:pStyle w:val="1180"/>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c>
          <w:tcPr>
            <w:tcW w:w="965" w:type="dxa"/>
            <w:vAlign w:val="top"/>
            <w:textDirection w:val="lrTb"/>
            <w:noWrap w:val="false"/>
          </w:tcPr>
          <w:p>
            <w:pPr>
              <w:pStyle w:val="11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260" w:type="dxa"/>
            <w:vAlign w:val="top"/>
            <w:textDirection w:val="lrTb"/>
            <w:noWrap w:val="false"/>
          </w:tcPr>
          <w:p>
            <w:pPr>
              <w:pStyle w:val="11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533" w:type="dxa"/>
            <w:vAlign w:val="top"/>
            <w:textDirection w:val="lrTb"/>
            <w:noWrap w:val="false"/>
          </w:tcPr>
          <w:p>
            <w:pPr>
              <w:pStyle w:val="11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79" w:type="dxa"/>
            <w:vAlign w:val="top"/>
            <w:textDirection w:val="lrTb"/>
            <w:noWrap w:val="false"/>
          </w:tcPr>
          <w:p>
            <w:pPr>
              <w:pStyle w:val="11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79" w:type="dxa"/>
            <w:vAlign w:val="top"/>
            <w:textDirection w:val="lrTb"/>
            <w:noWrap w:val="false"/>
          </w:tcPr>
          <w:p>
            <w:pPr>
              <w:pStyle w:val="11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79" w:type="dxa"/>
            <w:vAlign w:val="top"/>
            <w:textDirection w:val="lrTb"/>
            <w:noWrap w:val="false"/>
          </w:tcPr>
          <w:p>
            <w:pPr>
              <w:pStyle w:val="11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79" w:type="dxa"/>
            <w:vAlign w:val="top"/>
            <w:textDirection w:val="lrTb"/>
            <w:noWrap w:val="false"/>
          </w:tcPr>
          <w:p>
            <w:pPr>
              <w:pStyle w:val="1180"/>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c>
          <w:tcPr>
            <w:tcW w:w="965" w:type="dxa"/>
            <w:vAlign w:val="top"/>
            <w:textDirection w:val="lrTb"/>
            <w:noWrap w:val="false"/>
          </w:tcPr>
          <w:p>
            <w:pPr>
              <w:pStyle w:val="11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260" w:type="dxa"/>
            <w:vAlign w:val="top"/>
            <w:textDirection w:val="lrTb"/>
            <w:noWrap w:val="false"/>
          </w:tcPr>
          <w:p>
            <w:pPr>
              <w:pStyle w:val="11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533" w:type="dxa"/>
            <w:vAlign w:val="top"/>
            <w:textDirection w:val="lrTb"/>
            <w:noWrap w:val="false"/>
          </w:tcPr>
          <w:p>
            <w:pPr>
              <w:pStyle w:val="11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79" w:type="dxa"/>
            <w:vAlign w:val="top"/>
            <w:textDirection w:val="lrTb"/>
            <w:noWrap w:val="false"/>
          </w:tcPr>
          <w:p>
            <w:pPr>
              <w:pStyle w:val="11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79" w:type="dxa"/>
            <w:vAlign w:val="top"/>
            <w:textDirection w:val="lrTb"/>
            <w:noWrap w:val="false"/>
          </w:tcPr>
          <w:p>
            <w:pPr>
              <w:pStyle w:val="11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79" w:type="dxa"/>
            <w:vAlign w:val="top"/>
            <w:textDirection w:val="lrTb"/>
            <w:noWrap w:val="false"/>
          </w:tcPr>
          <w:p>
            <w:pPr>
              <w:pStyle w:val="11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79" w:type="dxa"/>
            <w:vAlign w:val="top"/>
            <w:textDirection w:val="lrTb"/>
            <w:noWrap w:val="false"/>
          </w:tcPr>
          <w:p>
            <w:pPr>
              <w:pStyle w:val="1180"/>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c>
          <w:tcPr>
            <w:tcW w:w="965" w:type="dxa"/>
            <w:vAlign w:val="top"/>
            <w:textDirection w:val="lrTb"/>
            <w:noWrap w:val="false"/>
          </w:tcPr>
          <w:p>
            <w:pPr>
              <w:pStyle w:val="11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260" w:type="dxa"/>
            <w:vAlign w:val="top"/>
            <w:textDirection w:val="lrTb"/>
            <w:noWrap w:val="false"/>
          </w:tcPr>
          <w:p>
            <w:pPr>
              <w:pStyle w:val="11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533" w:type="dxa"/>
            <w:vAlign w:val="top"/>
            <w:textDirection w:val="lrTb"/>
            <w:noWrap w:val="false"/>
          </w:tcPr>
          <w:p>
            <w:pPr>
              <w:pStyle w:val="11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79" w:type="dxa"/>
            <w:vAlign w:val="top"/>
            <w:textDirection w:val="lrTb"/>
            <w:noWrap w:val="false"/>
          </w:tcPr>
          <w:p>
            <w:pPr>
              <w:pStyle w:val="11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79" w:type="dxa"/>
            <w:vAlign w:val="top"/>
            <w:textDirection w:val="lrTb"/>
            <w:noWrap w:val="false"/>
          </w:tcPr>
          <w:p>
            <w:pPr>
              <w:pStyle w:val="11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79" w:type="dxa"/>
            <w:vAlign w:val="top"/>
            <w:textDirection w:val="lrTb"/>
            <w:noWrap w:val="false"/>
          </w:tcPr>
          <w:p>
            <w:pPr>
              <w:pStyle w:val="11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79" w:type="dxa"/>
            <w:vAlign w:val="top"/>
            <w:textDirection w:val="lrTb"/>
            <w:noWrap w:val="false"/>
          </w:tcPr>
          <w:p>
            <w:pPr>
              <w:pStyle w:val="1180"/>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c>
          <w:tcPr>
            <w:tcW w:w="965" w:type="dxa"/>
            <w:vAlign w:val="top"/>
            <w:textDirection w:val="lrTb"/>
            <w:noWrap w:val="false"/>
          </w:tcPr>
          <w:p>
            <w:pPr>
              <w:pStyle w:val="11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260" w:type="dxa"/>
            <w:vAlign w:val="top"/>
            <w:textDirection w:val="lrTb"/>
            <w:noWrap w:val="false"/>
          </w:tcPr>
          <w:p>
            <w:pPr>
              <w:pStyle w:val="11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533" w:type="dxa"/>
            <w:vAlign w:val="top"/>
            <w:textDirection w:val="lrTb"/>
            <w:noWrap w:val="false"/>
          </w:tcPr>
          <w:p>
            <w:pPr>
              <w:pStyle w:val="11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79" w:type="dxa"/>
            <w:vAlign w:val="top"/>
            <w:textDirection w:val="lrTb"/>
            <w:noWrap w:val="false"/>
          </w:tcPr>
          <w:p>
            <w:pPr>
              <w:pStyle w:val="11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79" w:type="dxa"/>
            <w:vAlign w:val="top"/>
            <w:textDirection w:val="lrTb"/>
            <w:noWrap w:val="false"/>
          </w:tcPr>
          <w:p>
            <w:pPr>
              <w:pStyle w:val="11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79" w:type="dxa"/>
            <w:vAlign w:val="top"/>
            <w:textDirection w:val="lrTb"/>
            <w:noWrap w:val="false"/>
          </w:tcPr>
          <w:p>
            <w:pPr>
              <w:pStyle w:val="1180"/>
              <w:spacing w:line="360" w:lineRule="auto"/>
              <w:rPr>
                <w:rFonts w:ascii="宋体" w:hAnsi="宋体"/>
                <w:color w:val="000000"/>
                <w:sz w:val="24"/>
                <w:szCs w:val="24"/>
                <w:highlight w:val="none"/>
              </w:rPr>
            </w:pPr>
            <w:r>
              <w:rPr>
                <w:rFonts w:ascii="宋体" w:hAnsi="宋体"/>
                <w:color w:val="000000"/>
                <w:sz w:val="24"/>
                <w:szCs w:val="24"/>
                <w:highlight w:val="none"/>
              </w:rPr>
            </w:r>
            <w:r/>
          </w:p>
        </w:tc>
        <w:tc>
          <w:tcPr>
            <w:tcW w:w="1879" w:type="dxa"/>
            <w:vAlign w:val="top"/>
            <w:textDirection w:val="lrTb"/>
            <w:noWrap w:val="false"/>
          </w:tcPr>
          <w:p>
            <w:pPr>
              <w:pStyle w:val="1180"/>
              <w:spacing w:line="360" w:lineRule="auto"/>
              <w:rPr>
                <w:rFonts w:ascii="宋体" w:hAnsi="宋体"/>
                <w:color w:val="000000"/>
                <w:sz w:val="24"/>
                <w:szCs w:val="24"/>
                <w:highlight w:val="none"/>
              </w:rPr>
            </w:pPr>
            <w:r>
              <w:rPr>
                <w:rFonts w:ascii="宋体" w:hAnsi="宋体"/>
                <w:color w:val="000000"/>
                <w:sz w:val="24"/>
                <w:szCs w:val="24"/>
                <w:highlight w:val="none"/>
              </w:rPr>
            </w:r>
            <w:r/>
          </w:p>
        </w:tc>
      </w:tr>
    </w:tbl>
    <w:p>
      <w:pPr>
        <w:pStyle w:val="1180"/>
        <w:ind w:left="-6" w:firstLine="6"/>
        <w:spacing w:line="360" w:lineRule="auto"/>
        <w:rPr>
          <w:rFonts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注</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按评分标准要求附相关证明材料。</w:t>
      </w:r>
      <w:r>
        <w:rPr>
          <w:rFonts w:ascii="宋体" w:hAnsi="宋体" w:eastAsia="宋体" w:cs="Times New Roman"/>
          <w:color w:val="000000"/>
          <w:sz w:val="24"/>
          <w:szCs w:val="24"/>
          <w:highlight w:val="none"/>
          <w:lang w:val="en-US" w:eastAsia="zh-CN"/>
        </w:rPr>
      </w:r>
      <w:r/>
    </w:p>
    <w:p>
      <w:pPr>
        <w:pStyle w:val="1180"/>
        <w:spacing w:line="300" w:lineRule="auto"/>
        <w:rPr>
          <w:rFonts w:ascii="宋体" w:hAnsi="宋体"/>
          <w:color w:val="000000"/>
          <w:sz w:val="24"/>
          <w:szCs w:val="24"/>
          <w:highlight w:val="none"/>
        </w:rPr>
      </w:pPr>
      <w:r>
        <w:rPr>
          <w:rFonts w:hint="eastAsia" w:ascii="宋体" w:hAnsi="宋体"/>
          <w:color w:val="000000"/>
          <w:sz w:val="24"/>
          <w:szCs w:val="24"/>
          <w:highlight w:val="none"/>
        </w:rPr>
        <w:t xml:space="preserve">投标供应商（公章）</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                        </w:t>
      </w:r>
      <w:r>
        <w:rPr>
          <w:rFonts w:ascii="宋体" w:hAnsi="宋体"/>
          <w:color w:val="000000"/>
          <w:sz w:val="24"/>
          <w:szCs w:val="24"/>
          <w:highlight w:val="none"/>
        </w:rPr>
      </w:r>
      <w:r/>
    </w:p>
    <w:p>
      <w:pPr>
        <w:pStyle w:val="1180"/>
        <w:spacing w:line="300" w:lineRule="auto"/>
        <w:rPr>
          <w:rFonts w:ascii="宋体" w:hAnsi="宋体"/>
          <w:color w:val="000000"/>
          <w:sz w:val="24"/>
          <w:szCs w:val="24"/>
          <w:highlight w:val="none"/>
        </w:rPr>
      </w:pPr>
      <w:r>
        <w:rPr>
          <w:rFonts w:hint="eastAsia" w:ascii="宋体" w:hAnsi="宋体"/>
          <w:color w:val="000000"/>
          <w:sz w:val="24"/>
          <w:szCs w:val="24"/>
          <w:highlight w:val="none"/>
        </w:rPr>
        <w:t xml:space="preserve">法定代表人或授权委托人（签字或盖章）</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                    </w:t>
      </w:r>
      <w:r>
        <w:rPr>
          <w:rFonts w:ascii="宋体" w:hAnsi="宋体"/>
          <w:color w:val="000000"/>
          <w:sz w:val="24"/>
          <w:szCs w:val="24"/>
          <w:highlight w:val="none"/>
        </w:rPr>
      </w:r>
      <w:r/>
    </w:p>
    <w:p>
      <w:pPr>
        <w:pStyle w:val="1180"/>
        <w:spacing w:line="30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日期：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年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 日</w:t>
      </w:r>
      <w:r>
        <w:rPr>
          <w:rFonts w:hint="eastAsia" w:ascii="宋体" w:hAnsi="宋体"/>
          <w:color w:val="000000"/>
          <w:sz w:val="24"/>
          <w:szCs w:val="24"/>
          <w:highlight w:val="none"/>
        </w:rPr>
      </w:r>
      <w:r/>
    </w:p>
    <w:p>
      <w:pPr>
        <w:pStyle w:val="1184"/>
        <w:numPr>
          <w:ilvl w:val="4"/>
          <w:numId w:val="0"/>
        </w:numPr>
        <w:tabs>
          <w:tab w:val="left" w:pos="1080" w:leader="none"/>
        </w:tabs>
        <w:rPr>
          <w:rFonts w:hint="eastAsia" w:ascii="黑体" w:eastAsia="黑体"/>
          <w:b/>
          <w:color w:val="000000"/>
          <w:sz w:val="24"/>
          <w:szCs w:val="30"/>
          <w:highlight w:val="none"/>
        </w:rPr>
      </w:pPr>
      <w:r>
        <w:rPr>
          <w:rFonts w:hint="eastAsia" w:ascii="宋体" w:hAnsi="宋体"/>
          <w:color w:val="000000"/>
          <w:sz w:val="24"/>
          <w:szCs w:val="24"/>
          <w:highlight w:val="none"/>
        </w:rPr>
        <w:br w:type="page" w:clear="all"/>
      </w:r>
      <w:r>
        <w:rPr>
          <w:rFonts w:hint="eastAsia" w:ascii="黑体" w:eastAsia="黑体"/>
          <w:b/>
          <w:color w:val="000000"/>
          <w:sz w:val="24"/>
          <w:szCs w:val="30"/>
          <w:highlight w:val="none"/>
        </w:rPr>
        <w:t xml:space="preserve">（</w:t>
      </w:r>
      <w:r>
        <w:rPr>
          <w:rFonts w:hint="eastAsia" w:ascii="黑体"/>
          <w:b/>
          <w:color w:val="000000"/>
          <w:sz w:val="24"/>
          <w:szCs w:val="30"/>
          <w:highlight w:val="none"/>
          <w:lang w:val="en-US" w:eastAsia="zh-CN"/>
        </w:rPr>
        <w:t xml:space="preserve">十一</w:t>
      </w:r>
      <w:r>
        <w:rPr>
          <w:rFonts w:hint="eastAsia" w:ascii="黑体" w:eastAsia="黑体"/>
          <w:b/>
          <w:color w:val="000000"/>
          <w:sz w:val="24"/>
          <w:szCs w:val="30"/>
          <w:highlight w:val="none"/>
        </w:rPr>
        <w:t xml:space="preserve">）</w:t>
      </w:r>
      <w:r>
        <w:rPr>
          <w:rFonts w:hint="eastAsia" w:ascii="黑体"/>
          <w:b/>
          <w:color w:val="000000"/>
          <w:sz w:val="24"/>
          <w:szCs w:val="30"/>
          <w:highlight w:val="none"/>
          <w:lang w:val="en-US" w:eastAsia="zh-CN"/>
        </w:rPr>
        <w:t xml:space="preserve">检测设备配备一览表</w:t>
      </w:r>
      <w:r>
        <w:rPr>
          <w:rFonts w:hint="eastAsia" w:ascii="黑体" w:eastAsia="黑体"/>
          <w:b/>
          <w:color w:val="000000"/>
          <w:sz w:val="24"/>
          <w:szCs w:val="30"/>
          <w:highlight w:val="none"/>
        </w:rPr>
        <w:t xml:space="preserve">（格式）：</w:t>
      </w:r>
      <w:r>
        <w:rPr>
          <w:rFonts w:hint="eastAsia" w:ascii="黑体" w:eastAsia="黑体"/>
          <w:b/>
          <w:color w:val="000000"/>
          <w:sz w:val="24"/>
          <w:szCs w:val="30"/>
          <w:highlight w:val="none"/>
        </w:rPr>
      </w:r>
      <w:r/>
    </w:p>
    <w:p>
      <w:pPr>
        <w:pStyle w:val="1182"/>
        <w:numPr>
          <w:ilvl w:val="0"/>
          <w:numId w:val="0"/>
        </w:numPr>
        <w:jc w:val="center"/>
        <w:tabs>
          <w:tab w:val="left" w:pos="567" w:leader="none"/>
        </w:tabs>
        <w:rPr>
          <w:rFonts w:hint="eastAsia" w:ascii="宋体" w:hAnsi="宋体" w:eastAsia="宋体"/>
          <w:color w:val="000000"/>
          <w:highlight w:val="none"/>
        </w:rPr>
      </w:pPr>
      <w:r>
        <w:rPr>
          <w:rFonts w:hint="eastAsia" w:ascii="宋体" w:hAnsi="宋体" w:eastAsia="宋体"/>
          <w:color w:val="000000"/>
          <w:highlight w:val="none"/>
        </w:rPr>
        <w:t xml:space="preserve">检测设备</w:t>
      </w:r>
      <w:r>
        <w:rPr>
          <w:rFonts w:hint="eastAsia" w:ascii="宋体" w:hAnsi="宋体" w:eastAsia="宋体"/>
          <w:color w:val="000000"/>
          <w:highlight w:val="none"/>
          <w:lang w:val="en-US" w:eastAsia="zh-CN"/>
        </w:rPr>
        <w:t xml:space="preserve">配备一览</w:t>
      </w:r>
      <w:r>
        <w:rPr>
          <w:rFonts w:hint="eastAsia" w:ascii="宋体" w:hAnsi="宋体" w:eastAsia="宋体"/>
          <w:color w:val="000000"/>
          <w:highlight w:val="none"/>
        </w:rPr>
        <w:t xml:space="preserve">表</w:t>
      </w:r>
      <w:r>
        <w:rPr>
          <w:rFonts w:hint="eastAsia" w:ascii="宋体" w:hAnsi="宋体" w:eastAsia="宋体"/>
          <w:color w:val="000000"/>
          <w:highlight w:val="none"/>
        </w:rPr>
      </w:r>
      <w:r/>
    </w:p>
    <w:p>
      <w:pPr>
        <w:pStyle w:val="11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zh-CN"/>
        </w:rPr>
        <w:t xml:space="preserve">项目名称：2026年无锡市管城市隧道（立交）群土建结构定期检测项目</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lang w:val="en-US" w:eastAsia="zh-CN"/>
        </w:rPr>
      </w:r>
      <w:r/>
    </w:p>
    <w:p>
      <w:pPr>
        <w:pStyle w:val="1180"/>
        <w:rPr>
          <w:rFonts w:hint="eastAsia" w:ascii="宋体" w:hAnsi="宋体"/>
          <w:color w:val="000000"/>
          <w:sz w:val="24"/>
          <w:szCs w:val="24"/>
          <w:highlight w:val="none"/>
          <w:lang w:val="zh-CN"/>
        </w:rPr>
      </w:pPr>
      <w:r>
        <w:rPr>
          <w:rFonts w:hint="eastAsia" w:ascii="宋体" w:hAnsi="宋体"/>
          <w:color w:val="000000"/>
          <w:sz w:val="24"/>
          <w:szCs w:val="24"/>
          <w:highlight w:val="none"/>
          <w:lang w:val="en-US" w:eastAsia="zh-CN"/>
        </w:rPr>
        <w:t xml:space="preserve">采购</w:t>
      </w:r>
      <w:r>
        <w:rPr>
          <w:rFonts w:hint="eastAsia" w:ascii="宋体" w:hAnsi="宋体"/>
          <w:color w:val="000000"/>
          <w:sz w:val="24"/>
          <w:szCs w:val="24"/>
          <w:highlight w:val="none"/>
          <w:lang w:val="zh-CN"/>
        </w:rPr>
        <w:t xml:space="preserve">项目编号：</w:t>
      </w:r>
      <w:r>
        <w:rPr>
          <w:rFonts w:hint="eastAsia" w:ascii="宋体" w:hAnsi="宋体"/>
          <w:color w:val="000000"/>
          <w:sz w:val="24"/>
          <w:szCs w:val="24"/>
          <w:highlight w:val="none"/>
          <w:lang w:val="zh-CN"/>
        </w:rPr>
      </w:r>
      <w:r/>
    </w:p>
    <w:p>
      <w:pPr>
        <w:pStyle w:val="1180"/>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383"/>
        <w:gridCol w:w="1382"/>
        <w:gridCol w:w="1240"/>
        <w:gridCol w:w="2887"/>
        <w:gridCol w:w="1440"/>
      </w:tblGrid>
      <w:tr>
        <w:trPr>
          <w:trHeight w:val="812" w:hRule="exact"/>
        </w:trPr>
        <w:tc>
          <w:tcPr>
            <w:tcW w:w="776"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t xml:space="preserve">序号</w:t>
            </w:r>
            <w:r>
              <w:rPr>
                <w:rFonts w:hint="eastAsia" w:ascii="宋体" w:hAnsi="宋体"/>
                <w:color w:val="000000"/>
                <w:sz w:val="24"/>
                <w:highlight w:val="none"/>
              </w:rPr>
            </w:r>
            <w:r/>
          </w:p>
        </w:tc>
        <w:tc>
          <w:tcPr>
            <w:tcW w:w="1383"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t xml:space="preserve">设备名称</w:t>
            </w:r>
            <w:r>
              <w:rPr>
                <w:rFonts w:hint="eastAsia" w:ascii="宋体" w:hAnsi="宋体"/>
                <w:color w:val="000000"/>
                <w:sz w:val="24"/>
                <w:highlight w:val="none"/>
              </w:rPr>
            </w:r>
            <w:r/>
          </w:p>
        </w:tc>
        <w:tc>
          <w:tcPr>
            <w:tcW w:w="1382"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t xml:space="preserve">购置年限</w:t>
            </w:r>
            <w:r>
              <w:rPr>
                <w:rFonts w:hint="eastAsia" w:ascii="宋体" w:hAnsi="宋体"/>
                <w:color w:val="000000"/>
                <w:sz w:val="24"/>
                <w:highlight w:val="none"/>
              </w:rPr>
            </w:r>
            <w:r/>
          </w:p>
        </w:tc>
        <w:tc>
          <w:tcPr>
            <w:tcW w:w="124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t xml:space="preserve">目前状况</w:t>
            </w:r>
            <w:r>
              <w:rPr>
                <w:rFonts w:hint="eastAsia" w:ascii="宋体" w:hAnsi="宋体"/>
                <w:color w:val="000000"/>
                <w:sz w:val="24"/>
                <w:highlight w:val="none"/>
              </w:rPr>
            </w:r>
            <w:r/>
          </w:p>
        </w:tc>
        <w:tc>
          <w:tcPr>
            <w:tcW w:w="2887"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t xml:space="preserve">主要功能</w:t>
            </w:r>
            <w:r>
              <w:rPr>
                <w:rFonts w:hint="eastAsia" w:ascii="宋体" w:hAnsi="宋体"/>
                <w:color w:val="000000"/>
                <w:sz w:val="24"/>
                <w:highlight w:val="none"/>
              </w:rPr>
            </w:r>
            <w:r/>
          </w:p>
        </w:tc>
        <w:tc>
          <w:tcPr>
            <w:tcW w:w="144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tc>
      </w:tr>
      <w:tr>
        <w:trPr>
          <w:trHeight w:val="567" w:hRule="exact"/>
        </w:trPr>
        <w:tc>
          <w:tcPr>
            <w:tcW w:w="776"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rPr>
            </w:r>
            <w:r/>
          </w:p>
        </w:tc>
        <w:tc>
          <w:tcPr>
            <w:tcW w:w="1383"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382"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24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2887"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44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67" w:hRule="exact"/>
        </w:trPr>
        <w:tc>
          <w:tcPr>
            <w:tcW w:w="776"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rPr>
            </w:r>
            <w:r/>
          </w:p>
        </w:tc>
        <w:tc>
          <w:tcPr>
            <w:tcW w:w="1383"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382"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24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2887"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44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67" w:hRule="exact"/>
        </w:trPr>
        <w:tc>
          <w:tcPr>
            <w:tcW w:w="776" w:type="dxa"/>
            <w:vAlign w:val="center"/>
            <w:textDirection w:val="lrTb"/>
            <w:noWrap w:val="false"/>
          </w:tcPr>
          <w:p>
            <w:pPr>
              <w:pStyle w:val="1180"/>
              <w:ind w:firstLine="120"/>
              <w:jc w:val="center"/>
              <w:rPr>
                <w:rFonts w:hint="eastAsia"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rPr>
            </w:r>
            <w:r/>
          </w:p>
        </w:tc>
        <w:tc>
          <w:tcPr>
            <w:tcW w:w="1383"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382"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24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2887"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44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67" w:hRule="exact"/>
        </w:trPr>
        <w:tc>
          <w:tcPr>
            <w:tcW w:w="776"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rPr>
            </w:r>
            <w:r/>
          </w:p>
        </w:tc>
        <w:tc>
          <w:tcPr>
            <w:tcW w:w="1383"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382"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24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2887"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44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67" w:hRule="exact"/>
        </w:trPr>
        <w:tc>
          <w:tcPr>
            <w:tcW w:w="776"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t xml:space="preserve">5</w:t>
            </w:r>
            <w:r>
              <w:rPr>
                <w:rFonts w:hint="eastAsia" w:ascii="宋体" w:hAnsi="宋体"/>
                <w:color w:val="000000"/>
                <w:sz w:val="24"/>
                <w:highlight w:val="none"/>
              </w:rPr>
            </w:r>
            <w:r/>
          </w:p>
        </w:tc>
        <w:tc>
          <w:tcPr>
            <w:tcW w:w="1383"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382"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24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2887"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44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67" w:hRule="exact"/>
        </w:trPr>
        <w:tc>
          <w:tcPr>
            <w:tcW w:w="776"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t xml:space="preserve">6</w:t>
            </w:r>
            <w:r>
              <w:rPr>
                <w:rFonts w:hint="eastAsia" w:ascii="宋体" w:hAnsi="宋体"/>
                <w:color w:val="000000"/>
                <w:sz w:val="24"/>
                <w:highlight w:val="none"/>
              </w:rPr>
            </w:r>
            <w:r/>
          </w:p>
        </w:tc>
        <w:tc>
          <w:tcPr>
            <w:tcW w:w="1383"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382"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24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2887"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44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67" w:hRule="exact"/>
        </w:trPr>
        <w:tc>
          <w:tcPr>
            <w:tcW w:w="776"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t xml:space="preserve">7</w:t>
            </w:r>
            <w:r>
              <w:rPr>
                <w:rFonts w:hint="eastAsia" w:ascii="宋体" w:hAnsi="宋体"/>
                <w:color w:val="000000"/>
                <w:sz w:val="24"/>
                <w:highlight w:val="none"/>
              </w:rPr>
            </w:r>
            <w:r/>
          </w:p>
        </w:tc>
        <w:tc>
          <w:tcPr>
            <w:tcW w:w="1383"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382"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24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2887"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44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67" w:hRule="exact"/>
        </w:trPr>
        <w:tc>
          <w:tcPr>
            <w:tcW w:w="776"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t xml:space="preserve">8</w:t>
            </w:r>
            <w:r>
              <w:rPr>
                <w:rFonts w:hint="eastAsia" w:ascii="宋体" w:hAnsi="宋体"/>
                <w:color w:val="000000"/>
                <w:sz w:val="24"/>
                <w:highlight w:val="none"/>
              </w:rPr>
            </w:r>
            <w:r/>
          </w:p>
        </w:tc>
        <w:tc>
          <w:tcPr>
            <w:tcW w:w="1383"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382"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24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2887"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44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67" w:hRule="exact"/>
        </w:trPr>
        <w:tc>
          <w:tcPr>
            <w:tcW w:w="776"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t xml:space="preserve">9</w:t>
            </w:r>
            <w:r>
              <w:rPr>
                <w:rFonts w:hint="eastAsia" w:ascii="宋体" w:hAnsi="宋体"/>
                <w:color w:val="000000"/>
                <w:sz w:val="24"/>
                <w:highlight w:val="none"/>
              </w:rPr>
            </w:r>
            <w:r/>
          </w:p>
        </w:tc>
        <w:tc>
          <w:tcPr>
            <w:tcW w:w="1383"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382"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24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2887"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44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67" w:hRule="exact"/>
        </w:trPr>
        <w:tc>
          <w:tcPr>
            <w:tcW w:w="776" w:type="dxa"/>
            <w:vAlign w:val="center"/>
            <w:textDirection w:val="lrTb"/>
            <w:noWrap w:val="false"/>
          </w:tcPr>
          <w:p>
            <w:pPr>
              <w:pStyle w:val="1180"/>
              <w:ind w:firstLine="120"/>
              <w:jc w:val="center"/>
              <w:rPr>
                <w:rFonts w:hint="eastAsia" w:ascii="宋体" w:hAnsi="宋体"/>
                <w:color w:val="000000"/>
                <w:sz w:val="24"/>
                <w:highlight w:val="none"/>
              </w:rPr>
            </w:pPr>
            <w:r>
              <w:rPr>
                <w:rFonts w:hint="eastAsia" w:ascii="宋体" w:hAnsi="宋体"/>
                <w:color w:val="000000"/>
                <w:sz w:val="24"/>
                <w:highlight w:val="none"/>
              </w:rPr>
              <w:t xml:space="preserve">10</w:t>
            </w:r>
            <w:r>
              <w:rPr>
                <w:rFonts w:hint="eastAsia" w:ascii="宋体" w:hAnsi="宋体"/>
                <w:color w:val="000000"/>
                <w:sz w:val="24"/>
                <w:highlight w:val="none"/>
              </w:rPr>
            </w:r>
            <w:r/>
          </w:p>
        </w:tc>
        <w:tc>
          <w:tcPr>
            <w:tcW w:w="1383"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382"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24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2887"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44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67" w:hRule="exact"/>
        </w:trPr>
        <w:tc>
          <w:tcPr>
            <w:tcW w:w="776"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t xml:space="preserve">11</w:t>
            </w:r>
            <w:r>
              <w:rPr>
                <w:rFonts w:hint="eastAsia" w:ascii="宋体" w:hAnsi="宋体"/>
                <w:color w:val="000000"/>
                <w:sz w:val="24"/>
                <w:highlight w:val="none"/>
              </w:rPr>
            </w:r>
            <w:r/>
          </w:p>
        </w:tc>
        <w:tc>
          <w:tcPr>
            <w:tcW w:w="1383"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382"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24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2887"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44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67" w:hRule="exact"/>
        </w:trPr>
        <w:tc>
          <w:tcPr>
            <w:tcW w:w="776" w:type="dxa"/>
            <w:vAlign w:val="center"/>
            <w:textDirection w:val="lrTb"/>
            <w:noWrap w:val="false"/>
          </w:tcPr>
          <w:p>
            <w:pPr>
              <w:pStyle w:val="1180"/>
              <w:jc w:val="center"/>
              <w:rPr>
                <w:rFonts w:hint="eastAsia" w:ascii="宋体" w:hAnsi="宋体" w:eastAsia="宋体"/>
                <w:color w:val="000000"/>
                <w:sz w:val="24"/>
                <w:highlight w:val="none"/>
                <w:lang w:eastAsia="zh-CN"/>
              </w:rPr>
            </w:pP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tc>
        <w:tc>
          <w:tcPr>
            <w:tcW w:w="1383"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382"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24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2887"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44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r>
    </w:tbl>
    <w:p>
      <w:pPr>
        <w:pStyle w:val="1221"/>
        <w:jc w:val="left"/>
        <w:spacing w:line="360" w:lineRule="auto"/>
        <w:rPr>
          <w:rFonts w:hint="eastAsia" w:hAnsi="宋体" w:eastAsia="宋体"/>
          <w:color w:val="000000"/>
          <w:sz w:val="21"/>
          <w:szCs w:val="21"/>
          <w:highlight w:val="none"/>
          <w:lang w:val="en-US" w:eastAsia="zh-CN"/>
        </w:rPr>
      </w:pPr>
      <w:r>
        <w:rPr>
          <w:rFonts w:hint="eastAsia" w:hAnsi="宋体"/>
          <w:color w:val="000000"/>
          <w:sz w:val="21"/>
          <w:szCs w:val="21"/>
          <w:highlight w:val="none"/>
          <w:lang w:val="en-US" w:eastAsia="zh-CN"/>
        </w:rPr>
        <w:t xml:space="preserve">注：</w:t>
      </w:r>
      <w:r>
        <w:rPr>
          <w:rFonts w:hint="eastAsia" w:ascii="宋体" w:hAnsi="宋体" w:eastAsia="宋体" w:cs="Times New Roman"/>
          <w:color w:val="000000"/>
          <w:sz w:val="24"/>
          <w:szCs w:val="24"/>
          <w:highlight w:val="none"/>
          <w:lang w:val="en-US" w:eastAsia="zh-CN"/>
        </w:rPr>
        <w:t xml:space="preserve">按评分标准要求附相关证明材料。</w:t>
      </w:r>
      <w:r>
        <w:rPr>
          <w:rFonts w:hint="eastAsia" w:hAnsi="宋体" w:eastAsia="宋体"/>
          <w:color w:val="000000"/>
          <w:sz w:val="21"/>
          <w:szCs w:val="21"/>
          <w:highlight w:val="none"/>
          <w:lang w:val="en-US" w:eastAsia="zh-CN"/>
        </w:rPr>
      </w:r>
      <w:r/>
    </w:p>
    <w:p>
      <w:pPr>
        <w:pStyle w:val="1180"/>
        <w:spacing w:line="300" w:lineRule="auto"/>
        <w:rPr>
          <w:rFonts w:ascii="宋体" w:hAnsi="宋体"/>
          <w:color w:val="000000"/>
          <w:sz w:val="24"/>
          <w:szCs w:val="24"/>
          <w:highlight w:val="none"/>
        </w:rPr>
      </w:pPr>
      <w:r>
        <w:rPr>
          <w:rFonts w:hint="eastAsia" w:ascii="宋体" w:hAnsi="宋体"/>
          <w:color w:val="000000"/>
          <w:sz w:val="24"/>
          <w:szCs w:val="24"/>
          <w:highlight w:val="none"/>
        </w:rPr>
        <w:t xml:space="preserve">投标供应商（公章）</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                        </w:t>
      </w:r>
      <w:r>
        <w:rPr>
          <w:rFonts w:ascii="宋体" w:hAnsi="宋体"/>
          <w:color w:val="000000"/>
          <w:sz w:val="24"/>
          <w:szCs w:val="24"/>
          <w:highlight w:val="none"/>
        </w:rPr>
      </w:r>
      <w:r/>
    </w:p>
    <w:p>
      <w:pPr>
        <w:pStyle w:val="1180"/>
        <w:spacing w:line="300" w:lineRule="auto"/>
        <w:rPr>
          <w:rFonts w:ascii="宋体" w:hAnsi="宋体"/>
          <w:color w:val="000000"/>
          <w:sz w:val="24"/>
          <w:szCs w:val="24"/>
          <w:highlight w:val="none"/>
        </w:rPr>
      </w:pPr>
      <w:r>
        <w:rPr>
          <w:rFonts w:hint="eastAsia" w:ascii="宋体" w:hAnsi="宋体"/>
          <w:color w:val="000000"/>
          <w:sz w:val="24"/>
          <w:szCs w:val="24"/>
          <w:highlight w:val="none"/>
        </w:rPr>
        <w:t xml:space="preserve">法定代表人或授权委托人（签字或盖章）</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                    </w:t>
      </w:r>
      <w:r>
        <w:rPr>
          <w:rFonts w:ascii="宋体" w:hAnsi="宋体"/>
          <w:color w:val="000000"/>
          <w:sz w:val="24"/>
          <w:szCs w:val="24"/>
          <w:highlight w:val="none"/>
        </w:rPr>
      </w:r>
      <w:r/>
    </w:p>
    <w:p>
      <w:pPr>
        <w:pStyle w:val="1180"/>
        <w:spacing w:line="30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日期：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年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 日</w:t>
      </w:r>
      <w:r>
        <w:rPr>
          <w:rFonts w:hint="eastAsia" w:ascii="宋体" w:hAnsi="宋体"/>
          <w:color w:val="000000"/>
          <w:sz w:val="24"/>
          <w:szCs w:val="24"/>
          <w:highlight w:val="none"/>
        </w:rPr>
      </w:r>
      <w:r/>
    </w:p>
    <w:p>
      <w:pPr>
        <w:pStyle w:val="1180"/>
        <w:ind w:left="-6" w:firstLine="420"/>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180"/>
        <w:jc w:val="left"/>
        <w:spacing w:line="520" w:lineRule="exact"/>
        <w:rPr>
          <w:rFonts w:hint="eastAsia" w:ascii="黑体" w:eastAsia="黑体"/>
          <w:b/>
          <w:color w:val="000000"/>
          <w:sz w:val="24"/>
          <w:szCs w:val="30"/>
          <w:highlight w:val="none"/>
        </w:rPr>
      </w:pPr>
      <w:r>
        <w:rPr>
          <w:rFonts w:hint="eastAsia" w:ascii="宋体" w:hAnsi="宋体"/>
          <w:color w:val="000000"/>
          <w:sz w:val="24"/>
          <w:highlight w:val="none"/>
        </w:rPr>
        <w:br w:type="page" w:clear="all"/>
      </w:r>
      <w:r>
        <w:rPr>
          <w:rFonts w:hint="eastAsia" w:ascii="黑体" w:eastAsia="黑体"/>
          <w:b/>
          <w:color w:val="000000"/>
          <w:sz w:val="24"/>
          <w:szCs w:val="30"/>
          <w:highlight w:val="none"/>
        </w:rPr>
        <w:t xml:space="preserve">（</w:t>
      </w:r>
      <w:r>
        <w:rPr>
          <w:rFonts w:hint="eastAsia" w:ascii="黑体"/>
          <w:b/>
          <w:color w:val="000000"/>
          <w:sz w:val="24"/>
          <w:szCs w:val="30"/>
          <w:highlight w:val="none"/>
          <w:lang w:val="en-US" w:eastAsia="zh-CN"/>
        </w:rPr>
        <w:t xml:space="preserve">十二</w:t>
      </w:r>
      <w:r>
        <w:rPr>
          <w:rFonts w:hint="eastAsia" w:ascii="黑体" w:eastAsia="黑体"/>
          <w:b/>
          <w:color w:val="000000"/>
          <w:sz w:val="24"/>
          <w:szCs w:val="30"/>
          <w:highlight w:val="none"/>
        </w:rPr>
        <w:t xml:space="preserve">）响应函（格式）：</w:t>
      </w:r>
      <w:r>
        <w:rPr>
          <w:rFonts w:hint="eastAsia" w:ascii="黑体" w:eastAsia="黑体"/>
          <w:b/>
          <w:color w:val="000000"/>
          <w:sz w:val="24"/>
          <w:szCs w:val="30"/>
          <w:highlight w:val="none"/>
        </w:rPr>
      </w:r>
      <w:r/>
    </w:p>
    <w:p>
      <w:pPr>
        <w:pStyle w:val="1180"/>
        <w:jc w:val="center"/>
        <w:spacing w:line="360" w:lineRule="auto"/>
        <w:rPr>
          <w:rFonts w:hint="eastAsia" w:ascii="黑体" w:eastAsia="黑体"/>
          <w:b/>
          <w:color w:val="000000"/>
          <w:sz w:val="30"/>
          <w:szCs w:val="30"/>
          <w:highlight w:val="none"/>
        </w:rPr>
        <w:outlineLvl w:val="0"/>
      </w:pPr>
      <w:r>
        <w:rPr>
          <w:rFonts w:hint="eastAsia" w:ascii="黑体" w:eastAsia="黑体"/>
          <w:b/>
          <w:color w:val="000000"/>
          <w:sz w:val="30"/>
          <w:szCs w:val="30"/>
          <w:highlight w:val="none"/>
        </w:rPr>
        <w:t xml:space="preserve">响应函</w:t>
      </w:r>
      <w:r>
        <w:rPr>
          <w:rFonts w:hint="eastAsia" w:ascii="黑体" w:eastAsia="黑体"/>
          <w:b/>
          <w:color w:val="000000"/>
          <w:sz w:val="30"/>
          <w:szCs w:val="30"/>
          <w:highlight w:val="none"/>
        </w:rPr>
      </w:r>
      <w:r/>
    </w:p>
    <w:p>
      <w:pPr>
        <w:pStyle w:val="1180"/>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180"/>
        <w:spacing w:line="360" w:lineRule="auto"/>
        <w:widowControl/>
        <w:rPr>
          <w:rFonts w:hint="eastAsia" w:ascii="宋体" w:hAnsi="宋体" w:eastAsia="宋体" w:cs="Times New Roman"/>
          <w:color w:val="000000"/>
          <w:sz w:val="24"/>
          <w:highlight w:val="none"/>
          <w:lang w:eastAsia="zh-CN"/>
        </w:rPr>
      </w:pPr>
      <w:r>
        <w:rPr>
          <w:rFonts w:hint="eastAsia" w:ascii="宋体" w:hAnsi="宋体"/>
          <w:color w:val="000000"/>
          <w:sz w:val="24"/>
          <w:highlight w:val="none"/>
        </w:rPr>
        <w:t xml:space="preserve">致：</w:t>
      </w:r>
      <w:r>
        <w:rPr>
          <w:rFonts w:hint="eastAsia" w:ascii="宋体" w:hAnsi="宋体" w:eastAsia="宋体" w:cs="Times New Roman"/>
          <w:color w:val="000000"/>
          <w:sz w:val="24"/>
          <w:highlight w:val="none"/>
        </w:rPr>
        <w:t xml:space="preserve">无锡市市政设施管理中心</w:t>
      </w:r>
      <w:r>
        <w:rPr>
          <w:rFonts w:hint="eastAsia" w:ascii="宋体" w:hAnsi="宋体" w:eastAsia="宋体" w:cs="Times New Roman"/>
          <w:color w:val="000000"/>
          <w:sz w:val="24"/>
          <w:highlight w:val="none"/>
          <w:lang w:eastAsia="zh-CN"/>
        </w:rPr>
      </w:r>
      <w:r/>
    </w:p>
    <w:p>
      <w:pPr>
        <w:pStyle w:val="1180"/>
        <w:numPr>
          <w:ilvl w:val="0"/>
          <w:numId w:val="18"/>
        </w:numPr>
        <w:ind w:firstLine="480"/>
        <w:spacing w:line="360" w:lineRule="auto"/>
        <w:tabs>
          <w:tab w:val="left" w:pos="0" w:leader="none"/>
        </w:tabs>
        <w:rPr>
          <w:rFonts w:hint="eastAsia" w:ascii="宋体" w:hAnsi="宋体"/>
          <w:color w:val="000000"/>
          <w:sz w:val="24"/>
          <w:highlight w:val="none"/>
          <w:lang w:val="en-US" w:eastAsia="zh-CN"/>
        </w:rPr>
      </w:pPr>
      <w:r>
        <w:rPr>
          <w:rFonts w:hint="eastAsia" w:ascii="宋体" w:hAnsi="宋体"/>
          <w:color w:val="000000"/>
          <w:sz w:val="24"/>
          <w:highlight w:val="none"/>
        </w:rPr>
        <w:t xml:space="preserve">根据已收到的</w:t>
      </w:r>
      <w:r>
        <w:rPr>
          <w:rFonts w:hint="eastAsia" w:ascii="宋体" w:hAnsi="宋体"/>
          <w:b/>
          <w:color w:val="000000"/>
          <w:sz w:val="24"/>
          <w:highlight w:val="none"/>
          <w:u w:val="single"/>
        </w:rPr>
        <w:t xml:space="preserve">    （采购项目名称 ） </w:t>
      </w:r>
      <w:r>
        <w:rPr>
          <w:rFonts w:hint="eastAsia" w:ascii="宋体" w:hAnsi="宋体"/>
          <w:b/>
          <w:color w:val="000000"/>
          <w:sz w:val="24"/>
          <w:highlight w:val="none"/>
          <w:u w:val="single"/>
          <w:lang w:eastAsia="zh-CN"/>
        </w:rPr>
        <w:t xml:space="preserve">（</w:t>
      </w:r>
      <w:r>
        <w:rPr>
          <w:rFonts w:hint="eastAsia" w:ascii="宋体" w:hAnsi="宋体"/>
          <w:b/>
          <w:color w:val="000000"/>
          <w:sz w:val="24"/>
          <w:highlight w:val="none"/>
          <w:u w:val="single"/>
          <w:lang w:val="en-US" w:eastAsia="zh-CN"/>
        </w:rPr>
        <w:t xml:space="preserve">采购项目编号</w:t>
      </w:r>
      <w:r>
        <w:rPr>
          <w:rFonts w:hint="eastAsia" w:ascii="宋体" w:hAnsi="宋体"/>
          <w:b/>
          <w:color w:val="000000"/>
          <w:sz w:val="24"/>
          <w:highlight w:val="none"/>
          <w:u w:val="single"/>
          <w:lang w:eastAsia="zh-CN"/>
        </w:rPr>
        <w:t xml:space="preserve">）</w:t>
      </w:r>
      <w:r>
        <w:rPr>
          <w:rFonts w:hint="eastAsia" w:ascii="宋体" w:hAnsi="宋体"/>
          <w:b/>
          <w:color w:val="000000"/>
          <w:sz w:val="24"/>
          <w:highlight w:val="none"/>
          <w:u w:val="single"/>
        </w:rPr>
        <w:t xml:space="preserve">  </w:t>
      </w:r>
      <w:r>
        <w:rPr>
          <w:rFonts w:hint="eastAsia" w:ascii="宋体" w:hAnsi="宋体"/>
          <w:color w:val="000000"/>
          <w:sz w:val="24"/>
          <w:highlight w:val="none"/>
        </w:rPr>
        <w:t xml:space="preserve">的招标文件，遵照国家</w:t>
      </w:r>
      <w:r>
        <w:rPr>
          <w:rFonts w:hint="eastAsia" w:ascii="宋体" w:hAnsi="宋体"/>
          <w:color w:val="000000"/>
          <w:sz w:val="24"/>
          <w:highlight w:val="none"/>
          <w:lang w:eastAsia="zh-CN"/>
        </w:rPr>
        <w:t xml:space="preserve">法律法规</w:t>
      </w:r>
      <w:r>
        <w:rPr>
          <w:rFonts w:hint="eastAsia" w:ascii="宋体" w:hAnsi="宋体"/>
          <w:color w:val="000000"/>
          <w:sz w:val="24"/>
          <w:highlight w:val="none"/>
        </w:rPr>
        <w:t xml:space="preserve">和规章的有关规定，我方经过踏勘现场和我方就上述招标项目进行投标。</w:t>
      </w:r>
      <w:r>
        <w:rPr>
          <w:rFonts w:hint="eastAsia" w:ascii="宋体" w:hAnsi="宋体"/>
          <w:b/>
          <w:bCs/>
          <w:color w:val="000000"/>
          <w:sz w:val="24"/>
          <w:highlight w:val="none"/>
          <w:lang w:val="en-US" w:eastAsia="zh-CN"/>
        </w:rPr>
        <w:t xml:space="preserve">投标</w:t>
      </w:r>
      <w:r>
        <w:rPr>
          <w:rFonts w:hint="eastAsia" w:ascii="宋体" w:hAnsi="宋体"/>
          <w:b/>
          <w:bCs/>
          <w:color w:val="000000"/>
          <w:sz w:val="24"/>
          <w:highlight w:val="none"/>
        </w:rPr>
        <w:t xml:space="preserve">报价</w:t>
      </w:r>
      <w:r>
        <w:rPr>
          <w:rFonts w:hint="eastAsia" w:ascii="宋体" w:hAnsi="宋体"/>
          <w:b/>
          <w:bCs/>
          <w:color w:val="000000"/>
          <w:sz w:val="24"/>
          <w:highlight w:val="none"/>
          <w:lang w:eastAsia="zh-CN"/>
        </w:rPr>
        <w:t xml:space="preserve">：</w:t>
      </w:r>
      <w:r>
        <w:rPr>
          <w:rFonts w:hint="eastAsia" w:ascii="宋体" w:hAnsi="宋体"/>
          <w:b/>
          <w:bCs/>
          <w:color w:val="000000"/>
          <w:sz w:val="24"/>
          <w:highlight w:val="none"/>
        </w:rPr>
        <w:t xml:space="preserve">大写</w:t>
      </w:r>
      <w:r>
        <w:rPr>
          <w:rFonts w:hint="eastAsia" w:ascii="宋体" w:hAnsi="宋体"/>
          <w:b/>
          <w:bCs/>
          <w:color w:val="000000"/>
          <w:sz w:val="24"/>
          <w:highlight w:val="none"/>
          <w:u w:val="single"/>
        </w:rPr>
        <w:t xml:space="preserve">        </w:t>
      </w:r>
      <w:r>
        <w:rPr>
          <w:rFonts w:hint="eastAsia" w:ascii="宋体" w:hAnsi="宋体"/>
          <w:b/>
          <w:bCs/>
          <w:color w:val="000000"/>
          <w:sz w:val="24"/>
          <w:highlight w:val="none"/>
        </w:rPr>
        <w:t xml:space="preserve">元（小写</w:t>
      </w:r>
      <w:r>
        <w:rPr>
          <w:rFonts w:hint="eastAsia" w:ascii="宋体" w:hAnsi="宋体"/>
          <w:b/>
          <w:bCs/>
          <w:color w:val="000000"/>
          <w:sz w:val="24"/>
          <w:highlight w:val="none"/>
          <w:u w:val="single"/>
        </w:rPr>
        <w:t xml:space="preserve">     </w:t>
      </w:r>
      <w:r>
        <w:rPr>
          <w:rFonts w:hint="eastAsia" w:ascii="宋体" w:hAnsi="宋体"/>
          <w:b/>
          <w:bCs/>
          <w:color w:val="000000"/>
          <w:sz w:val="24"/>
          <w:highlight w:val="none"/>
        </w:rPr>
        <w:t xml:space="preserve">元）</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按照</w:t>
      </w:r>
      <w:r>
        <w:rPr>
          <w:rFonts w:hint="eastAsia" w:ascii="宋体" w:hAnsi="宋体"/>
          <w:color w:val="000000"/>
          <w:sz w:val="24"/>
          <w:highlight w:val="none"/>
        </w:rPr>
        <w:t xml:space="preserve">招标文件中的要求、技术规范的条件</w:t>
      </w:r>
      <w:r>
        <w:rPr>
          <w:rFonts w:hint="eastAsia" w:ascii="宋体" w:hAnsi="宋体"/>
          <w:color w:val="000000"/>
          <w:sz w:val="24"/>
          <w:highlight w:val="none"/>
          <w:lang w:val="en-US" w:eastAsia="zh-CN"/>
        </w:rPr>
        <w:t xml:space="preserve">承担</w:t>
      </w:r>
      <w:r>
        <w:rPr>
          <w:rFonts w:hint="eastAsia" w:ascii="宋体" w:hAnsi="宋体"/>
          <w:color w:val="000000"/>
          <w:sz w:val="24"/>
          <w:highlight w:val="none"/>
        </w:rPr>
        <w:t xml:space="preserve">本项目。</w:t>
      </w:r>
      <w:r>
        <w:rPr>
          <w:rFonts w:hint="eastAsia" w:ascii="宋体" w:hAnsi="宋体"/>
          <w:color w:val="000000"/>
          <w:sz w:val="24"/>
          <w:highlight w:val="none"/>
          <w:lang w:val="en-US" w:eastAsia="zh-CN"/>
        </w:rPr>
        <w:t xml:space="preserve">同时响应招标文件质量、成果要求、检测期、</w:t>
      </w:r>
      <w:r>
        <w:rPr>
          <w:rFonts w:hint="eastAsia" w:ascii="宋体" w:hAnsi="宋体"/>
          <w:color w:val="000000"/>
          <w:sz w:val="24"/>
          <w:highlight w:val="none"/>
        </w:rPr>
        <w:t xml:space="preserve">服务期及服务响应时间</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项目负责人情况如下表：</w:t>
      </w:r>
      <w:r>
        <w:rPr>
          <w:rFonts w:hint="eastAsia" w:ascii="宋体" w:hAnsi="宋体"/>
          <w:color w:val="000000"/>
          <w:sz w:val="24"/>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21"/>
        <w:gridCol w:w="2050"/>
        <w:gridCol w:w="1985"/>
        <w:gridCol w:w="2311"/>
      </w:tblGrid>
      <w:tr>
        <w:trPr>
          <w:cantSplit/>
          <w:trHeight w:val="1011"/>
        </w:trPr>
        <w:tc>
          <w:tcPr>
            <w:tcW w:w="1921" w:type="dxa"/>
            <w:vAlign w:val="center"/>
            <w:textDirection w:val="lrTb"/>
            <w:noWrap w:val="false"/>
          </w:tcPr>
          <w:p>
            <w:pPr>
              <w:pStyle w:val="1180"/>
              <w:jc w:val="center"/>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项目</w:t>
            </w:r>
            <w:r>
              <w:rPr>
                <w:rFonts w:ascii="宋体" w:hAnsi="宋体" w:eastAsia="宋体"/>
                <w:color w:val="000000"/>
                <w:sz w:val="24"/>
                <w:highlight w:val="none"/>
                <w:lang w:val="en-US" w:eastAsia="zh-CN"/>
              </w:rPr>
            </w:r>
            <w:r/>
          </w:p>
        </w:tc>
        <w:tc>
          <w:tcPr>
            <w:tcW w:w="2050" w:type="dxa"/>
            <w:vAlign w:val="center"/>
            <w:textDirection w:val="lrTb"/>
            <w:noWrap w:val="false"/>
          </w:tcPr>
          <w:p>
            <w:pPr>
              <w:pStyle w:val="1180"/>
              <w:jc w:val="center"/>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内容</w:t>
            </w:r>
            <w:r>
              <w:rPr>
                <w:rFonts w:ascii="宋体" w:hAnsi="宋体" w:eastAsia="宋体"/>
                <w:color w:val="000000"/>
                <w:sz w:val="24"/>
                <w:highlight w:val="none"/>
                <w:lang w:val="en-US" w:eastAsia="zh-CN"/>
              </w:rPr>
            </w:r>
            <w:r/>
          </w:p>
        </w:tc>
        <w:tc>
          <w:tcPr>
            <w:tcW w:w="1985"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lang w:val="en-US" w:eastAsia="zh-CN"/>
              </w:rPr>
              <w:t xml:space="preserve">项目</w:t>
            </w:r>
            <w:r>
              <w:rPr>
                <w:rFonts w:hint="eastAsia" w:ascii="宋体" w:hAnsi="宋体"/>
                <w:color w:val="000000"/>
                <w:sz w:val="24"/>
                <w:highlight w:val="none"/>
              </w:rPr>
            </w:r>
            <w:r/>
          </w:p>
        </w:tc>
        <w:tc>
          <w:tcPr>
            <w:tcW w:w="2311"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lang w:val="en-US" w:eastAsia="zh-CN"/>
              </w:rPr>
              <w:t xml:space="preserve">内容</w:t>
            </w:r>
            <w:r>
              <w:rPr>
                <w:rFonts w:hint="eastAsia" w:ascii="宋体" w:hAnsi="宋体"/>
                <w:color w:val="000000"/>
                <w:sz w:val="24"/>
                <w:highlight w:val="none"/>
              </w:rPr>
            </w:r>
            <w:r/>
          </w:p>
        </w:tc>
      </w:tr>
      <w:tr>
        <w:trPr>
          <w:cantSplit/>
          <w:trHeight w:val="1287"/>
        </w:trPr>
        <w:tc>
          <w:tcPr>
            <w:tcW w:w="1921"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t xml:space="preserve">质量要求</w:t>
            </w:r>
            <w:r>
              <w:rPr>
                <w:rFonts w:hint="eastAsia" w:ascii="宋体" w:hAnsi="宋体"/>
                <w:color w:val="000000"/>
                <w:sz w:val="24"/>
                <w:highlight w:val="none"/>
              </w:rPr>
            </w:r>
            <w:r/>
          </w:p>
        </w:tc>
        <w:tc>
          <w:tcPr>
            <w:tcW w:w="2050"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c>
          <w:tcPr>
            <w:tcW w:w="1985"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s="宋体"/>
                <w:bCs/>
                <w:color w:val="000000"/>
                <w:sz w:val="24"/>
                <w:highlight w:val="none"/>
              </w:rPr>
              <w:t xml:space="preserve">成果要求</w:t>
            </w:r>
            <w:r>
              <w:rPr>
                <w:rFonts w:hint="eastAsia" w:ascii="宋体" w:hAnsi="宋体"/>
                <w:color w:val="000000"/>
                <w:sz w:val="24"/>
                <w:highlight w:val="none"/>
              </w:rPr>
            </w:r>
            <w:r/>
          </w:p>
        </w:tc>
        <w:tc>
          <w:tcPr>
            <w:tcW w:w="2311"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r>
            <w:r/>
          </w:p>
        </w:tc>
      </w:tr>
      <w:tr>
        <w:trPr>
          <w:cantSplit/>
          <w:trHeight w:val="1446"/>
        </w:trPr>
        <w:tc>
          <w:tcPr>
            <w:tcW w:w="1921" w:type="dxa"/>
            <w:vAlign w:val="center"/>
            <w:textDirection w:val="lrTb"/>
            <w:noWrap w:val="false"/>
          </w:tcPr>
          <w:p>
            <w:pPr>
              <w:pStyle w:val="1180"/>
              <w:jc w:val="center"/>
              <w:rPr>
                <w:rFonts w:hint="eastAsia" w:ascii="宋体" w:hAnsi="宋体"/>
                <w:bCs/>
                <w:color w:val="000000"/>
                <w:sz w:val="24"/>
                <w:highlight w:val="none"/>
              </w:rPr>
            </w:pPr>
            <w:r>
              <w:rPr>
                <w:rFonts w:hint="eastAsia" w:ascii="宋体" w:hAnsi="宋体"/>
                <w:color w:val="000000"/>
                <w:sz w:val="24"/>
                <w:highlight w:val="none"/>
              </w:rPr>
              <w:t xml:space="preserve">检测期</w:t>
            </w:r>
            <w:r>
              <w:rPr>
                <w:rFonts w:hint="eastAsia" w:ascii="宋体" w:hAnsi="宋体"/>
                <w:bCs/>
                <w:color w:val="000000"/>
                <w:sz w:val="24"/>
                <w:highlight w:val="none"/>
              </w:rPr>
            </w:r>
            <w:r/>
          </w:p>
        </w:tc>
        <w:tc>
          <w:tcPr>
            <w:tcW w:w="2050" w:type="dxa"/>
            <w:vAlign w:val="center"/>
            <w:textDirection w:val="lrTb"/>
            <w:noWrap w:val="false"/>
          </w:tcPr>
          <w:p>
            <w:pPr>
              <w:pStyle w:val="1180"/>
              <w:jc w:val="center"/>
              <w:rPr>
                <w:rFonts w:hint="eastAsia" w:ascii="宋体" w:hAnsi="宋体"/>
                <w:bCs/>
                <w:color w:val="000000"/>
                <w:sz w:val="24"/>
                <w:highlight w:val="none"/>
              </w:rPr>
            </w:pPr>
            <w:r>
              <w:rPr>
                <w:rFonts w:hint="eastAsia" w:ascii="宋体" w:hAnsi="宋体"/>
                <w:bCs/>
                <w:color w:val="000000"/>
                <w:sz w:val="24"/>
                <w:highlight w:val="none"/>
              </w:rPr>
            </w:r>
            <w:r/>
          </w:p>
        </w:tc>
        <w:tc>
          <w:tcPr>
            <w:tcW w:w="1985" w:type="dxa"/>
            <w:vAlign w:val="center"/>
            <w:textDirection w:val="lrTb"/>
            <w:noWrap w:val="false"/>
          </w:tcPr>
          <w:p>
            <w:pPr>
              <w:pStyle w:val="1180"/>
              <w:jc w:val="center"/>
              <w:rPr>
                <w:rFonts w:hint="eastAsia" w:ascii="宋体" w:hAnsi="宋体"/>
                <w:bCs/>
                <w:color w:val="000000"/>
                <w:sz w:val="24"/>
                <w:highlight w:val="none"/>
              </w:rPr>
            </w:pPr>
            <w:r>
              <w:rPr>
                <w:rFonts w:hint="eastAsia" w:ascii="宋体" w:hAnsi="宋体"/>
                <w:color w:val="000000"/>
                <w:sz w:val="24"/>
                <w:highlight w:val="none"/>
              </w:rPr>
              <w:t xml:space="preserve">服务响应时间</w:t>
            </w:r>
            <w:r>
              <w:rPr>
                <w:rFonts w:hint="eastAsia" w:ascii="宋体" w:hAnsi="宋体"/>
                <w:bCs/>
                <w:color w:val="000000"/>
                <w:sz w:val="24"/>
                <w:highlight w:val="none"/>
              </w:rPr>
            </w:r>
            <w:r/>
          </w:p>
        </w:tc>
        <w:tc>
          <w:tcPr>
            <w:tcW w:w="2311" w:type="dxa"/>
            <w:vAlign w:val="center"/>
            <w:textDirection w:val="lrTb"/>
            <w:noWrap w:val="false"/>
          </w:tcPr>
          <w:p>
            <w:pPr>
              <w:pStyle w:val="1180"/>
              <w:jc w:val="center"/>
              <w:rPr>
                <w:rFonts w:hint="eastAsia" w:ascii="宋体" w:hAnsi="宋体"/>
                <w:bCs/>
                <w:color w:val="000000"/>
                <w:sz w:val="24"/>
                <w:highlight w:val="none"/>
              </w:rPr>
            </w:pPr>
            <w:r>
              <w:rPr>
                <w:rFonts w:hint="eastAsia" w:ascii="宋体" w:hAnsi="宋体"/>
                <w:bCs/>
                <w:color w:val="000000"/>
                <w:sz w:val="24"/>
                <w:highlight w:val="none"/>
              </w:rPr>
            </w:r>
            <w:r/>
          </w:p>
        </w:tc>
      </w:tr>
      <w:tr>
        <w:trPr>
          <w:cantSplit/>
          <w:trHeight w:val="553"/>
        </w:trPr>
        <w:tc>
          <w:tcPr>
            <w:tcW w:w="1921" w:type="dxa"/>
            <w:vAlign w:val="center"/>
            <w:vMerge w:val="restart"/>
            <w:textDirection w:val="lrTb"/>
            <w:noWrap w:val="false"/>
          </w:tcPr>
          <w:p>
            <w:pPr>
              <w:pStyle w:val="1180"/>
              <w:jc w:val="center"/>
              <w:rPr>
                <w:rFonts w:hint="eastAsia" w:ascii="宋体" w:hAnsi="宋体" w:eastAsia="宋体"/>
                <w:bCs/>
                <w:color w:val="000000"/>
                <w:sz w:val="24"/>
                <w:highlight w:val="none"/>
                <w:lang w:val="en-US" w:eastAsia="zh-CN"/>
              </w:rPr>
            </w:pPr>
            <w:r>
              <w:rPr>
                <w:rFonts w:hint="eastAsia" w:ascii="宋体" w:hAnsi="宋体"/>
                <w:bCs/>
                <w:color w:val="000000"/>
                <w:sz w:val="24"/>
                <w:highlight w:val="none"/>
              </w:rPr>
              <w:t xml:space="preserve">项目负责人</w:t>
            </w:r>
            <w:r>
              <w:rPr>
                <w:rFonts w:hint="eastAsia" w:ascii="宋体" w:hAnsi="宋体"/>
                <w:bCs/>
                <w:color w:val="000000"/>
                <w:sz w:val="24"/>
                <w:highlight w:val="none"/>
                <w:lang w:val="en-US" w:eastAsia="zh-CN"/>
              </w:rPr>
              <w:t xml:space="preserve">姓名</w:t>
            </w:r>
            <w:r>
              <w:rPr>
                <w:rFonts w:hint="eastAsia" w:ascii="宋体" w:hAnsi="宋体" w:eastAsia="宋体"/>
                <w:bCs/>
                <w:color w:val="000000"/>
                <w:sz w:val="24"/>
                <w:highlight w:val="none"/>
                <w:lang w:val="en-US" w:eastAsia="zh-CN"/>
              </w:rPr>
            </w:r>
            <w:r/>
          </w:p>
        </w:tc>
        <w:tc>
          <w:tcPr>
            <w:tcW w:w="2050" w:type="dxa"/>
            <w:vAlign w:val="center"/>
            <w:vMerge w:val="restart"/>
            <w:textDirection w:val="lrTb"/>
            <w:noWrap w:val="false"/>
          </w:tcPr>
          <w:p>
            <w:pPr>
              <w:pStyle w:val="1180"/>
              <w:jc w:val="center"/>
              <w:rPr>
                <w:rFonts w:hint="eastAsia" w:ascii="宋体" w:hAnsi="宋体"/>
                <w:bCs/>
                <w:color w:val="000000"/>
                <w:sz w:val="24"/>
                <w:highlight w:val="none"/>
              </w:rPr>
            </w:pPr>
            <w:r>
              <w:rPr>
                <w:rFonts w:hint="eastAsia" w:ascii="宋体" w:hAnsi="宋体"/>
                <w:bCs/>
                <w:color w:val="000000"/>
                <w:sz w:val="24"/>
                <w:highlight w:val="none"/>
              </w:rPr>
            </w:r>
            <w:r/>
          </w:p>
        </w:tc>
        <w:tc>
          <w:tcPr>
            <w:tcW w:w="1985" w:type="dxa"/>
            <w:vAlign w:val="center"/>
            <w:textDirection w:val="lrTb"/>
            <w:noWrap w:val="false"/>
          </w:tcPr>
          <w:p>
            <w:pPr>
              <w:pStyle w:val="1180"/>
              <w:jc w:val="center"/>
              <w:rPr>
                <w:rFonts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证书名称</w:t>
            </w:r>
            <w:r>
              <w:rPr>
                <w:rFonts w:ascii="宋体" w:hAnsi="宋体"/>
                <w:bCs/>
                <w:color w:val="000000"/>
                <w:sz w:val="24"/>
                <w:highlight w:val="none"/>
                <w:lang w:val="en-US" w:eastAsia="zh-CN"/>
              </w:rPr>
            </w:r>
            <w:r/>
          </w:p>
        </w:tc>
        <w:tc>
          <w:tcPr>
            <w:tcW w:w="2311" w:type="dxa"/>
            <w:vAlign w:val="center"/>
            <w:textDirection w:val="lrTb"/>
            <w:noWrap w:val="false"/>
          </w:tcPr>
          <w:p>
            <w:pPr>
              <w:pStyle w:val="1180"/>
              <w:jc w:val="center"/>
              <w:rPr>
                <w:rFonts w:hint="eastAsia" w:ascii="宋体" w:hAnsi="宋体"/>
                <w:bCs/>
                <w:color w:val="000000"/>
                <w:sz w:val="24"/>
                <w:highlight w:val="none"/>
              </w:rPr>
            </w:pPr>
            <w:r>
              <w:rPr>
                <w:rFonts w:hint="eastAsia" w:ascii="宋体" w:hAnsi="宋体"/>
                <w:bCs/>
                <w:color w:val="000000"/>
                <w:sz w:val="24"/>
                <w:highlight w:val="none"/>
              </w:rPr>
            </w:r>
            <w:r/>
          </w:p>
        </w:tc>
      </w:tr>
      <w:tr>
        <w:trPr>
          <w:cantSplit/>
          <w:trHeight w:val="559"/>
        </w:trPr>
        <w:tc>
          <w:tcPr>
            <w:tcW w:w="1921" w:type="dxa"/>
            <w:vAlign w:val="center"/>
            <w:vMerge w:val="continue"/>
            <w:textDirection w:val="lrTb"/>
            <w:noWrap w:val="false"/>
          </w:tcPr>
          <w:p>
            <w:pPr>
              <w:pStyle w:val="1180"/>
              <w:jc w:val="center"/>
              <w:rPr>
                <w:rFonts w:hint="eastAsia" w:ascii="宋体" w:hAnsi="宋体"/>
                <w:bCs/>
                <w:color w:val="000000"/>
                <w:sz w:val="24"/>
                <w:highlight w:val="none"/>
              </w:rPr>
            </w:pPr>
            <w:r>
              <w:rPr>
                <w:rFonts w:hint="eastAsia" w:ascii="宋体" w:hAnsi="宋体"/>
                <w:bCs/>
                <w:color w:val="000000"/>
                <w:sz w:val="24"/>
                <w:highlight w:val="none"/>
              </w:rPr>
            </w:r>
            <w:r/>
          </w:p>
        </w:tc>
        <w:tc>
          <w:tcPr>
            <w:tcW w:w="2050" w:type="dxa"/>
            <w:vAlign w:val="center"/>
            <w:vMerge w:val="continue"/>
            <w:textDirection w:val="lrTb"/>
            <w:noWrap w:val="false"/>
          </w:tcPr>
          <w:p>
            <w:pPr>
              <w:pStyle w:val="1180"/>
              <w:jc w:val="center"/>
              <w:rPr>
                <w:rFonts w:hint="eastAsia" w:ascii="宋体" w:hAnsi="宋体"/>
                <w:bCs/>
                <w:color w:val="000000"/>
                <w:sz w:val="24"/>
                <w:highlight w:val="none"/>
              </w:rPr>
            </w:pPr>
            <w:r>
              <w:rPr>
                <w:rFonts w:hint="eastAsia" w:ascii="宋体" w:hAnsi="宋体"/>
                <w:bCs/>
                <w:color w:val="000000"/>
                <w:sz w:val="24"/>
                <w:highlight w:val="none"/>
              </w:rPr>
            </w:r>
            <w:r/>
          </w:p>
        </w:tc>
        <w:tc>
          <w:tcPr>
            <w:tcW w:w="1985" w:type="dxa"/>
            <w:vAlign w:val="center"/>
            <w:textDirection w:val="lrTb"/>
            <w:noWrap w:val="false"/>
          </w:tcPr>
          <w:p>
            <w:pPr>
              <w:pStyle w:val="1180"/>
              <w:jc w:val="center"/>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证书编号</w:t>
            </w:r>
            <w:r>
              <w:rPr>
                <w:rFonts w:hint="eastAsia" w:ascii="宋体" w:hAnsi="宋体"/>
                <w:bCs/>
                <w:color w:val="000000"/>
                <w:sz w:val="24"/>
                <w:highlight w:val="none"/>
                <w:lang w:val="en-US" w:eastAsia="zh-CN"/>
              </w:rPr>
            </w:r>
            <w:r/>
          </w:p>
        </w:tc>
        <w:tc>
          <w:tcPr>
            <w:tcW w:w="2311" w:type="dxa"/>
            <w:vAlign w:val="center"/>
            <w:textDirection w:val="lrTb"/>
            <w:noWrap w:val="false"/>
          </w:tcPr>
          <w:p>
            <w:pPr>
              <w:pStyle w:val="1180"/>
              <w:jc w:val="center"/>
              <w:rPr>
                <w:rFonts w:hint="eastAsia" w:ascii="宋体" w:hAnsi="宋体"/>
                <w:bCs/>
                <w:color w:val="000000"/>
                <w:sz w:val="24"/>
                <w:highlight w:val="none"/>
              </w:rPr>
            </w:pPr>
            <w:r>
              <w:rPr>
                <w:rFonts w:hint="eastAsia" w:ascii="宋体" w:hAnsi="宋体"/>
                <w:bCs/>
                <w:color w:val="000000"/>
                <w:sz w:val="24"/>
                <w:highlight w:val="none"/>
              </w:rPr>
            </w:r>
            <w:r/>
          </w:p>
        </w:tc>
      </w:tr>
      <w:tr>
        <w:trPr>
          <w:cantSplit/>
          <w:trHeight w:val="643"/>
        </w:trPr>
        <w:tc>
          <w:tcPr>
            <w:tcW w:w="1921" w:type="dxa"/>
            <w:vAlign w:val="center"/>
            <w:vMerge w:val="continue"/>
            <w:textDirection w:val="lrTb"/>
            <w:noWrap w:val="false"/>
          </w:tcPr>
          <w:p>
            <w:pPr>
              <w:pStyle w:val="1180"/>
              <w:jc w:val="center"/>
              <w:rPr>
                <w:rFonts w:hint="eastAsia" w:ascii="宋体" w:hAnsi="宋体"/>
                <w:bCs/>
                <w:color w:val="000000"/>
                <w:sz w:val="24"/>
                <w:highlight w:val="none"/>
              </w:rPr>
            </w:pPr>
            <w:r>
              <w:rPr>
                <w:rFonts w:hint="eastAsia" w:ascii="宋体" w:hAnsi="宋体"/>
                <w:bCs/>
                <w:color w:val="000000"/>
                <w:sz w:val="24"/>
                <w:highlight w:val="none"/>
              </w:rPr>
            </w:r>
            <w:r/>
          </w:p>
        </w:tc>
        <w:tc>
          <w:tcPr>
            <w:tcW w:w="2050" w:type="dxa"/>
            <w:vAlign w:val="center"/>
            <w:vMerge w:val="continue"/>
            <w:textDirection w:val="lrTb"/>
            <w:noWrap w:val="false"/>
          </w:tcPr>
          <w:p>
            <w:pPr>
              <w:pStyle w:val="1180"/>
              <w:jc w:val="center"/>
              <w:rPr>
                <w:rFonts w:hint="eastAsia" w:ascii="宋体" w:hAnsi="宋体"/>
                <w:bCs/>
                <w:color w:val="000000"/>
                <w:sz w:val="24"/>
                <w:highlight w:val="none"/>
              </w:rPr>
            </w:pPr>
            <w:r>
              <w:rPr>
                <w:rFonts w:hint="eastAsia" w:ascii="宋体" w:hAnsi="宋体"/>
                <w:bCs/>
                <w:color w:val="000000"/>
                <w:sz w:val="24"/>
                <w:highlight w:val="none"/>
              </w:rPr>
            </w:r>
            <w:r/>
          </w:p>
        </w:tc>
        <w:tc>
          <w:tcPr>
            <w:tcW w:w="1985" w:type="dxa"/>
            <w:vAlign w:val="center"/>
            <w:textDirection w:val="lrTb"/>
            <w:noWrap w:val="false"/>
          </w:tcPr>
          <w:p>
            <w:pPr>
              <w:pStyle w:val="1180"/>
              <w:jc w:val="center"/>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职称</w:t>
            </w:r>
            <w:r>
              <w:rPr>
                <w:rFonts w:hint="eastAsia" w:ascii="宋体" w:hAnsi="宋体"/>
                <w:bCs/>
                <w:color w:val="000000"/>
                <w:sz w:val="24"/>
                <w:highlight w:val="none"/>
                <w:lang w:val="en-US" w:eastAsia="zh-CN"/>
              </w:rPr>
            </w:r>
            <w:r/>
          </w:p>
        </w:tc>
        <w:tc>
          <w:tcPr>
            <w:tcW w:w="2311" w:type="dxa"/>
            <w:vAlign w:val="center"/>
            <w:textDirection w:val="lrTb"/>
            <w:noWrap w:val="false"/>
          </w:tcPr>
          <w:p>
            <w:pPr>
              <w:pStyle w:val="1180"/>
              <w:jc w:val="center"/>
              <w:rPr>
                <w:rFonts w:hint="eastAsia" w:ascii="宋体" w:hAnsi="宋体"/>
                <w:bCs/>
                <w:color w:val="000000"/>
                <w:sz w:val="24"/>
                <w:highlight w:val="none"/>
              </w:rPr>
            </w:pPr>
            <w:r>
              <w:rPr>
                <w:rFonts w:hint="eastAsia" w:ascii="宋体" w:hAnsi="宋体"/>
                <w:bCs/>
                <w:color w:val="000000"/>
                <w:sz w:val="24"/>
                <w:highlight w:val="none"/>
              </w:rPr>
            </w:r>
            <w:r/>
          </w:p>
        </w:tc>
      </w:tr>
    </w:tbl>
    <w:p>
      <w:pPr>
        <w:pStyle w:val="1180"/>
        <w:numPr>
          <w:ilvl w:val="0"/>
          <w:numId w:val="0"/>
        </w:numPr>
        <w:jc w:val="both"/>
        <w:spacing w:line="360" w:lineRule="auto"/>
        <w:widowControl w:val="off"/>
        <w:tabs>
          <w:tab w:val="left" w:pos="0" w:leader="none"/>
        </w:tabs>
        <w:rPr>
          <w:rFonts w:hint="eastAsia" w:ascii="宋体" w:hAnsi="宋体"/>
          <w:color w:val="000000"/>
          <w:sz w:val="24"/>
          <w:highlight w:val="none"/>
        </w:rPr>
      </w:pPr>
      <w:r>
        <w:rPr>
          <w:rFonts w:hint="eastAsia" w:ascii="宋体" w:hAnsi="宋体"/>
          <w:color w:val="000000"/>
          <w:sz w:val="24"/>
          <w:highlight w:val="none"/>
        </w:rPr>
      </w:r>
      <w:r/>
    </w:p>
    <w:p>
      <w:pPr>
        <w:pStyle w:val="1180"/>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二、我方愿意提供</w:t>
      </w:r>
      <w:r>
        <w:rPr>
          <w:rFonts w:hint="eastAsia" w:ascii="宋体" w:hAnsi="宋体"/>
          <w:color w:val="000000"/>
          <w:sz w:val="24"/>
          <w:highlight w:val="none"/>
          <w:lang w:eastAsia="zh-CN"/>
        </w:rPr>
        <w:t xml:space="preserve">中力奥工程建设咨询无锡有限公司</w:t>
      </w:r>
      <w:r>
        <w:rPr>
          <w:rFonts w:hint="eastAsia" w:ascii="宋体" w:hAnsi="宋体"/>
          <w:color w:val="000000"/>
          <w:sz w:val="24"/>
          <w:highlight w:val="none"/>
        </w:rPr>
        <w:t xml:space="preserve">在招标文件中要求的文件、资料（具体内容如下）：</w:t>
      </w:r>
      <w:r>
        <w:rPr>
          <w:rFonts w:hint="eastAsia" w:ascii="宋体" w:hAnsi="宋体"/>
          <w:color w:val="000000"/>
          <w:sz w:val="24"/>
          <w:highlight w:val="none"/>
        </w:rPr>
      </w:r>
      <w:r/>
    </w:p>
    <w:p>
      <w:pPr>
        <w:pStyle w:val="1180"/>
        <w:ind w:firstLine="482"/>
        <w:spacing w:line="360" w:lineRule="auto"/>
        <w:rPr>
          <w:rFonts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投标文件分为商务标和技术标两部分，组成内容如下：</w:t>
      </w:r>
      <w:r>
        <w:rPr>
          <w:rFonts w:ascii="宋体" w:hAnsi="宋体" w:eastAsia="宋体" w:cs="宋体"/>
          <w:b/>
          <w:bCs w:val="0"/>
          <w:color w:val="000000"/>
          <w:sz w:val="24"/>
          <w:szCs w:val="24"/>
          <w:highlight w:val="none"/>
          <w:lang w:val="en-US" w:eastAsia="zh-CN"/>
        </w:rPr>
      </w:r>
      <w:r/>
    </w:p>
    <w:p>
      <w:pPr>
        <w:pStyle w:val="1180"/>
        <w:ind w:firstLine="482"/>
        <w:spacing w:line="360" w:lineRule="auto"/>
        <w:tabs>
          <w:tab w:val="left" w:pos="735" w:leader="none"/>
          <w:tab w:val="left" w:pos="1380" w:leader="none"/>
        </w:tabs>
        <w:rPr>
          <w:rFonts w:ascii="宋体" w:hAnsi="宋体" w:cs="宋体"/>
          <w:b/>
          <w:bCs w:val="0"/>
          <w:color w:val="000000"/>
          <w:sz w:val="24"/>
          <w:szCs w:val="24"/>
          <w:highlight w:val="none"/>
          <w:lang w:val="en-US" w:eastAsia="zh-CN"/>
        </w:rPr>
        <w:outlineLvl w:val="1"/>
      </w:pPr>
      <w:r>
        <w:rPr>
          <w:rFonts w:hint="eastAsia" w:ascii="宋体" w:hAnsi="宋体" w:cs="宋体"/>
          <w:b/>
          <w:bCs w:val="0"/>
          <w:color w:val="000000"/>
          <w:sz w:val="24"/>
          <w:szCs w:val="24"/>
          <w:highlight w:val="none"/>
          <w:lang w:val="en-US" w:eastAsia="zh-CN"/>
        </w:rPr>
        <w:t xml:space="preserve">投标文件封面</w:t>
      </w:r>
      <w:r>
        <w:rPr>
          <w:rFonts w:ascii="宋体" w:hAnsi="宋体" w:cs="宋体"/>
          <w:b/>
          <w:bCs w:val="0"/>
          <w:color w:val="000000"/>
          <w:sz w:val="24"/>
          <w:szCs w:val="24"/>
          <w:highlight w:val="none"/>
          <w:lang w:val="en-US" w:eastAsia="zh-CN"/>
        </w:rPr>
      </w:r>
      <w:r/>
    </w:p>
    <w:p>
      <w:pPr>
        <w:pStyle w:val="1180"/>
        <w:ind w:left="480"/>
        <w:spacing w:line="360" w:lineRule="auto"/>
        <w:rPr>
          <w:rFonts w:hint="eastAsia" w:ascii="宋体" w:hAnsi="宋体"/>
          <w:color w:val="000000"/>
          <w:sz w:val="24"/>
          <w:highlight w:val="none"/>
        </w:rPr>
      </w:pPr>
      <w:r>
        <w:rPr>
          <w:rFonts w:hint="eastAsia" w:ascii="宋体" w:hAnsi="宋体" w:cs="宋体"/>
          <w:b/>
          <w:bCs w:val="0"/>
          <w:color w:val="000000"/>
          <w:sz w:val="24"/>
          <w:szCs w:val="24"/>
          <w:highlight w:val="none"/>
          <w:lang w:val="en-US" w:eastAsia="zh-CN"/>
        </w:rPr>
        <w:t xml:space="preserve">第一部分：商务标</w:t>
      </w:r>
      <w:r>
        <w:rPr>
          <w:rFonts w:hint="eastAsia" w:ascii="宋体" w:hAnsi="宋体"/>
          <w:color w:val="000000"/>
          <w:sz w:val="24"/>
          <w:highlight w:val="none"/>
        </w:rPr>
      </w:r>
      <w:r/>
    </w:p>
    <w:p>
      <w:pPr>
        <w:pStyle w:val="1180"/>
        <w:ind w:left="0" w:firstLine="480"/>
        <w:spacing w:line="360" w:lineRule="auto"/>
        <w:rPr>
          <w:rFonts w:hint="eastAsia" w:ascii="宋体" w:hAnsi="宋体" w:eastAsia="宋体" w:cs="Times New Roman"/>
          <w:color w:val="000000"/>
          <w:sz w:val="24"/>
          <w:highlight w:val="none"/>
          <w:lang w:val="en-US" w:eastAsia="zh-CN"/>
        </w:rPr>
        <w:outlineLvl w:val="2"/>
      </w:pPr>
      <w:r>
        <w:rPr>
          <w:rFonts w:hint="eastAsia" w:ascii="宋体" w:hAnsi="宋体" w:eastAsia="宋体" w:cs="Times New Roman"/>
          <w:color w:val="000000"/>
          <w:sz w:val="24"/>
          <w:highlight w:val="none"/>
          <w:lang w:val="en-US" w:eastAsia="zh-CN"/>
        </w:rPr>
        <w:t xml:space="preserve">1.响应函；</w:t>
      </w:r>
      <w:r>
        <w:rPr>
          <w:rFonts w:hint="eastAsia" w:ascii="宋体" w:hAnsi="宋体" w:eastAsia="宋体" w:cs="Times New Roman"/>
          <w:color w:val="000000"/>
          <w:sz w:val="24"/>
          <w:highlight w:val="none"/>
          <w:lang w:val="en-US" w:eastAsia="zh-CN"/>
        </w:rPr>
      </w:r>
      <w:r/>
    </w:p>
    <w:p>
      <w:pPr>
        <w:pStyle w:val="1180"/>
        <w:ind w:left="480"/>
        <w:spacing w:line="360" w:lineRule="auto"/>
        <w:rPr>
          <w:rFonts w:ascii="宋体" w:hAnsi="宋体"/>
          <w:color w:val="000000"/>
          <w:sz w:val="24"/>
          <w:highlight w:val="none"/>
        </w:rPr>
        <w:outlineLvl w:val="2"/>
      </w:pPr>
      <w:r>
        <w:rPr>
          <w:rFonts w:hint="eastAsia" w:ascii="宋体" w:hAnsi="宋体"/>
          <w:b/>
          <w:color w:val="000000"/>
          <w:sz w:val="24"/>
          <w:szCs w:val="24"/>
          <w:highlight w:val="none"/>
          <w:lang w:val="en-US" w:eastAsia="zh-CN"/>
        </w:rPr>
        <w:t xml:space="preserve">2</w:t>
      </w:r>
      <w:r>
        <w:rPr>
          <w:rFonts w:hint="eastAsia" w:ascii="宋体" w:hAnsi="宋体"/>
          <w:color w:val="000000"/>
          <w:sz w:val="24"/>
          <w:highlight w:val="none"/>
        </w:rPr>
        <w:t xml:space="preserve">.证明文件部分：</w:t>
      </w:r>
      <w:r>
        <w:rPr>
          <w:rFonts w:ascii="宋体" w:hAnsi="宋体"/>
          <w:color w:val="000000"/>
          <w:sz w:val="24"/>
          <w:highlight w:val="none"/>
        </w:rPr>
      </w:r>
      <w:r/>
    </w:p>
    <w:p>
      <w:pPr>
        <w:pStyle w:val="1180"/>
        <w:ind w:left="480"/>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2.1</w:t>
      </w:r>
      <w:r>
        <w:rPr>
          <w:rFonts w:hint="eastAsia" w:ascii="宋体" w:hAnsi="宋体"/>
          <w:color w:val="000000"/>
          <w:sz w:val="24"/>
          <w:highlight w:val="none"/>
        </w:rPr>
        <w:t xml:space="preserve">资格、资信证明文件</w:t>
      </w:r>
      <w:r>
        <w:rPr>
          <w:rFonts w:ascii="宋体" w:hAnsi="宋体"/>
          <w:color w:val="000000"/>
          <w:sz w:val="24"/>
          <w:highlight w:val="none"/>
        </w:rPr>
      </w:r>
      <w:r/>
    </w:p>
    <w:p>
      <w:pPr>
        <w:pStyle w:val="1180"/>
        <w:ind w:firstLine="480"/>
        <w:spacing w:line="360" w:lineRule="auto"/>
        <w:rPr>
          <w:rFonts w:hint="eastAsia" w:hAnsi="宋体" w:cs="宋体"/>
          <w:bCs/>
          <w:color w:val="000000"/>
          <w:sz w:val="24"/>
          <w:highlight w:val="none"/>
        </w:rPr>
      </w:pPr>
      <w:r>
        <w:rPr>
          <w:rFonts w:hint="eastAsia" w:hAnsi="宋体" w:cs="宋体"/>
          <w:bCs/>
          <w:color w:val="000000"/>
          <w:sz w:val="24"/>
          <w:highlight w:val="none"/>
        </w:rPr>
        <w:t xml:space="preserve">（1）关于资格的声明函；</w:t>
      </w:r>
      <w:r>
        <w:rPr>
          <w:rFonts w:hint="eastAsia" w:hAnsi="宋体" w:cs="宋体"/>
          <w:bCs/>
          <w:color w:val="000000"/>
          <w:sz w:val="24"/>
          <w:highlight w:val="none"/>
        </w:rPr>
      </w:r>
      <w:r/>
    </w:p>
    <w:p>
      <w:pPr>
        <w:pStyle w:val="1180"/>
        <w:ind w:firstLine="480"/>
        <w:spacing w:line="360" w:lineRule="auto"/>
        <w:rPr>
          <w:rFonts w:hint="eastAsia" w:hAnsi="宋体" w:cs="宋体"/>
          <w:bCs/>
          <w:color w:val="000000"/>
          <w:sz w:val="24"/>
          <w:highlight w:val="none"/>
        </w:rPr>
      </w:pPr>
      <w:r>
        <w:rPr>
          <w:rFonts w:hint="eastAsia" w:hAnsi="宋体" w:cs="宋体"/>
          <w:bCs/>
          <w:color w:val="000000"/>
          <w:sz w:val="24"/>
          <w:highlight w:val="none"/>
        </w:rPr>
        <w:t xml:space="preserve">（2）</w:t>
      </w:r>
      <w:r>
        <w:rPr>
          <w:rFonts w:hint="eastAsia" w:hAnsi="宋体" w:cs="宋体"/>
          <w:bCs/>
          <w:color w:val="000000"/>
          <w:sz w:val="24"/>
          <w:highlight w:val="none"/>
          <w:lang w:eastAsia="zh-CN"/>
        </w:rPr>
        <w:t xml:space="preserve">投标供应商</w:t>
      </w:r>
      <w:r>
        <w:rPr>
          <w:rFonts w:hint="eastAsia" w:hAnsi="宋体"/>
          <w:bCs/>
          <w:color w:val="000000"/>
          <w:sz w:val="24"/>
          <w:szCs w:val="24"/>
          <w:highlight w:val="none"/>
        </w:rPr>
        <w:t xml:space="preserve">有效</w:t>
      </w:r>
      <w:r>
        <w:rPr>
          <w:rFonts w:hint="eastAsia" w:hAnsi="宋体"/>
          <w:bCs/>
          <w:color w:val="000000"/>
          <w:sz w:val="24"/>
          <w:szCs w:val="24"/>
          <w:highlight w:val="none"/>
          <w:lang w:val="en-US" w:eastAsia="zh-CN"/>
        </w:rPr>
        <w:t xml:space="preserve">的</w:t>
      </w:r>
      <w:r>
        <w:rPr>
          <w:rFonts w:hint="eastAsia" w:hAnsi="宋体"/>
          <w:bCs/>
          <w:color w:val="000000"/>
          <w:sz w:val="24"/>
          <w:szCs w:val="24"/>
          <w:highlight w:val="none"/>
        </w:rPr>
        <w:t xml:space="preserve">营业执照或相关部门的登记证</w:t>
      </w:r>
      <w:r>
        <w:rPr>
          <w:rFonts w:hint="eastAsia" w:ascii="宋体" w:hAnsi="宋体" w:eastAsia="宋体" w:cs="Times New Roman"/>
          <w:bCs/>
          <w:color w:val="000000"/>
          <w:sz w:val="24"/>
          <w:szCs w:val="24"/>
          <w:highlight w:val="none"/>
        </w:rPr>
        <w:t xml:space="preserve">明</w:t>
      </w:r>
      <w:r>
        <w:rPr>
          <w:rFonts w:hint="eastAsia" w:ascii="宋体" w:hAnsi="宋体"/>
          <w:bCs/>
          <w:color w:val="000000"/>
          <w:sz w:val="24"/>
          <w:highlight w:val="none"/>
        </w:rPr>
        <w:t xml:space="preserve">文件</w:t>
      </w:r>
      <w:r>
        <w:rPr>
          <w:rFonts w:hint="eastAsia" w:ascii="宋体" w:hAnsi="宋体" w:cs="宋体"/>
          <w:b/>
          <w:color w:val="000000"/>
          <w:sz w:val="24"/>
          <w:highlight w:val="none"/>
          <w:lang w:val="zh-CN"/>
        </w:rPr>
        <w:t xml:space="preserve">（原件扫描件</w:t>
      </w:r>
      <w:r>
        <w:rPr>
          <w:rFonts w:hint="eastAsia" w:ascii="宋体" w:hAnsi="宋体" w:cs="宋体"/>
          <w:b/>
          <w:color w:val="000000"/>
          <w:sz w:val="24"/>
          <w:highlight w:val="none"/>
          <w:lang w:val="en-US" w:eastAsia="zh-CN"/>
        </w:rPr>
        <w:t xml:space="preserve">加盖公章</w:t>
      </w:r>
      <w:r>
        <w:rPr>
          <w:rFonts w:hint="eastAsia" w:ascii="宋体" w:hAnsi="宋体" w:cs="宋体"/>
          <w:b/>
          <w:color w:val="000000"/>
          <w:sz w:val="24"/>
          <w:highlight w:val="none"/>
          <w:lang w:val="zh-CN"/>
        </w:rPr>
        <w:t xml:space="preserve">）</w:t>
      </w:r>
      <w:r>
        <w:rPr>
          <w:rFonts w:hint="eastAsia" w:hAnsi="宋体" w:cs="宋体"/>
          <w:bCs/>
          <w:color w:val="000000"/>
          <w:sz w:val="24"/>
          <w:highlight w:val="none"/>
        </w:rPr>
        <w:t xml:space="preserve">；</w:t>
      </w:r>
      <w:r>
        <w:rPr>
          <w:rFonts w:hint="eastAsia" w:hAnsi="宋体" w:cs="宋体"/>
          <w:bCs/>
          <w:color w:val="000000"/>
          <w:sz w:val="24"/>
          <w:highlight w:val="none"/>
        </w:rPr>
      </w:r>
      <w:r/>
    </w:p>
    <w:p>
      <w:pPr>
        <w:pStyle w:val="1180"/>
        <w:ind w:firstLine="480"/>
        <w:spacing w:line="360" w:lineRule="auto"/>
        <w:rPr>
          <w:rFonts w:hint="eastAsia" w:ascii="Times New Roman" w:hAnsi="宋体" w:eastAsia="宋体" w:cs="宋体"/>
          <w:b/>
          <w:bCs w:val="0"/>
          <w:color w:val="000000"/>
          <w:sz w:val="24"/>
          <w:highlight w:val="none"/>
        </w:rPr>
      </w:pPr>
      <w:r>
        <w:rPr>
          <w:rFonts w:hint="eastAsia" w:ascii="Times New Roman" w:hAnsi="宋体" w:eastAsia="宋体" w:cs="宋体"/>
          <w:bCs/>
          <w:color w:val="000000"/>
          <w:sz w:val="24"/>
          <w:highlight w:val="none"/>
        </w:rPr>
        <w:t xml:space="preserve">（3）</w:t>
      </w:r>
      <w:r>
        <w:rPr>
          <w:rFonts w:hint="eastAsia" w:ascii="宋体" w:hAnsi="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lang w:val="en-US" w:eastAsia="zh-CN"/>
        </w:rPr>
        <w:t xml:space="preserve">供应商由第三方事务所出具</w:t>
      </w:r>
      <w:r>
        <w:rPr>
          <w:rFonts w:hint="eastAsia" w:ascii="宋体" w:hAnsi="宋体" w:cs="宋体"/>
          <w:color w:val="000000"/>
          <w:sz w:val="24"/>
          <w:szCs w:val="24"/>
          <w:highlight w:val="none"/>
          <w:lang w:val="en-US" w:eastAsia="zh-CN"/>
        </w:rPr>
        <w:t xml:space="preserve">经</w:t>
      </w:r>
      <w:r>
        <w:rPr>
          <w:rFonts w:hint="eastAsia" w:ascii="宋体" w:hAnsi="宋体" w:cs="宋体"/>
          <w:color w:val="000000"/>
          <w:sz w:val="24"/>
          <w:highlight w:val="none"/>
        </w:rPr>
        <w:t xml:space="preserve">注册会计师行业统一监</w:t>
      </w:r>
      <w:r>
        <w:rPr>
          <w:rFonts w:hint="eastAsia" w:ascii="宋体" w:hAnsi="宋体" w:cs="宋体"/>
          <w:color w:val="000000"/>
          <w:sz w:val="24"/>
          <w:highlight w:val="none"/>
          <w:lang w:val="en-US" w:eastAsia="zh-CN"/>
        </w:rPr>
        <w:t xml:space="preserve">管平台备案赋码</w:t>
      </w:r>
      <w:r>
        <w:rPr>
          <w:rFonts w:hint="eastAsia" w:ascii="宋体" w:hAnsi="宋体" w:eastAsia="宋体" w:cs="宋体"/>
          <w:color w:val="000000"/>
          <w:sz w:val="24"/>
          <w:szCs w:val="24"/>
          <w:highlight w:val="none"/>
          <w:lang w:val="en-US" w:eastAsia="zh-CN"/>
        </w:rPr>
        <w:t xml:space="preserve">的2025年度财务审计报告和所附已审财务报告</w:t>
      </w:r>
      <w:r>
        <w:rPr>
          <w:rFonts w:hint="eastAsia" w:ascii="宋体" w:hAnsi="宋体" w:cs="宋体"/>
          <w:color w:val="000000"/>
          <w:sz w:val="24"/>
          <w:szCs w:val="24"/>
          <w:highlight w:val="none"/>
          <w:lang w:val="en-US" w:eastAsia="zh-CN"/>
        </w:rPr>
        <w:t xml:space="preserve">并提供查验截图，</w:t>
      </w:r>
      <w:r>
        <w:rPr>
          <w:rFonts w:hint="eastAsia" w:ascii="Times New Roman" w:hAnsi="宋体" w:eastAsia="宋体" w:cs="宋体"/>
          <w:bCs/>
          <w:color w:val="000000"/>
          <w:sz w:val="24"/>
          <w:highlight w:val="none"/>
          <w:lang w:val="en-US" w:eastAsia="zh-CN"/>
        </w:rPr>
        <w:t xml:space="preserve">或</w:t>
      </w:r>
      <w:r>
        <w:rPr>
          <w:rFonts w:hint="eastAsia" w:ascii="Times New Roman" w:hAnsi="宋体" w:eastAsia="宋体" w:cs="宋体"/>
          <w:bCs/>
          <w:color w:val="000000"/>
          <w:sz w:val="24"/>
          <w:highlight w:val="none"/>
          <w:lang w:eastAsia="zh-CN"/>
        </w:rPr>
        <w:t xml:space="preserve">最</w:t>
      </w:r>
      <w:r>
        <w:rPr>
          <w:rFonts w:hint="eastAsia" w:ascii="Times New Roman" w:hAnsi="宋体" w:eastAsia="宋体" w:cs="宋体"/>
          <w:bCs/>
          <w:color w:val="000000"/>
          <w:sz w:val="24"/>
          <w:highlight w:val="none"/>
        </w:rPr>
        <w:t xml:space="preserve">近三个月中任意一个月份（不含</w:t>
      </w:r>
      <w:r>
        <w:rPr>
          <w:rFonts w:hint="eastAsia" w:ascii="Times New Roman" w:hAnsi="宋体" w:eastAsia="宋体" w:cs="宋体"/>
          <w:bCs/>
          <w:color w:val="000000"/>
          <w:sz w:val="24"/>
          <w:highlight w:val="none"/>
          <w:lang w:eastAsia="zh-CN"/>
        </w:rPr>
        <w:t xml:space="preserve">投标</w:t>
      </w:r>
      <w:r>
        <w:rPr>
          <w:rFonts w:hint="eastAsia" w:ascii="Times New Roman" w:hAnsi="宋体" w:eastAsia="宋体" w:cs="宋体"/>
          <w:bCs/>
          <w:color w:val="000000"/>
          <w:sz w:val="24"/>
          <w:highlight w:val="none"/>
        </w:rPr>
        <w:t xml:space="preserve">当月）的财务</w:t>
      </w:r>
      <w:r>
        <w:rPr>
          <w:rFonts w:hint="eastAsia" w:ascii="Times New Roman" w:hAnsi="宋体" w:eastAsia="宋体" w:cs="宋体"/>
          <w:bCs/>
          <w:color w:val="000000"/>
          <w:sz w:val="24"/>
          <w:highlight w:val="none"/>
          <w:lang w:val="en-US" w:eastAsia="zh-CN"/>
        </w:rPr>
        <w:t xml:space="preserve">会计</w:t>
      </w:r>
      <w:r>
        <w:rPr>
          <w:rFonts w:hint="eastAsia" w:ascii="Times New Roman" w:hAnsi="宋体" w:eastAsia="宋体" w:cs="宋体"/>
          <w:bCs/>
          <w:color w:val="000000"/>
          <w:sz w:val="24"/>
          <w:highlight w:val="none"/>
        </w:rPr>
        <w:t xml:space="preserve">报告（资产负债表和利润表）</w:t>
      </w:r>
      <w:r>
        <w:rPr>
          <w:rFonts w:hint="eastAsia" w:ascii="Times New Roman" w:hAnsi="宋体" w:eastAsia="宋体" w:cs="宋体"/>
          <w:bCs/>
          <w:color w:val="000000"/>
          <w:sz w:val="24"/>
          <w:highlight w:val="none"/>
          <w:lang w:val="en-US" w:eastAsia="zh-CN"/>
        </w:rPr>
        <w:t xml:space="preserve">，</w:t>
      </w:r>
      <w:r>
        <w:rPr>
          <w:rFonts w:hint="eastAsia" w:ascii="Times New Roman" w:hAnsi="宋体" w:eastAsia="宋体" w:cs="宋体"/>
          <w:bCs/>
          <w:i w:val="0"/>
          <w:iCs w:val="0"/>
          <w:caps w:val="0"/>
          <w:color w:val="000000"/>
          <w:spacing w:val="0"/>
          <w:sz w:val="24"/>
          <w:szCs w:val="24"/>
          <w:highlight w:val="none"/>
          <w:shd w:val="clear" w:color="auto" w:fill="auto"/>
        </w:rPr>
        <w:t xml:space="preserve">财务会计报告应当由单位负责人和主管会计工作的负责人、会计机构负责人（会计主管人员）签名并盖章</w:t>
      </w:r>
      <w:r>
        <w:rPr>
          <w:rFonts w:hint="eastAsia" w:ascii="Times New Roman" w:hAnsi="宋体" w:eastAsia="宋体" w:cs="宋体"/>
          <w:bCs/>
          <w:i w:val="0"/>
          <w:iCs w:val="0"/>
          <w:caps w:val="0"/>
          <w:color w:val="000000"/>
          <w:spacing w:val="0"/>
          <w:sz w:val="24"/>
          <w:szCs w:val="24"/>
          <w:highlight w:val="none"/>
          <w:shd w:val="clear" w:color="auto" w:fill="auto"/>
          <w:lang w:eastAsia="zh-CN"/>
        </w:rPr>
        <w:t xml:space="preserve">，</w:t>
      </w:r>
      <w:r>
        <w:rPr>
          <w:rFonts w:hint="eastAsia" w:ascii="Times New Roman" w:hAnsi="宋体" w:eastAsia="宋体" w:cs="宋体"/>
          <w:bCs/>
          <w:i w:val="0"/>
          <w:iCs w:val="0"/>
          <w:caps w:val="0"/>
          <w:color w:val="000000"/>
          <w:spacing w:val="0"/>
          <w:sz w:val="24"/>
          <w:szCs w:val="24"/>
          <w:highlight w:val="none"/>
          <w:shd w:val="clear" w:color="auto" w:fill="auto"/>
        </w:rPr>
        <w:t xml:space="preserve">设置总会计师的单位，还须由总会计师签名并盖章</w:t>
      </w:r>
      <w:r>
        <w:rPr>
          <w:rFonts w:hint="eastAsia" w:ascii="Times New Roman" w:hAnsi="宋体" w:eastAsia="宋体" w:cs="宋体"/>
          <w:b/>
          <w:bCs w:val="0"/>
          <w:color w:val="000000"/>
          <w:sz w:val="24"/>
          <w:highlight w:val="none"/>
          <w:lang w:val="en-US"/>
        </w:rPr>
        <w:t xml:space="preserve">（原件扫描件</w:t>
      </w:r>
      <w:r>
        <w:rPr>
          <w:rFonts w:hint="eastAsia" w:ascii="Times New Roman" w:hAnsi="宋体" w:eastAsia="宋体" w:cs="宋体"/>
          <w:b/>
          <w:bCs w:val="0"/>
          <w:color w:val="000000"/>
          <w:sz w:val="24"/>
          <w:highlight w:val="none"/>
          <w:lang w:val="en-US" w:eastAsia="zh-CN"/>
        </w:rPr>
        <w:t xml:space="preserve">加盖公章）</w:t>
      </w:r>
      <w:r>
        <w:rPr>
          <w:rFonts w:hint="eastAsia" w:ascii="Times New Roman" w:hAnsi="宋体" w:eastAsia="宋体" w:cs="宋体"/>
          <w:b/>
          <w:bCs w:val="0"/>
          <w:color w:val="000000"/>
          <w:sz w:val="24"/>
          <w:highlight w:val="none"/>
        </w:rPr>
      </w:r>
      <w:r/>
    </w:p>
    <w:p>
      <w:pPr>
        <w:pStyle w:val="1180"/>
        <w:ind w:firstLine="480"/>
        <w:spacing w:line="360" w:lineRule="auto"/>
        <w:rPr>
          <w:rFonts w:hint="eastAsia" w:ascii="宋体" w:hAnsi="宋体" w:cs="宋体"/>
          <w:b/>
          <w:color w:val="000000"/>
          <w:sz w:val="24"/>
          <w:highlight w:val="none"/>
          <w:lang w:val="en-US" w:eastAsia="zh-CN"/>
        </w:rPr>
      </w:pPr>
      <w:r>
        <w:rPr>
          <w:rFonts w:hint="eastAsia" w:hAnsi="宋体" w:cs="宋体"/>
          <w:bCs/>
          <w:color w:val="000000"/>
          <w:sz w:val="24"/>
          <w:highlight w:val="none"/>
        </w:rPr>
        <w:t xml:space="preserve">（</w:t>
      </w:r>
      <w:r>
        <w:rPr>
          <w:rFonts w:hint="eastAsia" w:hAnsi="宋体" w:cs="宋体"/>
          <w:bCs/>
          <w:color w:val="000000"/>
          <w:sz w:val="24"/>
          <w:highlight w:val="none"/>
          <w:lang w:val="en-US" w:eastAsia="zh-CN"/>
        </w:rPr>
        <w:t xml:space="preserve">4</w:t>
      </w:r>
      <w:r>
        <w:rPr>
          <w:rFonts w:hint="eastAsia" w:hAnsi="宋体" w:cs="宋体"/>
          <w:bCs/>
          <w:color w:val="000000"/>
          <w:sz w:val="24"/>
          <w:highlight w:val="none"/>
        </w:rPr>
        <w:t xml:space="preserve">）</w:t>
      </w:r>
      <w:r>
        <w:rPr>
          <w:rFonts w:hint="eastAsia" w:hAnsi="宋体" w:cs="宋体"/>
          <w:bCs/>
          <w:color w:val="000000"/>
          <w:sz w:val="24"/>
          <w:highlight w:val="none"/>
          <w:lang w:eastAsia="zh-CN"/>
        </w:rPr>
        <w:t xml:space="preserve">投标供应商最</w:t>
      </w:r>
      <w:r>
        <w:rPr>
          <w:rFonts w:hint="eastAsia" w:hAnsi="宋体" w:cs="宋体"/>
          <w:bCs/>
          <w:color w:val="000000"/>
          <w:sz w:val="24"/>
          <w:highlight w:val="none"/>
        </w:rPr>
        <w:t xml:space="preserve">近三个月中任意一个月份（不含</w:t>
      </w:r>
      <w:r>
        <w:rPr>
          <w:rFonts w:hint="eastAsia" w:hAnsi="宋体" w:cs="宋体"/>
          <w:bCs/>
          <w:color w:val="000000"/>
          <w:sz w:val="24"/>
          <w:highlight w:val="none"/>
          <w:lang w:eastAsia="zh-CN"/>
        </w:rPr>
        <w:t xml:space="preserve">投标</w:t>
      </w:r>
      <w:r>
        <w:rPr>
          <w:rFonts w:hint="eastAsia" w:hAnsi="宋体" w:cs="宋体"/>
          <w:bCs/>
          <w:color w:val="000000"/>
          <w:sz w:val="24"/>
          <w:highlight w:val="none"/>
        </w:rPr>
        <w:t xml:space="preserve">当月）的依法缴纳税收的相关材料（提供相关主管部门证明</w:t>
      </w:r>
      <w:r>
        <w:rPr>
          <w:rFonts w:hint="eastAsia" w:hAnsi="宋体" w:cs="宋体"/>
          <w:bCs/>
          <w:color w:val="000000"/>
          <w:sz w:val="24"/>
          <w:highlight w:val="none"/>
          <w:lang w:val="en-US" w:eastAsia="zh-CN"/>
        </w:rPr>
        <w:t xml:space="preserve">或完税证明</w:t>
      </w:r>
      <w:r>
        <w:rPr>
          <w:rFonts w:hint="eastAsia" w:hAnsi="宋体" w:cs="宋体"/>
          <w:bCs/>
          <w:color w:val="000000"/>
          <w:sz w:val="24"/>
          <w:highlight w:val="none"/>
        </w:rPr>
        <w:t xml:space="preserve">或银行代扣证明）；</w:t>
      </w:r>
      <w:r>
        <w:rPr>
          <w:rFonts w:hint="eastAsia" w:ascii="宋体" w:hAnsi="宋体" w:cs="宋体"/>
          <w:b/>
          <w:color w:val="000000"/>
          <w:sz w:val="24"/>
          <w:highlight w:val="none"/>
          <w:lang w:val="zh-CN"/>
        </w:rPr>
        <w:t xml:space="preserve">（原件扫描件</w:t>
      </w:r>
      <w:r>
        <w:rPr>
          <w:rFonts w:hint="eastAsia" w:ascii="宋体" w:hAnsi="宋体" w:cs="宋体"/>
          <w:b/>
          <w:color w:val="000000"/>
          <w:sz w:val="24"/>
          <w:highlight w:val="none"/>
          <w:lang w:val="en-US" w:eastAsia="zh-CN"/>
        </w:rPr>
        <w:t xml:space="preserve">加盖公章）</w:t>
      </w:r>
      <w:r>
        <w:rPr>
          <w:rFonts w:hint="eastAsia" w:ascii="宋体" w:hAnsi="宋体" w:cs="宋体"/>
          <w:b/>
          <w:color w:val="000000"/>
          <w:sz w:val="24"/>
          <w:highlight w:val="none"/>
          <w:lang w:val="en-US" w:eastAsia="zh-CN"/>
        </w:rPr>
      </w:r>
      <w:r/>
    </w:p>
    <w:p>
      <w:pPr>
        <w:pStyle w:val="1180"/>
        <w:ind w:firstLine="480"/>
        <w:spacing w:line="360" w:lineRule="auto"/>
        <w:rPr>
          <w:rFonts w:hint="eastAsia" w:ascii="宋体" w:hAnsi="宋体" w:cs="宋体"/>
          <w:b/>
          <w:color w:val="000000"/>
          <w:sz w:val="24"/>
          <w:highlight w:val="none"/>
          <w:lang w:val="en-US" w:eastAsia="zh-CN"/>
        </w:rPr>
      </w:pPr>
      <w:r>
        <w:rPr>
          <w:rFonts w:hint="eastAsia" w:hAnsi="宋体" w:cs="宋体"/>
          <w:bCs/>
          <w:color w:val="000000"/>
          <w:sz w:val="24"/>
          <w:highlight w:val="none"/>
          <w:lang w:val="en-US" w:eastAsia="zh-CN"/>
        </w:rPr>
        <w:t xml:space="preserve">（5</w:t>
      </w:r>
      <w:r>
        <w:rPr>
          <w:rFonts w:hint="eastAsia" w:hAnsi="宋体" w:cs="宋体"/>
          <w:bCs/>
          <w:color w:val="000000"/>
          <w:sz w:val="24"/>
          <w:highlight w:val="none"/>
        </w:rPr>
        <w:t xml:space="preserve">）</w:t>
      </w:r>
      <w:r>
        <w:rPr>
          <w:rFonts w:hint="eastAsia" w:hAnsi="宋体" w:cs="宋体"/>
          <w:bCs/>
          <w:color w:val="000000"/>
          <w:sz w:val="24"/>
          <w:highlight w:val="none"/>
          <w:lang w:eastAsia="zh-CN"/>
        </w:rPr>
        <w:t xml:space="preserve">投标供应商最</w:t>
      </w:r>
      <w:r>
        <w:rPr>
          <w:rFonts w:hint="eastAsia" w:hAnsi="宋体" w:cs="宋体"/>
          <w:bCs/>
          <w:color w:val="000000"/>
          <w:sz w:val="24"/>
          <w:highlight w:val="none"/>
        </w:rPr>
        <w:t xml:space="preserve">近三个月中任意一个月份（不含</w:t>
      </w:r>
      <w:r>
        <w:rPr>
          <w:rFonts w:hint="eastAsia" w:hAnsi="宋体" w:cs="宋体"/>
          <w:bCs/>
          <w:color w:val="000000"/>
          <w:sz w:val="24"/>
          <w:highlight w:val="none"/>
          <w:lang w:eastAsia="zh-CN"/>
        </w:rPr>
        <w:t xml:space="preserve">投标</w:t>
      </w:r>
      <w:r>
        <w:rPr>
          <w:rFonts w:hint="eastAsia" w:hAnsi="宋体" w:cs="宋体"/>
          <w:bCs/>
          <w:color w:val="000000"/>
          <w:sz w:val="24"/>
          <w:highlight w:val="none"/>
        </w:rPr>
        <w:t xml:space="preserve">当月）的依法缴纳社会保障资金的相关材料（提供相关主管部门证明</w:t>
      </w:r>
      <w:r>
        <w:rPr>
          <w:rFonts w:hint="eastAsia" w:hAnsi="宋体" w:cs="宋体"/>
          <w:bCs/>
          <w:color w:val="000000"/>
          <w:sz w:val="24"/>
          <w:highlight w:val="none"/>
          <w:lang w:val="en-US" w:eastAsia="zh-CN"/>
        </w:rPr>
        <w:t xml:space="preserve">或完税证明</w:t>
      </w:r>
      <w:r>
        <w:rPr>
          <w:rFonts w:hint="eastAsia" w:hAnsi="宋体" w:cs="宋体"/>
          <w:bCs/>
          <w:color w:val="000000"/>
          <w:sz w:val="24"/>
          <w:highlight w:val="none"/>
        </w:rPr>
        <w:t xml:space="preserve">或银行代扣证明）；</w:t>
      </w:r>
      <w:r>
        <w:rPr>
          <w:rFonts w:hint="eastAsia" w:ascii="宋体" w:hAnsi="宋体" w:cs="宋体"/>
          <w:b/>
          <w:color w:val="000000"/>
          <w:sz w:val="24"/>
          <w:highlight w:val="none"/>
          <w:lang w:val="zh-CN"/>
        </w:rPr>
        <w:t xml:space="preserve">（原件扫描件</w:t>
      </w:r>
      <w:r>
        <w:rPr>
          <w:rFonts w:hint="eastAsia" w:ascii="宋体" w:hAnsi="宋体" w:cs="宋体"/>
          <w:b/>
          <w:color w:val="000000"/>
          <w:sz w:val="24"/>
          <w:highlight w:val="none"/>
          <w:lang w:val="en-US" w:eastAsia="zh-CN"/>
        </w:rPr>
        <w:t xml:space="preserve">加盖公章）</w:t>
      </w:r>
      <w:r>
        <w:rPr>
          <w:rFonts w:hint="eastAsia" w:ascii="宋体" w:hAnsi="宋体" w:cs="宋体"/>
          <w:b/>
          <w:color w:val="000000"/>
          <w:sz w:val="24"/>
          <w:highlight w:val="none"/>
          <w:lang w:val="en-US" w:eastAsia="zh-CN"/>
        </w:rPr>
      </w:r>
      <w:r/>
    </w:p>
    <w:p>
      <w:pPr>
        <w:pStyle w:val="1180"/>
        <w:ind w:firstLine="480"/>
        <w:spacing w:line="360" w:lineRule="auto"/>
        <w:rPr>
          <w:rFonts w:hint="eastAsia" w:ascii="Times New Roman" w:hAnsi="宋体" w:eastAsia="宋体" w:cs="宋体"/>
          <w:bCs/>
          <w:color w:val="000000"/>
          <w:sz w:val="24"/>
          <w:highlight w:val="none"/>
          <w:lang w:val="en-US" w:eastAsia="zh-CN"/>
        </w:rPr>
      </w:pPr>
      <w:r>
        <w:rPr>
          <w:rFonts w:hint="eastAsia" w:hAnsi="宋体" w:cs="宋体"/>
          <w:bCs/>
          <w:color w:val="000000"/>
          <w:sz w:val="24"/>
          <w:highlight w:val="none"/>
          <w:lang w:eastAsia="zh-CN"/>
        </w:rPr>
        <w:t xml:space="preserve">（</w:t>
      </w:r>
      <w:r>
        <w:rPr>
          <w:rFonts w:hint="eastAsia" w:hAnsi="宋体" w:cs="宋体"/>
          <w:bCs/>
          <w:color w:val="000000"/>
          <w:sz w:val="24"/>
          <w:highlight w:val="none"/>
          <w:lang w:val="en-US" w:eastAsia="zh-CN"/>
        </w:rPr>
        <w:t xml:space="preserve">6</w:t>
      </w:r>
      <w:r>
        <w:rPr>
          <w:rFonts w:hint="eastAsia" w:hAnsi="宋体" w:cs="宋体"/>
          <w:bCs/>
          <w:color w:val="000000"/>
          <w:sz w:val="24"/>
          <w:highlight w:val="none"/>
          <w:lang w:eastAsia="zh-CN"/>
        </w:rPr>
        <w:t xml:space="preserve">）投标供应商</w:t>
      </w:r>
      <w:r>
        <w:rPr>
          <w:rFonts w:hint="eastAsia" w:hAnsi="宋体" w:cs="宋体"/>
          <w:bCs/>
          <w:color w:val="000000"/>
          <w:sz w:val="24"/>
          <w:highlight w:val="none"/>
        </w:rPr>
        <w:t xml:space="preserve">法定代表人授权委托书；</w:t>
      </w:r>
      <w:r>
        <w:rPr>
          <w:rFonts w:hint="eastAsia" w:ascii="Times New Roman" w:hAnsi="宋体" w:eastAsia="宋体" w:cs="宋体"/>
          <w:bCs/>
          <w:color w:val="000000"/>
          <w:sz w:val="24"/>
          <w:highlight w:val="none"/>
          <w:lang w:val="en-US" w:eastAsia="zh-CN"/>
        </w:rPr>
      </w:r>
      <w:r/>
    </w:p>
    <w:p>
      <w:pPr>
        <w:pStyle w:val="1180"/>
        <w:ind w:firstLine="480"/>
        <w:spacing w:line="360" w:lineRule="auto"/>
        <w:rPr>
          <w:rFonts w:hint="eastAsia" w:ascii="Times New Roman" w:hAnsi="宋体" w:eastAsia="宋体" w:cs="宋体"/>
          <w:b/>
          <w:bCs w:val="0"/>
          <w:color w:val="000000"/>
          <w:sz w:val="24"/>
          <w:highlight w:val="none"/>
          <w:lang w:val="en-US" w:eastAsia="zh-CN"/>
        </w:rPr>
      </w:pPr>
      <w:r>
        <w:rPr>
          <w:rFonts w:hint="eastAsia" w:ascii="Times New Roman" w:hAnsi="宋体" w:eastAsia="宋体" w:cs="宋体"/>
          <w:bCs/>
          <w:color w:val="000000"/>
          <w:sz w:val="24"/>
          <w:highlight w:val="none"/>
          <w:lang w:val="en-US" w:eastAsia="zh-CN"/>
        </w:rPr>
        <w:t xml:space="preserve">（7）投标供应商法定代表人身份证复印件及法定代表人授权代表身份证</w:t>
      </w:r>
      <w:r>
        <w:rPr>
          <w:rFonts w:hint="eastAsia" w:ascii="Times New Roman" w:hAnsi="宋体" w:eastAsia="宋体" w:cs="宋体"/>
          <w:b/>
          <w:bCs w:val="0"/>
          <w:color w:val="000000"/>
          <w:sz w:val="24"/>
          <w:highlight w:val="none"/>
          <w:lang w:val="en-US" w:eastAsia="zh-CN"/>
        </w:rPr>
        <w:t xml:space="preserve">（原件扫描件，正、反双面扫描）；</w:t>
      </w:r>
      <w:r>
        <w:rPr>
          <w:rFonts w:hint="eastAsia" w:ascii="Times New Roman" w:hAnsi="宋体" w:eastAsia="宋体" w:cs="宋体"/>
          <w:b/>
          <w:bCs w:val="0"/>
          <w:color w:val="000000"/>
          <w:sz w:val="24"/>
          <w:highlight w:val="none"/>
          <w:lang w:val="en-US" w:eastAsia="zh-CN"/>
        </w:rPr>
      </w:r>
      <w:r/>
    </w:p>
    <w:p>
      <w:pPr>
        <w:pStyle w:val="1180"/>
        <w:ind w:firstLine="480"/>
        <w:spacing w:line="360" w:lineRule="auto"/>
        <w:rPr>
          <w:rFonts w:hint="eastAsia" w:ascii="宋体" w:hAnsi="宋体" w:cs="宋体"/>
          <w:b/>
          <w:color w:val="000000"/>
          <w:sz w:val="24"/>
          <w:highlight w:val="none"/>
          <w:lang w:val="zh-CN"/>
        </w:rPr>
      </w:pPr>
      <w:r>
        <w:rPr>
          <w:rFonts w:hint="eastAsia" w:ascii="Times New Roman" w:hAnsi="宋体" w:eastAsia="宋体" w:cs="宋体"/>
          <w:bCs/>
          <w:color w:val="000000"/>
          <w:sz w:val="24"/>
          <w:highlight w:val="none"/>
          <w:lang w:val="en-US" w:eastAsia="zh-CN"/>
        </w:rPr>
        <w:t xml:space="preserve">（8）授权委托人与投标供应商企业签订的劳动合同、</w:t>
      </w:r>
      <w:r>
        <w:rPr>
          <w:rFonts w:hint="eastAsia" w:ascii="宋体" w:hAnsi="宋体" w:eastAsia="宋体" w:cs="宋体"/>
          <w:color w:val="000000"/>
          <w:sz w:val="24"/>
          <w:highlight w:val="none"/>
          <w:lang w:val="zh-CN"/>
        </w:rPr>
        <w:t xml:space="preserve">由法定的社保收缴部门出具的最近三个月中任意一个月（不含投标当月）</w:t>
      </w:r>
      <w:r>
        <w:rPr>
          <w:rFonts w:hint="eastAsia" w:ascii="宋体" w:hAnsi="宋体" w:eastAsia="宋体" w:cs="宋体"/>
          <w:color w:val="000000"/>
          <w:sz w:val="24"/>
          <w:highlight w:val="none"/>
          <w:lang w:val="en-US" w:eastAsia="zh-CN"/>
        </w:rPr>
        <w:t xml:space="preserve">的</w:t>
      </w:r>
      <w:r>
        <w:rPr>
          <w:rFonts w:hint="eastAsia" w:ascii="宋体" w:hAnsi="宋体" w:eastAsia="宋体" w:cs="宋体"/>
          <w:color w:val="000000"/>
          <w:sz w:val="24"/>
          <w:highlight w:val="none"/>
          <w:lang w:val="zh-CN"/>
        </w:rPr>
        <w:t xml:space="preserve">社保</w:t>
      </w:r>
      <w:r>
        <w:rPr>
          <w:rFonts w:hint="eastAsia" w:ascii="宋体" w:hAnsi="宋体" w:eastAsia="宋体" w:cs="宋体"/>
          <w:color w:val="000000"/>
          <w:sz w:val="24"/>
          <w:highlight w:val="none"/>
          <w:lang w:val="en-US" w:eastAsia="zh-CN"/>
        </w:rPr>
        <w:t xml:space="preserve">参保</w:t>
      </w:r>
      <w:r>
        <w:rPr>
          <w:rFonts w:hint="eastAsia" w:ascii="宋体" w:hAnsi="宋体" w:eastAsia="宋体" w:cs="宋体"/>
          <w:color w:val="000000"/>
          <w:sz w:val="24"/>
          <w:highlight w:val="none"/>
          <w:lang w:val="zh-CN"/>
        </w:rPr>
        <w:t xml:space="preserve">证明材料扫描件加盖公章，</w:t>
      </w:r>
      <w:r>
        <w:rPr>
          <w:rFonts w:hint="eastAsia" w:ascii="宋体" w:hAnsi="宋体" w:eastAsia="宋体" w:cs="宋体"/>
          <w:color w:val="000000"/>
          <w:sz w:val="24"/>
          <w:highlight w:val="none"/>
        </w:rPr>
        <w:t xml:space="preserve">社保</w:t>
      </w:r>
      <w:r>
        <w:rPr>
          <w:rFonts w:hint="eastAsia" w:ascii="宋体" w:hAnsi="宋体" w:eastAsia="宋体" w:cs="宋体"/>
          <w:color w:val="000000"/>
          <w:sz w:val="24"/>
          <w:highlight w:val="none"/>
          <w:lang w:val="en-US" w:eastAsia="zh-CN"/>
        </w:rPr>
        <w:t xml:space="preserve">参保</w:t>
      </w:r>
      <w:r>
        <w:rPr>
          <w:rFonts w:hint="eastAsia" w:ascii="宋体" w:hAnsi="宋体" w:eastAsia="宋体" w:cs="宋体"/>
          <w:color w:val="000000"/>
          <w:sz w:val="24"/>
          <w:highlight w:val="none"/>
        </w:rPr>
        <w:t xml:space="preserve">证明材料是指含有县（区）级及以上社保部门电子签章或带可验证二维码的社会保险证明原件或打印件，</w:t>
      </w:r>
      <w:r>
        <w:rPr>
          <w:rFonts w:hint="eastAsia" w:ascii="宋体" w:hAnsi="宋体" w:eastAsia="宋体" w:cs="宋体"/>
          <w:color w:val="000000"/>
          <w:sz w:val="24"/>
          <w:highlight w:val="none"/>
          <w:lang w:val="zh-CN"/>
        </w:rPr>
        <w:t xml:space="preserve">如</w:t>
      </w:r>
      <w:r>
        <w:rPr>
          <w:rFonts w:hint="eastAsia" w:ascii="宋体" w:hAnsi="宋体" w:eastAsia="宋体" w:cs="宋体"/>
          <w:color w:val="000000"/>
          <w:sz w:val="24"/>
          <w:highlight w:val="none"/>
        </w:rPr>
        <w:t xml:space="preserve">投标供应商</w:t>
      </w:r>
      <w:r>
        <w:rPr>
          <w:rFonts w:hint="eastAsia" w:ascii="宋体" w:hAnsi="宋体" w:eastAsia="宋体" w:cs="宋体"/>
          <w:color w:val="000000"/>
          <w:sz w:val="24"/>
          <w:highlight w:val="none"/>
          <w:lang w:val="zh-CN"/>
        </w:rPr>
        <w:t xml:space="preserve">为新成立企业，社保缴费月数不足</w:t>
      </w:r>
      <w:r>
        <w:rPr>
          <w:rFonts w:hint="eastAsia" w:ascii="宋体" w:hAnsi="宋体" w:eastAsia="宋体" w:cs="宋体"/>
          <w:color w:val="000000"/>
          <w:sz w:val="24"/>
          <w:highlight w:val="none"/>
        </w:rPr>
        <w:t xml:space="preserve">三</w:t>
      </w:r>
      <w:r>
        <w:rPr>
          <w:rFonts w:hint="eastAsia" w:ascii="宋体" w:hAnsi="宋体" w:eastAsia="宋体" w:cs="宋体"/>
          <w:color w:val="000000"/>
          <w:sz w:val="24"/>
          <w:highlight w:val="none"/>
          <w:lang w:val="zh-CN"/>
        </w:rPr>
        <w:t xml:space="preserve">个月，则提供自公司成立以来至最近一个月</w:t>
      </w:r>
      <w:r>
        <w:rPr>
          <w:rFonts w:hint="eastAsia" w:ascii="宋体" w:hAnsi="宋体" w:eastAsia="宋体" w:cs="宋体"/>
          <w:color w:val="000000"/>
          <w:sz w:val="24"/>
          <w:highlight w:val="none"/>
          <w:lang w:val="en-US" w:eastAsia="zh-CN"/>
        </w:rPr>
        <w:t xml:space="preserve">社保参保证明</w:t>
      </w:r>
      <w:r>
        <w:rPr>
          <w:rFonts w:hint="eastAsia" w:ascii="宋体" w:hAnsi="宋体" w:eastAsia="宋体" w:cs="宋体"/>
          <w:color w:val="000000"/>
          <w:sz w:val="24"/>
          <w:highlight w:val="none"/>
          <w:lang w:val="zh-CN"/>
        </w:rPr>
        <w:t xml:space="preserve">材料；</w:t>
      </w:r>
      <w:r>
        <w:rPr>
          <w:rFonts w:hint="eastAsia" w:ascii="Times New Roman" w:hAnsi="宋体" w:eastAsia="宋体" w:cs="宋体"/>
          <w:bCs/>
          <w:color w:val="000000"/>
          <w:sz w:val="24"/>
          <w:highlight w:val="none"/>
          <w:lang w:val="zh-CN" w:eastAsia="zh-CN"/>
        </w:rPr>
        <w:t xml:space="preserve">（</w:t>
      </w:r>
      <w:r>
        <w:rPr>
          <w:rFonts w:hint="eastAsia" w:ascii="Times New Roman" w:hAnsi="宋体" w:eastAsia="宋体" w:cs="宋体"/>
          <w:b/>
          <w:bCs w:val="0"/>
          <w:color w:val="000000"/>
          <w:sz w:val="24"/>
          <w:highlight w:val="none"/>
          <w:lang w:val="zh-CN" w:eastAsia="zh-CN"/>
        </w:rPr>
        <w:t xml:space="preserve">原件扫描件，</w:t>
      </w:r>
      <w:r>
        <w:rPr>
          <w:rFonts w:hint="eastAsia" w:ascii="Times New Roman" w:hAnsi="宋体" w:eastAsia="宋体" w:cs="宋体"/>
          <w:b/>
          <w:bCs w:val="0"/>
          <w:color w:val="000000"/>
          <w:sz w:val="24"/>
          <w:highlight w:val="none"/>
          <w:lang w:val="en-US" w:eastAsia="zh-CN"/>
        </w:rPr>
        <w:t xml:space="preserve">如为法定代表</w:t>
      </w:r>
      <w:r>
        <w:rPr>
          <w:rFonts w:hint="eastAsia" w:ascii="宋体" w:hAnsi="宋体" w:cs="宋体"/>
          <w:b/>
          <w:bCs/>
          <w:color w:val="000000"/>
          <w:sz w:val="24"/>
          <w:highlight w:val="none"/>
        </w:rPr>
        <w:t xml:space="preserve">人可不提供</w:t>
      </w:r>
      <w:r>
        <w:rPr>
          <w:rFonts w:hint="eastAsia" w:ascii="宋体" w:hAnsi="宋体" w:cs="宋体"/>
          <w:b/>
          <w:color w:val="000000"/>
          <w:sz w:val="24"/>
          <w:highlight w:val="none"/>
          <w:lang w:val="zh-CN"/>
        </w:rPr>
        <w:t xml:space="preserve">）</w:t>
      </w:r>
      <w:r>
        <w:rPr>
          <w:rFonts w:hint="eastAsia" w:ascii="宋体" w:hAnsi="宋体" w:cs="宋体"/>
          <w:b/>
          <w:color w:val="000000"/>
          <w:sz w:val="24"/>
          <w:highlight w:val="none"/>
          <w:lang w:val="zh-CN"/>
        </w:rPr>
      </w:r>
      <w:r/>
    </w:p>
    <w:p>
      <w:pPr>
        <w:pStyle w:val="1180"/>
        <w:ind w:firstLine="480"/>
        <w:spacing w:line="360" w:lineRule="auto"/>
        <w:rPr>
          <w:rFonts w:hint="eastAsia" w:ascii="宋体" w:hAnsi="宋体" w:eastAsia="宋体" w:cs="宋体"/>
          <w:b/>
          <w:bCs/>
          <w:color w:val="000000"/>
          <w:sz w:val="24"/>
          <w:highlight w:val="none"/>
          <w:lang w:val="en-US" w:eastAsia="zh-CN"/>
        </w:rPr>
      </w:pPr>
      <w:r>
        <w:rPr>
          <w:rFonts w:hint="eastAsia" w:ascii="Times New Roman" w:hAnsi="宋体" w:eastAsia="宋体" w:cs="宋体"/>
          <w:bCs/>
          <w:color w:val="000000"/>
          <w:sz w:val="24"/>
          <w:highlight w:val="none"/>
          <w:lang w:eastAsia="zh-CN"/>
        </w:rPr>
        <w:t xml:space="preserve">（</w:t>
      </w:r>
      <w:r>
        <w:rPr>
          <w:rFonts w:hint="eastAsia" w:ascii="Times New Roman" w:hAnsi="宋体" w:eastAsia="宋体" w:cs="宋体"/>
          <w:bCs/>
          <w:color w:val="000000"/>
          <w:sz w:val="24"/>
          <w:highlight w:val="none"/>
          <w:lang w:val="en-US" w:eastAsia="zh-CN"/>
        </w:rPr>
        <w:t xml:space="preserve">9</w:t>
      </w:r>
      <w:r>
        <w:rPr>
          <w:rFonts w:hint="eastAsia" w:ascii="Times New Roman" w:hAnsi="宋体" w:eastAsia="宋体" w:cs="宋体"/>
          <w:bCs/>
          <w:color w:val="000000"/>
          <w:sz w:val="24"/>
          <w:highlight w:val="none"/>
          <w:lang w:eastAsia="zh-CN"/>
        </w:rPr>
        <w:t xml:space="preserve">）</w:t>
      </w:r>
      <w:r>
        <w:rPr>
          <w:rFonts w:hint="eastAsia" w:ascii="宋体" w:hAnsi="宋体" w:cs="宋体"/>
          <w:sz w:val="24"/>
          <w:highlight w:val="none"/>
        </w:rPr>
        <w:t xml:space="preserve">投标供应商</w:t>
      </w:r>
      <w:r>
        <w:rPr>
          <w:rFonts w:hint="eastAsia" w:ascii="宋体" w:hAnsi="宋体" w:cs="宋体"/>
          <w:sz w:val="24"/>
          <w:highlight w:val="none"/>
          <w:lang w:val="en-US" w:eastAsia="zh-CN"/>
        </w:rPr>
        <w:t xml:space="preserve">的</w:t>
      </w:r>
      <w:r>
        <w:rPr>
          <w:rFonts w:hint="eastAsia" w:ascii="宋体" w:hAnsi="宋体" w:cs="宋体"/>
          <w:sz w:val="24"/>
          <w:highlight w:val="none"/>
        </w:rPr>
        <w:t xml:space="preserve">①或②资质</w:t>
      </w:r>
      <w:r>
        <w:rPr>
          <w:rFonts w:hint="eastAsia" w:ascii="宋体" w:hAnsi="宋体" w:cs="宋体"/>
          <w:sz w:val="24"/>
          <w:highlight w:val="none"/>
          <w:lang w:val="en-US" w:eastAsia="zh-CN"/>
        </w:rPr>
        <w:t xml:space="preserve">证书</w:t>
      </w:r>
      <w:r>
        <w:rPr>
          <w:rFonts w:hint="eastAsia" w:ascii="宋体" w:hAnsi="宋体" w:cs="宋体"/>
          <w:sz w:val="24"/>
          <w:highlight w:val="none"/>
        </w:rPr>
        <w:t xml:space="preserve">：</w:t>
      </w:r>
      <w:r>
        <w:rPr>
          <w:rFonts w:hint="eastAsia" w:ascii="宋体" w:hAnsi="宋体" w:cs="宋体"/>
          <w:sz w:val="24"/>
          <w:highlight w:val="none"/>
          <w:lang w:val="zh-CN"/>
        </w:rPr>
        <w:t xml:space="preserve">①</w:t>
      </w:r>
      <w:r>
        <w:rPr>
          <w:rFonts w:hint="eastAsia" w:ascii="宋体" w:hAnsi="宋体" w:eastAsia="宋体" w:cs="宋体"/>
          <w:color w:val="000000"/>
          <w:sz w:val="24"/>
          <w:highlight w:val="none"/>
          <w:lang w:eastAsia="zh-CN"/>
        </w:rPr>
        <w:t xml:space="preserve">交通运输主管部门</w:t>
      </w:r>
      <w:r>
        <w:rPr>
          <w:rFonts w:hint="eastAsia" w:ascii="宋体" w:hAnsi="宋体" w:eastAsia="宋体" w:cs="宋体"/>
          <w:color w:val="000000"/>
          <w:sz w:val="24"/>
          <w:highlight w:val="none"/>
        </w:rPr>
        <w:t xml:space="preserve">颁发的公路工程</w:t>
      </w:r>
      <w:r>
        <w:rPr>
          <w:rFonts w:hint="eastAsia" w:ascii="宋体" w:hAnsi="宋体" w:eastAsia="宋体" w:cs="宋体"/>
          <w:color w:val="000000"/>
          <w:sz w:val="24"/>
          <w:highlight w:val="none"/>
          <w:lang w:val="en-US" w:eastAsia="zh-CN"/>
        </w:rPr>
        <w:t xml:space="preserve">甲级或</w:t>
      </w:r>
      <w:r>
        <w:rPr>
          <w:rFonts w:hint="eastAsia" w:ascii="宋体" w:hAnsi="宋体" w:eastAsia="宋体" w:cs="宋体"/>
          <w:color w:val="000000"/>
          <w:sz w:val="24"/>
          <w:highlight w:val="none"/>
        </w:rPr>
        <w:t xml:space="preserve">综合甲级工程试验检测机构等级证书，或公路工程桥梁隧道工程专项工程试验检测机构等级证书</w:t>
      </w:r>
      <w:r>
        <w:rPr>
          <w:rFonts w:hint="eastAsia" w:ascii="宋体" w:hAnsi="宋体" w:eastAsia="宋体" w:cs="宋体"/>
          <w:color w:val="000000"/>
          <w:sz w:val="24"/>
          <w:highlight w:val="none"/>
          <w:lang w:eastAsia="zh-CN"/>
        </w:rPr>
        <w:t xml:space="preserve">；</w:t>
      </w:r>
      <w:r>
        <w:rPr>
          <w:rFonts w:hint="eastAsia" w:ascii="宋体" w:hAnsi="宋体" w:cs="宋体"/>
          <w:sz w:val="24"/>
          <w:highlight w:val="none"/>
          <w:lang w:val="zh-CN"/>
        </w:rPr>
        <w:t xml:space="preserve">②</w:t>
      </w:r>
      <w:r>
        <w:rPr>
          <w:rFonts w:hint="eastAsia" w:ascii="宋体" w:hAnsi="宋体" w:cs="宋体"/>
          <w:sz w:val="24"/>
          <w:highlight w:val="none"/>
        </w:rPr>
        <w:t xml:space="preserve">住建部门颁发的工程质量检测机构资质证书（综合资质）；</w:t>
      </w:r>
      <w:r>
        <w:rPr>
          <w:rFonts w:hint="eastAsia" w:ascii="宋体" w:hAnsi="宋体" w:eastAsia="宋体" w:cs="宋体"/>
          <w:b/>
          <w:bCs/>
          <w:color w:val="000000"/>
          <w:sz w:val="24"/>
          <w:highlight w:val="none"/>
          <w:lang w:val="en-US" w:eastAsia="zh-CN"/>
        </w:rPr>
        <w:t xml:space="preserve">[带可验证二维码（如有时）的证书</w:t>
      </w:r>
      <w:r>
        <w:rPr>
          <w:rFonts w:hint="eastAsia" w:ascii="宋体" w:hAnsi="宋体" w:eastAsia="宋体" w:cs="宋体"/>
          <w:b/>
          <w:bCs/>
          <w:color w:val="000000"/>
          <w:sz w:val="24"/>
          <w:highlight w:val="none"/>
          <w:lang w:val="zh-CN"/>
        </w:rPr>
        <w:t xml:space="preserve">原件扫描件加盖公章</w:t>
      </w:r>
      <w:r>
        <w:rPr>
          <w:rFonts w:hint="eastAsia" w:ascii="宋体" w:hAnsi="宋体" w:eastAsia="宋体" w:cs="宋体"/>
          <w:b/>
          <w:bCs/>
          <w:color w:val="000000"/>
          <w:sz w:val="24"/>
          <w:highlight w:val="none"/>
          <w:lang w:val="en-US" w:eastAsia="zh-CN"/>
        </w:rPr>
        <w:t xml:space="preserve">]</w:t>
      </w:r>
      <w:r>
        <w:rPr>
          <w:rFonts w:hint="eastAsia" w:ascii="宋体" w:hAnsi="宋体" w:eastAsia="宋体" w:cs="宋体"/>
          <w:b/>
          <w:bCs/>
          <w:color w:val="000000"/>
          <w:sz w:val="24"/>
          <w:highlight w:val="none"/>
          <w:lang w:val="en-US" w:eastAsia="zh-CN"/>
        </w:rPr>
      </w:r>
      <w:r/>
    </w:p>
    <w:p>
      <w:pPr>
        <w:pStyle w:val="1180"/>
        <w:ind w:firstLine="480"/>
        <w:spacing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投标供应商拟派项目负责人</w:t>
      </w:r>
      <w:r>
        <w:rPr>
          <w:rFonts w:hint="eastAsia" w:ascii="宋体" w:hAnsi="宋体" w:eastAsia="宋体" w:cs="宋体"/>
          <w:color w:val="000000"/>
          <w:sz w:val="24"/>
          <w:highlight w:val="none"/>
          <w:lang w:val="en-US" w:eastAsia="zh-CN"/>
        </w:rPr>
        <w:t xml:space="preserve">的</w:t>
      </w:r>
      <w:r>
        <w:rPr>
          <w:rFonts w:hint="eastAsia" w:ascii="宋体" w:hAnsi="宋体" w:eastAsia="宋体" w:cs="宋体"/>
          <w:color w:val="000000"/>
          <w:sz w:val="24"/>
          <w:highlight w:val="none"/>
          <w:lang w:eastAsia="zh-CN"/>
        </w:rPr>
        <w:t xml:space="preserve">交通运输主管部门</w:t>
      </w:r>
      <w:r>
        <w:rPr>
          <w:rFonts w:hint="eastAsia" w:ascii="宋体" w:hAnsi="宋体" w:eastAsia="宋体" w:cs="宋体"/>
          <w:color w:val="000000"/>
          <w:sz w:val="24"/>
          <w:highlight w:val="none"/>
        </w:rPr>
        <w:t xml:space="preserve">颁发的公路工程试验检测工程师（桥梁隧道工程专业）或公路水运工程试验检测师（桥梁隧道工程专业）资格证书或建设工程质量检测人员岗位合格证书或者建设工程质量检测人员检测技术培训合格证书，同时必须具备高级</w:t>
      </w:r>
      <w:r>
        <w:rPr>
          <w:rFonts w:hint="eastAsia" w:ascii="宋体" w:hAnsi="宋体" w:eastAsia="宋体" w:cs="宋体"/>
          <w:color w:val="000000"/>
          <w:sz w:val="24"/>
          <w:highlight w:val="none"/>
          <w:lang w:val="en-US" w:eastAsia="zh-CN"/>
        </w:rPr>
        <w:t xml:space="preserve">及以上技术</w:t>
      </w:r>
      <w:r>
        <w:rPr>
          <w:rFonts w:hint="eastAsia" w:ascii="宋体" w:hAnsi="宋体" w:eastAsia="宋体" w:cs="宋体"/>
          <w:color w:val="000000"/>
          <w:sz w:val="24"/>
          <w:highlight w:val="none"/>
        </w:rPr>
        <w:t xml:space="preserve">职称</w:t>
      </w:r>
      <w:r>
        <w:rPr>
          <w:rFonts w:hint="eastAsia" w:ascii="宋体" w:hAnsi="宋体" w:eastAsia="宋体" w:cs="宋体"/>
          <w:color w:val="000000"/>
          <w:sz w:val="24"/>
          <w:highlight w:val="none"/>
          <w:lang w:val="en-US" w:eastAsia="zh-CN"/>
        </w:rPr>
        <w:t xml:space="preserve">证书</w:t>
      </w:r>
      <w:r>
        <w:rPr>
          <w:rFonts w:hint="eastAsia" w:ascii="宋体" w:hAnsi="宋体" w:eastAsia="宋体" w:cs="宋体"/>
          <w:color w:val="000000"/>
          <w:sz w:val="24"/>
          <w:highlight w:val="none"/>
        </w:rPr>
        <w:t xml:space="preserve">；</w:t>
      </w:r>
      <w:r>
        <w:rPr>
          <w:rFonts w:hint="eastAsia" w:ascii="宋体" w:hAnsi="宋体" w:eastAsia="宋体" w:cs="宋体"/>
          <w:b/>
          <w:bCs/>
          <w:color w:val="000000"/>
          <w:sz w:val="24"/>
          <w:highlight w:val="none"/>
          <w:lang w:val="en-US" w:eastAsia="zh-CN"/>
        </w:rPr>
        <w:t xml:space="preserve">[带可验证二维码（如有时）的证书</w:t>
      </w:r>
      <w:r>
        <w:rPr>
          <w:rFonts w:hint="eastAsia" w:ascii="宋体" w:hAnsi="宋体" w:eastAsia="宋体" w:cs="宋体"/>
          <w:b/>
          <w:bCs/>
          <w:color w:val="000000"/>
          <w:sz w:val="24"/>
          <w:highlight w:val="none"/>
          <w:lang w:val="zh-CN"/>
        </w:rPr>
        <w:t xml:space="preserve">原件扫描件加盖公章</w:t>
      </w:r>
      <w:r>
        <w:rPr>
          <w:rFonts w:hint="eastAsia" w:ascii="宋体" w:hAnsi="宋体" w:eastAsia="宋体" w:cs="宋体"/>
          <w:b/>
          <w:bCs/>
          <w:color w:val="000000"/>
          <w:sz w:val="24"/>
          <w:highlight w:val="none"/>
          <w:lang w:val="en-US" w:eastAsia="zh-CN"/>
        </w:rPr>
        <w:t xml:space="preserve">]</w:t>
      </w:r>
      <w:r>
        <w:rPr>
          <w:rFonts w:hint="eastAsia" w:ascii="宋体" w:hAnsi="宋体" w:eastAsia="宋体" w:cs="宋体"/>
          <w:b/>
          <w:bCs/>
          <w:color w:val="000000"/>
          <w:sz w:val="24"/>
          <w:highlight w:val="none"/>
          <w:lang w:val="en-US" w:eastAsia="zh-CN"/>
        </w:rPr>
      </w:r>
      <w:r/>
    </w:p>
    <w:p>
      <w:pPr>
        <w:pStyle w:val="1180"/>
        <w:ind w:firstLine="480"/>
        <w:spacing w:line="360" w:lineRule="auto"/>
        <w:rPr>
          <w:rFonts w:hint="eastAsia" w:ascii="宋体" w:hAnsi="宋体" w:cs="宋体"/>
          <w:b/>
          <w:bCs w:val="0"/>
          <w:color w:val="000000"/>
          <w:sz w:val="24"/>
          <w:highlight w:val="none"/>
          <w:lang w:val="zh-CN"/>
        </w:rPr>
      </w:pPr>
      <w:r>
        <w:rPr>
          <w:rFonts w:hint="eastAsia" w:ascii="宋体" w:hAnsi="宋体" w:eastAsia="宋体" w:cs="宋体"/>
          <w:color w:val="000000"/>
          <w:sz w:val="24"/>
          <w:highlight w:val="none"/>
          <w:lang w:val="zh-CN" w:eastAsia="zh-CN"/>
        </w:rPr>
        <w:t xml:space="preserve">（</w:t>
      </w:r>
      <w:r>
        <w:rPr>
          <w:rFonts w:hint="eastAsia" w:ascii="宋体" w:hAnsi="宋体" w:eastAsia="宋体" w:cs="宋体"/>
          <w:color w:val="000000"/>
          <w:sz w:val="24"/>
          <w:highlight w:val="none"/>
          <w:lang w:val="en-US" w:eastAsia="zh-CN"/>
        </w:rPr>
        <w:t xml:space="preserve">11</w:t>
      </w:r>
      <w:r>
        <w:rPr>
          <w:rFonts w:hint="eastAsia" w:ascii="宋体" w:hAnsi="宋体" w:eastAsia="宋体" w:cs="宋体"/>
          <w:color w:val="000000"/>
          <w:sz w:val="24"/>
          <w:highlight w:val="none"/>
          <w:lang w:val="zh-CN" w:eastAsia="zh-CN"/>
        </w:rPr>
        <w:t xml:space="preserve">）项目负责人与投标供应商企业签订的劳动合同、</w:t>
      </w:r>
      <w:r>
        <w:rPr>
          <w:rFonts w:hint="eastAsia" w:ascii="宋体" w:hAnsi="宋体" w:eastAsia="宋体" w:cs="宋体"/>
          <w:color w:val="000000"/>
          <w:sz w:val="24"/>
          <w:highlight w:val="none"/>
          <w:lang w:val="zh-CN"/>
        </w:rPr>
        <w:t xml:space="preserve">由法定的社保收缴部门出具的最近三个月中任意一个月（不含投标当月）</w:t>
      </w:r>
      <w:r>
        <w:rPr>
          <w:rFonts w:hint="eastAsia" w:ascii="宋体" w:hAnsi="宋体" w:eastAsia="宋体" w:cs="宋体"/>
          <w:color w:val="000000"/>
          <w:sz w:val="24"/>
          <w:highlight w:val="none"/>
          <w:lang w:val="en-US" w:eastAsia="zh-CN"/>
        </w:rPr>
        <w:t xml:space="preserve">的</w:t>
      </w:r>
      <w:r>
        <w:rPr>
          <w:rFonts w:hint="eastAsia" w:ascii="宋体" w:hAnsi="宋体" w:eastAsia="宋体" w:cs="宋体"/>
          <w:color w:val="000000"/>
          <w:sz w:val="24"/>
          <w:highlight w:val="none"/>
          <w:lang w:val="zh-CN"/>
        </w:rPr>
        <w:t xml:space="preserve">社保</w:t>
      </w:r>
      <w:r>
        <w:rPr>
          <w:rFonts w:hint="eastAsia" w:ascii="宋体" w:hAnsi="宋体" w:eastAsia="宋体" w:cs="宋体"/>
          <w:color w:val="000000"/>
          <w:sz w:val="24"/>
          <w:highlight w:val="none"/>
          <w:lang w:val="en-US" w:eastAsia="zh-CN"/>
        </w:rPr>
        <w:t xml:space="preserve">参保</w:t>
      </w:r>
      <w:r>
        <w:rPr>
          <w:rFonts w:hint="eastAsia" w:ascii="宋体" w:hAnsi="宋体" w:eastAsia="宋体" w:cs="宋体"/>
          <w:color w:val="000000"/>
          <w:sz w:val="24"/>
          <w:highlight w:val="none"/>
          <w:lang w:val="zh-CN"/>
        </w:rPr>
        <w:t xml:space="preserve">证明材料扫描件加盖公章，</w:t>
      </w:r>
      <w:r>
        <w:rPr>
          <w:rFonts w:hint="eastAsia" w:ascii="宋体" w:hAnsi="宋体" w:eastAsia="宋体" w:cs="宋体"/>
          <w:color w:val="000000"/>
          <w:sz w:val="24"/>
          <w:highlight w:val="none"/>
        </w:rPr>
        <w:t xml:space="preserve">社保</w:t>
      </w:r>
      <w:r>
        <w:rPr>
          <w:rFonts w:hint="eastAsia" w:ascii="宋体" w:hAnsi="宋体" w:eastAsia="宋体" w:cs="宋体"/>
          <w:color w:val="000000"/>
          <w:sz w:val="24"/>
          <w:highlight w:val="none"/>
          <w:lang w:val="en-US" w:eastAsia="zh-CN"/>
        </w:rPr>
        <w:t xml:space="preserve">参保</w:t>
      </w:r>
      <w:r>
        <w:rPr>
          <w:rFonts w:hint="eastAsia" w:ascii="宋体" w:hAnsi="宋体" w:eastAsia="宋体" w:cs="宋体"/>
          <w:color w:val="000000"/>
          <w:sz w:val="24"/>
          <w:highlight w:val="none"/>
        </w:rPr>
        <w:t xml:space="preserve">证明材料是指含有县（区）级及以上社保部门电子签章或带可验证二维码的社会保险证明原件或打印件，</w:t>
      </w:r>
      <w:r>
        <w:rPr>
          <w:rFonts w:hint="eastAsia" w:ascii="宋体" w:hAnsi="宋体" w:eastAsia="宋体" w:cs="宋体"/>
          <w:color w:val="000000"/>
          <w:sz w:val="24"/>
          <w:highlight w:val="none"/>
          <w:lang w:val="zh-CN"/>
        </w:rPr>
        <w:t xml:space="preserve">如</w:t>
      </w:r>
      <w:r>
        <w:rPr>
          <w:rFonts w:hint="eastAsia" w:ascii="宋体" w:hAnsi="宋体" w:eastAsia="宋体" w:cs="宋体"/>
          <w:color w:val="000000"/>
          <w:sz w:val="24"/>
          <w:highlight w:val="none"/>
        </w:rPr>
        <w:t xml:space="preserve">投标供应商</w:t>
      </w:r>
      <w:r>
        <w:rPr>
          <w:rFonts w:hint="eastAsia" w:ascii="宋体" w:hAnsi="宋体" w:eastAsia="宋体" w:cs="宋体"/>
          <w:color w:val="000000"/>
          <w:sz w:val="24"/>
          <w:highlight w:val="none"/>
          <w:lang w:val="zh-CN"/>
        </w:rPr>
        <w:t xml:space="preserve">为新成立企业，社保缴费月数不足</w:t>
      </w:r>
      <w:r>
        <w:rPr>
          <w:rFonts w:hint="eastAsia" w:ascii="宋体" w:hAnsi="宋体" w:eastAsia="宋体" w:cs="宋体"/>
          <w:color w:val="000000"/>
          <w:sz w:val="24"/>
          <w:highlight w:val="none"/>
        </w:rPr>
        <w:t xml:space="preserve">三</w:t>
      </w:r>
      <w:r>
        <w:rPr>
          <w:rFonts w:hint="eastAsia" w:ascii="宋体" w:hAnsi="宋体" w:eastAsia="宋体" w:cs="宋体"/>
          <w:color w:val="000000"/>
          <w:sz w:val="24"/>
          <w:highlight w:val="none"/>
          <w:lang w:val="zh-CN"/>
        </w:rPr>
        <w:t xml:space="preserve">个月，则提供自公司成立以来至最近一个月</w:t>
      </w:r>
      <w:r>
        <w:rPr>
          <w:rFonts w:hint="eastAsia" w:ascii="宋体" w:hAnsi="宋体" w:eastAsia="宋体" w:cs="宋体"/>
          <w:color w:val="000000"/>
          <w:sz w:val="24"/>
          <w:highlight w:val="none"/>
          <w:lang w:val="en-US" w:eastAsia="zh-CN"/>
        </w:rPr>
        <w:t xml:space="preserve">社保参保证明</w:t>
      </w:r>
      <w:r>
        <w:rPr>
          <w:rFonts w:hint="eastAsia" w:ascii="宋体" w:hAnsi="宋体" w:eastAsia="宋体" w:cs="宋体"/>
          <w:color w:val="000000"/>
          <w:sz w:val="24"/>
          <w:highlight w:val="none"/>
          <w:lang w:val="zh-CN"/>
        </w:rPr>
        <w:t xml:space="preserve">材料；</w:t>
      </w:r>
      <w:r>
        <w:rPr>
          <w:rFonts w:hint="eastAsia" w:ascii="Times New Roman" w:hAnsi="宋体" w:eastAsia="宋体" w:cs="宋体"/>
          <w:b/>
          <w:bCs w:val="0"/>
          <w:color w:val="000000"/>
          <w:sz w:val="24"/>
          <w:highlight w:val="none"/>
          <w:lang w:val="zh-CN" w:eastAsia="zh-CN"/>
        </w:rPr>
        <w:t xml:space="preserve">（原件扫描件，</w:t>
      </w:r>
      <w:r>
        <w:rPr>
          <w:rFonts w:hint="eastAsia" w:ascii="Times New Roman" w:hAnsi="宋体" w:eastAsia="宋体" w:cs="宋体"/>
          <w:b/>
          <w:bCs w:val="0"/>
          <w:color w:val="000000"/>
          <w:sz w:val="24"/>
          <w:highlight w:val="none"/>
          <w:lang w:val="en-US" w:eastAsia="zh-CN"/>
        </w:rPr>
        <w:t xml:space="preserve">如为法定代表</w:t>
      </w:r>
      <w:r>
        <w:rPr>
          <w:rFonts w:hint="eastAsia" w:ascii="宋体" w:hAnsi="宋体" w:cs="宋体"/>
          <w:b/>
          <w:bCs w:val="0"/>
          <w:color w:val="000000"/>
          <w:sz w:val="24"/>
          <w:highlight w:val="none"/>
        </w:rPr>
        <w:t xml:space="preserve">人可不提供</w:t>
      </w:r>
      <w:r>
        <w:rPr>
          <w:rFonts w:hint="eastAsia" w:ascii="宋体" w:hAnsi="宋体" w:cs="宋体"/>
          <w:b/>
          <w:bCs w:val="0"/>
          <w:color w:val="000000"/>
          <w:sz w:val="24"/>
          <w:highlight w:val="none"/>
          <w:lang w:val="zh-CN"/>
        </w:rPr>
        <w:t xml:space="preserve">）</w:t>
      </w:r>
      <w:r>
        <w:rPr>
          <w:rFonts w:hint="eastAsia" w:ascii="宋体" w:hAnsi="宋体" w:cs="宋体"/>
          <w:b/>
          <w:bCs w:val="0"/>
          <w:color w:val="000000"/>
          <w:sz w:val="24"/>
          <w:highlight w:val="none"/>
          <w:lang w:val="zh-CN"/>
        </w:rPr>
      </w:r>
      <w:r/>
    </w:p>
    <w:p>
      <w:pPr>
        <w:pStyle w:val="1180"/>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zh-CN" w:eastAsia="zh-CN"/>
        </w:rPr>
        <w:t xml:space="preserve">（</w:t>
      </w:r>
      <w:r>
        <w:rPr>
          <w:rFonts w:hint="eastAsia" w:ascii="宋体" w:hAnsi="宋体" w:eastAsia="宋体" w:cs="宋体"/>
          <w:color w:val="000000"/>
          <w:sz w:val="24"/>
          <w:highlight w:val="none"/>
          <w:lang w:val="en-US" w:eastAsia="zh-CN"/>
        </w:rPr>
        <w:t xml:space="preserve">12</w:t>
      </w:r>
      <w:r>
        <w:rPr>
          <w:rFonts w:hint="eastAsia" w:ascii="宋体" w:hAnsi="宋体" w:eastAsia="宋体" w:cs="宋体"/>
          <w:color w:val="000000"/>
          <w:sz w:val="24"/>
          <w:highlight w:val="none"/>
          <w:lang w:val="zh-CN" w:eastAsia="zh-CN"/>
        </w:rPr>
        <w:t xml:space="preserve">）</w:t>
      </w:r>
      <w:r>
        <w:rPr>
          <w:rFonts w:hint="eastAsia" w:ascii="宋体" w:hAnsi="宋体" w:eastAsia="宋体" w:cs="宋体"/>
          <w:color w:val="000000"/>
          <w:sz w:val="24"/>
          <w:highlight w:val="none"/>
          <w:lang w:val="en-US" w:eastAsia="zh-CN"/>
        </w:rPr>
        <w:t xml:space="preserve">承诺书一</w:t>
      </w:r>
      <w:r>
        <w:rPr>
          <w:rFonts w:hint="eastAsia" w:ascii="宋体" w:hAnsi="宋体" w:eastAsia="宋体" w:cs="宋体"/>
          <w:color w:val="000000"/>
          <w:sz w:val="24"/>
          <w:highlight w:val="none"/>
          <w:lang w:val="en-US" w:eastAsia="zh-CN"/>
        </w:rPr>
      </w:r>
      <w:r/>
    </w:p>
    <w:p>
      <w:pPr>
        <w:pStyle w:val="1180"/>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（13）承诺书二</w:t>
      </w:r>
      <w:r>
        <w:rPr>
          <w:rFonts w:ascii="宋体" w:hAnsi="宋体" w:eastAsia="宋体" w:cs="宋体"/>
          <w:color w:val="000000"/>
          <w:sz w:val="24"/>
          <w:highlight w:val="none"/>
          <w:lang w:val="en-US" w:eastAsia="zh-CN"/>
        </w:rPr>
      </w:r>
      <w:r/>
    </w:p>
    <w:p>
      <w:pPr>
        <w:pStyle w:val="1180"/>
        <w:ind w:left="480"/>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.2补充证明文件</w:t>
      </w:r>
      <w:r>
        <w:rPr>
          <w:rFonts w:ascii="宋体" w:hAnsi="宋体"/>
          <w:color w:val="000000"/>
          <w:sz w:val="24"/>
          <w:highlight w:val="none"/>
        </w:rPr>
      </w:r>
      <w:r/>
    </w:p>
    <w:p>
      <w:pPr>
        <w:pStyle w:val="1180"/>
        <w:numPr>
          <w:ilvl w:val="1"/>
          <w:numId w:val="19"/>
        </w:numPr>
        <w:ind w:left="10" w:firstLine="408"/>
        <w:spacing w:line="360" w:lineRule="auto"/>
        <w:tabs>
          <w:tab w:val="left" w:pos="0" w:leader="none"/>
          <w:tab w:val="left" w:pos="360" w:leader="none"/>
          <w:tab w:val="left" w:pos="420" w:leader="none"/>
        </w:tabs>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投标供应商</w:t>
      </w:r>
      <w:r>
        <w:rPr>
          <w:rFonts w:hint="eastAsia" w:ascii="宋体" w:hAnsi="宋体" w:eastAsia="宋体" w:cs="Times New Roman"/>
          <w:color w:val="000000"/>
          <w:sz w:val="24"/>
          <w:highlight w:val="none"/>
          <w:lang w:val="zh-CN"/>
        </w:rPr>
        <w:t xml:space="preserve">简介、设备、工程技术人员情况。</w:t>
      </w:r>
      <w:r>
        <w:rPr>
          <w:rFonts w:hint="eastAsia" w:ascii="宋体" w:hAnsi="宋体" w:eastAsia="宋体" w:cs="Times New Roman"/>
          <w:color w:val="000000"/>
          <w:sz w:val="24"/>
          <w:highlight w:val="none"/>
          <w:lang w:val="zh-CN"/>
        </w:rPr>
      </w:r>
      <w:r/>
    </w:p>
    <w:p>
      <w:pPr>
        <w:pStyle w:val="1180"/>
        <w:numPr>
          <w:ilvl w:val="1"/>
          <w:numId w:val="19"/>
        </w:numPr>
        <w:ind w:left="10" w:firstLine="408"/>
        <w:spacing w:line="360" w:lineRule="auto"/>
        <w:tabs>
          <w:tab w:val="left" w:pos="0" w:leader="none"/>
          <w:tab w:val="left" w:pos="360" w:leader="none"/>
          <w:tab w:val="left" w:pos="420" w:leader="none"/>
        </w:tabs>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投标供应商基本</w:t>
      </w:r>
      <w:r>
        <w:rPr>
          <w:rFonts w:hint="eastAsia" w:ascii="宋体" w:hAnsi="宋体" w:eastAsia="宋体" w:cs="Times New Roman"/>
          <w:color w:val="000000"/>
          <w:sz w:val="24"/>
          <w:highlight w:val="none"/>
          <w:lang w:val="zh-CN"/>
        </w:rPr>
        <w:t xml:space="preserve">情况</w:t>
      </w:r>
      <w:r>
        <w:rPr>
          <w:rFonts w:hint="eastAsia" w:ascii="宋体" w:hAnsi="宋体" w:eastAsia="宋体" w:cs="Times New Roman"/>
          <w:color w:val="000000"/>
          <w:sz w:val="24"/>
          <w:highlight w:val="none"/>
          <w:lang w:val="en-US" w:eastAsia="zh-CN"/>
        </w:rPr>
        <w:t xml:space="preserve">声明</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1180"/>
        <w:numPr>
          <w:ilvl w:val="1"/>
          <w:numId w:val="19"/>
        </w:numPr>
        <w:ind w:left="10" w:firstLine="408"/>
        <w:spacing w:line="360" w:lineRule="auto"/>
        <w:tabs>
          <w:tab w:val="left" w:pos="0" w:leader="none"/>
          <w:tab w:val="left" w:pos="360" w:leader="none"/>
          <w:tab w:val="left" w:pos="420" w:leader="none"/>
        </w:tabs>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中小企业声明函；（投标供应商为中小企业的必须提供）</w:t>
      </w:r>
      <w:r>
        <w:rPr>
          <w:rFonts w:hint="eastAsia" w:ascii="宋体" w:hAnsi="宋体" w:eastAsia="宋体" w:cs="Times New Roman"/>
          <w:color w:val="000000"/>
          <w:sz w:val="24"/>
          <w:highlight w:val="none"/>
          <w:lang w:val="zh-CN"/>
        </w:rPr>
      </w:r>
      <w:r/>
    </w:p>
    <w:p>
      <w:pPr>
        <w:pStyle w:val="1180"/>
        <w:numPr>
          <w:ilvl w:val="1"/>
          <w:numId w:val="19"/>
        </w:numPr>
        <w:ind w:left="10" w:firstLine="408"/>
        <w:spacing w:line="360" w:lineRule="auto"/>
        <w:tabs>
          <w:tab w:val="left" w:pos="0" w:leader="none"/>
          <w:tab w:val="left" w:pos="360" w:leader="none"/>
          <w:tab w:val="left" w:pos="420" w:leader="none"/>
        </w:tabs>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省级以上监狱管理局、戒毒管理局（含新疆生产建设兵团）出具的属于监狱企业的证明文件；（供应商为监狱企业的必须提供）</w:t>
      </w:r>
      <w:r>
        <w:rPr>
          <w:rFonts w:hint="eastAsia" w:ascii="宋体" w:hAnsi="宋体" w:eastAsia="宋体" w:cs="Times New Roman"/>
          <w:color w:val="000000"/>
          <w:sz w:val="24"/>
          <w:highlight w:val="none"/>
          <w:lang w:val="zh-CN"/>
        </w:rPr>
      </w:r>
      <w:r/>
    </w:p>
    <w:p>
      <w:pPr>
        <w:pStyle w:val="1180"/>
        <w:numPr>
          <w:ilvl w:val="1"/>
          <w:numId w:val="19"/>
        </w:numPr>
        <w:ind w:left="10" w:firstLine="408"/>
        <w:spacing w:line="360" w:lineRule="auto"/>
        <w:tabs>
          <w:tab w:val="left" w:pos="0" w:leader="none"/>
          <w:tab w:val="left" w:pos="360" w:leader="none"/>
          <w:tab w:val="left" w:pos="420" w:leader="none"/>
        </w:tabs>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残疾人福利性单位声明函；（供应商为残疾人福利性单位的必须提供）</w:t>
      </w:r>
      <w:r>
        <w:rPr>
          <w:rFonts w:hint="eastAsia" w:ascii="宋体" w:hAnsi="宋体" w:eastAsia="宋体" w:cs="Times New Roman"/>
          <w:color w:val="000000"/>
          <w:sz w:val="24"/>
          <w:highlight w:val="none"/>
          <w:lang w:val="zh-CN"/>
        </w:rPr>
      </w:r>
      <w:r/>
    </w:p>
    <w:p>
      <w:pPr>
        <w:pStyle w:val="1180"/>
        <w:numPr>
          <w:ilvl w:val="1"/>
          <w:numId w:val="19"/>
        </w:numPr>
        <w:ind w:left="10" w:firstLine="408"/>
        <w:spacing w:line="360" w:lineRule="auto"/>
        <w:tabs>
          <w:tab w:val="left" w:pos="0" w:leader="none"/>
          <w:tab w:val="left" w:pos="360" w:leader="none"/>
          <w:tab w:val="left" w:pos="420" w:leader="none"/>
        </w:tabs>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主要业绩一览表</w:t>
      </w:r>
      <w:r>
        <w:rPr>
          <w:rFonts w:hint="eastAsia" w:ascii="宋体" w:hAnsi="宋体" w:eastAsia="宋体" w:cs="Times New Roman"/>
          <w:color w:val="000000"/>
          <w:sz w:val="24"/>
          <w:highlight w:val="none"/>
          <w:lang w:val="zh-CN"/>
        </w:rPr>
      </w:r>
      <w:r/>
    </w:p>
    <w:p>
      <w:pPr>
        <w:pStyle w:val="1180"/>
        <w:numPr>
          <w:ilvl w:val="1"/>
          <w:numId w:val="19"/>
        </w:numPr>
        <w:ind w:left="10" w:firstLine="408"/>
        <w:spacing w:line="360" w:lineRule="auto"/>
        <w:tabs>
          <w:tab w:val="left" w:pos="0" w:leader="none"/>
          <w:tab w:val="left" w:pos="360" w:leader="none"/>
          <w:tab w:val="left" w:pos="420" w:leader="none"/>
        </w:tabs>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项目人员配备表</w:t>
      </w:r>
      <w:r>
        <w:rPr>
          <w:rFonts w:hint="eastAsia" w:ascii="宋体" w:hAnsi="宋体" w:eastAsia="宋体" w:cs="Times New Roman"/>
          <w:color w:val="000000"/>
          <w:sz w:val="24"/>
          <w:highlight w:val="none"/>
          <w:lang w:val="en-US" w:eastAsia="zh-CN"/>
        </w:rPr>
      </w:r>
      <w:r/>
    </w:p>
    <w:p>
      <w:pPr>
        <w:pStyle w:val="1180"/>
        <w:numPr>
          <w:ilvl w:val="1"/>
          <w:numId w:val="19"/>
        </w:numPr>
        <w:ind w:left="10" w:firstLine="408"/>
        <w:spacing w:line="360" w:lineRule="auto"/>
        <w:tabs>
          <w:tab w:val="left" w:pos="0" w:leader="none"/>
          <w:tab w:val="left" w:pos="360" w:leader="none"/>
          <w:tab w:val="left" w:pos="420" w:leader="none"/>
        </w:tabs>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检测设备配备一览表</w:t>
      </w:r>
      <w:r>
        <w:rPr>
          <w:rFonts w:hint="eastAsia" w:ascii="宋体" w:hAnsi="宋体" w:eastAsia="宋体" w:cs="Times New Roman"/>
          <w:color w:val="000000"/>
          <w:sz w:val="24"/>
          <w:highlight w:val="none"/>
          <w:lang w:val="en-US" w:eastAsia="zh-CN"/>
        </w:rPr>
      </w:r>
      <w:r/>
    </w:p>
    <w:p>
      <w:pPr>
        <w:pStyle w:val="1180"/>
        <w:numPr>
          <w:ilvl w:val="1"/>
          <w:numId w:val="19"/>
        </w:numPr>
        <w:ind w:left="10" w:firstLine="408"/>
        <w:spacing w:line="360" w:lineRule="auto"/>
        <w:tabs>
          <w:tab w:val="left" w:pos="0" w:leader="none"/>
          <w:tab w:val="left" w:pos="360" w:leader="none"/>
          <w:tab w:val="left" w:pos="420" w:leader="none"/>
        </w:tabs>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投标供应商认为必须提供的其他证明材料</w:t>
      </w:r>
      <w:r>
        <w:rPr>
          <w:rFonts w:hint="eastAsia" w:ascii="宋体" w:hAnsi="宋体" w:eastAsia="宋体" w:cs="Times New Roman"/>
          <w:color w:val="000000"/>
          <w:sz w:val="24"/>
          <w:highlight w:val="none"/>
          <w:lang w:val="zh-CN"/>
        </w:rPr>
      </w:r>
      <w:r/>
    </w:p>
    <w:p>
      <w:pPr>
        <w:pStyle w:val="1180"/>
        <w:ind w:left="420"/>
        <w:spacing w:line="360" w:lineRule="auto"/>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开标一览表</w:t>
      </w:r>
      <w:r>
        <w:rPr>
          <w:rFonts w:hint="eastAsia" w:ascii="宋体" w:hAnsi="宋体"/>
          <w:bCs/>
          <w:color w:val="000000"/>
          <w:sz w:val="24"/>
          <w:highlight w:val="none"/>
        </w:rPr>
      </w:r>
      <w:r/>
    </w:p>
    <w:p>
      <w:pPr>
        <w:pStyle w:val="1180"/>
        <w:ind w:left="420"/>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商务条款偏离表</w:t>
      </w:r>
      <w:r>
        <w:rPr>
          <w:rFonts w:ascii="宋体" w:hAnsi="宋体"/>
          <w:color w:val="000000"/>
          <w:sz w:val="24"/>
          <w:highlight w:val="none"/>
        </w:rPr>
      </w:r>
      <w:r/>
    </w:p>
    <w:p>
      <w:pPr>
        <w:pStyle w:val="1180"/>
        <w:ind w:left="420"/>
        <w:spacing w:line="360" w:lineRule="auto"/>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服务要求响应表</w:t>
      </w:r>
      <w:r>
        <w:rPr>
          <w:rFonts w:hint="eastAsia" w:ascii="宋体" w:hAnsi="宋体"/>
          <w:bCs/>
          <w:color w:val="000000"/>
          <w:sz w:val="24"/>
          <w:highlight w:val="none"/>
        </w:rPr>
      </w:r>
      <w:r/>
    </w:p>
    <w:p>
      <w:pPr>
        <w:pStyle w:val="1180"/>
        <w:ind w:left="420"/>
        <w:spacing w:line="360" w:lineRule="auto"/>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val="en-US" w:eastAsia="zh-CN"/>
        </w:rPr>
        <w:t xml:space="preserve">6</w:t>
      </w:r>
      <w:r>
        <w:rPr>
          <w:rFonts w:hint="eastAsia" w:ascii="宋体" w:hAnsi="宋体"/>
          <w:bCs/>
          <w:color w:val="000000"/>
          <w:sz w:val="24"/>
          <w:highlight w:val="none"/>
          <w:lang w:val="en-US" w:eastAsia="zh-CN"/>
        </w:rPr>
        <w:t xml:space="preserve">.</w:t>
      </w:r>
      <w:r>
        <w:rPr>
          <w:rFonts w:hint="eastAsia" w:ascii="宋体" w:hAnsi="宋体" w:eastAsia="宋体" w:cs="Times New Roman"/>
          <w:bCs/>
          <w:color w:val="000000"/>
          <w:sz w:val="24"/>
          <w:highlight w:val="none"/>
          <w:lang w:val="en-US" w:eastAsia="zh-CN"/>
        </w:rPr>
        <w:t xml:space="preserve">明细</w:t>
      </w:r>
      <w:r>
        <w:rPr>
          <w:rFonts w:hint="eastAsia" w:ascii="宋体" w:hAnsi="宋体" w:eastAsia="宋体" w:cs="Times New Roman"/>
          <w:bCs/>
          <w:color w:val="000000"/>
          <w:sz w:val="24"/>
          <w:highlight w:val="none"/>
        </w:rPr>
        <w:t xml:space="preserve">报价表    </w:t>
      </w:r>
      <w:r>
        <w:rPr>
          <w:rFonts w:hint="eastAsia" w:ascii="宋体" w:hAnsi="宋体" w:eastAsia="宋体" w:cs="Times New Roman"/>
          <w:bCs/>
          <w:color w:val="000000"/>
          <w:sz w:val="24"/>
          <w:highlight w:val="none"/>
        </w:rPr>
      </w:r>
      <w:r/>
    </w:p>
    <w:p>
      <w:pPr>
        <w:pStyle w:val="1180"/>
        <w:ind w:left="0" w:firstLine="420"/>
        <w:spacing w:line="360" w:lineRule="auto"/>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val="en-US" w:eastAsia="zh-CN"/>
        </w:rPr>
        <w:t xml:space="preserve">7.</w:t>
      </w:r>
      <w:r>
        <w:rPr>
          <w:rFonts w:hint="eastAsia" w:ascii="宋体" w:hAnsi="宋体" w:eastAsia="宋体" w:cs="Times New Roman"/>
          <w:bCs/>
          <w:color w:val="000000"/>
          <w:sz w:val="24"/>
          <w:highlight w:val="none"/>
        </w:rPr>
        <w:t xml:space="preserve">投标供应商认为有必要提供的承诺、声明和资料。</w:t>
      </w:r>
      <w:r>
        <w:rPr>
          <w:rFonts w:hint="eastAsia" w:ascii="宋体" w:hAnsi="宋体" w:eastAsia="宋体" w:cs="Times New Roman"/>
          <w:bCs/>
          <w:color w:val="000000"/>
          <w:sz w:val="24"/>
          <w:highlight w:val="none"/>
        </w:rPr>
      </w:r>
      <w:r/>
    </w:p>
    <w:p>
      <w:pPr>
        <w:pStyle w:val="1180"/>
        <w:ind w:left="0" w:firstLine="482"/>
        <w:spacing w:line="360" w:lineRule="auto"/>
        <w:rPr>
          <w:rFonts w:hint="eastAsia" w:ascii="宋体" w:hAnsi="宋体" w:eastAsia="宋体" w:cs="Times New Roman"/>
          <w:b/>
          <w:color w:val="000000"/>
          <w:sz w:val="24"/>
          <w:highlight w:val="none"/>
          <w:lang w:val="en-US" w:eastAsia="zh-CN"/>
        </w:rPr>
      </w:pPr>
      <w:r>
        <w:rPr>
          <w:rFonts w:hint="eastAsia" w:ascii="宋体" w:hAnsi="宋体" w:eastAsia="宋体" w:cs="Times New Roman"/>
          <w:b/>
          <w:color w:val="000000"/>
          <w:sz w:val="24"/>
          <w:highlight w:val="none"/>
          <w:lang w:val="en-US" w:eastAsia="zh-CN"/>
        </w:rPr>
        <w:t xml:space="preserve">第二部分：技术标</w:t>
      </w:r>
      <w:r>
        <w:rPr>
          <w:rFonts w:hint="eastAsia" w:ascii="宋体" w:hAnsi="宋体" w:eastAsia="宋体" w:cs="Times New Roman"/>
          <w:b/>
          <w:color w:val="000000"/>
          <w:sz w:val="24"/>
          <w:highlight w:val="none"/>
          <w:lang w:val="en-US" w:eastAsia="zh-CN"/>
        </w:rPr>
      </w:r>
      <w:r/>
    </w:p>
    <w:p>
      <w:pPr>
        <w:pStyle w:val="1180"/>
        <w:numPr>
          <w:ilvl w:val="0"/>
          <w:numId w:val="0"/>
        </w:numPr>
        <w:ind w:left="420"/>
        <w:spacing w:line="360" w:lineRule="auto"/>
        <w:rPr>
          <w:rFonts w:hint="eastAsia" w:ascii="宋体" w:hAnsi="宋体"/>
          <w:bCs/>
          <w:sz w:val="24"/>
          <w:highlight w:val="none"/>
        </w:rPr>
      </w:pPr>
      <w:r>
        <w:rPr>
          <w:rFonts w:hint="eastAsia" w:ascii="宋体" w:hAnsi="宋体"/>
          <w:bCs/>
          <w:sz w:val="24"/>
          <w:highlight w:val="none"/>
          <w:lang w:val="en-US" w:eastAsia="zh-CN"/>
        </w:rPr>
        <w:t xml:space="preserve">1.</w:t>
      </w:r>
      <w:r>
        <w:rPr>
          <w:rFonts w:hint="eastAsia" w:ascii="宋体" w:hAnsi="宋体"/>
          <w:bCs/>
          <w:sz w:val="24"/>
          <w:highlight w:val="none"/>
        </w:rPr>
        <w:t xml:space="preserve">隧道检测工作要点</w:t>
      </w:r>
      <w:r>
        <w:rPr>
          <w:rFonts w:hint="eastAsia" w:ascii="宋体" w:hAnsi="宋体"/>
          <w:bCs/>
          <w:sz w:val="24"/>
          <w:highlight w:val="none"/>
        </w:rPr>
      </w:r>
      <w:r/>
    </w:p>
    <w:p>
      <w:pPr>
        <w:pStyle w:val="1180"/>
        <w:numPr>
          <w:ilvl w:val="0"/>
          <w:numId w:val="0"/>
        </w:numPr>
        <w:ind w:left="420"/>
        <w:spacing w:line="360" w:lineRule="auto"/>
        <w:rPr>
          <w:rFonts w:hint="eastAsia" w:ascii="宋体" w:hAnsi="宋体"/>
          <w:bCs/>
          <w:sz w:val="24"/>
          <w:highlight w:val="none"/>
        </w:rPr>
      </w:pPr>
      <w:r>
        <w:rPr>
          <w:rFonts w:hint="eastAsia" w:ascii="宋体" w:hAnsi="宋体"/>
          <w:bCs/>
          <w:sz w:val="24"/>
          <w:highlight w:val="none"/>
          <w:lang w:val="en-US" w:eastAsia="zh-CN"/>
        </w:rPr>
        <w:t xml:space="preserve">2.</w:t>
      </w:r>
      <w:r>
        <w:rPr>
          <w:rFonts w:hint="eastAsia" w:ascii="宋体" w:hAnsi="宋体"/>
          <w:bCs/>
          <w:sz w:val="24"/>
          <w:highlight w:val="none"/>
        </w:rPr>
        <w:t xml:space="preserve">隧道检测方法及方案</w:t>
      </w:r>
      <w:r>
        <w:rPr>
          <w:rFonts w:hint="eastAsia" w:ascii="宋体" w:hAnsi="宋体"/>
          <w:bCs/>
          <w:sz w:val="24"/>
          <w:highlight w:val="none"/>
        </w:rPr>
      </w:r>
      <w:r/>
    </w:p>
    <w:p>
      <w:pPr>
        <w:pStyle w:val="1180"/>
        <w:numPr>
          <w:ilvl w:val="0"/>
          <w:numId w:val="0"/>
        </w:numPr>
        <w:ind w:left="420"/>
        <w:spacing w:line="360" w:lineRule="auto"/>
        <w:rPr>
          <w:rFonts w:hint="eastAsia" w:ascii="宋体" w:hAnsi="宋体"/>
          <w:bCs/>
          <w:sz w:val="24"/>
          <w:highlight w:val="none"/>
        </w:rPr>
      </w:pPr>
      <w:r>
        <w:rPr>
          <w:rFonts w:hint="eastAsia" w:ascii="宋体" w:hAnsi="宋体"/>
          <w:bCs/>
          <w:sz w:val="24"/>
          <w:highlight w:val="none"/>
          <w:lang w:val="en-US" w:eastAsia="zh-CN"/>
        </w:rPr>
        <w:t xml:space="preserve">3.</w:t>
      </w:r>
      <w:r>
        <w:rPr>
          <w:rFonts w:hint="eastAsia" w:ascii="宋体" w:hAnsi="宋体"/>
          <w:bCs/>
          <w:sz w:val="24"/>
          <w:highlight w:val="none"/>
        </w:rPr>
        <w:t xml:space="preserve">隧道检测进度的保证措施</w:t>
      </w:r>
      <w:r>
        <w:rPr>
          <w:rFonts w:hint="eastAsia" w:ascii="宋体" w:hAnsi="宋体"/>
          <w:bCs/>
          <w:sz w:val="24"/>
          <w:highlight w:val="none"/>
        </w:rPr>
      </w:r>
      <w:r/>
    </w:p>
    <w:p>
      <w:pPr>
        <w:pStyle w:val="1180"/>
        <w:numPr>
          <w:ilvl w:val="0"/>
          <w:numId w:val="0"/>
        </w:numPr>
        <w:ind w:left="420"/>
        <w:spacing w:line="360" w:lineRule="auto"/>
        <w:rPr>
          <w:rFonts w:hint="eastAsia" w:ascii="宋体" w:hAnsi="宋体"/>
          <w:bCs/>
          <w:sz w:val="24"/>
          <w:highlight w:val="none"/>
        </w:rPr>
      </w:pPr>
      <w:r>
        <w:rPr>
          <w:rFonts w:hint="eastAsia" w:ascii="宋体" w:hAnsi="宋体"/>
          <w:bCs/>
          <w:sz w:val="24"/>
          <w:highlight w:val="none"/>
          <w:lang w:val="en-US" w:eastAsia="zh-CN"/>
        </w:rPr>
        <w:t xml:space="preserve">4.</w:t>
      </w:r>
      <w:r>
        <w:rPr>
          <w:rFonts w:hint="eastAsia" w:ascii="宋体" w:hAnsi="宋体"/>
          <w:bCs/>
          <w:sz w:val="24"/>
          <w:highlight w:val="none"/>
        </w:rPr>
        <w:t xml:space="preserve">隧道检测质量的保证措施</w:t>
      </w:r>
      <w:r>
        <w:rPr>
          <w:rFonts w:hint="eastAsia" w:ascii="宋体" w:hAnsi="宋体"/>
          <w:bCs/>
          <w:sz w:val="24"/>
          <w:highlight w:val="none"/>
        </w:rPr>
      </w:r>
      <w:r/>
    </w:p>
    <w:p>
      <w:pPr>
        <w:pStyle w:val="1180"/>
        <w:numPr>
          <w:ilvl w:val="0"/>
          <w:numId w:val="0"/>
        </w:numPr>
        <w:ind w:left="420"/>
        <w:spacing w:line="360" w:lineRule="auto"/>
        <w:rPr>
          <w:rFonts w:hint="eastAsia" w:ascii="宋体" w:hAnsi="宋体"/>
          <w:bCs/>
          <w:sz w:val="24"/>
          <w:highlight w:val="none"/>
        </w:rPr>
      </w:pPr>
      <w:r>
        <w:rPr>
          <w:rFonts w:hint="eastAsia" w:ascii="宋体" w:hAnsi="宋体"/>
          <w:bCs/>
          <w:sz w:val="24"/>
          <w:highlight w:val="none"/>
          <w:lang w:val="en-US" w:eastAsia="zh-CN"/>
        </w:rPr>
        <w:t xml:space="preserve">5.</w:t>
      </w:r>
      <w:r>
        <w:rPr>
          <w:rFonts w:hint="eastAsia" w:ascii="宋体" w:hAnsi="宋体"/>
          <w:bCs/>
          <w:sz w:val="24"/>
          <w:highlight w:val="none"/>
        </w:rPr>
        <w:t xml:space="preserve">隧道检测安全的保证措施</w:t>
      </w:r>
      <w:r>
        <w:rPr>
          <w:rFonts w:hint="eastAsia" w:ascii="宋体" w:hAnsi="宋体"/>
          <w:bCs/>
          <w:sz w:val="24"/>
          <w:highlight w:val="none"/>
        </w:rPr>
      </w:r>
      <w:r/>
    </w:p>
    <w:p>
      <w:pPr>
        <w:pStyle w:val="1180"/>
        <w:numPr>
          <w:ilvl w:val="0"/>
          <w:numId w:val="0"/>
        </w:numPr>
        <w:ind w:left="420"/>
        <w:spacing w:line="360" w:lineRule="auto"/>
        <w:rPr>
          <w:rFonts w:hint="eastAsia" w:ascii="宋体" w:hAnsi="宋体"/>
          <w:bCs/>
          <w:sz w:val="24"/>
          <w:highlight w:val="none"/>
        </w:rPr>
      </w:pPr>
      <w:r>
        <w:rPr>
          <w:rFonts w:hint="eastAsia" w:ascii="宋体" w:hAnsi="宋体"/>
          <w:bCs/>
          <w:sz w:val="24"/>
          <w:highlight w:val="none"/>
          <w:lang w:val="en-US" w:eastAsia="zh-CN"/>
        </w:rPr>
        <w:t xml:space="preserve">6.</w:t>
      </w:r>
      <w:r>
        <w:rPr>
          <w:rFonts w:hint="eastAsia" w:ascii="宋体" w:hAnsi="宋体"/>
          <w:bCs/>
          <w:sz w:val="24"/>
          <w:highlight w:val="none"/>
        </w:rPr>
        <w:t xml:space="preserve">对原始资料的调查与收集</w:t>
      </w:r>
      <w:r>
        <w:rPr>
          <w:rFonts w:hint="eastAsia" w:ascii="宋体" w:hAnsi="宋体"/>
          <w:bCs/>
          <w:sz w:val="24"/>
          <w:highlight w:val="none"/>
        </w:rPr>
      </w:r>
      <w:r/>
    </w:p>
    <w:p>
      <w:pPr>
        <w:pStyle w:val="1180"/>
        <w:numPr>
          <w:ilvl w:val="0"/>
          <w:numId w:val="0"/>
        </w:numPr>
        <w:ind w:left="420"/>
        <w:spacing w:line="360" w:lineRule="auto"/>
        <w:rPr>
          <w:rFonts w:ascii="宋体" w:hAnsi="宋体"/>
          <w:bCs/>
          <w:sz w:val="24"/>
          <w:highlight w:val="none"/>
        </w:rPr>
      </w:pPr>
      <w:r>
        <w:rPr>
          <w:rFonts w:hint="eastAsia" w:ascii="宋体" w:hAnsi="宋体"/>
          <w:bCs/>
          <w:sz w:val="24"/>
          <w:highlight w:val="none"/>
          <w:lang w:val="en-US" w:eastAsia="zh-CN"/>
        </w:rPr>
        <w:t xml:space="preserve">7.</w:t>
      </w:r>
      <w:r>
        <w:rPr>
          <w:rFonts w:hint="eastAsia" w:ascii="宋体" w:hAnsi="宋体"/>
          <w:bCs/>
          <w:sz w:val="24"/>
          <w:highlight w:val="none"/>
        </w:rPr>
        <w:t xml:space="preserve">根据无锡市市管隧道的类型和特点，提出相应的隧道养护建议和意见</w:t>
      </w:r>
      <w:r>
        <w:rPr>
          <w:rFonts w:ascii="宋体" w:hAnsi="宋体"/>
          <w:bCs/>
          <w:sz w:val="24"/>
          <w:highlight w:val="none"/>
        </w:rPr>
      </w:r>
      <w:r/>
    </w:p>
    <w:p>
      <w:pPr>
        <w:pStyle w:val="118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三、我方同意</w:t>
      </w:r>
      <w:r>
        <w:rPr>
          <w:rFonts w:hint="eastAsia" w:ascii="宋体" w:hAnsi="宋体"/>
          <w:color w:val="000000"/>
          <w:sz w:val="24"/>
          <w:highlight w:val="none"/>
          <w:lang w:eastAsia="zh-CN"/>
        </w:rPr>
        <w:t xml:space="preserve">按照</w:t>
      </w:r>
      <w:r>
        <w:rPr>
          <w:rFonts w:hint="eastAsia" w:ascii="宋体" w:hAnsi="宋体"/>
          <w:color w:val="000000"/>
          <w:sz w:val="24"/>
          <w:highlight w:val="none"/>
        </w:rPr>
        <w:t xml:space="preserve">招标文件中的规定，本投标文件</w:t>
      </w:r>
      <w:r>
        <w:rPr>
          <w:rFonts w:hint="eastAsia" w:ascii="宋体" w:hAnsi="宋体"/>
          <w:color w:val="000000"/>
          <w:sz w:val="24"/>
          <w:highlight w:val="none"/>
          <w:lang w:val="en-US" w:eastAsia="zh-CN"/>
        </w:rPr>
        <w:t xml:space="preserve">的投标</w:t>
      </w:r>
      <w:r>
        <w:rPr>
          <w:rFonts w:hint="eastAsia" w:ascii="宋体" w:hAnsi="宋体"/>
          <w:color w:val="000000"/>
          <w:sz w:val="24"/>
          <w:highlight w:val="none"/>
        </w:rPr>
        <w:t xml:space="preserve">有效期限为</w:t>
      </w:r>
      <w:r>
        <w:rPr>
          <w:rFonts w:hint="eastAsia" w:ascii="宋体" w:hAnsi="宋体"/>
          <w:color w:val="000000"/>
          <w:sz w:val="24"/>
          <w:highlight w:val="none"/>
          <w:lang w:val="en-US" w:eastAsia="zh-CN"/>
        </w:rPr>
        <w:t xml:space="preserve">投标截止之日</w:t>
      </w:r>
      <w:r>
        <w:rPr>
          <w:rFonts w:hint="eastAsia" w:ascii="宋体" w:hAnsi="宋体"/>
          <w:color w:val="000000"/>
          <w:sz w:val="24"/>
          <w:highlight w:val="none"/>
        </w:rPr>
        <w:t xml:space="preserve">起90天。</w:t>
      </w:r>
      <w:r>
        <w:rPr>
          <w:rFonts w:hint="eastAsia" w:ascii="宋体" w:hAnsi="宋体"/>
          <w:color w:val="000000"/>
          <w:sz w:val="24"/>
          <w:highlight w:val="none"/>
        </w:rPr>
      </w:r>
      <w:r/>
    </w:p>
    <w:p>
      <w:pPr>
        <w:pStyle w:val="118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四、如果我方的投标文件被接受，我方将履行招标文件中规定的每一项要求，按期、按质、按量，完成中标任务。</w:t>
      </w:r>
      <w:r>
        <w:rPr>
          <w:rFonts w:hint="eastAsia" w:ascii="宋体" w:hAnsi="宋体"/>
          <w:color w:val="000000"/>
          <w:sz w:val="24"/>
          <w:highlight w:val="none"/>
        </w:rPr>
      </w:r>
      <w:r/>
    </w:p>
    <w:p>
      <w:pPr>
        <w:pStyle w:val="118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五、我方认为你们有权决定</w:t>
      </w:r>
      <w:r>
        <w:rPr>
          <w:rFonts w:hint="eastAsia" w:ascii="宋体" w:hAnsi="宋体"/>
          <w:color w:val="000000"/>
          <w:sz w:val="24"/>
          <w:highlight w:val="none"/>
          <w:lang w:eastAsia="zh-CN"/>
        </w:rPr>
        <w:t xml:space="preserve">中标供应商</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18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六、我方愿意遵守《中华人民共和国政府采购法》，并按《中华人民共和国民法典》和合同条款履行自己的全部责任。在合同履行过程中，双方如有争议，由双方协商解决。如协商不能解决，双方可向采购人所在地人民法院提起诉讼。</w:t>
      </w:r>
      <w:r>
        <w:rPr>
          <w:rFonts w:hint="eastAsia" w:ascii="宋体" w:hAnsi="宋体"/>
          <w:color w:val="000000"/>
          <w:sz w:val="24"/>
          <w:highlight w:val="none"/>
        </w:rPr>
      </w:r>
      <w:r/>
    </w:p>
    <w:p>
      <w:pPr>
        <w:pStyle w:val="118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七、我方认可并保证遵守招标文件的所有规定，放弃对招标文件提出质疑的权利。</w:t>
      </w:r>
      <w:r>
        <w:rPr>
          <w:rFonts w:hint="eastAsia" w:ascii="宋体" w:hAnsi="宋体"/>
          <w:color w:val="000000"/>
          <w:sz w:val="24"/>
          <w:highlight w:val="none"/>
        </w:rPr>
      </w:r>
      <w:r/>
    </w:p>
    <w:p>
      <w:pPr>
        <w:pStyle w:val="118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八、如果我方被确定为</w:t>
      </w:r>
      <w:r>
        <w:rPr>
          <w:rFonts w:hint="eastAsia" w:ascii="宋体" w:hAnsi="宋体"/>
          <w:color w:val="000000"/>
          <w:sz w:val="24"/>
          <w:highlight w:val="none"/>
          <w:lang w:eastAsia="zh-CN"/>
        </w:rPr>
        <w:t xml:space="preserve">中标供应商</w:t>
      </w:r>
      <w:r>
        <w:rPr>
          <w:rFonts w:hint="eastAsia" w:ascii="宋体" w:hAnsi="宋体"/>
          <w:color w:val="000000"/>
          <w:sz w:val="24"/>
          <w:highlight w:val="none"/>
        </w:rPr>
        <w:t xml:space="preserve">，且我方如无不可抗力，又未履行招标文件、投标文件合同条款的，一经查实，我方愿意赔偿由此而造成的一切损失，并同意接受按招标文件的相关要求对我方进行的处理。</w:t>
      </w:r>
      <w:r>
        <w:rPr>
          <w:rFonts w:hint="eastAsia" w:ascii="宋体" w:hAnsi="宋体"/>
          <w:color w:val="000000"/>
          <w:sz w:val="24"/>
          <w:highlight w:val="none"/>
        </w:rPr>
      </w:r>
      <w:r/>
    </w:p>
    <w:p>
      <w:pPr>
        <w:pStyle w:val="1180"/>
        <w:spacing w:before="4" w:line="360" w:lineRule="auto"/>
        <w:widowControl/>
        <w:rPr>
          <w:rFonts w:hint="eastAsia" w:ascii="宋体" w:hAnsi="宋体"/>
          <w:color w:val="000000"/>
          <w:sz w:val="24"/>
          <w:highlight w:val="none"/>
        </w:rPr>
      </w:pPr>
      <w:r>
        <w:rPr>
          <w:rFonts w:hint="eastAsia" w:ascii="宋体" w:hAnsi="宋体"/>
          <w:color w:val="000000"/>
          <w:sz w:val="24"/>
          <w:highlight w:val="none"/>
        </w:rPr>
      </w:r>
      <w:r/>
    </w:p>
    <w:p>
      <w:pPr>
        <w:pStyle w:val="1180"/>
        <w:spacing w:before="4"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投标供应商：（盖章）</w:t>
      </w:r>
      <w:r>
        <w:rPr>
          <w:rFonts w:hint="eastAsia" w:ascii="宋体" w:hAnsi="宋体"/>
          <w:color w:val="000000"/>
          <w:sz w:val="24"/>
          <w:highlight w:val="none"/>
        </w:rPr>
      </w:r>
      <w:r/>
    </w:p>
    <w:p>
      <w:pPr>
        <w:pStyle w:val="1180"/>
        <w:spacing w:before="4"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法定代表人或委托代理人：（签字或盖章）</w:t>
      </w:r>
      <w:r>
        <w:rPr>
          <w:rFonts w:hint="eastAsia" w:ascii="宋体" w:hAnsi="宋体"/>
          <w:color w:val="000000"/>
          <w:sz w:val="24"/>
          <w:highlight w:val="none"/>
        </w:rPr>
      </w:r>
      <w:r/>
    </w:p>
    <w:p>
      <w:pPr>
        <w:pStyle w:val="1180"/>
        <w:spacing w:before="4" w:line="360" w:lineRule="auto"/>
        <w:widowControl/>
        <w:rPr>
          <w:rFonts w:hint="eastAsia" w:ascii="宋体" w:hAnsi="宋体"/>
          <w:color w:val="000000"/>
          <w:sz w:val="24"/>
          <w:highlight w:val="none"/>
        </w:rPr>
      </w:pPr>
      <w:r>
        <w:rPr>
          <w:rFonts w:hint="eastAsia" w:ascii="宋体" w:hAnsi="宋体"/>
          <w:color w:val="000000"/>
          <w:sz w:val="24"/>
          <w:highlight w:val="none"/>
        </w:rPr>
        <w:t xml:space="preserve">电话：                   传真：</w:t>
      </w:r>
      <w:r>
        <w:rPr>
          <w:rFonts w:hint="eastAsia" w:ascii="宋体" w:hAnsi="宋体"/>
          <w:color w:val="000000"/>
          <w:sz w:val="24"/>
          <w:highlight w:val="none"/>
        </w:rPr>
      </w:r>
      <w:r/>
    </w:p>
    <w:p>
      <w:pPr>
        <w:pStyle w:val="1180"/>
        <w:spacing w:before="4"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地址：                   邮编：</w:t>
      </w:r>
      <w:r>
        <w:rPr>
          <w:rFonts w:hint="eastAsia" w:ascii="宋体" w:hAnsi="宋体"/>
          <w:color w:val="000000"/>
          <w:sz w:val="24"/>
          <w:highlight w:val="none"/>
        </w:rPr>
      </w:r>
      <w:r/>
    </w:p>
    <w:p>
      <w:pPr>
        <w:pStyle w:val="1180"/>
        <w:spacing w:before="4"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开户名称：</w:t>
      </w:r>
      <w:r>
        <w:rPr>
          <w:rFonts w:hint="eastAsia" w:ascii="宋体" w:hAnsi="宋体"/>
          <w:color w:val="000000"/>
          <w:sz w:val="24"/>
          <w:highlight w:val="none"/>
        </w:rPr>
      </w:r>
      <w:r/>
    </w:p>
    <w:p>
      <w:pPr>
        <w:pStyle w:val="1180"/>
        <w:spacing w:before="4"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开户银行：</w:t>
      </w:r>
      <w:r>
        <w:rPr>
          <w:rFonts w:hint="eastAsia" w:ascii="宋体" w:hAnsi="宋体"/>
          <w:color w:val="000000"/>
          <w:sz w:val="24"/>
          <w:highlight w:val="none"/>
        </w:rPr>
      </w:r>
      <w:r/>
    </w:p>
    <w:p>
      <w:pPr>
        <w:pStyle w:val="1180"/>
        <w:spacing w:before="4"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开户账号：</w:t>
      </w:r>
      <w:r>
        <w:rPr>
          <w:rFonts w:hint="eastAsia" w:ascii="宋体" w:hAnsi="宋体"/>
          <w:color w:val="000000"/>
          <w:sz w:val="24"/>
          <w:highlight w:val="none"/>
        </w:rPr>
      </w:r>
      <w:r/>
    </w:p>
    <w:p>
      <w:pPr>
        <w:pStyle w:val="1184"/>
        <w:numPr>
          <w:ilvl w:val="4"/>
          <w:numId w:val="0"/>
        </w:numPr>
        <w:tabs>
          <w:tab w:val="left" w:pos="1080" w:leader="none"/>
        </w:tabs>
        <w:rPr>
          <w:rFonts w:hint="eastAsia" w:ascii="黑体" w:eastAsia="黑体"/>
          <w:b/>
          <w:color w:val="000000"/>
          <w:sz w:val="24"/>
          <w:szCs w:val="30"/>
          <w:highlight w:val="none"/>
        </w:rPr>
      </w:pPr>
      <w:r>
        <w:rPr>
          <w:rFonts w:hint="eastAsia" w:ascii="宋体" w:hAnsi="宋体"/>
          <w:color w:val="000000"/>
          <w:sz w:val="24"/>
          <w:highlight w:val="none"/>
        </w:rPr>
        <w:br w:type="page" w:clear="all"/>
      </w:r>
      <w:r>
        <w:rPr>
          <w:rFonts w:hint="eastAsia" w:ascii="黑体" w:eastAsia="黑体"/>
          <w:b/>
          <w:color w:val="000000"/>
          <w:sz w:val="24"/>
          <w:szCs w:val="30"/>
          <w:highlight w:val="none"/>
        </w:rPr>
        <w:t xml:space="preserve">（</w:t>
      </w:r>
      <w:r>
        <w:rPr>
          <w:rFonts w:hint="eastAsia" w:ascii="黑体"/>
          <w:b/>
          <w:color w:val="000000"/>
          <w:sz w:val="24"/>
          <w:szCs w:val="30"/>
          <w:highlight w:val="none"/>
          <w:lang w:val="en-US" w:eastAsia="zh-CN"/>
        </w:rPr>
        <w:t xml:space="preserve">十三</w:t>
      </w:r>
      <w:r>
        <w:rPr>
          <w:rFonts w:hint="eastAsia" w:ascii="黑体" w:eastAsia="黑体"/>
          <w:b/>
          <w:color w:val="000000"/>
          <w:sz w:val="24"/>
          <w:szCs w:val="30"/>
          <w:highlight w:val="none"/>
        </w:rPr>
        <w:t xml:space="preserve">）</w:t>
      </w:r>
      <w:r>
        <w:rPr>
          <w:rFonts w:hint="eastAsia" w:ascii="黑体"/>
          <w:b/>
          <w:color w:val="000000"/>
          <w:sz w:val="24"/>
          <w:szCs w:val="30"/>
          <w:highlight w:val="none"/>
          <w:lang w:val="en-US" w:eastAsia="zh-CN"/>
        </w:rPr>
        <w:t xml:space="preserve">开标一览表</w:t>
      </w:r>
      <w:r>
        <w:rPr>
          <w:rFonts w:hint="eastAsia" w:ascii="黑体" w:eastAsia="黑体"/>
          <w:b/>
          <w:color w:val="000000"/>
          <w:sz w:val="24"/>
          <w:szCs w:val="30"/>
          <w:highlight w:val="none"/>
        </w:rPr>
        <w:t xml:space="preserve">（格式）：</w:t>
      </w:r>
      <w:r>
        <w:rPr>
          <w:rFonts w:hint="eastAsia" w:ascii="黑体" w:eastAsia="黑体"/>
          <w:b/>
          <w:color w:val="000000"/>
          <w:sz w:val="24"/>
          <w:szCs w:val="30"/>
          <w:highlight w:val="none"/>
        </w:rPr>
      </w:r>
      <w:r/>
    </w:p>
    <w:p>
      <w:pPr>
        <w:pStyle w:val="1180"/>
        <w:jc w:val="center"/>
        <w:spacing w:before="4" w:line="360" w:lineRule="auto"/>
        <w:widowControl/>
        <w:rPr>
          <w:rFonts w:ascii="宋体" w:hAnsi="宋体"/>
          <w:color w:val="000000"/>
          <w:sz w:val="44"/>
          <w:szCs w:val="44"/>
          <w:highlight w:val="none"/>
          <w:lang w:val="zh-CN"/>
        </w:rPr>
      </w:pPr>
      <w:r>
        <w:rPr>
          <w:rFonts w:hint="eastAsia" w:ascii="宋体" w:hAnsi="宋体"/>
          <w:b/>
          <w:color w:val="000000"/>
          <w:sz w:val="30"/>
          <w:szCs w:val="30"/>
          <w:highlight w:val="none"/>
        </w:rPr>
        <w:t xml:space="preserve">开标一览表</w:t>
      </w:r>
      <w:r>
        <w:rPr>
          <w:rFonts w:ascii="宋体" w:hAnsi="宋体"/>
          <w:color w:val="000000"/>
          <w:sz w:val="44"/>
          <w:szCs w:val="44"/>
          <w:highlight w:val="none"/>
          <w:lang w:val="zh-CN"/>
        </w:rPr>
      </w:r>
      <w:r/>
    </w:p>
    <w:p>
      <w:pPr>
        <w:pStyle w:val="1180"/>
        <w:jc w:val="center"/>
        <w:rPr>
          <w:rFonts w:ascii="宋体" w:hAnsi="宋体"/>
          <w:color w:val="000000"/>
          <w:sz w:val="44"/>
          <w:szCs w:val="44"/>
          <w:highlight w:val="none"/>
          <w:lang w:val="zh-CN"/>
        </w:rPr>
      </w:pPr>
      <w:r>
        <w:rPr>
          <w:rFonts w:ascii="宋体" w:hAnsi="宋体"/>
          <w:color w:val="000000"/>
          <w:sz w:val="44"/>
          <w:szCs w:val="44"/>
          <w:highlight w:val="none"/>
          <w:lang w:val="zh-CN"/>
        </w:rPr>
      </w:r>
      <w:r/>
    </w:p>
    <w:p>
      <w:pPr>
        <w:pStyle w:val="1180"/>
        <w:spacing w:line="300" w:lineRule="auto"/>
        <w:rPr>
          <w:rFonts w:hint="eastAsia" w:ascii="宋体" w:hAnsi="宋体"/>
          <w:color w:val="000000"/>
          <w:highlight w:val="none"/>
        </w:rPr>
      </w:pPr>
      <w:r>
        <w:rPr>
          <w:rFonts w:hint="eastAsia" w:ascii="宋体" w:hAnsi="宋体"/>
          <w:color w:val="000000"/>
          <w:sz w:val="24"/>
          <w:highlight w:val="none"/>
        </w:rPr>
        <w:t xml:space="preserve">投标供应商全称（加盖供应商公章）：  </w:t>
      </w:r>
      <w:r>
        <w:rPr>
          <w:rFonts w:hint="eastAsia" w:ascii="宋体" w:hAnsi="宋体" w:cs="宋体"/>
          <w:color w:val="000000"/>
          <w:sz w:val="24"/>
          <w:szCs w:val="28"/>
          <w:highlight w:val="none"/>
        </w:rPr>
        <w:t xml:space="preserve">                    采购项目编号</w:t>
      </w:r>
      <w:r>
        <w:rPr>
          <w:rFonts w:hint="eastAsia" w:ascii="宋体" w:hAnsi="宋体"/>
          <w:color w:val="000000"/>
          <w:sz w:val="24"/>
          <w:highlight w:val="none"/>
        </w:rPr>
        <w:t xml:space="preserve">：</w:t>
      </w:r>
      <w:r>
        <w:rPr>
          <w:rFonts w:hint="eastAsia" w:ascii="宋体" w:hAnsi="宋体"/>
          <w:color w:val="000000"/>
          <w:highlight w:val="none"/>
        </w:rPr>
        <w:t xml:space="preserve"> </w:t>
      </w:r>
      <w:r>
        <w:rPr>
          <w:rFonts w:hint="eastAsia" w:ascii="宋体" w:hAnsi="宋体"/>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18"/>
        <w:gridCol w:w="6870"/>
      </w:tblGrid>
      <w:tr>
        <w:trPr/>
        <w:tc>
          <w:tcPr>
            <w:tcW w:w="2518" w:type="dxa"/>
            <w:vAlign w:val="center"/>
            <w:textDirection w:val="lrTb"/>
            <w:noWrap w:val="false"/>
          </w:tcPr>
          <w:p>
            <w:pPr>
              <w:pStyle w:val="1180"/>
              <w:ind w:left="1" w:hanging="9"/>
              <w:jc w:val="center"/>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项目</w:t>
            </w:r>
            <w:r>
              <w:rPr>
                <w:rFonts w:hint="eastAsia" w:ascii="宋体" w:hAnsi="宋体"/>
                <w:color w:val="000000"/>
                <w:sz w:val="24"/>
                <w:highlight w:val="none"/>
              </w:rPr>
              <w:t xml:space="preserve">名称</w:t>
            </w:r>
            <w:r>
              <w:rPr>
                <w:rFonts w:ascii="宋体" w:hAnsi="宋体"/>
                <w:color w:val="000000"/>
                <w:sz w:val="24"/>
                <w:highlight w:val="none"/>
              </w:rPr>
            </w:r>
            <w:r/>
          </w:p>
        </w:tc>
        <w:tc>
          <w:tcPr>
            <w:tcW w:w="6870" w:type="dxa"/>
            <w:vAlign w:val="center"/>
            <w:textDirection w:val="lrTb"/>
            <w:noWrap w:val="false"/>
          </w:tcPr>
          <w:p>
            <w:pPr>
              <w:pStyle w:val="1180"/>
              <w:ind w:left="1" w:hanging="9"/>
              <w:jc w:val="center"/>
              <w:spacing w:line="360" w:lineRule="auto"/>
              <w:rPr>
                <w:rFonts w:ascii="宋体" w:hAnsi="宋体"/>
                <w:color w:val="000000"/>
                <w:sz w:val="24"/>
                <w:highlight w:val="none"/>
                <w:lang w:val="zh-CN"/>
              </w:rPr>
            </w:pPr>
            <w:r>
              <w:rPr>
                <w:rFonts w:hint="eastAsia" w:ascii="宋体" w:hAnsi="宋体"/>
                <w:color w:val="000000"/>
                <w:sz w:val="24"/>
                <w:highlight w:val="none"/>
                <w:lang w:val="zh-CN"/>
              </w:rPr>
              <w:t xml:space="preserve">投标报价</w:t>
            </w:r>
            <w:r>
              <w:rPr>
                <w:rFonts w:ascii="宋体" w:hAnsi="宋体"/>
                <w:color w:val="000000"/>
                <w:sz w:val="24"/>
                <w:highlight w:val="none"/>
                <w:lang w:val="zh-CN"/>
              </w:rPr>
            </w:r>
            <w:r/>
          </w:p>
        </w:tc>
      </w:tr>
      <w:tr>
        <w:trPr>
          <w:trHeight w:val="1729"/>
        </w:trPr>
        <w:tc>
          <w:tcPr>
            <w:tcW w:w="2518" w:type="dxa"/>
            <w:vAlign w:val="center"/>
            <w:textDirection w:val="lrTb"/>
            <w:noWrap w:val="false"/>
          </w:tcPr>
          <w:p>
            <w:pPr>
              <w:pStyle w:val="1180"/>
              <w:rPr>
                <w:rFonts w:hint="eastAsia" w:ascii="宋体" w:hAnsi="宋体" w:cs="宋体"/>
                <w:b/>
                <w:bCs/>
                <w:color w:val="000000"/>
                <w:sz w:val="24"/>
                <w:highlight w:val="none"/>
                <w:lang w:eastAsia="zh-CN"/>
              </w:rPr>
            </w:pPr>
            <w:r>
              <w:rPr>
                <w:rFonts w:hint="eastAsia" w:ascii="宋体" w:hAnsi="宋体" w:cs="宋体"/>
                <w:b/>
                <w:bCs/>
                <w:color w:val="000000"/>
                <w:sz w:val="24"/>
                <w:highlight w:val="none"/>
                <w:lang w:eastAsia="zh-CN"/>
              </w:rPr>
              <w:t xml:space="preserve">2026年无锡市管城市隧道（立交）群土建结构定期检测项目</w:t>
            </w:r>
            <w:r>
              <w:rPr>
                <w:rFonts w:hint="eastAsia" w:ascii="宋体" w:hAnsi="宋体" w:cs="宋体"/>
                <w:b/>
                <w:bCs/>
                <w:color w:val="000000"/>
                <w:sz w:val="24"/>
                <w:highlight w:val="none"/>
                <w:lang w:eastAsia="zh-CN"/>
              </w:rPr>
            </w:r>
            <w:r/>
          </w:p>
          <w:p>
            <w:pPr>
              <w:pStyle w:val="1180"/>
              <w:rPr>
                <w:rFonts w:ascii="宋体" w:hAnsi="宋体"/>
                <w:color w:val="000000"/>
                <w:sz w:val="24"/>
                <w:highlight w:val="none"/>
                <w:lang w:val="en-US"/>
              </w:rPr>
            </w:pPr>
            <w:r>
              <w:rPr>
                <w:rFonts w:hint="eastAsia" w:ascii="宋体" w:hAnsi="宋体" w:eastAsia="宋体" w:cs="宋体"/>
                <w:b/>
                <w:bCs/>
                <w:color w:val="000000"/>
                <w:sz w:val="24"/>
                <w:highlight w:val="none"/>
                <w:lang w:val="en-US" w:eastAsia="zh-CN"/>
              </w:rPr>
              <w:t xml:space="preserve">投标报价</w:t>
            </w:r>
            <w:r>
              <w:rPr>
                <w:rFonts w:ascii="宋体" w:hAnsi="宋体"/>
                <w:color w:val="000000"/>
                <w:sz w:val="24"/>
                <w:highlight w:val="none"/>
                <w:lang w:val="en-US"/>
              </w:rPr>
            </w:r>
            <w:r/>
          </w:p>
        </w:tc>
        <w:tc>
          <w:tcPr>
            <w:tcW w:w="6870" w:type="dxa"/>
            <w:vAlign w:val="center"/>
            <w:textDirection w:val="lrTb"/>
            <w:noWrap w:val="false"/>
          </w:tcPr>
          <w:p>
            <w:pPr>
              <w:pStyle w:val="1180"/>
              <w:jc w:val="left"/>
              <w:rPr>
                <w:rFonts w:hint="eastAsia" w:ascii="宋体" w:hAnsi="宋体"/>
                <w:color w:val="000000"/>
                <w:sz w:val="24"/>
                <w:highlight w:val="none"/>
              </w:rPr>
            </w:pPr>
            <w:r>
              <w:rPr>
                <w:rFonts w:hint="eastAsia" w:ascii="宋体" w:hAnsi="宋体"/>
                <w:color w:val="000000"/>
                <w:sz w:val="24"/>
                <w:highlight w:val="none"/>
              </w:rPr>
              <w:t xml:space="preserve">小写金额：</w:t>
            </w:r>
            <w:r>
              <w:rPr>
                <w:rFonts w:hint="eastAsia" w:ascii="宋体" w:hAnsi="宋体"/>
                <w:color w:val="000000"/>
                <w:sz w:val="24"/>
                <w:highlight w:val="none"/>
              </w:rPr>
            </w:r>
            <w:r/>
          </w:p>
          <w:p>
            <w:pPr>
              <w:pStyle w:val="1180"/>
              <w:jc w:val="left"/>
              <w:rPr>
                <w:rFonts w:hint="eastAsia" w:ascii="宋体" w:hAnsi="宋体"/>
                <w:color w:val="000000"/>
                <w:sz w:val="24"/>
                <w:highlight w:val="none"/>
              </w:rPr>
            </w:pPr>
            <w:r>
              <w:rPr>
                <w:rFonts w:hint="eastAsia" w:ascii="宋体" w:hAnsi="宋体"/>
                <w:color w:val="000000"/>
                <w:sz w:val="24"/>
                <w:highlight w:val="none"/>
              </w:rPr>
            </w:r>
            <w:r/>
          </w:p>
          <w:p>
            <w:pPr>
              <w:pStyle w:val="1180"/>
              <w:jc w:val="left"/>
              <w:rPr>
                <w:rFonts w:ascii="宋体" w:hAnsi="宋体"/>
                <w:color w:val="000000"/>
                <w:sz w:val="24"/>
                <w:highlight w:val="none"/>
              </w:rPr>
            </w:pPr>
            <w:r>
              <w:rPr>
                <w:rFonts w:hint="eastAsia" w:ascii="宋体" w:hAnsi="宋体"/>
                <w:color w:val="000000"/>
                <w:sz w:val="24"/>
                <w:highlight w:val="none"/>
              </w:rPr>
              <w:t xml:space="preserve">大写金额：</w:t>
            </w:r>
            <w:r>
              <w:rPr>
                <w:rFonts w:ascii="宋体" w:hAnsi="宋体"/>
                <w:color w:val="000000"/>
                <w:sz w:val="24"/>
                <w:highlight w:val="none"/>
              </w:rPr>
            </w:r>
            <w:r/>
          </w:p>
        </w:tc>
      </w:tr>
      <w:tr>
        <w:trPr>
          <w:trHeight w:val="888" w:hRule="exact"/>
        </w:trPr>
        <w:tc>
          <w:tcPr>
            <w:tcW w:w="2518" w:type="dxa"/>
            <w:vAlign w:val="center"/>
            <w:textDirection w:val="lrTb"/>
            <w:noWrap w:val="false"/>
          </w:tcPr>
          <w:p>
            <w:pPr>
              <w:pStyle w:val="1180"/>
              <w:jc w:val="center"/>
              <w:rPr>
                <w:rFonts w:ascii="宋体" w:hAnsi="宋体"/>
                <w:color w:val="000000"/>
                <w:sz w:val="24"/>
                <w:highlight w:val="none"/>
              </w:rPr>
            </w:pPr>
            <w:r>
              <w:rPr>
                <w:rFonts w:hint="eastAsia" w:ascii="宋体" w:hAnsi="宋体"/>
                <w:color w:val="000000"/>
                <w:sz w:val="24"/>
                <w:highlight w:val="none"/>
              </w:rPr>
              <w:t xml:space="preserve">项目负责人</w:t>
            </w:r>
            <w:r>
              <w:rPr>
                <w:rFonts w:ascii="宋体" w:hAnsi="宋体"/>
                <w:color w:val="000000"/>
                <w:sz w:val="24"/>
                <w:highlight w:val="none"/>
              </w:rPr>
            </w:r>
            <w:r/>
          </w:p>
        </w:tc>
        <w:tc>
          <w:tcPr>
            <w:tcW w:w="6870" w:type="dxa"/>
            <w:vAlign w:val="center"/>
            <w:textDirection w:val="lrTb"/>
            <w:noWrap w:val="false"/>
          </w:tcPr>
          <w:p>
            <w:pPr>
              <w:pStyle w:val="1180"/>
              <w:rPr>
                <w:rFonts w:ascii="宋体" w:hAnsi="宋体"/>
                <w:color w:val="000000"/>
                <w:sz w:val="24"/>
                <w:highlight w:val="none"/>
              </w:rPr>
            </w:pPr>
            <w:r>
              <w:rPr>
                <w:rFonts w:ascii="宋体" w:hAnsi="宋体"/>
                <w:color w:val="000000"/>
                <w:sz w:val="24"/>
                <w:highlight w:val="none"/>
              </w:rPr>
            </w:r>
            <w:r/>
          </w:p>
        </w:tc>
      </w:tr>
      <w:tr>
        <w:trPr>
          <w:trHeight w:val="973" w:hRule="exact"/>
        </w:trPr>
        <w:tc>
          <w:tcPr>
            <w:tcW w:w="2518" w:type="dxa"/>
            <w:vAlign w:val="center"/>
            <w:textDirection w:val="lrTb"/>
            <w:noWrap w:val="false"/>
          </w:tcPr>
          <w:p>
            <w:pPr>
              <w:pStyle w:val="1180"/>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质量要求</w:t>
            </w:r>
            <w:r>
              <w:rPr>
                <w:rFonts w:hint="eastAsia" w:ascii="宋体" w:hAnsi="宋体" w:cs="宋体"/>
                <w:bCs/>
                <w:color w:val="000000"/>
                <w:sz w:val="24"/>
                <w:highlight w:val="none"/>
              </w:rPr>
            </w:r>
            <w:r/>
          </w:p>
        </w:tc>
        <w:tc>
          <w:tcPr>
            <w:tcW w:w="6870" w:type="dxa"/>
            <w:vAlign w:val="center"/>
            <w:textDirection w:val="lrTb"/>
            <w:noWrap w:val="false"/>
          </w:tcPr>
          <w:p>
            <w:pPr>
              <w:pStyle w:val="1180"/>
              <w:spacing w:line="360" w:lineRule="auto"/>
              <w:rPr>
                <w:rFonts w:ascii="宋体" w:hAnsi="宋体"/>
                <w:color w:val="000000"/>
                <w:sz w:val="24"/>
                <w:highlight w:val="none"/>
              </w:rPr>
            </w:pPr>
            <w:r>
              <w:rPr>
                <w:rFonts w:ascii="宋体" w:hAnsi="宋体"/>
                <w:color w:val="000000"/>
                <w:sz w:val="24"/>
                <w:highlight w:val="none"/>
              </w:rPr>
            </w:r>
            <w:r/>
          </w:p>
        </w:tc>
      </w:tr>
      <w:tr>
        <w:trPr>
          <w:trHeight w:val="1000" w:hRule="exact"/>
        </w:trPr>
        <w:tc>
          <w:tcPr>
            <w:tcW w:w="2518"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s="宋体"/>
                <w:bCs/>
                <w:color w:val="000000"/>
                <w:sz w:val="24"/>
                <w:highlight w:val="none"/>
              </w:rPr>
              <w:t xml:space="preserve">成果要求</w:t>
            </w:r>
            <w:r>
              <w:rPr>
                <w:rFonts w:hint="eastAsia" w:ascii="宋体" w:hAnsi="宋体"/>
                <w:color w:val="000000"/>
                <w:sz w:val="24"/>
                <w:highlight w:val="none"/>
              </w:rPr>
            </w:r>
            <w:r/>
          </w:p>
        </w:tc>
        <w:tc>
          <w:tcPr>
            <w:tcW w:w="6870" w:type="dxa"/>
            <w:vAlign w:val="center"/>
            <w:textDirection w:val="lrTb"/>
            <w:noWrap w:val="false"/>
          </w:tcPr>
          <w:p>
            <w:pPr>
              <w:pStyle w:val="1180"/>
              <w:spacing w:line="360" w:lineRule="auto"/>
              <w:rPr>
                <w:rFonts w:ascii="宋体" w:hAnsi="宋体"/>
                <w:color w:val="000000"/>
                <w:sz w:val="24"/>
                <w:highlight w:val="none"/>
              </w:rPr>
            </w:pPr>
            <w:r>
              <w:rPr>
                <w:rFonts w:ascii="宋体" w:hAnsi="宋体"/>
                <w:color w:val="000000"/>
                <w:sz w:val="24"/>
                <w:highlight w:val="none"/>
              </w:rPr>
            </w:r>
            <w:r/>
          </w:p>
        </w:tc>
      </w:tr>
      <w:tr>
        <w:trPr>
          <w:trHeight w:val="973" w:hRule="exact"/>
        </w:trPr>
        <w:tc>
          <w:tcPr>
            <w:tcW w:w="2518" w:type="dxa"/>
            <w:vAlign w:val="center"/>
            <w:textDirection w:val="lrTb"/>
            <w:noWrap w:val="false"/>
          </w:tcPr>
          <w:p>
            <w:pPr>
              <w:pStyle w:val="1180"/>
              <w:jc w:val="center"/>
              <w:rPr>
                <w:rFonts w:ascii="宋体" w:hAnsi="宋体"/>
                <w:color w:val="000000"/>
                <w:sz w:val="24"/>
                <w:highlight w:val="none"/>
              </w:rPr>
            </w:pPr>
            <w:r>
              <w:rPr>
                <w:rFonts w:hint="eastAsia" w:ascii="宋体" w:hAnsi="宋体"/>
                <w:color w:val="000000"/>
                <w:sz w:val="24"/>
                <w:highlight w:val="none"/>
              </w:rPr>
              <w:t xml:space="preserve">检测期</w:t>
            </w:r>
            <w:r>
              <w:rPr>
                <w:rFonts w:ascii="宋体" w:hAnsi="宋体"/>
                <w:color w:val="000000"/>
                <w:sz w:val="24"/>
                <w:highlight w:val="none"/>
              </w:rPr>
            </w:r>
            <w:r/>
          </w:p>
        </w:tc>
        <w:tc>
          <w:tcPr>
            <w:tcW w:w="6870" w:type="dxa"/>
            <w:vAlign w:val="center"/>
            <w:textDirection w:val="lrTb"/>
            <w:noWrap w:val="false"/>
          </w:tcPr>
          <w:p>
            <w:pPr>
              <w:pStyle w:val="1180"/>
              <w:spacing w:line="360" w:lineRule="auto"/>
              <w:rPr>
                <w:rFonts w:ascii="宋体" w:hAnsi="宋体"/>
                <w:color w:val="000000"/>
                <w:sz w:val="24"/>
                <w:highlight w:val="none"/>
              </w:rPr>
            </w:pPr>
            <w:r>
              <w:rPr>
                <w:rFonts w:ascii="宋体" w:hAnsi="宋体"/>
                <w:color w:val="000000"/>
                <w:sz w:val="24"/>
                <w:highlight w:val="none"/>
              </w:rPr>
            </w:r>
            <w:r/>
          </w:p>
        </w:tc>
      </w:tr>
      <w:tr>
        <w:trPr>
          <w:trHeight w:val="1041" w:hRule="exact"/>
        </w:trPr>
        <w:tc>
          <w:tcPr>
            <w:tcW w:w="2518" w:type="dxa"/>
            <w:vAlign w:val="center"/>
            <w:textDirection w:val="lrTb"/>
            <w:noWrap w:val="false"/>
          </w:tcPr>
          <w:p>
            <w:pPr>
              <w:pStyle w:val="1180"/>
              <w:jc w:val="center"/>
              <w:rPr>
                <w:rFonts w:hint="eastAsia" w:ascii="宋体" w:hAnsi="宋体"/>
                <w:color w:val="000000"/>
                <w:sz w:val="24"/>
                <w:highlight w:val="none"/>
              </w:rPr>
            </w:pPr>
            <w:r>
              <w:rPr>
                <w:rFonts w:hint="eastAsia" w:ascii="宋体" w:hAnsi="宋体"/>
                <w:color w:val="000000"/>
                <w:sz w:val="24"/>
                <w:highlight w:val="none"/>
              </w:rPr>
              <w:t xml:space="preserve">服务响应时间</w:t>
            </w:r>
            <w:r>
              <w:rPr>
                <w:rFonts w:hint="eastAsia" w:ascii="宋体" w:hAnsi="宋体"/>
                <w:color w:val="000000"/>
                <w:sz w:val="24"/>
                <w:highlight w:val="none"/>
              </w:rPr>
            </w:r>
            <w:r/>
          </w:p>
        </w:tc>
        <w:tc>
          <w:tcPr>
            <w:tcW w:w="6870" w:type="dxa"/>
            <w:vAlign w:val="center"/>
            <w:textDirection w:val="lrTb"/>
            <w:noWrap w:val="false"/>
          </w:tcPr>
          <w:p>
            <w:pPr>
              <w:pStyle w:val="1180"/>
              <w:spacing w:line="360" w:lineRule="auto"/>
              <w:rPr>
                <w:rFonts w:hint="eastAsia" w:ascii="宋体" w:hAnsi="宋体"/>
                <w:bCs/>
                <w:color w:val="000000"/>
                <w:sz w:val="24"/>
                <w:highlight w:val="none"/>
              </w:rPr>
            </w:pPr>
            <w:r>
              <w:rPr>
                <w:rFonts w:hint="eastAsia" w:ascii="宋体" w:hAnsi="宋体"/>
                <w:bCs/>
                <w:color w:val="000000"/>
                <w:sz w:val="24"/>
                <w:highlight w:val="none"/>
              </w:rPr>
            </w:r>
            <w:r/>
          </w:p>
        </w:tc>
      </w:tr>
    </w:tbl>
    <w:p>
      <w:pPr>
        <w:pStyle w:val="1180"/>
        <w:rPr>
          <w:rFonts w:ascii="宋体" w:hAnsi="宋体"/>
          <w:color w:val="000000"/>
          <w:szCs w:val="21"/>
          <w:highlight w:val="none"/>
          <w:lang w:val="zh-CN"/>
        </w:rPr>
      </w:pPr>
      <w:r>
        <w:rPr>
          <w:rFonts w:ascii="宋体" w:hAnsi="宋体"/>
          <w:color w:val="000000"/>
          <w:szCs w:val="21"/>
          <w:highlight w:val="none"/>
          <w:lang w:val="zh-CN"/>
        </w:rPr>
      </w:r>
      <w:r/>
    </w:p>
    <w:p>
      <w:pPr>
        <w:pStyle w:val="1180"/>
        <w:rPr>
          <w:rFonts w:hint="eastAsia" w:ascii="宋体" w:hAnsi="宋体"/>
          <w:color w:val="000000"/>
          <w:sz w:val="24"/>
          <w:highlight w:val="none"/>
        </w:rPr>
      </w:pPr>
      <w:r>
        <w:rPr>
          <w:rFonts w:hint="eastAsia" w:ascii="宋体" w:hAnsi="宋体"/>
          <w:color w:val="000000"/>
          <w:sz w:val="24"/>
          <w:highlight w:val="none"/>
        </w:rPr>
        <w:t xml:space="preserve">法定代表人或授权代表签字</w:t>
      </w:r>
      <w:r>
        <w:rPr>
          <w:rFonts w:hint="eastAsia" w:ascii="宋体" w:hAnsi="宋体"/>
          <w:color w:val="000000"/>
          <w:sz w:val="24"/>
          <w:highlight w:val="none"/>
          <w:lang w:val="en-US" w:eastAsia="zh-CN"/>
        </w:rPr>
        <w:t xml:space="preserve">或盖章</w:t>
      </w:r>
      <w:r>
        <w:rPr>
          <w:rFonts w:hint="eastAsia" w:ascii="宋体" w:hAnsi="宋体"/>
          <w:color w:val="000000"/>
          <w:sz w:val="24"/>
          <w:highlight w:val="none"/>
        </w:rPr>
        <w:t xml:space="preserve">：                 日期：   年   月   日</w:t>
      </w:r>
      <w:r>
        <w:rPr>
          <w:rFonts w:hint="eastAsia" w:ascii="宋体" w:hAnsi="宋体"/>
          <w:color w:val="000000"/>
          <w:sz w:val="24"/>
          <w:highlight w:val="none"/>
        </w:rPr>
      </w:r>
      <w:r/>
    </w:p>
    <w:p>
      <w:pPr>
        <w:pStyle w:val="1180"/>
        <w:rPr>
          <w:rFonts w:hint="eastAsia" w:ascii="宋体" w:hAnsi="宋体"/>
          <w:color w:val="000000"/>
          <w:sz w:val="24"/>
          <w:highlight w:val="none"/>
        </w:rPr>
      </w:pPr>
      <w:r>
        <w:rPr>
          <w:rFonts w:hint="eastAsia" w:ascii="宋体" w:hAnsi="宋体"/>
          <w:color w:val="000000"/>
          <w:sz w:val="24"/>
          <w:highlight w:val="none"/>
        </w:rPr>
        <w:t xml:space="preserve">填写说明：</w:t>
      </w:r>
      <w:r>
        <w:rPr>
          <w:rFonts w:hint="eastAsia" w:ascii="宋体" w:hAnsi="宋体"/>
          <w:color w:val="000000"/>
          <w:sz w:val="24"/>
          <w:highlight w:val="none"/>
        </w:rPr>
      </w:r>
      <w:r/>
    </w:p>
    <w:p>
      <w:pPr>
        <w:pStyle w:val="1180"/>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rPr>
        <w:t xml:space="preserve">注：</w:t>
      </w:r>
      <w:r>
        <w:rPr>
          <w:rFonts w:hint="eastAsia" w:ascii="宋体" w:hAnsi="宋体" w:eastAsia="宋体" w:cs="Times New Roman"/>
          <w:color w:val="000000"/>
          <w:sz w:val="24"/>
          <w:highlight w:val="none"/>
          <w:lang w:val="en-US" w:eastAsia="zh-CN"/>
        </w:rPr>
        <w:t xml:space="preserve">（1）如开标一览表格式与“苏采云”系统中提供的格式不一致，以“苏采云”系统中提供的格式为准。</w:t>
      </w:r>
      <w:r>
        <w:rPr>
          <w:rFonts w:hint="eastAsia" w:ascii="宋体" w:hAnsi="宋体" w:eastAsia="宋体" w:cs="Times New Roman"/>
          <w:color w:val="000000"/>
          <w:sz w:val="24"/>
          <w:highlight w:val="none"/>
          <w:lang w:val="en-US" w:eastAsia="zh-CN"/>
        </w:rPr>
      </w:r>
      <w:r/>
    </w:p>
    <w:p>
      <w:pPr>
        <w:pStyle w:val="1180"/>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开标一览表中的内容应与</w:t>
      </w:r>
      <w:r>
        <w:rPr>
          <w:rFonts w:hint="eastAsia" w:ascii="宋体" w:hAnsi="宋体" w:eastAsia="宋体" w:cs="Times New Roman"/>
          <w:color w:val="000000"/>
          <w:sz w:val="24"/>
          <w:highlight w:val="none"/>
          <w:lang w:eastAsia="zh-CN"/>
        </w:rPr>
        <w:t xml:space="preserve">投标函</w:t>
      </w:r>
      <w:r>
        <w:rPr>
          <w:rFonts w:hint="eastAsia" w:ascii="宋体" w:hAnsi="宋体" w:eastAsia="宋体" w:cs="Times New Roman"/>
          <w:color w:val="000000"/>
          <w:sz w:val="24"/>
          <w:highlight w:val="none"/>
        </w:rPr>
        <w:t xml:space="preserve">内容一致，否则评标时一律按开标一览表中内容为准，开标一览表中必须盖章</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签字。</w:t>
      </w:r>
      <w:r>
        <w:rPr>
          <w:rFonts w:hint="eastAsia" w:ascii="宋体" w:hAnsi="宋体" w:eastAsia="宋体" w:cs="Times New Roman"/>
          <w:color w:val="000000"/>
          <w:sz w:val="24"/>
          <w:highlight w:val="none"/>
        </w:rPr>
      </w:r>
      <w:r/>
    </w:p>
    <w:p>
      <w:pPr>
        <w:pStyle w:val="1184"/>
        <w:numPr>
          <w:ilvl w:val="4"/>
          <w:numId w:val="0"/>
        </w:numPr>
        <w:tabs>
          <w:tab w:val="left" w:pos="1080" w:leader="none"/>
        </w:tabs>
        <w:rPr>
          <w:rFonts w:hint="eastAsia" w:ascii="黑体" w:eastAsia="黑体"/>
          <w:b/>
          <w:color w:val="000000"/>
          <w:sz w:val="24"/>
          <w:szCs w:val="30"/>
          <w:highlight w:val="none"/>
        </w:rPr>
      </w:pPr>
      <w:r>
        <w:rPr>
          <w:rFonts w:ascii="宋体" w:hAnsi="宋体"/>
          <w:b/>
          <w:color w:val="000000"/>
          <w:sz w:val="24"/>
          <w:highlight w:val="none"/>
        </w:rPr>
        <w:br w:type="page" w:clear="all"/>
      </w:r>
      <w:r>
        <w:rPr>
          <w:rFonts w:hint="eastAsia" w:ascii="黑体" w:eastAsia="黑体"/>
          <w:b/>
          <w:color w:val="000000"/>
          <w:sz w:val="24"/>
          <w:szCs w:val="30"/>
          <w:highlight w:val="none"/>
        </w:rPr>
        <w:t xml:space="preserve">（</w:t>
      </w:r>
      <w:r>
        <w:rPr>
          <w:rFonts w:hint="eastAsia" w:ascii="黑体"/>
          <w:b/>
          <w:color w:val="000000"/>
          <w:sz w:val="24"/>
          <w:szCs w:val="30"/>
          <w:highlight w:val="none"/>
          <w:lang w:val="en-US" w:eastAsia="zh-CN"/>
        </w:rPr>
        <w:t xml:space="preserve">十四</w:t>
      </w:r>
      <w:r>
        <w:rPr>
          <w:rFonts w:hint="eastAsia" w:ascii="黑体" w:eastAsia="黑体"/>
          <w:b/>
          <w:color w:val="000000"/>
          <w:sz w:val="24"/>
          <w:szCs w:val="30"/>
          <w:highlight w:val="none"/>
        </w:rPr>
        <w:t xml:space="preserve">）</w:t>
      </w:r>
      <w:r>
        <w:rPr>
          <w:rFonts w:hint="eastAsia" w:ascii="黑体"/>
          <w:b/>
          <w:color w:val="000000"/>
          <w:sz w:val="24"/>
          <w:szCs w:val="30"/>
          <w:highlight w:val="none"/>
          <w:lang w:val="en-US" w:eastAsia="zh-CN"/>
        </w:rPr>
        <w:t xml:space="preserve">商务条款偏离表</w:t>
      </w:r>
      <w:r>
        <w:rPr>
          <w:rFonts w:hint="eastAsia" w:ascii="黑体" w:eastAsia="黑体"/>
          <w:b/>
          <w:color w:val="000000"/>
          <w:sz w:val="24"/>
          <w:szCs w:val="30"/>
          <w:highlight w:val="none"/>
        </w:rPr>
        <w:t xml:space="preserve">（格式）：</w:t>
      </w:r>
      <w:r>
        <w:rPr>
          <w:rFonts w:hint="eastAsia" w:ascii="黑体" w:eastAsia="黑体"/>
          <w:b/>
          <w:color w:val="000000"/>
          <w:sz w:val="24"/>
          <w:szCs w:val="30"/>
          <w:highlight w:val="none"/>
        </w:rPr>
      </w:r>
      <w:r/>
    </w:p>
    <w:p>
      <w:pPr>
        <w:pStyle w:val="1180"/>
        <w:jc w:val="center"/>
        <w:spacing w:line="360" w:lineRule="auto"/>
        <w:rPr>
          <w:rFonts w:hint="eastAsia" w:ascii="宋体" w:hAnsi="宋体" w:eastAsia="宋体" w:cs="Times New Roman"/>
          <w:b/>
          <w:bCs/>
          <w:color w:val="000000"/>
          <w:sz w:val="32"/>
          <w:highlight w:val="none"/>
        </w:rPr>
        <w:outlineLvl w:val="1"/>
      </w:pPr>
      <w:r>
        <w:rPr>
          <w:rFonts w:hint="eastAsia" w:ascii="宋体" w:hAnsi="宋体" w:eastAsia="宋体" w:cs="Times New Roman"/>
          <w:b/>
          <w:bCs/>
          <w:color w:val="000000"/>
          <w:sz w:val="32"/>
          <w:highlight w:val="none"/>
        </w:rPr>
        <w:t xml:space="preserve">商务条款偏离表</w:t>
      </w:r>
      <w:r>
        <w:rPr>
          <w:rFonts w:hint="eastAsia" w:ascii="宋体" w:hAnsi="宋体" w:eastAsia="宋体" w:cs="Times New Roman"/>
          <w:b/>
          <w:bCs/>
          <w:color w:val="000000"/>
          <w:sz w:val="32"/>
          <w:highlight w:val="none"/>
        </w:rPr>
      </w:r>
      <w:r/>
    </w:p>
    <w:p>
      <w:pPr>
        <w:pStyle w:val="11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zh-CN" w:eastAsia="zh-CN"/>
        </w:rPr>
        <w:t xml:space="preserve">项目名称：2026年无锡市管城市隧道（立交）群土建结构定期检测项目</w:t>
      </w:r>
      <w:r>
        <w:rPr>
          <w:rFonts w:hint="eastAsia" w:ascii="宋体" w:hAnsi="宋体" w:eastAsia="宋体" w:cs="Times New Roman"/>
          <w:color w:val="000000"/>
          <w:sz w:val="24"/>
          <w:szCs w:val="24"/>
          <w:highlight w:val="none"/>
          <w:lang w:val="en-US" w:eastAsia="zh-CN"/>
        </w:rPr>
        <w:t xml:space="preserve">       </w:t>
      </w:r>
      <w:r>
        <w:rPr>
          <w:rFonts w:hint="eastAsia" w:ascii="宋体" w:hAnsi="宋体" w:eastAsia="宋体" w:cs="Times New Roman"/>
          <w:color w:val="000000"/>
          <w:sz w:val="24"/>
          <w:szCs w:val="24"/>
          <w:highlight w:val="none"/>
          <w:lang w:val="en-US" w:eastAsia="zh-CN"/>
        </w:rPr>
      </w:r>
      <w:r/>
    </w:p>
    <w:p>
      <w:pPr>
        <w:pStyle w:val="1180"/>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采购</w:t>
      </w:r>
      <w:r>
        <w:rPr>
          <w:rFonts w:hint="eastAsia" w:ascii="宋体" w:hAnsi="宋体" w:eastAsia="宋体" w:cs="Times New Roman"/>
          <w:color w:val="000000"/>
          <w:sz w:val="24"/>
          <w:szCs w:val="24"/>
          <w:highlight w:val="none"/>
          <w:lang w:val="zh-CN" w:eastAsia="zh-CN"/>
        </w:rPr>
        <w:t xml:space="preserve">项目编号：</w:t>
      </w:r>
      <w:r>
        <w:rPr>
          <w:rFonts w:hint="eastAsia" w:ascii="宋体" w:hAnsi="宋体" w:eastAsia="宋体" w:cs="Times New Roman"/>
          <w:color w:val="000000"/>
          <w:sz w:val="24"/>
          <w:szCs w:val="24"/>
          <w:highlight w:val="none"/>
          <w:lang w:val="zh-CN"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
        <w:gridCol w:w="1806"/>
        <w:gridCol w:w="1971"/>
        <w:gridCol w:w="1478"/>
        <w:gridCol w:w="1278"/>
        <w:gridCol w:w="1504"/>
      </w:tblGrid>
      <w:tr>
        <w:trPr>
          <w:trHeight w:val="1020"/>
        </w:trPr>
        <w:tc>
          <w:tcPr>
            <w:tcW w:w="985" w:type="dxa"/>
            <w:vAlign w:val="center"/>
            <w:textDirection w:val="lrTb"/>
            <w:noWrap w:val="false"/>
          </w:tcPr>
          <w:p>
            <w:pPr>
              <w:pStyle w:val="1180"/>
              <w:jc w:val="center"/>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1806" w:type="dxa"/>
            <w:vAlign w:val="center"/>
            <w:textDirection w:val="lrTb"/>
            <w:noWrap w:val="false"/>
          </w:tcPr>
          <w:p>
            <w:pPr>
              <w:pStyle w:val="1180"/>
              <w:jc w:val="center"/>
              <w:rPr>
                <w:rFonts w:ascii="宋体" w:hAnsi="宋体"/>
                <w:color w:val="000000"/>
                <w:sz w:val="24"/>
                <w:highlight w:val="none"/>
              </w:rPr>
            </w:pPr>
            <w:r>
              <w:rPr>
                <w:rFonts w:hint="eastAsia" w:ascii="宋体" w:hAnsi="宋体"/>
                <w:color w:val="000000"/>
                <w:sz w:val="24"/>
                <w:highlight w:val="none"/>
              </w:rPr>
              <w:t xml:space="preserve">招标文件</w:t>
            </w:r>
            <w:r>
              <w:rPr>
                <w:rFonts w:ascii="宋体" w:hAnsi="宋体"/>
                <w:color w:val="000000"/>
                <w:sz w:val="24"/>
                <w:highlight w:val="none"/>
              </w:rPr>
            </w:r>
            <w:r/>
          </w:p>
          <w:p>
            <w:pPr>
              <w:pStyle w:val="1180"/>
              <w:jc w:val="center"/>
              <w:rPr>
                <w:rFonts w:ascii="宋体" w:hAnsi="宋体"/>
                <w:color w:val="000000"/>
                <w:sz w:val="24"/>
                <w:highlight w:val="none"/>
              </w:rPr>
            </w:pPr>
            <w:r>
              <w:rPr>
                <w:rFonts w:hint="eastAsia" w:ascii="宋体" w:hAnsi="宋体"/>
                <w:color w:val="000000"/>
                <w:sz w:val="24"/>
                <w:highlight w:val="none"/>
              </w:rPr>
              <w:t xml:space="preserve">条款号</w:t>
            </w:r>
            <w:r>
              <w:rPr>
                <w:rFonts w:ascii="宋体" w:hAnsi="宋体"/>
                <w:color w:val="000000"/>
                <w:sz w:val="24"/>
                <w:highlight w:val="none"/>
              </w:rPr>
            </w:r>
            <w:r/>
          </w:p>
        </w:tc>
        <w:tc>
          <w:tcPr>
            <w:tcW w:w="1971" w:type="dxa"/>
            <w:vAlign w:val="center"/>
            <w:textDirection w:val="lrTb"/>
            <w:noWrap w:val="false"/>
          </w:tcPr>
          <w:p>
            <w:pPr>
              <w:pStyle w:val="1180"/>
              <w:jc w:val="center"/>
              <w:rPr>
                <w:rFonts w:ascii="宋体" w:hAnsi="宋体"/>
                <w:color w:val="000000"/>
                <w:sz w:val="24"/>
                <w:highlight w:val="none"/>
              </w:rPr>
            </w:pPr>
            <w:r>
              <w:rPr>
                <w:rFonts w:hint="eastAsia" w:ascii="宋体" w:hAnsi="宋体"/>
                <w:color w:val="000000"/>
                <w:sz w:val="24"/>
                <w:highlight w:val="none"/>
              </w:rPr>
              <w:t xml:space="preserve">招标文件的</w:t>
            </w:r>
            <w:r>
              <w:rPr>
                <w:rFonts w:ascii="宋体" w:hAnsi="宋体"/>
                <w:color w:val="000000"/>
                <w:sz w:val="24"/>
                <w:highlight w:val="none"/>
              </w:rPr>
            </w:r>
            <w:r/>
          </w:p>
          <w:p>
            <w:pPr>
              <w:pStyle w:val="1180"/>
              <w:jc w:val="center"/>
              <w:rPr>
                <w:rFonts w:ascii="宋体" w:hAnsi="宋体"/>
                <w:color w:val="000000"/>
                <w:sz w:val="24"/>
                <w:highlight w:val="none"/>
              </w:rPr>
            </w:pPr>
            <w:r>
              <w:rPr>
                <w:rFonts w:hint="eastAsia" w:ascii="宋体" w:hAnsi="宋体"/>
                <w:color w:val="000000"/>
                <w:sz w:val="24"/>
                <w:highlight w:val="none"/>
              </w:rPr>
              <w:t xml:space="preserve">商务条款</w:t>
            </w:r>
            <w:r>
              <w:rPr>
                <w:rFonts w:ascii="宋体" w:hAnsi="宋体"/>
                <w:color w:val="000000"/>
                <w:sz w:val="24"/>
                <w:highlight w:val="none"/>
              </w:rPr>
            </w:r>
            <w:r/>
          </w:p>
        </w:tc>
        <w:tc>
          <w:tcPr>
            <w:tcW w:w="1478" w:type="dxa"/>
            <w:vAlign w:val="center"/>
            <w:textDirection w:val="lrTb"/>
            <w:noWrap w:val="false"/>
          </w:tcPr>
          <w:p>
            <w:pPr>
              <w:pStyle w:val="1180"/>
              <w:jc w:val="center"/>
              <w:rPr>
                <w:rFonts w:ascii="宋体" w:hAnsi="宋体"/>
                <w:color w:val="000000"/>
                <w:sz w:val="24"/>
                <w:highlight w:val="none"/>
              </w:rPr>
            </w:pPr>
            <w:r>
              <w:rPr>
                <w:rFonts w:hint="eastAsia" w:ascii="宋体" w:hAnsi="宋体"/>
                <w:color w:val="000000"/>
                <w:sz w:val="24"/>
                <w:highlight w:val="none"/>
              </w:rPr>
              <w:t xml:space="preserve">投标文件的商务条款</w:t>
            </w:r>
            <w:r>
              <w:rPr>
                <w:rFonts w:ascii="宋体" w:hAnsi="宋体"/>
                <w:color w:val="000000"/>
                <w:sz w:val="24"/>
                <w:highlight w:val="none"/>
              </w:rPr>
            </w:r>
            <w:r/>
          </w:p>
        </w:tc>
        <w:tc>
          <w:tcPr>
            <w:tcW w:w="1278" w:type="dxa"/>
            <w:vAlign w:val="center"/>
            <w:textDirection w:val="lrTb"/>
            <w:noWrap w:val="false"/>
          </w:tcPr>
          <w:p>
            <w:pPr>
              <w:pStyle w:val="1180"/>
              <w:jc w:val="center"/>
              <w:rPr>
                <w:rFonts w:ascii="宋体" w:hAnsi="宋体"/>
                <w:color w:val="000000"/>
                <w:sz w:val="24"/>
                <w:highlight w:val="none"/>
              </w:rPr>
            </w:pPr>
            <w:r>
              <w:rPr>
                <w:rFonts w:hint="eastAsia" w:ascii="宋体" w:hAnsi="宋体"/>
                <w:color w:val="000000"/>
                <w:sz w:val="24"/>
                <w:highlight w:val="none"/>
              </w:rPr>
              <w:t xml:space="preserve">偏离情况</w:t>
            </w:r>
            <w:r>
              <w:rPr>
                <w:rFonts w:ascii="宋体" w:hAnsi="宋体"/>
                <w:color w:val="000000"/>
                <w:sz w:val="24"/>
                <w:highlight w:val="none"/>
              </w:rPr>
            </w:r>
            <w:r/>
          </w:p>
        </w:tc>
        <w:tc>
          <w:tcPr>
            <w:tcW w:w="1504" w:type="dxa"/>
            <w:vAlign w:val="center"/>
            <w:textDirection w:val="lrTb"/>
            <w:noWrap w:val="false"/>
          </w:tcPr>
          <w:p>
            <w:pPr>
              <w:pStyle w:val="1180"/>
              <w:jc w:val="center"/>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tc>
      </w:tr>
      <w:tr>
        <w:trPr>
          <w:trHeight w:val="1020"/>
        </w:trPr>
        <w:tc>
          <w:tcPr>
            <w:tcW w:w="985" w:type="dxa"/>
            <w:vAlign w:val="center"/>
            <w:textDirection w:val="lrTb"/>
            <w:noWrap w:val="false"/>
          </w:tcPr>
          <w:p>
            <w:pPr>
              <w:pStyle w:val="1180"/>
              <w:jc w:val="center"/>
              <w:rPr>
                <w:rFonts w:ascii="宋体" w:hAnsi="宋体"/>
                <w:color w:val="000000"/>
                <w:sz w:val="24"/>
                <w:highlight w:val="none"/>
              </w:rPr>
            </w:pPr>
            <w:r>
              <w:rPr>
                <w:rFonts w:ascii="宋体" w:hAnsi="宋体"/>
                <w:color w:val="000000"/>
                <w:sz w:val="24"/>
                <w:highlight w:val="none"/>
              </w:rPr>
            </w:r>
            <w:r/>
          </w:p>
        </w:tc>
        <w:tc>
          <w:tcPr>
            <w:tcW w:w="1806" w:type="dxa"/>
            <w:vAlign w:val="center"/>
            <w:textDirection w:val="lrTb"/>
            <w:noWrap w:val="false"/>
          </w:tcPr>
          <w:p>
            <w:pPr>
              <w:pStyle w:val="1180"/>
              <w:jc w:val="center"/>
              <w:rPr>
                <w:rFonts w:ascii="宋体" w:hAnsi="宋体"/>
                <w:color w:val="000000"/>
                <w:sz w:val="24"/>
                <w:highlight w:val="none"/>
              </w:rPr>
            </w:pPr>
            <w:r>
              <w:rPr>
                <w:rFonts w:ascii="宋体" w:hAnsi="宋体"/>
                <w:color w:val="000000"/>
                <w:sz w:val="24"/>
                <w:highlight w:val="none"/>
              </w:rPr>
            </w:r>
            <w:r/>
          </w:p>
        </w:tc>
        <w:tc>
          <w:tcPr>
            <w:tcW w:w="1971" w:type="dxa"/>
            <w:vAlign w:val="center"/>
            <w:textDirection w:val="lrTb"/>
            <w:noWrap w:val="false"/>
          </w:tcPr>
          <w:p>
            <w:pPr>
              <w:pStyle w:val="1180"/>
              <w:jc w:val="center"/>
              <w:rPr>
                <w:rFonts w:ascii="宋体" w:hAnsi="宋体"/>
                <w:color w:val="000000"/>
                <w:sz w:val="24"/>
                <w:highlight w:val="none"/>
              </w:rPr>
            </w:pPr>
            <w:r>
              <w:rPr>
                <w:rFonts w:ascii="宋体" w:hAnsi="宋体"/>
                <w:color w:val="000000"/>
                <w:sz w:val="24"/>
                <w:highlight w:val="none"/>
              </w:rPr>
            </w:r>
            <w:r/>
          </w:p>
        </w:tc>
        <w:tc>
          <w:tcPr>
            <w:tcW w:w="1478" w:type="dxa"/>
            <w:vAlign w:val="center"/>
            <w:textDirection w:val="lrTb"/>
            <w:noWrap w:val="false"/>
          </w:tcPr>
          <w:p>
            <w:pPr>
              <w:pStyle w:val="1180"/>
              <w:jc w:val="center"/>
              <w:rPr>
                <w:rFonts w:ascii="宋体" w:hAnsi="宋体"/>
                <w:color w:val="000000"/>
                <w:sz w:val="24"/>
                <w:highlight w:val="none"/>
              </w:rPr>
            </w:pPr>
            <w:r>
              <w:rPr>
                <w:rFonts w:ascii="宋体" w:hAnsi="宋体"/>
                <w:color w:val="000000"/>
                <w:sz w:val="24"/>
                <w:highlight w:val="none"/>
              </w:rPr>
            </w:r>
            <w:r/>
          </w:p>
        </w:tc>
        <w:tc>
          <w:tcPr>
            <w:tcW w:w="1278" w:type="dxa"/>
            <w:vAlign w:val="center"/>
            <w:textDirection w:val="lrTb"/>
            <w:noWrap w:val="false"/>
          </w:tcPr>
          <w:p>
            <w:pPr>
              <w:pStyle w:val="1180"/>
              <w:jc w:val="center"/>
              <w:rPr>
                <w:rFonts w:ascii="宋体" w:hAnsi="宋体"/>
                <w:color w:val="000000"/>
                <w:sz w:val="24"/>
                <w:highlight w:val="none"/>
              </w:rPr>
            </w:pPr>
            <w:r>
              <w:rPr>
                <w:rFonts w:ascii="宋体" w:hAnsi="宋体"/>
                <w:color w:val="000000"/>
                <w:sz w:val="24"/>
                <w:highlight w:val="none"/>
              </w:rPr>
            </w:r>
            <w:r/>
          </w:p>
        </w:tc>
        <w:tc>
          <w:tcPr>
            <w:tcW w:w="1504" w:type="dxa"/>
            <w:vAlign w:val="center"/>
            <w:textDirection w:val="lrTb"/>
            <w:noWrap w:val="false"/>
          </w:tcPr>
          <w:p>
            <w:pPr>
              <w:pStyle w:val="1180"/>
              <w:jc w:val="center"/>
              <w:rPr>
                <w:rFonts w:ascii="宋体" w:hAnsi="宋体"/>
                <w:color w:val="000000"/>
                <w:sz w:val="24"/>
                <w:highlight w:val="none"/>
              </w:rPr>
            </w:pPr>
            <w:r>
              <w:rPr>
                <w:rFonts w:ascii="宋体" w:hAnsi="宋体"/>
                <w:color w:val="000000"/>
                <w:sz w:val="24"/>
                <w:highlight w:val="none"/>
              </w:rPr>
            </w:r>
            <w:r/>
          </w:p>
        </w:tc>
      </w:tr>
      <w:tr>
        <w:trPr>
          <w:trHeight w:val="1020"/>
        </w:trPr>
        <w:tc>
          <w:tcPr>
            <w:tcW w:w="985" w:type="dxa"/>
            <w:vAlign w:val="center"/>
            <w:textDirection w:val="lrTb"/>
            <w:noWrap w:val="false"/>
          </w:tcPr>
          <w:p>
            <w:pPr>
              <w:pStyle w:val="1180"/>
              <w:jc w:val="center"/>
              <w:rPr>
                <w:rFonts w:ascii="宋体" w:hAnsi="宋体"/>
                <w:color w:val="000000"/>
                <w:sz w:val="24"/>
                <w:highlight w:val="none"/>
              </w:rPr>
            </w:pPr>
            <w:r>
              <w:rPr>
                <w:rFonts w:ascii="宋体" w:hAnsi="宋体"/>
                <w:color w:val="000000"/>
                <w:sz w:val="24"/>
                <w:highlight w:val="none"/>
              </w:rPr>
            </w:r>
            <w:r/>
          </w:p>
        </w:tc>
        <w:tc>
          <w:tcPr>
            <w:tcW w:w="1806" w:type="dxa"/>
            <w:vAlign w:val="center"/>
            <w:textDirection w:val="lrTb"/>
            <w:noWrap w:val="false"/>
          </w:tcPr>
          <w:p>
            <w:pPr>
              <w:pStyle w:val="1180"/>
              <w:jc w:val="center"/>
              <w:rPr>
                <w:rFonts w:ascii="宋体" w:hAnsi="宋体"/>
                <w:color w:val="000000"/>
                <w:sz w:val="24"/>
                <w:highlight w:val="none"/>
              </w:rPr>
            </w:pPr>
            <w:r>
              <w:rPr>
                <w:rFonts w:ascii="宋体" w:hAnsi="宋体"/>
                <w:color w:val="000000"/>
                <w:sz w:val="24"/>
                <w:highlight w:val="none"/>
              </w:rPr>
            </w:r>
            <w:r/>
          </w:p>
        </w:tc>
        <w:tc>
          <w:tcPr>
            <w:tcW w:w="1971" w:type="dxa"/>
            <w:vAlign w:val="center"/>
            <w:textDirection w:val="lrTb"/>
            <w:noWrap w:val="false"/>
          </w:tcPr>
          <w:p>
            <w:pPr>
              <w:pStyle w:val="1180"/>
              <w:jc w:val="center"/>
              <w:rPr>
                <w:rFonts w:ascii="宋体" w:hAnsi="宋体"/>
                <w:color w:val="000000"/>
                <w:sz w:val="24"/>
                <w:highlight w:val="none"/>
              </w:rPr>
            </w:pPr>
            <w:r>
              <w:rPr>
                <w:rFonts w:ascii="宋体" w:hAnsi="宋体"/>
                <w:color w:val="000000"/>
                <w:sz w:val="24"/>
                <w:highlight w:val="none"/>
              </w:rPr>
            </w:r>
            <w:r/>
          </w:p>
        </w:tc>
        <w:tc>
          <w:tcPr>
            <w:tcW w:w="1478" w:type="dxa"/>
            <w:vAlign w:val="center"/>
            <w:textDirection w:val="lrTb"/>
            <w:noWrap w:val="false"/>
          </w:tcPr>
          <w:p>
            <w:pPr>
              <w:pStyle w:val="1180"/>
              <w:jc w:val="center"/>
              <w:rPr>
                <w:rFonts w:ascii="宋体" w:hAnsi="宋体"/>
                <w:color w:val="000000"/>
                <w:sz w:val="24"/>
                <w:highlight w:val="none"/>
              </w:rPr>
            </w:pPr>
            <w:r>
              <w:rPr>
                <w:rFonts w:ascii="宋体" w:hAnsi="宋体"/>
                <w:color w:val="000000"/>
                <w:sz w:val="24"/>
                <w:highlight w:val="none"/>
              </w:rPr>
            </w:r>
            <w:r/>
          </w:p>
        </w:tc>
        <w:tc>
          <w:tcPr>
            <w:tcW w:w="1278" w:type="dxa"/>
            <w:vAlign w:val="center"/>
            <w:textDirection w:val="lrTb"/>
            <w:noWrap w:val="false"/>
          </w:tcPr>
          <w:p>
            <w:pPr>
              <w:pStyle w:val="1180"/>
              <w:jc w:val="center"/>
              <w:rPr>
                <w:rFonts w:ascii="宋体" w:hAnsi="宋体"/>
                <w:color w:val="000000"/>
                <w:sz w:val="24"/>
                <w:highlight w:val="none"/>
              </w:rPr>
            </w:pPr>
            <w:r>
              <w:rPr>
                <w:rFonts w:ascii="宋体" w:hAnsi="宋体"/>
                <w:color w:val="000000"/>
                <w:sz w:val="24"/>
                <w:highlight w:val="none"/>
              </w:rPr>
            </w:r>
            <w:r/>
          </w:p>
        </w:tc>
        <w:tc>
          <w:tcPr>
            <w:tcW w:w="1504" w:type="dxa"/>
            <w:vAlign w:val="center"/>
            <w:textDirection w:val="lrTb"/>
            <w:noWrap w:val="false"/>
          </w:tcPr>
          <w:p>
            <w:pPr>
              <w:pStyle w:val="1180"/>
              <w:jc w:val="center"/>
              <w:rPr>
                <w:rFonts w:ascii="宋体" w:hAnsi="宋体"/>
                <w:color w:val="000000"/>
                <w:sz w:val="24"/>
                <w:highlight w:val="none"/>
              </w:rPr>
            </w:pPr>
            <w:r>
              <w:rPr>
                <w:rFonts w:ascii="宋体" w:hAnsi="宋体"/>
                <w:color w:val="000000"/>
                <w:sz w:val="24"/>
                <w:highlight w:val="none"/>
              </w:rPr>
            </w:r>
            <w:r/>
          </w:p>
        </w:tc>
      </w:tr>
      <w:tr>
        <w:trPr>
          <w:trHeight w:val="1020"/>
        </w:trPr>
        <w:tc>
          <w:tcPr>
            <w:tcW w:w="985" w:type="dxa"/>
            <w:vAlign w:val="center"/>
            <w:textDirection w:val="lrTb"/>
            <w:noWrap w:val="false"/>
          </w:tcPr>
          <w:p>
            <w:pPr>
              <w:pStyle w:val="1180"/>
              <w:jc w:val="center"/>
              <w:rPr>
                <w:rFonts w:ascii="宋体" w:hAnsi="宋体"/>
                <w:color w:val="000000"/>
                <w:sz w:val="24"/>
                <w:highlight w:val="none"/>
              </w:rPr>
            </w:pPr>
            <w:r>
              <w:rPr>
                <w:rFonts w:ascii="宋体" w:hAnsi="宋体"/>
                <w:color w:val="000000"/>
                <w:sz w:val="24"/>
                <w:highlight w:val="none"/>
              </w:rPr>
            </w:r>
            <w:r/>
          </w:p>
        </w:tc>
        <w:tc>
          <w:tcPr>
            <w:tcW w:w="1806" w:type="dxa"/>
            <w:vAlign w:val="center"/>
            <w:textDirection w:val="lrTb"/>
            <w:noWrap w:val="false"/>
          </w:tcPr>
          <w:p>
            <w:pPr>
              <w:pStyle w:val="1180"/>
              <w:jc w:val="center"/>
              <w:rPr>
                <w:rFonts w:ascii="宋体" w:hAnsi="宋体"/>
                <w:color w:val="000000"/>
                <w:sz w:val="24"/>
                <w:highlight w:val="none"/>
              </w:rPr>
            </w:pPr>
            <w:r>
              <w:rPr>
                <w:rFonts w:ascii="宋体" w:hAnsi="宋体"/>
                <w:color w:val="000000"/>
                <w:sz w:val="24"/>
                <w:highlight w:val="none"/>
              </w:rPr>
            </w:r>
            <w:r/>
          </w:p>
        </w:tc>
        <w:tc>
          <w:tcPr>
            <w:tcW w:w="1971" w:type="dxa"/>
            <w:vAlign w:val="center"/>
            <w:textDirection w:val="lrTb"/>
            <w:noWrap w:val="false"/>
          </w:tcPr>
          <w:p>
            <w:pPr>
              <w:pStyle w:val="1180"/>
              <w:jc w:val="center"/>
              <w:rPr>
                <w:rFonts w:ascii="宋体" w:hAnsi="宋体"/>
                <w:color w:val="000000"/>
                <w:sz w:val="24"/>
                <w:highlight w:val="none"/>
              </w:rPr>
            </w:pPr>
            <w:r>
              <w:rPr>
                <w:rFonts w:ascii="宋体" w:hAnsi="宋体"/>
                <w:color w:val="000000"/>
                <w:sz w:val="24"/>
                <w:highlight w:val="none"/>
              </w:rPr>
            </w:r>
            <w:r/>
          </w:p>
        </w:tc>
        <w:tc>
          <w:tcPr>
            <w:tcW w:w="1478" w:type="dxa"/>
            <w:vAlign w:val="center"/>
            <w:textDirection w:val="lrTb"/>
            <w:noWrap w:val="false"/>
          </w:tcPr>
          <w:p>
            <w:pPr>
              <w:pStyle w:val="1180"/>
              <w:jc w:val="center"/>
              <w:rPr>
                <w:rFonts w:ascii="宋体" w:hAnsi="宋体"/>
                <w:color w:val="000000"/>
                <w:sz w:val="24"/>
                <w:highlight w:val="none"/>
              </w:rPr>
            </w:pPr>
            <w:r>
              <w:rPr>
                <w:rFonts w:ascii="宋体" w:hAnsi="宋体"/>
                <w:color w:val="000000"/>
                <w:sz w:val="24"/>
                <w:highlight w:val="none"/>
              </w:rPr>
            </w:r>
            <w:r/>
          </w:p>
        </w:tc>
        <w:tc>
          <w:tcPr>
            <w:tcW w:w="1278" w:type="dxa"/>
            <w:vAlign w:val="center"/>
            <w:textDirection w:val="lrTb"/>
            <w:noWrap w:val="false"/>
          </w:tcPr>
          <w:p>
            <w:pPr>
              <w:pStyle w:val="1180"/>
              <w:jc w:val="center"/>
              <w:rPr>
                <w:rFonts w:ascii="宋体" w:hAnsi="宋体"/>
                <w:color w:val="000000"/>
                <w:sz w:val="24"/>
                <w:highlight w:val="none"/>
              </w:rPr>
            </w:pPr>
            <w:r>
              <w:rPr>
                <w:rFonts w:ascii="宋体" w:hAnsi="宋体"/>
                <w:color w:val="000000"/>
                <w:sz w:val="24"/>
                <w:highlight w:val="none"/>
              </w:rPr>
            </w:r>
            <w:r/>
          </w:p>
        </w:tc>
        <w:tc>
          <w:tcPr>
            <w:tcW w:w="1504" w:type="dxa"/>
            <w:vAlign w:val="center"/>
            <w:textDirection w:val="lrTb"/>
            <w:noWrap w:val="false"/>
          </w:tcPr>
          <w:p>
            <w:pPr>
              <w:pStyle w:val="1180"/>
              <w:jc w:val="center"/>
              <w:rPr>
                <w:rFonts w:ascii="宋体" w:hAnsi="宋体"/>
                <w:color w:val="000000"/>
                <w:sz w:val="24"/>
                <w:highlight w:val="none"/>
              </w:rPr>
            </w:pPr>
            <w:r>
              <w:rPr>
                <w:rFonts w:ascii="宋体" w:hAnsi="宋体"/>
                <w:color w:val="000000"/>
                <w:sz w:val="24"/>
                <w:highlight w:val="none"/>
              </w:rPr>
            </w:r>
            <w:r/>
          </w:p>
        </w:tc>
      </w:tr>
    </w:tbl>
    <w:p>
      <w:pPr>
        <w:pStyle w:val="1180"/>
        <w:rPr>
          <w:rFonts w:ascii="宋体" w:hAnsi="宋体"/>
          <w:color w:val="000000"/>
          <w:sz w:val="24"/>
          <w:highlight w:val="none"/>
        </w:rPr>
      </w:pPr>
      <w:r>
        <w:rPr>
          <w:rFonts w:ascii="宋体" w:hAnsi="宋体"/>
          <w:color w:val="000000"/>
          <w:sz w:val="24"/>
          <w:highlight w:val="none"/>
        </w:rPr>
      </w:r>
      <w:r/>
    </w:p>
    <w:p>
      <w:pPr>
        <w:pStyle w:val="1180"/>
        <w:spacing w:line="30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投标供应商（公章）</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1180"/>
        <w:spacing w:line="30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法定代表人或授权委托人（签字或盖章）</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1180"/>
        <w:spacing w:line="300" w:lineRule="auto"/>
        <w:rPr>
          <w:rFonts w:hint="eastAsia"/>
          <w:color w:val="000000"/>
          <w:sz w:val="24"/>
          <w:szCs w:val="24"/>
          <w:highlight w:val="none"/>
        </w:rPr>
      </w:pPr>
      <w:r>
        <w:rPr>
          <w:rFonts w:hint="eastAsia"/>
          <w:color w:val="000000"/>
          <w:sz w:val="24"/>
          <w:szCs w:val="24"/>
          <w:highlight w:val="none"/>
        </w:rPr>
        <w:t xml:space="preserve">日期： </w:t>
      </w:r>
      <w:r>
        <w:rPr>
          <w:rFonts w:hint="eastAsia"/>
          <w:color w:val="000000"/>
          <w:sz w:val="24"/>
          <w:szCs w:val="24"/>
          <w:highlight w:val="none"/>
          <w:u w:val="single"/>
        </w:rPr>
        <w:t xml:space="preserve">    </w:t>
      </w:r>
      <w:r>
        <w:rPr>
          <w:rFonts w:hint="eastAsia"/>
          <w:color w:val="000000"/>
          <w:sz w:val="24"/>
          <w:szCs w:val="24"/>
          <w:highlight w:val="none"/>
        </w:rPr>
        <w:t xml:space="preserve">年 </w:t>
      </w:r>
      <w:r>
        <w:rPr>
          <w:rFonts w:hint="eastAsia"/>
          <w:color w:val="000000"/>
          <w:sz w:val="24"/>
          <w:szCs w:val="24"/>
          <w:highlight w:val="none"/>
          <w:u w:val="single"/>
        </w:rPr>
        <w:t xml:space="preserve">    </w:t>
      </w:r>
      <w:r>
        <w:rPr>
          <w:rFonts w:hint="eastAsia"/>
          <w:color w:val="000000"/>
          <w:sz w:val="24"/>
          <w:szCs w:val="24"/>
          <w:highlight w:val="none"/>
        </w:rPr>
        <w:t xml:space="preserve">月</w:t>
      </w:r>
      <w:r>
        <w:rPr>
          <w:rFonts w:hint="eastAsia"/>
          <w:color w:val="000000"/>
          <w:sz w:val="24"/>
          <w:szCs w:val="24"/>
          <w:highlight w:val="none"/>
          <w:u w:val="single"/>
        </w:rPr>
        <w:t xml:space="preserve">    </w:t>
      </w:r>
      <w:r>
        <w:rPr>
          <w:rFonts w:hint="eastAsia"/>
          <w:color w:val="000000"/>
          <w:sz w:val="24"/>
          <w:szCs w:val="24"/>
          <w:highlight w:val="none"/>
        </w:rPr>
        <w:t xml:space="preserve"> 日</w:t>
      </w:r>
      <w:r>
        <w:rPr>
          <w:rFonts w:hint="eastAsia"/>
          <w:color w:val="000000"/>
          <w:sz w:val="24"/>
          <w:szCs w:val="24"/>
          <w:highlight w:val="none"/>
        </w:rPr>
      </w:r>
      <w:r/>
    </w:p>
    <w:p>
      <w:pPr>
        <w:pStyle w:val="1180"/>
        <w:spacing w:line="344" w:lineRule="auto"/>
        <w:rPr>
          <w:rFonts w:ascii="Arial"/>
          <w:color w:val="000000"/>
          <w:sz w:val="24"/>
          <w:szCs w:val="24"/>
          <w:highlight w:val="none"/>
        </w:rPr>
      </w:pPr>
      <w:r>
        <w:rPr>
          <w:rFonts w:ascii="Arial"/>
          <w:color w:val="000000"/>
          <w:sz w:val="24"/>
          <w:szCs w:val="24"/>
          <w:highlight w:val="none"/>
        </w:rPr>
      </w:r>
      <w:r/>
    </w:p>
    <w:p>
      <w:pPr>
        <w:pStyle w:val="1180"/>
        <w:spacing w:line="345" w:lineRule="auto"/>
        <w:rPr>
          <w:rFonts w:ascii="Arial"/>
          <w:color w:val="000000"/>
          <w:sz w:val="24"/>
          <w:szCs w:val="24"/>
          <w:highlight w:val="none"/>
        </w:rPr>
      </w:pPr>
      <w:r>
        <w:rPr>
          <w:rFonts w:ascii="Arial"/>
          <w:color w:val="000000"/>
          <w:sz w:val="24"/>
          <w:szCs w:val="24"/>
          <w:highlight w:val="none"/>
        </w:rPr>
      </w:r>
      <w:r/>
    </w:p>
    <w:p>
      <w:pPr>
        <w:pStyle w:val="1180"/>
        <w:spacing w:before="75" w:line="227" w:lineRule="auto"/>
        <w:rPr>
          <w:rFonts w:ascii="宋体" w:hAnsi="宋体" w:cs="宋体"/>
          <w:color w:val="000000"/>
          <w:spacing w:val="-2"/>
          <w:sz w:val="24"/>
          <w:szCs w:val="24"/>
          <w:highlight w:val="none"/>
        </w:rPr>
        <w:outlineLvl w:val="0"/>
      </w:pPr>
      <w:r>
        <w:rPr>
          <w:rFonts w:ascii="宋体" w:hAnsi="宋体" w:cs="宋体"/>
          <w:color w:val="000000"/>
          <w:spacing w:val="-2"/>
          <w:sz w:val="24"/>
          <w:szCs w:val="24"/>
          <w:highlight w:val="none"/>
        </w:rPr>
        <w:t xml:space="preserve">注：</w:t>
      </w:r>
      <w:r>
        <w:rPr>
          <w:rFonts w:hint="eastAsia" w:ascii="宋体" w:hAnsi="宋体" w:cs="宋体"/>
          <w:color w:val="000000"/>
          <w:spacing w:val="-2"/>
          <w:sz w:val="24"/>
          <w:szCs w:val="24"/>
          <w:highlight w:val="none"/>
          <w:lang w:eastAsia="zh-CN"/>
        </w:rPr>
        <w:t xml:space="preserve">（</w:t>
      </w:r>
      <w:r>
        <w:rPr>
          <w:rFonts w:hint="eastAsia" w:ascii="宋体" w:hAnsi="宋体" w:cs="宋体"/>
          <w:color w:val="000000"/>
          <w:spacing w:val="-2"/>
          <w:sz w:val="24"/>
          <w:szCs w:val="24"/>
          <w:highlight w:val="none"/>
          <w:lang w:val="en-US" w:eastAsia="zh-CN"/>
        </w:rPr>
        <w:t xml:space="preserve">1</w:t>
      </w:r>
      <w:r>
        <w:rPr>
          <w:rFonts w:hint="eastAsia" w:ascii="宋体" w:hAnsi="宋体" w:cs="宋体"/>
          <w:color w:val="000000"/>
          <w:spacing w:val="-2"/>
          <w:sz w:val="24"/>
          <w:szCs w:val="24"/>
          <w:highlight w:val="none"/>
          <w:lang w:eastAsia="zh-CN"/>
        </w:rPr>
        <w:t xml:space="preserve">）</w:t>
      </w:r>
      <w:r>
        <w:rPr>
          <w:rFonts w:ascii="宋体" w:hAnsi="宋体" w:cs="宋体"/>
          <w:color w:val="000000"/>
          <w:spacing w:val="-2"/>
          <w:sz w:val="24"/>
          <w:szCs w:val="24"/>
          <w:highlight w:val="none"/>
        </w:rPr>
        <w:t xml:space="preserve"> 本表不得删除；</w:t>
      </w:r>
      <w:r>
        <w:rPr>
          <w:rFonts w:ascii="宋体" w:hAnsi="宋体" w:cs="宋体"/>
          <w:color w:val="000000"/>
          <w:spacing w:val="-2"/>
          <w:sz w:val="24"/>
          <w:szCs w:val="24"/>
          <w:highlight w:val="none"/>
        </w:rPr>
      </w:r>
      <w:r/>
    </w:p>
    <w:p>
      <w:pPr>
        <w:pStyle w:val="1180"/>
        <w:numPr>
          <w:ilvl w:val="0"/>
          <w:numId w:val="0"/>
        </w:numPr>
        <w:spacing w:before="75" w:line="227" w:lineRule="auto"/>
        <w:rPr>
          <w:rFonts w:ascii="宋体" w:hAnsi="宋体" w:cs="宋体"/>
          <w:color w:val="000000"/>
          <w:spacing w:val="-2"/>
          <w:sz w:val="24"/>
          <w:szCs w:val="24"/>
          <w:highlight w:val="none"/>
        </w:rPr>
        <w:outlineLvl w:val="0"/>
      </w:pPr>
      <w:r>
        <w:rPr>
          <w:rFonts w:hint="eastAsia" w:ascii="宋体" w:hAnsi="宋体" w:cs="宋体"/>
          <w:color w:val="000000"/>
          <w:spacing w:val="-2"/>
          <w:sz w:val="24"/>
          <w:szCs w:val="24"/>
          <w:highlight w:val="none"/>
          <w:lang w:eastAsia="zh-CN"/>
        </w:rPr>
        <w:t xml:space="preserve">（</w:t>
      </w:r>
      <w:r>
        <w:rPr>
          <w:rFonts w:hint="eastAsia" w:ascii="宋体" w:hAnsi="宋体" w:cs="宋体"/>
          <w:color w:val="000000"/>
          <w:spacing w:val="-2"/>
          <w:sz w:val="24"/>
          <w:szCs w:val="24"/>
          <w:highlight w:val="none"/>
          <w:lang w:val="en-US" w:eastAsia="zh-CN"/>
        </w:rPr>
        <w:t xml:space="preserve">2</w:t>
      </w:r>
      <w:r>
        <w:rPr>
          <w:rFonts w:hint="eastAsia" w:ascii="宋体" w:hAnsi="宋体" w:cs="宋体"/>
          <w:color w:val="000000"/>
          <w:spacing w:val="-2"/>
          <w:sz w:val="24"/>
          <w:szCs w:val="24"/>
          <w:highlight w:val="none"/>
          <w:lang w:eastAsia="zh-CN"/>
        </w:rPr>
        <w:t xml:space="preserve">）</w:t>
      </w:r>
      <w:r>
        <w:rPr>
          <w:rFonts w:ascii="宋体" w:hAnsi="宋体" w:cs="宋体"/>
          <w:color w:val="000000"/>
          <w:spacing w:val="-2"/>
          <w:sz w:val="24"/>
          <w:szCs w:val="24"/>
          <w:highlight w:val="none"/>
        </w:rPr>
        <w:t xml:space="preserve">如无任何偏离，请于本表  “偏离说明”中注明“无偏离”；</w:t>
      </w:r>
      <w:r>
        <w:rPr>
          <w:rFonts w:ascii="宋体" w:hAnsi="宋体" w:cs="宋体"/>
          <w:color w:val="000000"/>
          <w:spacing w:val="-2"/>
          <w:sz w:val="24"/>
          <w:szCs w:val="24"/>
          <w:highlight w:val="none"/>
        </w:rPr>
      </w:r>
      <w:r/>
    </w:p>
    <w:p>
      <w:pPr>
        <w:pStyle w:val="1180"/>
        <w:numPr>
          <w:ilvl w:val="0"/>
          <w:numId w:val="0"/>
        </w:numPr>
        <w:spacing w:before="75" w:line="227" w:lineRule="auto"/>
        <w:rPr>
          <w:rFonts w:ascii="宋体" w:hAnsi="宋体" w:cs="宋体"/>
          <w:color w:val="000000"/>
          <w:spacing w:val="-2"/>
          <w:sz w:val="24"/>
          <w:szCs w:val="24"/>
          <w:highlight w:val="none"/>
        </w:rPr>
        <w:outlineLvl w:val="0"/>
      </w:pPr>
      <w:r>
        <w:rPr>
          <w:rFonts w:hint="eastAsia" w:ascii="宋体" w:hAnsi="宋体" w:cs="宋体"/>
          <w:color w:val="000000"/>
          <w:spacing w:val="-2"/>
          <w:sz w:val="24"/>
          <w:szCs w:val="24"/>
          <w:highlight w:val="none"/>
          <w:lang w:eastAsia="zh-CN"/>
        </w:rPr>
        <w:t xml:space="preserve">（</w:t>
      </w:r>
      <w:r>
        <w:rPr>
          <w:rFonts w:hint="eastAsia" w:ascii="宋体" w:hAnsi="宋体" w:cs="宋体"/>
          <w:color w:val="000000"/>
          <w:spacing w:val="-2"/>
          <w:sz w:val="24"/>
          <w:szCs w:val="24"/>
          <w:highlight w:val="none"/>
          <w:lang w:val="en-US" w:eastAsia="zh-CN"/>
        </w:rPr>
        <w:t xml:space="preserve">3</w:t>
      </w:r>
      <w:r>
        <w:rPr>
          <w:rFonts w:hint="eastAsia" w:ascii="宋体" w:hAnsi="宋体" w:cs="宋体"/>
          <w:color w:val="000000"/>
          <w:spacing w:val="-2"/>
          <w:sz w:val="24"/>
          <w:szCs w:val="24"/>
          <w:highlight w:val="none"/>
          <w:lang w:eastAsia="zh-CN"/>
        </w:rPr>
        <w:t xml:space="preserve">）</w:t>
      </w:r>
      <w:r>
        <w:rPr>
          <w:rFonts w:ascii="宋体" w:hAnsi="宋体" w:cs="宋体"/>
          <w:color w:val="000000"/>
          <w:spacing w:val="-2"/>
          <w:sz w:val="24"/>
          <w:szCs w:val="24"/>
          <w:highlight w:val="none"/>
        </w:rPr>
        <w:t xml:space="preserve"> 如有偏离项，请于本表中列明偏离内容，如需要可自行延长，其余无偏离内容</w:t>
      </w:r>
      <w:r>
        <w:rPr>
          <w:rFonts w:hint="eastAsia" w:ascii="宋体" w:hAnsi="宋体" w:cs="宋体"/>
          <w:color w:val="000000"/>
          <w:spacing w:val="-2"/>
          <w:sz w:val="24"/>
          <w:szCs w:val="24"/>
          <w:highlight w:val="none"/>
          <w:lang w:eastAsia="zh-CN"/>
        </w:rPr>
        <w:t xml:space="preserve">无需</w:t>
      </w:r>
      <w:r>
        <w:rPr>
          <w:rFonts w:ascii="宋体" w:hAnsi="宋体" w:cs="宋体"/>
          <w:color w:val="000000"/>
          <w:spacing w:val="-2"/>
          <w:sz w:val="24"/>
          <w:szCs w:val="24"/>
          <w:highlight w:val="none"/>
        </w:rPr>
        <w:t xml:space="preserve">赘述。</w:t>
      </w:r>
      <w:r>
        <w:rPr>
          <w:rFonts w:ascii="宋体" w:hAnsi="宋体" w:cs="宋体"/>
          <w:color w:val="000000"/>
          <w:spacing w:val="-2"/>
          <w:sz w:val="24"/>
          <w:szCs w:val="24"/>
          <w:highlight w:val="none"/>
        </w:rPr>
      </w:r>
      <w:r/>
    </w:p>
    <w:p>
      <w:pPr>
        <w:pStyle w:val="1180"/>
        <w:ind w:left="541"/>
        <w:spacing w:before="75" w:line="227" w:lineRule="auto"/>
        <w:rPr>
          <w:rFonts w:ascii="宋体" w:hAnsi="宋体" w:cs="宋体"/>
          <w:color w:val="000000"/>
          <w:spacing w:val="-2"/>
          <w:sz w:val="24"/>
          <w:szCs w:val="24"/>
          <w:highlight w:val="none"/>
        </w:rPr>
        <w:sectPr>
          <w:footnotePr/>
          <w:endnotePr/>
          <w:type w:val="nextPage"/>
          <w:pgSz w:w="11905" w:h="16838" w:orient="portrait"/>
          <w:pgMar w:top="1440" w:right="1803" w:bottom="1440" w:left="1803" w:header="850" w:footer="992" w:gutter="0"/>
          <w:pgNumType w:start="1"/>
          <w:cols w:num="1" w:sep="0" w:space="1701" w:equalWidth="1"/>
          <w:docGrid w:linePitch="360"/>
        </w:sectPr>
        <w:outlineLvl w:val="0"/>
      </w:pPr>
      <w:r>
        <w:rPr>
          <w:rFonts w:ascii="宋体" w:hAnsi="宋体" w:cs="宋体"/>
          <w:color w:val="000000"/>
          <w:spacing w:val="-2"/>
          <w:sz w:val="24"/>
          <w:szCs w:val="24"/>
          <w:highlight w:val="none"/>
        </w:rPr>
      </w:r>
      <w:r/>
    </w:p>
    <w:p>
      <w:pPr>
        <w:pStyle w:val="1180"/>
        <w:jc w:val="left"/>
        <w:spacing w:line="360" w:lineRule="auto"/>
        <w:rPr>
          <w:rFonts w:ascii="宋体" w:hAnsi="宋体"/>
          <w:b/>
          <w:bCs/>
          <w:color w:val="000000"/>
          <w:sz w:val="24"/>
          <w:highlight w:val="none"/>
        </w:rPr>
        <w:outlineLvl w:val="1"/>
      </w:pPr>
      <w:r>
        <w:rPr>
          <w:rFonts w:hint="eastAsia" w:ascii="黑体" w:eastAsia="黑体" w:cs="宋体"/>
          <w:b/>
          <w:bCs/>
          <w:color w:val="000000"/>
          <w:sz w:val="24"/>
          <w:szCs w:val="32"/>
          <w:highlight w:val="none"/>
        </w:rPr>
        <w:t xml:space="preserve">（十</w:t>
      </w:r>
      <w:r>
        <w:rPr>
          <w:rFonts w:hint="eastAsia" w:ascii="黑体" w:eastAsia="黑体" w:cs="宋体"/>
          <w:b/>
          <w:bCs/>
          <w:color w:val="000000"/>
          <w:sz w:val="24"/>
          <w:szCs w:val="32"/>
          <w:highlight w:val="none"/>
          <w:lang w:val="en-US" w:eastAsia="zh-CN"/>
        </w:rPr>
        <w:t xml:space="preserve">五</w:t>
      </w:r>
      <w:r>
        <w:rPr>
          <w:rFonts w:hint="eastAsia" w:ascii="黑体" w:eastAsia="黑体" w:cs="宋体"/>
          <w:b/>
          <w:bCs/>
          <w:color w:val="000000"/>
          <w:sz w:val="24"/>
          <w:szCs w:val="32"/>
          <w:highlight w:val="none"/>
        </w:rPr>
        <w:t xml:space="preserve">）服务要求响应表（格式）：</w:t>
      </w:r>
      <w:r>
        <w:rPr>
          <w:rFonts w:ascii="宋体" w:hAnsi="宋体"/>
          <w:b/>
          <w:bCs/>
          <w:color w:val="000000"/>
          <w:sz w:val="24"/>
          <w:highlight w:val="none"/>
        </w:rPr>
      </w:r>
      <w:r/>
    </w:p>
    <w:p>
      <w:pPr>
        <w:pStyle w:val="1180"/>
        <w:jc w:val="center"/>
        <w:spacing w:line="360" w:lineRule="auto"/>
        <w:rPr>
          <w:rFonts w:hint="eastAsia" w:ascii="宋体" w:hAnsi="宋体"/>
          <w:b/>
          <w:bCs/>
          <w:color w:val="000000"/>
          <w:sz w:val="32"/>
          <w:highlight w:val="none"/>
        </w:rPr>
        <w:outlineLvl w:val="1"/>
      </w:pPr>
      <w:r>
        <w:rPr>
          <w:rFonts w:hint="eastAsia" w:ascii="宋体" w:hAnsi="宋体"/>
          <w:b/>
          <w:bCs/>
          <w:color w:val="000000"/>
          <w:sz w:val="32"/>
          <w:highlight w:val="none"/>
        </w:rPr>
        <w:t xml:space="preserve">服务要求响应表</w:t>
      </w:r>
      <w:r>
        <w:rPr>
          <w:rFonts w:hint="eastAsia" w:ascii="宋体" w:hAnsi="宋体"/>
          <w:b/>
          <w:bCs/>
          <w:color w:val="000000"/>
          <w:sz w:val="32"/>
          <w:highlight w:val="none"/>
        </w:rPr>
      </w:r>
      <w:r/>
    </w:p>
    <w:p>
      <w:pPr>
        <w:pStyle w:val="118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zh-CN" w:eastAsia="zh-CN"/>
        </w:rPr>
        <w:t xml:space="preserve">项目名称：2026年无锡市管城市隧道（立交）群土建结构定期检测项目</w:t>
      </w:r>
      <w:r>
        <w:rPr>
          <w:rFonts w:hint="eastAsia" w:ascii="宋体" w:hAnsi="宋体" w:eastAsia="宋体" w:cs="Times New Roman"/>
          <w:color w:val="000000"/>
          <w:sz w:val="24"/>
          <w:szCs w:val="24"/>
          <w:highlight w:val="none"/>
          <w:lang w:val="en-US" w:eastAsia="zh-CN"/>
        </w:rPr>
        <w:t xml:space="preserve">       </w:t>
      </w:r>
      <w:r>
        <w:rPr>
          <w:rFonts w:hint="eastAsia" w:ascii="宋体" w:hAnsi="宋体" w:eastAsia="宋体" w:cs="Times New Roman"/>
          <w:color w:val="000000"/>
          <w:sz w:val="24"/>
          <w:szCs w:val="24"/>
          <w:highlight w:val="none"/>
          <w:lang w:val="en-US" w:eastAsia="zh-CN"/>
        </w:rPr>
      </w:r>
      <w:r/>
    </w:p>
    <w:p>
      <w:pPr>
        <w:pStyle w:val="1180"/>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采购</w:t>
      </w:r>
      <w:r>
        <w:rPr>
          <w:rFonts w:hint="eastAsia" w:ascii="宋体" w:hAnsi="宋体" w:eastAsia="宋体" w:cs="Times New Roman"/>
          <w:color w:val="000000"/>
          <w:sz w:val="24"/>
          <w:szCs w:val="24"/>
          <w:highlight w:val="none"/>
          <w:lang w:val="zh-CN" w:eastAsia="zh-CN"/>
        </w:rPr>
        <w:t xml:space="preserve">项目编号：</w:t>
      </w:r>
      <w:r>
        <w:rPr>
          <w:rFonts w:hint="eastAsia" w:ascii="宋体" w:hAnsi="宋体" w:eastAsia="宋体" w:cs="Times New Roman"/>
          <w:color w:val="000000"/>
          <w:sz w:val="24"/>
          <w:szCs w:val="24"/>
          <w:highlight w:val="none"/>
          <w:lang w:val="zh-CN"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0"/>
        <w:gridCol w:w="1935"/>
        <w:gridCol w:w="2147"/>
        <w:gridCol w:w="2147"/>
        <w:gridCol w:w="2147"/>
      </w:tblGrid>
      <w:tr>
        <w:trPr>
          <w:trHeight w:val="851"/>
        </w:trPr>
        <w:tc>
          <w:tcPr>
            <w:tcW w:w="1270" w:type="dxa"/>
            <w:vAlign w:val="center"/>
            <w:textDirection w:val="lrTb"/>
            <w:noWrap w:val="false"/>
          </w:tcPr>
          <w:p>
            <w:pPr>
              <w:pStyle w:val="1180"/>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序号</w:t>
            </w:r>
            <w:r>
              <w:rPr>
                <w:rFonts w:hint="eastAsia" w:ascii="宋体" w:hAnsi="宋体" w:eastAsia="宋体" w:cs="Times New Roman"/>
                <w:color w:val="000000"/>
                <w:sz w:val="24"/>
                <w:highlight w:val="none"/>
              </w:rPr>
            </w:r>
            <w:r/>
          </w:p>
        </w:tc>
        <w:tc>
          <w:tcPr>
            <w:tcW w:w="1935" w:type="dxa"/>
            <w:vAlign w:val="center"/>
            <w:textDirection w:val="lrTb"/>
            <w:noWrap w:val="false"/>
          </w:tcPr>
          <w:p>
            <w:pPr>
              <w:pStyle w:val="1180"/>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招标文件服务要求内容</w:t>
            </w:r>
            <w:r>
              <w:rPr>
                <w:rFonts w:hint="eastAsia" w:ascii="宋体" w:hAnsi="宋体" w:eastAsia="宋体" w:cs="Times New Roman"/>
                <w:color w:val="000000"/>
                <w:sz w:val="24"/>
                <w:highlight w:val="none"/>
              </w:rPr>
            </w:r>
            <w:r/>
          </w:p>
        </w:tc>
        <w:tc>
          <w:tcPr>
            <w:tcW w:w="2147" w:type="dxa"/>
            <w:vAlign w:val="center"/>
            <w:textDirection w:val="lrTb"/>
            <w:noWrap w:val="false"/>
          </w:tcPr>
          <w:p>
            <w:pPr>
              <w:pStyle w:val="1180"/>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投标文件服务要求响应内容</w:t>
            </w:r>
            <w:r>
              <w:rPr>
                <w:rFonts w:hint="eastAsia" w:ascii="宋体" w:hAnsi="宋体" w:eastAsia="宋体" w:cs="Times New Roman"/>
                <w:color w:val="000000"/>
                <w:sz w:val="24"/>
                <w:highlight w:val="none"/>
              </w:rPr>
            </w:r>
            <w:r/>
          </w:p>
        </w:tc>
        <w:tc>
          <w:tcPr>
            <w:tcW w:w="2147" w:type="dxa"/>
            <w:vAlign w:val="center"/>
            <w:textDirection w:val="lrTb"/>
            <w:noWrap w:val="false"/>
          </w:tcPr>
          <w:p>
            <w:pPr>
              <w:pStyle w:val="1180"/>
              <w:jc w:val="center"/>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偏离情况</w:t>
            </w:r>
            <w:r>
              <w:rPr>
                <w:rFonts w:hint="eastAsia" w:ascii="宋体" w:hAnsi="宋体" w:eastAsia="宋体" w:cs="Times New Roman"/>
                <w:color w:val="000000"/>
                <w:sz w:val="24"/>
                <w:highlight w:val="none"/>
              </w:rPr>
            </w:r>
            <w:r/>
          </w:p>
        </w:tc>
        <w:tc>
          <w:tcPr>
            <w:tcW w:w="2147" w:type="dxa"/>
            <w:vAlign w:val="center"/>
            <w:textDirection w:val="lrTb"/>
            <w:noWrap w:val="false"/>
          </w:tcPr>
          <w:p>
            <w:pPr>
              <w:pStyle w:val="1180"/>
              <w:jc w:val="center"/>
              <w:rPr>
                <w:rFonts w:hint="eastAsia"/>
                <w:color w:val="000000"/>
                <w:highlight w:val="none"/>
              </w:rPr>
            </w:pPr>
            <w:r>
              <w:rPr>
                <w:rFonts w:hint="eastAsia" w:ascii="宋体" w:hAnsi="宋体"/>
                <w:color w:val="000000"/>
                <w:sz w:val="24"/>
                <w:highlight w:val="none"/>
              </w:rPr>
              <w:t xml:space="preserve">说明</w:t>
            </w:r>
            <w:r>
              <w:rPr>
                <w:rFonts w:hint="eastAsia"/>
                <w:color w:val="000000"/>
                <w:highlight w:val="none"/>
              </w:rPr>
            </w:r>
            <w:r/>
          </w:p>
        </w:tc>
      </w:tr>
      <w:tr>
        <w:trPr>
          <w:trHeight w:val="851"/>
        </w:trPr>
        <w:tc>
          <w:tcPr>
            <w:tcW w:w="1270" w:type="dxa"/>
            <w:vAlign w:val="top"/>
            <w:textDirection w:val="lrTb"/>
            <w:noWrap w:val="false"/>
          </w:tcPr>
          <w:p>
            <w:pPr>
              <w:pStyle w:val="1180"/>
              <w:rPr>
                <w:rFonts w:hint="eastAsia"/>
                <w:color w:val="000000"/>
                <w:highlight w:val="none"/>
              </w:rPr>
            </w:pPr>
            <w:r>
              <w:rPr>
                <w:rFonts w:hint="eastAsia"/>
                <w:color w:val="000000"/>
                <w:highlight w:val="none"/>
              </w:rPr>
            </w:r>
            <w:r/>
          </w:p>
        </w:tc>
        <w:tc>
          <w:tcPr>
            <w:tcW w:w="1935" w:type="dxa"/>
            <w:vAlign w:val="top"/>
            <w:textDirection w:val="lrTb"/>
            <w:noWrap w:val="false"/>
          </w:tcPr>
          <w:p>
            <w:pPr>
              <w:pStyle w:val="1180"/>
              <w:rPr>
                <w:rFonts w:hint="eastAsia"/>
                <w:color w:val="000000"/>
                <w:highlight w:val="none"/>
              </w:rPr>
            </w:pPr>
            <w:r>
              <w:rPr>
                <w:rFonts w:hint="eastAsia"/>
                <w:color w:val="000000"/>
                <w:highlight w:val="none"/>
              </w:rPr>
            </w:r>
            <w:r/>
          </w:p>
        </w:tc>
        <w:tc>
          <w:tcPr>
            <w:tcW w:w="2147" w:type="dxa"/>
            <w:vAlign w:val="top"/>
            <w:textDirection w:val="lrTb"/>
            <w:noWrap w:val="false"/>
          </w:tcPr>
          <w:p>
            <w:pPr>
              <w:pStyle w:val="1180"/>
              <w:rPr>
                <w:rFonts w:hint="eastAsia"/>
                <w:color w:val="000000"/>
                <w:highlight w:val="none"/>
              </w:rPr>
            </w:pPr>
            <w:r>
              <w:rPr>
                <w:rFonts w:hint="eastAsia"/>
                <w:color w:val="000000"/>
                <w:highlight w:val="none"/>
              </w:rPr>
            </w:r>
            <w:r/>
          </w:p>
        </w:tc>
        <w:tc>
          <w:tcPr>
            <w:tcW w:w="2147" w:type="dxa"/>
            <w:vAlign w:val="top"/>
            <w:textDirection w:val="lrTb"/>
            <w:noWrap w:val="false"/>
          </w:tcPr>
          <w:p>
            <w:pPr>
              <w:pStyle w:val="1180"/>
              <w:rPr>
                <w:rFonts w:hint="eastAsia"/>
                <w:color w:val="000000"/>
                <w:highlight w:val="none"/>
              </w:rPr>
            </w:pPr>
            <w:r>
              <w:rPr>
                <w:rFonts w:hint="eastAsia"/>
                <w:color w:val="000000"/>
                <w:highlight w:val="none"/>
              </w:rPr>
            </w:r>
            <w:r/>
          </w:p>
        </w:tc>
        <w:tc>
          <w:tcPr>
            <w:tcW w:w="2147" w:type="dxa"/>
            <w:vAlign w:val="top"/>
            <w:textDirection w:val="lrTb"/>
            <w:noWrap w:val="false"/>
          </w:tcPr>
          <w:p>
            <w:pPr>
              <w:pStyle w:val="1180"/>
              <w:rPr>
                <w:rFonts w:hint="eastAsia"/>
                <w:color w:val="000000"/>
                <w:highlight w:val="none"/>
              </w:rPr>
            </w:pPr>
            <w:r>
              <w:rPr>
                <w:rFonts w:hint="eastAsia"/>
                <w:color w:val="000000"/>
                <w:highlight w:val="none"/>
              </w:rPr>
            </w:r>
            <w:r/>
          </w:p>
        </w:tc>
      </w:tr>
      <w:tr>
        <w:trPr>
          <w:trHeight w:val="851"/>
        </w:trPr>
        <w:tc>
          <w:tcPr>
            <w:tcW w:w="1270" w:type="dxa"/>
            <w:vAlign w:val="top"/>
            <w:textDirection w:val="lrTb"/>
            <w:noWrap w:val="false"/>
          </w:tcPr>
          <w:p>
            <w:pPr>
              <w:pStyle w:val="1180"/>
              <w:rPr>
                <w:rFonts w:hint="eastAsia"/>
                <w:color w:val="000000"/>
                <w:highlight w:val="none"/>
              </w:rPr>
            </w:pPr>
            <w:r>
              <w:rPr>
                <w:rFonts w:hint="eastAsia"/>
                <w:color w:val="000000"/>
                <w:highlight w:val="none"/>
              </w:rPr>
            </w:r>
            <w:r/>
          </w:p>
        </w:tc>
        <w:tc>
          <w:tcPr>
            <w:tcW w:w="1935" w:type="dxa"/>
            <w:vAlign w:val="top"/>
            <w:textDirection w:val="lrTb"/>
            <w:noWrap w:val="false"/>
          </w:tcPr>
          <w:p>
            <w:pPr>
              <w:pStyle w:val="1180"/>
              <w:rPr>
                <w:rFonts w:hint="eastAsia"/>
                <w:color w:val="000000"/>
                <w:highlight w:val="none"/>
              </w:rPr>
            </w:pPr>
            <w:r>
              <w:rPr>
                <w:rFonts w:hint="eastAsia"/>
                <w:color w:val="000000"/>
                <w:highlight w:val="none"/>
              </w:rPr>
            </w:r>
            <w:r/>
          </w:p>
        </w:tc>
        <w:tc>
          <w:tcPr>
            <w:tcW w:w="2147" w:type="dxa"/>
            <w:vAlign w:val="top"/>
            <w:textDirection w:val="lrTb"/>
            <w:noWrap w:val="false"/>
          </w:tcPr>
          <w:p>
            <w:pPr>
              <w:pStyle w:val="1180"/>
              <w:rPr>
                <w:rFonts w:hint="eastAsia"/>
                <w:color w:val="000000"/>
                <w:highlight w:val="none"/>
              </w:rPr>
            </w:pPr>
            <w:r>
              <w:rPr>
                <w:rFonts w:hint="eastAsia"/>
                <w:color w:val="000000"/>
                <w:highlight w:val="none"/>
              </w:rPr>
            </w:r>
            <w:r/>
          </w:p>
        </w:tc>
        <w:tc>
          <w:tcPr>
            <w:tcW w:w="2147" w:type="dxa"/>
            <w:vAlign w:val="top"/>
            <w:textDirection w:val="lrTb"/>
            <w:noWrap w:val="false"/>
          </w:tcPr>
          <w:p>
            <w:pPr>
              <w:pStyle w:val="1180"/>
              <w:rPr>
                <w:rFonts w:hint="eastAsia"/>
                <w:color w:val="000000"/>
                <w:highlight w:val="none"/>
              </w:rPr>
            </w:pPr>
            <w:r>
              <w:rPr>
                <w:rFonts w:hint="eastAsia"/>
                <w:color w:val="000000"/>
                <w:highlight w:val="none"/>
              </w:rPr>
            </w:r>
            <w:r/>
          </w:p>
        </w:tc>
        <w:tc>
          <w:tcPr>
            <w:tcW w:w="2147" w:type="dxa"/>
            <w:vAlign w:val="top"/>
            <w:textDirection w:val="lrTb"/>
            <w:noWrap w:val="false"/>
          </w:tcPr>
          <w:p>
            <w:pPr>
              <w:pStyle w:val="1180"/>
              <w:rPr>
                <w:rFonts w:hint="eastAsia"/>
                <w:color w:val="000000"/>
                <w:highlight w:val="none"/>
              </w:rPr>
            </w:pPr>
            <w:r>
              <w:rPr>
                <w:rFonts w:hint="eastAsia"/>
                <w:color w:val="000000"/>
                <w:highlight w:val="none"/>
              </w:rPr>
            </w:r>
            <w:r/>
          </w:p>
        </w:tc>
      </w:tr>
      <w:tr>
        <w:trPr>
          <w:trHeight w:val="851"/>
        </w:trPr>
        <w:tc>
          <w:tcPr>
            <w:tcW w:w="1270" w:type="dxa"/>
            <w:vAlign w:val="center"/>
            <w:textDirection w:val="lrTb"/>
            <w:noWrap w:val="false"/>
          </w:tcPr>
          <w:p>
            <w:pPr>
              <w:pStyle w:val="1180"/>
              <w:jc w:val="center"/>
              <w:rPr>
                <w:rFonts w:hint="eastAsia"/>
                <w:color w:val="000000"/>
                <w:highlight w:val="none"/>
              </w:rPr>
            </w:pPr>
            <w:r>
              <w:rPr>
                <w:rFonts w:hint="eastAsia"/>
                <w:color w:val="000000"/>
                <w:highlight w:val="none"/>
              </w:rPr>
              <w:t xml:space="preserve">……</w:t>
            </w:r>
            <w:r>
              <w:rPr>
                <w:rFonts w:hint="eastAsia"/>
                <w:color w:val="000000"/>
                <w:highlight w:val="none"/>
              </w:rPr>
            </w:r>
            <w:r/>
          </w:p>
        </w:tc>
        <w:tc>
          <w:tcPr>
            <w:tcW w:w="1935" w:type="dxa"/>
            <w:vAlign w:val="center"/>
            <w:textDirection w:val="lrTb"/>
            <w:noWrap w:val="false"/>
          </w:tcPr>
          <w:p>
            <w:pPr>
              <w:pStyle w:val="1180"/>
              <w:jc w:val="center"/>
              <w:rPr>
                <w:rFonts w:hint="eastAsia"/>
                <w:color w:val="000000"/>
                <w:highlight w:val="none"/>
              </w:rPr>
            </w:pPr>
            <w:r>
              <w:rPr>
                <w:rFonts w:hint="eastAsia"/>
                <w:color w:val="000000"/>
                <w:highlight w:val="none"/>
              </w:rPr>
              <w:t xml:space="preserve">……</w:t>
            </w:r>
            <w:r>
              <w:rPr>
                <w:rFonts w:hint="eastAsia"/>
                <w:color w:val="000000"/>
                <w:highlight w:val="none"/>
              </w:rPr>
            </w:r>
            <w:r/>
          </w:p>
        </w:tc>
        <w:tc>
          <w:tcPr>
            <w:tcW w:w="2147" w:type="dxa"/>
            <w:vAlign w:val="center"/>
            <w:textDirection w:val="lrTb"/>
            <w:noWrap w:val="false"/>
          </w:tcPr>
          <w:p>
            <w:pPr>
              <w:pStyle w:val="1180"/>
              <w:jc w:val="center"/>
              <w:rPr>
                <w:rFonts w:hint="eastAsia"/>
                <w:color w:val="000000"/>
                <w:highlight w:val="none"/>
              </w:rPr>
            </w:pPr>
            <w:r>
              <w:rPr>
                <w:rFonts w:hint="eastAsia"/>
                <w:color w:val="000000"/>
                <w:highlight w:val="none"/>
              </w:rPr>
              <w:t xml:space="preserve">……</w:t>
            </w:r>
            <w:r>
              <w:rPr>
                <w:rFonts w:hint="eastAsia"/>
                <w:color w:val="000000"/>
                <w:highlight w:val="none"/>
              </w:rPr>
            </w:r>
            <w:r/>
          </w:p>
        </w:tc>
        <w:tc>
          <w:tcPr>
            <w:tcW w:w="2147" w:type="dxa"/>
            <w:vAlign w:val="center"/>
            <w:textDirection w:val="lrTb"/>
            <w:noWrap w:val="false"/>
          </w:tcPr>
          <w:p>
            <w:pPr>
              <w:pStyle w:val="1180"/>
              <w:jc w:val="center"/>
              <w:rPr>
                <w:rFonts w:hint="eastAsia"/>
                <w:color w:val="000000"/>
                <w:highlight w:val="none"/>
              </w:rPr>
            </w:pPr>
            <w:r>
              <w:rPr>
                <w:rFonts w:hint="eastAsia"/>
                <w:color w:val="000000"/>
                <w:highlight w:val="none"/>
              </w:rPr>
            </w:r>
            <w:r/>
          </w:p>
        </w:tc>
        <w:tc>
          <w:tcPr>
            <w:tcW w:w="2147" w:type="dxa"/>
            <w:vAlign w:val="center"/>
            <w:textDirection w:val="lrTb"/>
            <w:noWrap w:val="false"/>
          </w:tcPr>
          <w:p>
            <w:pPr>
              <w:pStyle w:val="1180"/>
              <w:jc w:val="center"/>
              <w:rPr>
                <w:rFonts w:hint="eastAsia"/>
                <w:color w:val="000000"/>
                <w:highlight w:val="none"/>
              </w:rPr>
            </w:pPr>
            <w:r>
              <w:rPr>
                <w:rFonts w:hint="eastAsia"/>
                <w:color w:val="000000"/>
                <w:highlight w:val="none"/>
              </w:rPr>
            </w:r>
            <w:r/>
          </w:p>
        </w:tc>
      </w:tr>
    </w:tbl>
    <w:p>
      <w:pPr>
        <w:pStyle w:val="1180"/>
        <w:rPr>
          <w:rFonts w:hint="eastAsia"/>
          <w:color w:val="000000"/>
          <w:highlight w:val="none"/>
        </w:rPr>
      </w:pPr>
      <w:r>
        <w:rPr>
          <w:rFonts w:hint="eastAsia"/>
          <w:color w:val="000000"/>
          <w:highlight w:val="none"/>
        </w:rPr>
      </w:r>
      <w:r/>
    </w:p>
    <w:p>
      <w:pPr>
        <w:pStyle w:val="1180"/>
        <w:spacing w:line="300" w:lineRule="auto"/>
        <w:rPr>
          <w:rFonts w:hint="eastAsia" w:ascii="宋体" w:hAnsi="宋体"/>
          <w:color w:val="000000"/>
          <w:sz w:val="24"/>
          <w:highlight w:val="none"/>
        </w:rPr>
      </w:pPr>
      <w:r>
        <w:rPr>
          <w:rFonts w:hint="eastAsia" w:ascii="宋体" w:hAnsi="宋体"/>
          <w:color w:val="000000"/>
          <w:sz w:val="24"/>
          <w:highlight w:val="none"/>
        </w:rPr>
        <w:t xml:space="preserve">投标供应商（公章）</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1180"/>
        <w:spacing w:line="300" w:lineRule="auto"/>
        <w:rPr>
          <w:rFonts w:hint="eastAsia" w:ascii="宋体" w:hAnsi="宋体"/>
          <w:color w:val="000000"/>
          <w:sz w:val="24"/>
          <w:highlight w:val="none"/>
        </w:rPr>
      </w:pPr>
      <w:r>
        <w:rPr>
          <w:rFonts w:hint="eastAsia" w:ascii="宋体" w:hAnsi="宋体"/>
          <w:color w:val="000000"/>
          <w:sz w:val="24"/>
          <w:highlight w:val="none"/>
        </w:rPr>
        <w:t xml:space="preserve">法定代表人或授权委托人（签字或盖章）</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1180"/>
        <w:spacing w:line="300" w:lineRule="auto"/>
        <w:rPr>
          <w:rFonts w:hint="eastAsia"/>
          <w:color w:val="000000"/>
          <w:sz w:val="24"/>
          <w:szCs w:val="32"/>
          <w:highlight w:val="none"/>
        </w:rPr>
      </w:pPr>
      <w:r>
        <w:rPr>
          <w:rFonts w:hint="eastAsia"/>
          <w:color w:val="000000"/>
          <w:sz w:val="24"/>
          <w:szCs w:val="32"/>
          <w:highlight w:val="none"/>
        </w:rPr>
        <w:t xml:space="preserve">日期： </w:t>
      </w:r>
      <w:r>
        <w:rPr>
          <w:rFonts w:hint="eastAsia"/>
          <w:color w:val="000000"/>
          <w:sz w:val="24"/>
          <w:szCs w:val="32"/>
          <w:highlight w:val="none"/>
          <w:u w:val="single"/>
        </w:rPr>
        <w:t xml:space="preserve">    </w:t>
      </w:r>
      <w:r>
        <w:rPr>
          <w:rFonts w:hint="eastAsia"/>
          <w:color w:val="000000"/>
          <w:sz w:val="24"/>
          <w:szCs w:val="32"/>
          <w:highlight w:val="none"/>
        </w:rPr>
        <w:t xml:space="preserve">年 </w:t>
      </w:r>
      <w:r>
        <w:rPr>
          <w:rFonts w:hint="eastAsia"/>
          <w:color w:val="000000"/>
          <w:sz w:val="24"/>
          <w:szCs w:val="32"/>
          <w:highlight w:val="none"/>
          <w:u w:val="single"/>
        </w:rPr>
        <w:t xml:space="preserve">    </w:t>
      </w:r>
      <w:r>
        <w:rPr>
          <w:rFonts w:hint="eastAsia"/>
          <w:color w:val="000000"/>
          <w:sz w:val="24"/>
          <w:szCs w:val="32"/>
          <w:highlight w:val="none"/>
        </w:rPr>
        <w:t xml:space="preserve">月</w:t>
      </w:r>
      <w:r>
        <w:rPr>
          <w:rFonts w:hint="eastAsia"/>
          <w:color w:val="000000"/>
          <w:sz w:val="24"/>
          <w:szCs w:val="32"/>
          <w:highlight w:val="none"/>
          <w:u w:val="single"/>
        </w:rPr>
        <w:t xml:space="preserve">    </w:t>
      </w:r>
      <w:r>
        <w:rPr>
          <w:rFonts w:hint="eastAsia"/>
          <w:color w:val="000000"/>
          <w:sz w:val="24"/>
          <w:szCs w:val="32"/>
          <w:highlight w:val="none"/>
        </w:rPr>
        <w:t xml:space="preserve"> 日</w:t>
      </w:r>
      <w:r>
        <w:rPr>
          <w:rFonts w:hint="eastAsia"/>
          <w:color w:val="000000"/>
          <w:sz w:val="24"/>
          <w:szCs w:val="32"/>
          <w:highlight w:val="none"/>
        </w:rPr>
      </w:r>
      <w:r/>
    </w:p>
    <w:p>
      <w:pPr>
        <w:pStyle w:val="1180"/>
        <w:spacing w:line="440" w:lineRule="auto"/>
        <w:rPr>
          <w:rFonts w:ascii="Arial"/>
          <w:color w:val="000000"/>
          <w:sz w:val="24"/>
          <w:szCs w:val="24"/>
          <w:highlight w:val="none"/>
        </w:rPr>
      </w:pPr>
      <w:r>
        <w:rPr>
          <w:rFonts w:ascii="Arial"/>
          <w:color w:val="000000"/>
          <w:sz w:val="24"/>
          <w:szCs w:val="24"/>
          <w:highlight w:val="none"/>
        </w:rPr>
      </w:r>
      <w:r/>
    </w:p>
    <w:p>
      <w:pPr>
        <w:pStyle w:val="1180"/>
        <w:spacing w:line="344" w:lineRule="auto"/>
        <w:rPr>
          <w:rFonts w:ascii="Arial"/>
          <w:color w:val="000000"/>
          <w:sz w:val="24"/>
          <w:szCs w:val="24"/>
          <w:highlight w:val="none"/>
        </w:rPr>
      </w:pPr>
      <w:r>
        <w:rPr>
          <w:rFonts w:ascii="Arial"/>
          <w:color w:val="000000"/>
          <w:sz w:val="24"/>
          <w:szCs w:val="24"/>
          <w:highlight w:val="none"/>
        </w:rPr>
      </w:r>
      <w:r/>
    </w:p>
    <w:p>
      <w:pPr>
        <w:pStyle w:val="1180"/>
        <w:spacing w:line="345" w:lineRule="auto"/>
        <w:rPr>
          <w:rFonts w:ascii="Arial"/>
          <w:color w:val="000000"/>
          <w:sz w:val="24"/>
          <w:szCs w:val="24"/>
          <w:highlight w:val="none"/>
        </w:rPr>
      </w:pPr>
      <w:r>
        <w:rPr>
          <w:rFonts w:ascii="Arial"/>
          <w:color w:val="000000"/>
          <w:sz w:val="24"/>
          <w:szCs w:val="24"/>
          <w:highlight w:val="none"/>
        </w:rPr>
      </w:r>
      <w:r/>
    </w:p>
    <w:p>
      <w:pPr>
        <w:pStyle w:val="1180"/>
        <w:spacing w:before="75" w:line="227" w:lineRule="auto"/>
        <w:rPr>
          <w:rFonts w:ascii="宋体" w:hAnsi="宋体" w:cs="宋体"/>
          <w:color w:val="000000"/>
          <w:spacing w:val="-2"/>
          <w:sz w:val="24"/>
          <w:szCs w:val="24"/>
          <w:highlight w:val="none"/>
        </w:rPr>
        <w:outlineLvl w:val="0"/>
      </w:pPr>
      <w:r>
        <w:rPr>
          <w:rFonts w:ascii="宋体" w:hAnsi="宋体" w:cs="宋体"/>
          <w:color w:val="000000"/>
          <w:spacing w:val="-2"/>
          <w:sz w:val="24"/>
          <w:szCs w:val="24"/>
          <w:highlight w:val="none"/>
        </w:rPr>
        <w:t xml:space="preserve">注：</w:t>
      </w:r>
      <w:r>
        <w:rPr>
          <w:rFonts w:hint="eastAsia" w:ascii="宋体" w:hAnsi="宋体" w:cs="宋体"/>
          <w:color w:val="000000"/>
          <w:spacing w:val="-2"/>
          <w:sz w:val="24"/>
          <w:szCs w:val="24"/>
          <w:highlight w:val="none"/>
          <w:lang w:eastAsia="zh-CN"/>
        </w:rPr>
        <w:t xml:space="preserve">（</w:t>
      </w:r>
      <w:r>
        <w:rPr>
          <w:rFonts w:hint="eastAsia" w:ascii="宋体" w:hAnsi="宋体" w:cs="宋体"/>
          <w:color w:val="000000"/>
          <w:spacing w:val="-2"/>
          <w:sz w:val="24"/>
          <w:szCs w:val="24"/>
          <w:highlight w:val="none"/>
          <w:lang w:val="en-US" w:eastAsia="zh-CN"/>
        </w:rPr>
        <w:t xml:space="preserve">1</w:t>
      </w:r>
      <w:r>
        <w:rPr>
          <w:rFonts w:hint="eastAsia" w:ascii="宋体" w:hAnsi="宋体" w:cs="宋体"/>
          <w:color w:val="000000"/>
          <w:spacing w:val="-2"/>
          <w:sz w:val="24"/>
          <w:szCs w:val="24"/>
          <w:highlight w:val="none"/>
          <w:lang w:eastAsia="zh-CN"/>
        </w:rPr>
        <w:t xml:space="preserve">）</w:t>
      </w:r>
      <w:r>
        <w:rPr>
          <w:rFonts w:ascii="宋体" w:hAnsi="宋体" w:cs="宋体"/>
          <w:color w:val="000000"/>
          <w:spacing w:val="-2"/>
          <w:sz w:val="24"/>
          <w:szCs w:val="24"/>
          <w:highlight w:val="none"/>
        </w:rPr>
        <w:t xml:space="preserve"> 本表不得删除；</w:t>
      </w:r>
      <w:r>
        <w:rPr>
          <w:rFonts w:ascii="宋体" w:hAnsi="宋体" w:cs="宋体"/>
          <w:color w:val="000000"/>
          <w:spacing w:val="-2"/>
          <w:sz w:val="24"/>
          <w:szCs w:val="24"/>
          <w:highlight w:val="none"/>
        </w:rPr>
      </w:r>
      <w:r/>
    </w:p>
    <w:p>
      <w:pPr>
        <w:pStyle w:val="1180"/>
        <w:numPr>
          <w:ilvl w:val="0"/>
          <w:numId w:val="0"/>
        </w:numPr>
        <w:spacing w:before="75" w:line="227" w:lineRule="auto"/>
        <w:rPr>
          <w:rFonts w:ascii="宋体" w:hAnsi="宋体" w:cs="宋体"/>
          <w:color w:val="000000"/>
          <w:spacing w:val="-2"/>
          <w:sz w:val="24"/>
          <w:szCs w:val="24"/>
          <w:highlight w:val="none"/>
        </w:rPr>
        <w:outlineLvl w:val="0"/>
      </w:pPr>
      <w:r>
        <w:rPr>
          <w:rFonts w:hint="eastAsia" w:ascii="宋体" w:hAnsi="宋体" w:cs="宋体"/>
          <w:color w:val="000000"/>
          <w:spacing w:val="-2"/>
          <w:sz w:val="24"/>
          <w:szCs w:val="24"/>
          <w:highlight w:val="none"/>
          <w:lang w:eastAsia="zh-CN"/>
        </w:rPr>
        <w:t xml:space="preserve">（</w:t>
      </w:r>
      <w:r>
        <w:rPr>
          <w:rFonts w:hint="eastAsia" w:ascii="宋体" w:hAnsi="宋体" w:cs="宋体"/>
          <w:color w:val="000000"/>
          <w:spacing w:val="-2"/>
          <w:sz w:val="24"/>
          <w:szCs w:val="24"/>
          <w:highlight w:val="none"/>
          <w:lang w:val="en-US" w:eastAsia="zh-CN"/>
        </w:rPr>
        <w:t xml:space="preserve">2</w:t>
      </w:r>
      <w:r>
        <w:rPr>
          <w:rFonts w:hint="eastAsia" w:ascii="宋体" w:hAnsi="宋体" w:cs="宋体"/>
          <w:color w:val="000000"/>
          <w:spacing w:val="-2"/>
          <w:sz w:val="24"/>
          <w:szCs w:val="24"/>
          <w:highlight w:val="none"/>
          <w:lang w:eastAsia="zh-CN"/>
        </w:rPr>
        <w:t xml:space="preserve">）</w:t>
      </w:r>
      <w:r>
        <w:rPr>
          <w:rFonts w:ascii="宋体" w:hAnsi="宋体" w:cs="宋体"/>
          <w:color w:val="000000"/>
          <w:spacing w:val="-2"/>
          <w:sz w:val="24"/>
          <w:szCs w:val="24"/>
          <w:highlight w:val="none"/>
        </w:rPr>
        <w:t xml:space="preserve">如无任何偏离，请于本表  “偏离说明”中注明“无偏离”；</w:t>
      </w:r>
      <w:r>
        <w:rPr>
          <w:rFonts w:ascii="宋体" w:hAnsi="宋体" w:cs="宋体"/>
          <w:color w:val="000000"/>
          <w:spacing w:val="-2"/>
          <w:sz w:val="24"/>
          <w:szCs w:val="24"/>
          <w:highlight w:val="none"/>
        </w:rPr>
      </w:r>
      <w:r/>
    </w:p>
    <w:p>
      <w:pPr>
        <w:pStyle w:val="1180"/>
        <w:numPr>
          <w:ilvl w:val="0"/>
          <w:numId w:val="0"/>
        </w:numPr>
        <w:spacing w:before="75" w:line="227" w:lineRule="auto"/>
        <w:rPr>
          <w:rFonts w:ascii="宋体" w:hAnsi="宋体" w:cs="宋体"/>
          <w:color w:val="000000"/>
          <w:spacing w:val="-2"/>
          <w:sz w:val="24"/>
          <w:szCs w:val="24"/>
          <w:highlight w:val="none"/>
        </w:rPr>
        <w:outlineLvl w:val="0"/>
      </w:pPr>
      <w:r>
        <w:rPr>
          <w:rFonts w:hint="eastAsia" w:ascii="宋体" w:hAnsi="宋体" w:cs="宋体"/>
          <w:color w:val="000000"/>
          <w:spacing w:val="-2"/>
          <w:sz w:val="24"/>
          <w:szCs w:val="24"/>
          <w:highlight w:val="none"/>
          <w:lang w:eastAsia="zh-CN"/>
        </w:rPr>
        <w:t xml:space="preserve">（</w:t>
      </w:r>
      <w:r>
        <w:rPr>
          <w:rFonts w:hint="eastAsia" w:ascii="宋体" w:hAnsi="宋体" w:cs="宋体"/>
          <w:color w:val="000000"/>
          <w:spacing w:val="-2"/>
          <w:sz w:val="24"/>
          <w:szCs w:val="24"/>
          <w:highlight w:val="none"/>
          <w:lang w:val="en-US" w:eastAsia="zh-CN"/>
        </w:rPr>
        <w:t xml:space="preserve">3</w:t>
      </w:r>
      <w:r>
        <w:rPr>
          <w:rFonts w:hint="eastAsia" w:ascii="宋体" w:hAnsi="宋体" w:cs="宋体"/>
          <w:color w:val="000000"/>
          <w:spacing w:val="-2"/>
          <w:sz w:val="24"/>
          <w:szCs w:val="24"/>
          <w:highlight w:val="none"/>
          <w:lang w:eastAsia="zh-CN"/>
        </w:rPr>
        <w:t xml:space="preserve">）</w:t>
      </w:r>
      <w:r>
        <w:rPr>
          <w:rFonts w:ascii="宋体" w:hAnsi="宋体" w:cs="宋体"/>
          <w:color w:val="000000"/>
          <w:spacing w:val="-2"/>
          <w:sz w:val="24"/>
          <w:szCs w:val="24"/>
          <w:highlight w:val="none"/>
        </w:rPr>
        <w:t xml:space="preserve"> 如有偏离项，请于本表中列明偏离内容，如需要可自行延长，其余无偏离内容</w:t>
      </w:r>
      <w:r>
        <w:rPr>
          <w:rFonts w:hint="eastAsia" w:ascii="宋体" w:hAnsi="宋体" w:cs="宋体"/>
          <w:color w:val="000000"/>
          <w:spacing w:val="-2"/>
          <w:sz w:val="24"/>
          <w:szCs w:val="24"/>
          <w:highlight w:val="none"/>
          <w:lang w:eastAsia="zh-CN"/>
        </w:rPr>
        <w:t xml:space="preserve">无需</w:t>
      </w:r>
      <w:r>
        <w:rPr>
          <w:rFonts w:ascii="宋体" w:hAnsi="宋体" w:cs="宋体"/>
          <w:color w:val="000000"/>
          <w:spacing w:val="-2"/>
          <w:sz w:val="24"/>
          <w:szCs w:val="24"/>
          <w:highlight w:val="none"/>
        </w:rPr>
        <w:t xml:space="preserve">赘述。</w:t>
      </w:r>
      <w:r>
        <w:rPr>
          <w:rFonts w:ascii="宋体" w:hAnsi="宋体" w:cs="宋体"/>
          <w:color w:val="000000"/>
          <w:spacing w:val="-2"/>
          <w:sz w:val="24"/>
          <w:szCs w:val="24"/>
          <w:highlight w:val="none"/>
        </w:rPr>
      </w:r>
      <w:r/>
    </w:p>
    <w:p>
      <w:pPr>
        <w:pStyle w:val="1180"/>
        <w:ind w:left="541"/>
        <w:spacing w:before="75" w:line="227" w:lineRule="auto"/>
        <w:rPr>
          <w:rFonts w:ascii="宋体" w:hAnsi="宋体" w:cs="宋体"/>
          <w:color w:val="000000"/>
          <w:spacing w:val="-2"/>
          <w:sz w:val="24"/>
          <w:szCs w:val="24"/>
          <w:highlight w:val="none"/>
        </w:rPr>
        <w:sectPr>
          <w:headerReference w:type="default" r:id="rId12"/>
          <w:footerReference w:type="default" r:id="rId18"/>
          <w:footnotePr/>
          <w:endnotePr/>
          <w:type w:val="nextPage"/>
          <w:pgSz w:w="11905" w:h="16838" w:orient="portrait"/>
          <w:pgMar w:top="1440" w:right="1803" w:bottom="1440" w:left="1803" w:header="850" w:footer="992" w:gutter="0"/>
          <w:pgNumType w:start="1"/>
          <w:cols w:num="1" w:sep="0" w:space="1701" w:equalWidth="1"/>
          <w:docGrid w:linePitch="360"/>
        </w:sectPr>
        <w:outlineLvl w:val="0"/>
      </w:pPr>
      <w:r>
        <w:rPr>
          <w:rFonts w:ascii="宋体" w:hAnsi="宋体" w:cs="宋体"/>
          <w:color w:val="000000"/>
          <w:spacing w:val="-2"/>
          <w:sz w:val="24"/>
          <w:szCs w:val="24"/>
          <w:highlight w:val="none"/>
        </w:rPr>
      </w:r>
      <w:r/>
    </w:p>
    <w:p>
      <w:pPr>
        <w:pStyle w:val="1180"/>
        <w:rPr>
          <w:rFonts w:hint="eastAsia"/>
          <w:color w:val="000000"/>
          <w:highlight w:val="none"/>
        </w:rPr>
      </w:pPr>
      <w:r>
        <w:rPr>
          <w:rFonts w:hint="eastAsia"/>
          <w:color w:val="000000"/>
          <w:highlight w:val="none"/>
        </w:rPr>
      </w:r>
      <w:r/>
    </w:p>
    <w:p>
      <w:pPr>
        <w:pStyle w:val="1180"/>
        <w:jc w:val="left"/>
        <w:spacing w:line="360" w:lineRule="auto"/>
        <w:rPr>
          <w:rFonts w:hint="eastAsia" w:ascii="黑体" w:hAnsi="Times New Roman" w:eastAsia="黑体" w:cs="宋体"/>
          <w:b/>
          <w:bCs/>
          <w:color w:val="000000"/>
          <w:sz w:val="24"/>
          <w:szCs w:val="32"/>
          <w:highlight w:val="none"/>
          <w:lang w:eastAsia="zh-CN"/>
        </w:rPr>
        <w:outlineLvl w:val="1"/>
      </w:pPr>
      <w:r>
        <w:rPr>
          <w:rFonts w:hint="eastAsia" w:ascii="黑体" w:hAnsi="Times New Roman" w:eastAsia="黑体" w:cs="宋体"/>
          <w:b/>
          <w:bCs/>
          <w:color w:val="000000"/>
          <w:sz w:val="24"/>
          <w:szCs w:val="32"/>
          <w:highlight w:val="none"/>
        </w:rPr>
        <w:t xml:space="preserve">（十</w:t>
      </w:r>
      <w:r>
        <w:rPr>
          <w:rFonts w:hint="eastAsia" w:ascii="黑体" w:hAnsi="Times New Roman" w:eastAsia="黑体" w:cs="宋体"/>
          <w:b/>
          <w:bCs/>
          <w:color w:val="000000"/>
          <w:sz w:val="24"/>
          <w:szCs w:val="32"/>
          <w:highlight w:val="none"/>
          <w:lang w:val="en-US" w:eastAsia="zh-CN"/>
        </w:rPr>
        <w:t xml:space="preserve">六</w:t>
      </w:r>
      <w:r>
        <w:rPr>
          <w:rFonts w:hint="eastAsia" w:ascii="黑体" w:hAnsi="Times New Roman" w:eastAsia="黑体" w:cs="宋体"/>
          <w:b/>
          <w:bCs/>
          <w:color w:val="000000"/>
          <w:sz w:val="24"/>
          <w:szCs w:val="32"/>
          <w:highlight w:val="none"/>
        </w:rPr>
        <w:t xml:space="preserve">）</w:t>
      </w:r>
      <w:r>
        <w:rPr>
          <w:rFonts w:hint="eastAsia" w:ascii="黑体" w:hAnsi="Times New Roman" w:eastAsia="黑体" w:cs="宋体"/>
          <w:b/>
          <w:bCs/>
          <w:color w:val="000000"/>
          <w:sz w:val="24"/>
          <w:szCs w:val="32"/>
          <w:highlight w:val="none"/>
          <w:lang w:val="en-US" w:eastAsia="zh-CN"/>
        </w:rPr>
        <w:t xml:space="preserve">明细报价表</w:t>
      </w:r>
      <w:r>
        <w:rPr>
          <w:rFonts w:hint="eastAsia" w:ascii="黑体" w:hAnsi="Times New Roman" w:eastAsia="黑体" w:cs="宋体"/>
          <w:b/>
          <w:bCs/>
          <w:color w:val="000000"/>
          <w:sz w:val="24"/>
          <w:szCs w:val="32"/>
          <w:highlight w:val="none"/>
        </w:rPr>
        <w:t xml:space="preserve">（格式）</w:t>
      </w:r>
      <w:r>
        <w:rPr>
          <w:rFonts w:hint="eastAsia" w:ascii="黑体" w:hAnsi="Times New Roman" w:eastAsia="黑体" w:cs="宋体"/>
          <w:b/>
          <w:bCs/>
          <w:color w:val="000000"/>
          <w:sz w:val="24"/>
          <w:szCs w:val="32"/>
          <w:highlight w:val="none"/>
          <w:lang w:eastAsia="zh-CN"/>
        </w:rPr>
        <w:t xml:space="preserve">：</w:t>
      </w:r>
      <w:r>
        <w:rPr>
          <w:rFonts w:hint="eastAsia" w:ascii="黑体" w:hAnsi="Times New Roman" w:eastAsia="黑体" w:cs="宋体"/>
          <w:b/>
          <w:bCs/>
          <w:color w:val="000000"/>
          <w:sz w:val="24"/>
          <w:szCs w:val="32"/>
          <w:highlight w:val="none"/>
          <w:lang w:eastAsia="zh-CN"/>
        </w:rPr>
      </w:r>
      <w:r/>
    </w:p>
    <w:p>
      <w:pPr>
        <w:pStyle w:val="1180"/>
        <w:ind w:right="-212" w:firstLine="420"/>
        <w:spacing w:line="360" w:lineRule="auto"/>
        <w:tabs>
          <w:tab w:val="left" w:pos="0" w:leader="none"/>
        </w:tabs>
        <w:rPr>
          <w:rFonts w:hint="eastAsia" w:ascii="黑体" w:hAnsi="宋体" w:eastAsia="黑体"/>
          <w:color w:val="000000"/>
          <w:highlight w:val="none"/>
          <w:lang w:val="en-US" w:eastAsia="zh-CN"/>
        </w:rPr>
      </w:pPr>
      <w:r>
        <w:rPr>
          <w:rFonts w:hint="eastAsia" w:ascii="黑体" w:hAnsi="宋体" w:eastAsia="黑体"/>
          <w:color w:val="000000"/>
          <w:highlight w:val="none"/>
          <w:lang w:val="en-US" w:eastAsia="zh-CN"/>
        </w:rPr>
      </w:r>
      <w:r/>
    </w:p>
    <w:p>
      <w:pPr>
        <w:pStyle w:val="1180"/>
        <w:ind w:right="-212" w:firstLine="420"/>
        <w:spacing w:line="360" w:lineRule="auto"/>
        <w:tabs>
          <w:tab w:val="left" w:pos="0" w:leader="none"/>
        </w:tabs>
        <w:rPr>
          <w:rFonts w:hint="eastAsia" w:ascii="黑体" w:hAnsi="宋体" w:eastAsia="黑体"/>
          <w:color w:val="000000"/>
          <w:highlight w:val="none"/>
          <w:lang w:val="en-US" w:eastAsia="zh-CN"/>
        </w:rPr>
      </w:pPr>
      <w:r>
        <w:rPr>
          <w:rFonts w:hint="eastAsia" w:ascii="黑体" w:hAnsi="宋体" w:eastAsia="黑体"/>
          <w:color w:val="000000"/>
          <w:highlight w:val="none"/>
          <w:lang w:val="en-US" w:eastAsia="zh-CN"/>
        </w:rPr>
        <w:t xml:space="preserve">详见附件：</w:t>
      </w:r>
      <w:r>
        <w:rPr>
          <w:rFonts w:hint="eastAsia" w:ascii="黑体" w:hAnsi="宋体" w:eastAsia="黑体"/>
          <w:color w:val="000000"/>
          <w:highlight w:val="none"/>
          <w:lang w:val="en-US" w:eastAsia="zh-CN"/>
        </w:rPr>
      </w:r>
      <w:r/>
    </w:p>
    <w:p>
      <w:pPr>
        <w:pStyle w:val="1180"/>
        <w:spacing w:before="5" w:line="560" w:lineRule="atLeast"/>
        <w:rPr>
          <w:rFonts w:hint="eastAsia" w:ascii="宋体" w:hAnsi="宋体" w:eastAsia="宋体" w:cs="宋体"/>
          <w:color w:val="000000"/>
          <w:spacing w:val="3"/>
          <w:sz w:val="21"/>
          <w:szCs w:val="21"/>
          <w:highlight w:val="none"/>
          <w:lang w:val="en-US" w:eastAsia="zh-CN"/>
        </w:rPr>
      </w:pPr>
      <w:r>
        <w:rPr>
          <w:rFonts w:hint="eastAsia" w:ascii="宋体" w:hAnsi="宋体" w:eastAsia="宋体" w:cs="宋体"/>
          <w:color w:val="000000"/>
          <w:spacing w:val="3"/>
          <w:sz w:val="21"/>
          <w:szCs w:val="21"/>
          <w:highlight w:val="none"/>
          <w:lang w:val="en-US" w:eastAsia="zh-CN"/>
        </w:rPr>
        <w:t xml:space="preserve"> 2026年无锡市管城市隧道（立交）群土建结构定期检测报价清单</w:t>
      </w:r>
      <w:r>
        <w:rPr>
          <w:rFonts w:hint="eastAsia" w:ascii="宋体" w:hAnsi="宋体" w:eastAsia="宋体" w:cs="宋体"/>
          <w:color w:val="000000"/>
          <w:spacing w:val="3"/>
          <w:sz w:val="21"/>
          <w:szCs w:val="21"/>
          <w:highlight w:val="none"/>
          <w:lang w:val="en-US" w:eastAsia="zh-CN"/>
        </w:rPr>
      </w:r>
      <w:r/>
    </w:p>
    <w:p>
      <w:pPr>
        <w:pStyle w:val="1180"/>
        <w:spacing w:before="5" w:line="560" w:lineRule="atLeast"/>
        <w:rPr>
          <w:rFonts w:hint="eastAsia" w:ascii="宋体" w:hAnsi="宋体" w:eastAsia="宋体" w:cs="宋体"/>
          <w:color w:val="000000"/>
          <w:spacing w:val="3"/>
          <w:sz w:val="21"/>
          <w:szCs w:val="21"/>
          <w:highlight w:val="none"/>
          <w:lang w:val="en-US" w:eastAsia="zh-CN"/>
        </w:rPr>
      </w:pPr>
      <w:r>
        <w:rPr>
          <w:rFonts w:hint="eastAsia" w:ascii="宋体" w:hAnsi="宋体" w:eastAsia="宋体" w:cs="宋体"/>
          <w:color w:val="000000"/>
          <w:spacing w:val="3"/>
          <w:sz w:val="21"/>
          <w:szCs w:val="21"/>
          <w:highlight w:val="none"/>
          <w:lang w:val="en-US" w:eastAsia="zh-CN"/>
        </w:rPr>
        <w:t xml:space="preserve">另提供Excel版附件</w:t>
      </w:r>
      <w:r>
        <w:rPr>
          <w:rFonts w:hint="eastAsia" w:ascii="宋体" w:hAnsi="宋体" w:eastAsia="宋体" w:cs="宋体"/>
          <w:color w:val="000000"/>
          <w:spacing w:val="3"/>
          <w:sz w:val="21"/>
          <w:szCs w:val="21"/>
          <w:highlight w:val="none"/>
          <w:lang w:val="en-US" w:eastAsia="zh-CN"/>
        </w:rPr>
      </w:r>
      <w:r/>
    </w:p>
    <w:sectPr>
      <w:headerReference w:type="default" r:id="rId13"/>
      <w:footerReference w:type="default" r:id="rId19"/>
      <w:footnotePr/>
      <w:endnotePr/>
      <w:type w:val="nextPage"/>
      <w:pgSz w:w="11905" w:h="16838" w:orient="portrait"/>
      <w:pgMar w:top="1440" w:right="1803" w:bottom="1440" w:left="1803" w:header="850"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libri">
    <w:panose1 w:val="020F0502020204030204"/>
  </w:font>
  <w:font w:name="文鼎CS中宋">
    <w:panose1 w:val="020B0503020202020204"/>
  </w:font>
  <w:font w:name="Tahoma">
    <w:panose1 w:val="020B0604030504040204"/>
  </w:font>
  <w:font w:name="楷体_GB2312">
    <w:panose1 w:val="02010609060101010101"/>
  </w:font>
  <w:font w:name="ˎ̥">
    <w:panose1 w:val="020B0503020202020204"/>
  </w:font>
  <w:font w:name="Courier New">
    <w:panose1 w:val="02070309020205020404"/>
  </w:font>
  <w:font w:name="仿宋_GB2312">
    <w:panose1 w:val="02010609060101010101"/>
  </w:font>
  <w:font w:name="Verdana">
    <w:panose1 w:val="020B0604030504040204"/>
  </w:font>
  <w:font w:name="华文中宋">
    <w:panose1 w:val="02010600040101010101"/>
  </w:font>
  <w:font w:name="黑体">
    <w:panose1 w:val="02010609060101010101"/>
  </w:font>
  <w:font w:name="Arial">
    <w:panose1 w:val="020B0604020202020204"/>
  </w:font>
  <w:font w:name="隶书">
    <w:panose1 w:val="02010509060101010101"/>
  </w:font>
  <w:font w:name="宋体">
    <w:panose1 w:val="02010600030101010101"/>
  </w:font>
  <w:font w:name="@楷体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30"/>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118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30"/>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118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30"/>
                            <w:tabs>
                              <w:tab w:val="clear" w:pos="4153" w:leader="none"/>
                              <w:tab w:val="clear" w:pos="8306" w:leader="none"/>
                            </w:tabs>
                          </w:pPr>
                          <w:r>
                            <w:fldChar w:fldCharType="begin"/>
                          </w:r>
                          <w:r>
                            <w:instrText xml:space="preserve"> PAGE  \* MERGEFORMAT </w:instrText>
                          </w:r>
                          <w:r>
                            <w:fldChar w:fldCharType="separate"/>
                          </w:r>
                          <w:r>
                            <w:t xml:space="preserve">- 2 -</w:t>
                          </w:r>
                          <w:r>
                            <w:fldChar w:fldCharType="end"/>
                          </w:r>
                          <w:r/>
                        </w:p>
                        <w:p>
                          <w:pPr>
                            <w:pStyle w:val="118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30"/>
                      <w:tabs>
                        <w:tab w:val="clear" w:pos="4153" w:leader="none"/>
                        <w:tab w:val="clear" w:pos="8306" w:leader="none"/>
                      </w:tabs>
                    </w:pPr>
                    <w:r>
                      <w:fldChar w:fldCharType="begin"/>
                    </w:r>
                    <w:r>
                      <w:instrText xml:space="preserve"> PAGE  \* MERGEFORMAT </w:instrText>
                    </w:r>
                    <w:r>
                      <w:fldChar w:fldCharType="separate"/>
                    </w:r>
                    <w:r>
                      <w:t xml:space="preserve">- 2 -</w:t>
                    </w:r>
                    <w:r>
                      <w:fldChar w:fldCharType="end"/>
                    </w:r>
                    <w:r/>
                  </w:p>
                  <w:p>
                    <w:pPr>
                      <w:pStyle w:val="1180"/>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0"/>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30"/>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1180"/>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30"/>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1180"/>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0"/>
      <w:jc w:val="center"/>
      <w:tabs>
        <w:tab w:val="center" w:pos="4153" w:leader="none"/>
        <w:tab w:val="right" w:pos="8306" w:leader="none"/>
      </w:tabs>
      <w:rPr>
        <w:rFonts w:eastAsia="仿宋_GB2312"/>
        <w:sz w:val="21"/>
        <w:szCs w:val="15"/>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30"/>
                            <w:tabs>
                              <w:tab w:val="clear" w:pos="4153" w:leader="none"/>
                              <w:tab w:val="clear" w:pos="8306" w:leader="none"/>
                            </w:tabs>
                          </w:pPr>
                          <w:r>
                            <w:fldChar w:fldCharType="begin"/>
                          </w:r>
                          <w:r>
                            <w:instrText xml:space="preserve"> PAGE  \* MERGEFORMAT </w:instrText>
                          </w:r>
                          <w:r>
                            <w:fldChar w:fldCharType="separate"/>
                          </w:r>
                          <w:r>
                            <w:t xml:space="preserve">- 2 -</w:t>
                          </w:r>
                          <w:r>
                            <w:fldChar w:fldCharType="end"/>
                          </w:r>
                          <w:r/>
                        </w:p>
                        <w:p>
                          <w:pPr>
                            <w:pStyle w:val="1180"/>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30"/>
                      <w:tabs>
                        <w:tab w:val="clear" w:pos="4153" w:leader="none"/>
                        <w:tab w:val="clear" w:pos="8306" w:leader="none"/>
                      </w:tabs>
                    </w:pPr>
                    <w:r>
                      <w:fldChar w:fldCharType="begin"/>
                    </w:r>
                    <w:r>
                      <w:instrText xml:space="preserve"> PAGE  \* MERGEFORMAT </w:instrText>
                    </w:r>
                    <w:r>
                      <w:fldChar w:fldCharType="separate"/>
                    </w:r>
                    <w:r>
                      <w:t xml:space="preserve">- 2 -</w:t>
                    </w:r>
                    <w:r>
                      <w:fldChar w:fldCharType="end"/>
                    </w:r>
                    <w:r/>
                  </w:p>
                  <w:p>
                    <w:pPr>
                      <w:pStyle w:val="1180"/>
                    </w:pPr>
                    <w:r/>
                    <w:r/>
                  </w:p>
                </w:txbxContent>
              </v:textbox>
            </v:shape>
          </w:pict>
        </mc:Fallback>
      </mc:AlternateContent>
    </w:r>
    <w:r>
      <w:rPr>
        <w:rFonts w:eastAsia="仿宋_GB2312"/>
        <w:sz w:val="21"/>
        <w:szCs w:val="15"/>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30"/>
                            <w:tabs>
                              <w:tab w:val="clear" w:pos="4153" w:leader="none"/>
                              <w:tab w:val="clear" w:pos="8306" w:leader="none"/>
                            </w:tabs>
                          </w:pPr>
                          <w:r>
                            <w:fldChar w:fldCharType="begin"/>
                          </w:r>
                          <w:r>
                            <w:instrText xml:space="preserve"> PAGE  \* MERGEFORMAT </w:instrText>
                          </w:r>
                          <w:r>
                            <w:fldChar w:fldCharType="separate"/>
                          </w:r>
                          <w:r>
                            <w:t xml:space="preserve">- 53 -</w:t>
                          </w:r>
                          <w:r>
                            <w:fldChar w:fldCharType="end"/>
                          </w:r>
                          <w:r/>
                        </w:p>
                        <w:p>
                          <w:pPr>
                            <w:pStyle w:val="1180"/>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30"/>
                      <w:tabs>
                        <w:tab w:val="clear" w:pos="4153" w:leader="none"/>
                        <w:tab w:val="clear" w:pos="8306" w:leader="none"/>
                      </w:tabs>
                    </w:pPr>
                    <w:r>
                      <w:fldChar w:fldCharType="begin"/>
                    </w:r>
                    <w:r>
                      <w:instrText xml:space="preserve"> PAGE  \* MERGEFORMAT </w:instrText>
                    </w:r>
                    <w:r>
                      <w:fldChar w:fldCharType="separate"/>
                    </w:r>
                    <w:r>
                      <w:t xml:space="preserve">- 53 -</w:t>
                    </w:r>
                    <w:r>
                      <w:fldChar w:fldCharType="end"/>
                    </w:r>
                    <w:r/>
                  </w:p>
                  <w:p>
                    <w:pPr>
                      <w:pStyle w:val="1180"/>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0"/>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30"/>
                            <w:tabs>
                              <w:tab w:val="clear" w:pos="4153" w:leader="none"/>
                              <w:tab w:val="clear" w:pos="8306" w:leader="none"/>
                            </w:tabs>
                          </w:pPr>
                          <w:r>
                            <w:fldChar w:fldCharType="begin"/>
                          </w:r>
                          <w:r>
                            <w:instrText xml:space="preserve"> PAGE  \* MERGEFORMAT </w:instrText>
                          </w:r>
                          <w:r>
                            <w:fldChar w:fldCharType="separate"/>
                          </w:r>
                          <w:r>
                            <w:t xml:space="preserve">- 54 -</w:t>
                          </w:r>
                          <w:r>
                            <w:fldChar w:fldCharType="end"/>
                          </w:r>
                          <w:r/>
                        </w:p>
                        <w:p>
                          <w:pPr>
                            <w:pStyle w:val="1180"/>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30"/>
                      <w:tabs>
                        <w:tab w:val="clear" w:pos="4153" w:leader="none"/>
                        <w:tab w:val="clear" w:pos="8306" w:leader="none"/>
                      </w:tabs>
                    </w:pPr>
                    <w:r>
                      <w:fldChar w:fldCharType="begin"/>
                    </w:r>
                    <w:r>
                      <w:instrText xml:space="preserve"> PAGE  \* MERGEFORMAT </w:instrText>
                    </w:r>
                    <w:r>
                      <w:fldChar w:fldCharType="separate"/>
                    </w:r>
                    <w:r>
                      <w:t xml:space="preserve">- 54 -</w:t>
                    </w:r>
                    <w:r>
                      <w:fldChar w:fldCharType="end"/>
                    </w:r>
                    <w:r/>
                  </w:p>
                  <w:p>
                    <w:pPr>
                      <w:pStyle w:val="118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3"/>
      <w:jc w:val="center"/>
      <w:tabs>
        <w:tab w:val="center" w:pos="4153" w:leader="none"/>
        <w:tab w:val="right" w:pos="8306" w:leader="none"/>
      </w:tabs>
      <w:rPr>
        <w:rFonts w:hint="eastAsia" w:ascii="宋体" w:hAnsi="宋体"/>
        <w:color w:val="000000"/>
        <w:sz w:val="18"/>
        <w:szCs w:val="11"/>
        <w:highlight w:val="none"/>
        <w:lang w:val="en-US" w:eastAsia="zh-CN"/>
      </w:rPr>
      <w:pBdr>
        <w:bottom w:val="none" w:color="000000" w:sz="0" w:space="1"/>
      </w:pBdr>
    </w:pPr>
    <w:r>
      <w:rPr>
        <w:rFonts w:hint="eastAsia" w:ascii="宋体" w:hAnsi="宋体"/>
        <w:color w:val="000000"/>
        <w:sz w:val="18"/>
        <w:szCs w:val="11"/>
        <w:highlight w:val="none"/>
        <w:lang w:eastAsia="zh-CN"/>
      </w:rPr>
      <w:t xml:space="preserve">JSZC-320200-ZHLA-G2026-0006</w:t>
    </w:r>
    <w:r>
      <w:rPr>
        <w:rFonts w:hint="eastAsia" w:ascii="宋体" w:hAnsi="宋体"/>
        <w:color w:val="000000"/>
        <w:sz w:val="18"/>
        <w:szCs w:val="11"/>
        <w:highlight w:val="none"/>
        <w:lang w:val="en-US" w:eastAsia="zh-CN"/>
      </w:rPr>
    </w:r>
    <w:r/>
  </w:p>
  <w:p>
    <w:pPr>
      <w:pStyle w:val="1233"/>
      <w:jc w:val="center"/>
      <w:tabs>
        <w:tab w:val="center" w:pos="4153" w:leader="none"/>
        <w:tab w:val="right" w:pos="8306" w:leader="none"/>
      </w:tabs>
      <w:rPr>
        <w:lang w:val="en-US"/>
      </w:rPr>
      <w:pBdr>
        <w:bottom w:val="none" w:color="000000" w:sz="0" w:space="1"/>
      </w:pBdr>
    </w:pPr>
    <w:r>
      <w:rPr>
        <w:rFonts w:hint="eastAsia" w:ascii="宋体" w:hAnsi="宋体"/>
        <w:color w:val="000000"/>
        <w:sz w:val="18"/>
        <w:szCs w:val="11"/>
        <w:highlight w:val="none"/>
        <w:lang w:eastAsia="zh-CN"/>
      </w:rPr>
      <w:t xml:space="preserve">2026年无锡市管城市隧道（立交）群土建结构定期检测项目</w:t>
    </w:r>
    <w:r>
      <w:rPr>
        <w:rFonts w:hint="eastAsia" w:ascii="宋体" w:hAnsi="宋体"/>
        <w:color w:val="000000"/>
        <w:sz w:val="18"/>
        <w:szCs w:val="11"/>
        <w:highlight w:val="none"/>
        <w:lang w:val="en-US" w:eastAsia="zh-CN"/>
      </w:rPr>
      <w:t xml:space="preserve">公开招标文件</w:t>
    </w:r>
    <w:r>
      <w:rPr>
        <w:lang w:val="en-US"/>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3"/>
      <w:jc w:val="center"/>
      <w:tabs>
        <w:tab w:val="center" w:pos="4153" w:leader="none"/>
        <w:tab w:val="right" w:pos="8306" w:leader="none"/>
      </w:tabs>
      <w:rPr>
        <w:rFonts w:hint="eastAsia" w:ascii="宋体" w:hAnsi="宋体" w:eastAsia="宋体" w:cs="Times New Roman"/>
        <w:color w:val="000000"/>
        <w:sz w:val="18"/>
        <w:szCs w:val="11"/>
        <w:highlight w:val="none"/>
        <w:lang w:val="en-US" w:eastAsia="zh-CN"/>
      </w:rPr>
      <w:pBdr>
        <w:bottom w:val="none" w:color="000000" w:sz="0" w:space="1"/>
      </w:pBdr>
    </w:pPr>
    <w:r>
      <w:rPr>
        <w:rFonts w:hint="eastAsia" w:ascii="宋体" w:hAnsi="宋体" w:eastAsia="宋体" w:cs="Times New Roman"/>
        <w:color w:val="000000"/>
        <w:sz w:val="18"/>
        <w:szCs w:val="11"/>
        <w:highlight w:val="none"/>
        <w:lang w:eastAsia="zh-CN"/>
      </w:rPr>
      <w:t xml:space="preserve">JSZC-320200-ZHLA-G2026-0006</w:t>
    </w:r>
    <w:r>
      <w:rPr>
        <w:rFonts w:hint="eastAsia" w:ascii="宋体" w:hAnsi="宋体" w:eastAsia="宋体" w:cs="Times New Roman"/>
        <w:color w:val="000000"/>
        <w:sz w:val="18"/>
        <w:szCs w:val="11"/>
        <w:highlight w:val="none"/>
        <w:lang w:val="en-US" w:eastAsia="zh-CN"/>
      </w:rPr>
    </w:r>
    <w:r/>
  </w:p>
  <w:p>
    <w:pPr>
      <w:pStyle w:val="1233"/>
      <w:jc w:val="center"/>
      <w:tabs>
        <w:tab w:val="center" w:pos="4153" w:leader="none"/>
        <w:tab w:val="right" w:pos="8306" w:leader="none"/>
      </w:tabs>
      <w:rPr>
        <w:sz w:val="11"/>
        <w:szCs w:val="11"/>
        <w:lang w:val="en-US"/>
      </w:rPr>
      <w:pBdr>
        <w:bottom w:val="none" w:color="000000" w:sz="0" w:space="1"/>
      </w:pBdr>
    </w:pPr>
    <w:r>
      <w:rPr>
        <w:rFonts w:hint="eastAsia" w:ascii="宋体" w:hAnsi="宋体" w:eastAsia="宋体" w:cs="Times New Roman"/>
        <w:color w:val="000000"/>
        <w:sz w:val="18"/>
        <w:szCs w:val="11"/>
        <w:highlight w:val="none"/>
        <w:lang w:eastAsia="zh-CN"/>
      </w:rPr>
      <w:t xml:space="preserve">2026年</w:t>
    </w:r>
    <w:r>
      <w:rPr>
        <w:rFonts w:hint="eastAsia" w:ascii="宋体" w:hAnsi="宋体"/>
        <w:color w:val="000000"/>
        <w:sz w:val="18"/>
        <w:szCs w:val="11"/>
        <w:highlight w:val="none"/>
        <w:lang w:eastAsia="zh-CN"/>
      </w:rPr>
      <w:t xml:space="preserve">无锡市管城市隧道（立交）群土建结构定期检测项目</w:t>
    </w:r>
    <w:r>
      <w:rPr>
        <w:rFonts w:hint="eastAsia" w:ascii="宋体" w:hAnsi="宋体"/>
        <w:color w:val="000000"/>
        <w:sz w:val="18"/>
        <w:szCs w:val="11"/>
        <w:highlight w:val="none"/>
        <w:lang w:val="en-US" w:eastAsia="zh-CN"/>
      </w:rPr>
      <w:t xml:space="preserve">公开招标文件</w:t>
    </w:r>
    <w:r>
      <w:rPr>
        <w:sz w:val="11"/>
        <w:szCs w:val="11"/>
        <w:lang w:val="en-US"/>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3"/>
      <w:jc w:val="center"/>
      <w:tabs>
        <w:tab w:val="center" w:pos="4153" w:leader="none"/>
        <w:tab w:val="right" w:pos="8306" w:leader="none"/>
      </w:tabs>
      <w:rPr>
        <w:rFonts w:hint="eastAsia" w:ascii="宋体" w:hAnsi="宋体"/>
        <w:color w:val="000000"/>
        <w:sz w:val="18"/>
        <w:szCs w:val="11"/>
        <w:highlight w:val="none"/>
        <w:lang w:val="en-US" w:eastAsia="zh-CN"/>
      </w:rPr>
      <w:pBdr>
        <w:bottom w:val="none" w:color="000000" w:sz="0" w:space="1"/>
      </w:pBdr>
    </w:pPr>
    <w:r>
      <w:rPr>
        <w:rFonts w:hint="eastAsia" w:ascii="宋体" w:hAnsi="宋体"/>
        <w:color w:val="000000"/>
        <w:sz w:val="18"/>
        <w:szCs w:val="11"/>
        <w:highlight w:val="none"/>
        <w:lang w:eastAsia="zh-CN"/>
      </w:rPr>
      <w:t xml:space="preserve">JSZC-320200-ZHLA-G2026-0006</w:t>
    </w:r>
    <w:r>
      <w:rPr>
        <w:rFonts w:hint="eastAsia" w:ascii="宋体" w:hAnsi="宋体"/>
        <w:color w:val="000000"/>
        <w:sz w:val="18"/>
        <w:szCs w:val="11"/>
        <w:highlight w:val="none"/>
        <w:lang w:val="en-US" w:eastAsia="zh-CN"/>
      </w:rPr>
    </w:r>
    <w:r/>
  </w:p>
  <w:p>
    <w:pPr>
      <w:pStyle w:val="1233"/>
      <w:jc w:val="center"/>
      <w:tabs>
        <w:tab w:val="center" w:pos="4153" w:leader="none"/>
        <w:tab w:val="right" w:pos="8306" w:leader="none"/>
      </w:tabs>
      <w:rPr>
        <w:rFonts w:hint="eastAsia"/>
      </w:rPr>
      <w:pBdr>
        <w:bottom w:val="none" w:color="000000" w:sz="0" w:space="1"/>
      </w:pBdr>
    </w:pPr>
    <w:r>
      <w:rPr>
        <w:rFonts w:hint="eastAsia" w:ascii="宋体" w:hAnsi="宋体"/>
        <w:color w:val="000000"/>
        <w:sz w:val="18"/>
        <w:szCs w:val="11"/>
        <w:highlight w:val="none"/>
        <w:lang w:eastAsia="zh-CN"/>
      </w:rPr>
      <w:t xml:space="preserve">2026年无锡市管城市隧道（立交）群土建结构定期检测项目</w:t>
    </w:r>
    <w:r>
      <w:rPr>
        <w:rFonts w:hint="eastAsia" w:ascii="宋体" w:hAnsi="宋体"/>
        <w:color w:val="000000"/>
        <w:sz w:val="18"/>
        <w:szCs w:val="11"/>
        <w:highlight w:val="none"/>
        <w:lang w:val="en-US" w:eastAsia="zh-CN"/>
      </w:rPr>
      <w:t xml:space="preserve">公开招标文件</w:t>
    </w:r>
    <w:r>
      <w:rPr>
        <w:rFonts w:hint="eastAsi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3"/>
      <w:jc w:val="left"/>
      <w:tabs>
        <w:tab w:val="center" w:pos="4153" w:leader="none"/>
        <w:tab w:val="right" w:pos="8306" w:leader="none"/>
      </w:tabs>
      <w:rPr>
        <w:rFonts w:hint="eastAsia" w:ascii="宋体" w:hAnsi="宋体"/>
        <w:color w:val="000000"/>
        <w:sz w:val="18"/>
        <w:szCs w:val="11"/>
        <w:highlight w:val="none"/>
        <w:lang w:eastAsia="zh-CN"/>
      </w:rPr>
      <w:pBdr>
        <w:bottom w:val="none" w:color="000000" w:sz="0" w:space="1"/>
      </w:pBdr>
    </w:pPr>
    <w:r>
      <w:rPr>
        <w:rFonts w:hint="eastAsia" w:ascii="宋体" w:hAnsi="宋体"/>
        <w:color w:val="000000"/>
        <w:sz w:val="18"/>
        <w:szCs w:val="11"/>
        <w:highlight w:val="none"/>
        <w:lang w:eastAsia="zh-CN"/>
      </w:rPr>
    </w:r>
    <w:r/>
  </w:p>
  <w:p>
    <w:pPr>
      <w:pStyle w:val="1233"/>
      <w:jc w:val="left"/>
      <w:tabs>
        <w:tab w:val="center" w:pos="4153" w:leader="none"/>
        <w:tab w:val="right" w:pos="8306" w:leader="none"/>
      </w:tabs>
      <w:rPr>
        <w:rFonts w:hint="eastAsia" w:ascii="宋体" w:hAnsi="宋体"/>
        <w:color w:val="000000"/>
        <w:sz w:val="18"/>
        <w:szCs w:val="11"/>
        <w:highlight w:val="none"/>
        <w:lang w:eastAsia="zh-CN"/>
      </w:rPr>
      <w:pBdr>
        <w:bottom w:val="none" w:color="000000" w:sz="0" w:space="1"/>
      </w:pBdr>
    </w:pPr>
    <w:r>
      <w:rPr>
        <w:rFonts w:hint="eastAsia" w:ascii="宋体" w:hAnsi="宋体"/>
        <w:color w:val="000000"/>
        <w:sz w:val="18"/>
        <w:szCs w:val="11"/>
        <w:highlight w:val="none"/>
        <w:lang w:eastAsia="zh-CN"/>
      </w:rPr>
    </w:r>
    <w:r/>
  </w:p>
  <w:p>
    <w:pPr>
      <w:pStyle w:val="1233"/>
      <w:jc w:val="left"/>
      <w:tabs>
        <w:tab w:val="center" w:pos="4153" w:leader="none"/>
        <w:tab w:val="right" w:pos="8306" w:leader="none"/>
      </w:tabs>
      <w:rPr>
        <w:rFonts w:hint="eastAsia" w:ascii="宋体" w:hAnsi="宋体"/>
        <w:color w:val="000000"/>
        <w:sz w:val="18"/>
        <w:szCs w:val="11"/>
        <w:highlight w:val="none"/>
        <w:lang w:eastAsia="zh-CN"/>
      </w:rPr>
      <w:pBdr>
        <w:bottom w:val="none" w:color="000000" w:sz="0" w:space="1"/>
      </w:pBdr>
    </w:pPr>
    <w:r>
      <w:rPr>
        <w:rFonts w:hint="eastAsia" w:ascii="宋体" w:hAnsi="宋体"/>
        <w:color w:val="000000"/>
        <w:sz w:val="18"/>
        <w:szCs w:val="11"/>
        <w:highlight w:val="none"/>
        <w:lang w:eastAsia="zh-CN"/>
      </w:rPr>
    </w:r>
    <w:r/>
  </w:p>
  <w:p>
    <w:pPr>
      <w:pStyle w:val="1233"/>
      <w:jc w:val="center"/>
      <w:tabs>
        <w:tab w:val="center" w:pos="4153" w:leader="none"/>
        <w:tab w:val="right" w:pos="8306" w:leader="none"/>
      </w:tabs>
      <w:rPr>
        <w:rFonts w:hint="eastAsia" w:ascii="宋体" w:hAnsi="宋体"/>
        <w:color w:val="000000"/>
        <w:sz w:val="18"/>
        <w:szCs w:val="11"/>
        <w:highlight w:val="none"/>
        <w:lang w:val="en-US" w:eastAsia="zh-CN"/>
      </w:rPr>
      <w:pBdr>
        <w:bottom w:val="none" w:color="000000" w:sz="0" w:space="1"/>
      </w:pBdr>
    </w:pPr>
    <w:r>
      <w:rPr>
        <w:rFonts w:hint="eastAsia" w:ascii="宋体" w:hAnsi="宋体"/>
        <w:color w:val="000000"/>
        <w:sz w:val="18"/>
        <w:szCs w:val="11"/>
        <w:highlight w:val="none"/>
        <w:lang w:eastAsia="zh-CN"/>
      </w:rPr>
      <w:t xml:space="preserve">JSZC-320200-ZHLA-G2026-0006</w:t>
    </w:r>
    <w:r>
      <w:rPr>
        <w:rFonts w:hint="eastAsia" w:ascii="宋体" w:hAnsi="宋体"/>
        <w:color w:val="000000"/>
        <w:sz w:val="18"/>
        <w:szCs w:val="11"/>
        <w:highlight w:val="none"/>
        <w:lang w:val="en-US" w:eastAsia="zh-CN"/>
      </w:rPr>
    </w:r>
    <w:r/>
  </w:p>
  <w:p>
    <w:pPr>
      <w:pStyle w:val="1233"/>
      <w:jc w:val="center"/>
      <w:tabs>
        <w:tab w:val="center" w:pos="4153" w:leader="none"/>
        <w:tab w:val="right" w:pos="8306" w:leader="none"/>
      </w:tabs>
      <w:rPr>
        <w:rFonts w:hint="eastAsia"/>
        <w:sz w:val="16"/>
        <w:szCs w:val="16"/>
      </w:rPr>
      <w:pBdr>
        <w:bottom w:val="none" w:color="000000" w:sz="0" w:space="1"/>
      </w:pBdr>
    </w:pPr>
    <w:r>
      <w:rPr>
        <w:rFonts w:hint="eastAsia" w:ascii="宋体" w:hAnsi="宋体"/>
        <w:color w:val="000000"/>
        <w:sz w:val="18"/>
        <w:szCs w:val="11"/>
        <w:highlight w:val="none"/>
        <w:lang w:eastAsia="zh-CN"/>
      </w:rPr>
      <w:t xml:space="preserve">2026年无锡市管城市隧道（立交）群土建结构定期检测项目</w:t>
    </w:r>
    <w:r>
      <w:rPr>
        <w:rFonts w:hint="eastAsia" w:ascii="宋体" w:hAnsi="宋体"/>
        <w:color w:val="000000"/>
        <w:sz w:val="18"/>
        <w:szCs w:val="11"/>
        <w:highlight w:val="none"/>
        <w:lang w:val="en-US" w:eastAsia="zh-CN"/>
      </w:rPr>
      <w:t xml:space="preserve">公开招标文件</w:t>
    </w:r>
    <w:r>
      <w:rPr>
        <w:rFonts w:hint="eastAsia"/>
        <w:sz w:val="16"/>
        <w:szCs w:val="16"/>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3"/>
      <w:jc w:val="center"/>
      <w:tabs>
        <w:tab w:val="center" w:pos="4153" w:leader="none"/>
        <w:tab w:val="right" w:pos="8306" w:leader="none"/>
      </w:tabs>
      <w:rPr>
        <w:rFonts w:hint="eastAsia" w:ascii="宋体" w:hAnsi="宋体"/>
        <w:color w:val="000000"/>
        <w:sz w:val="18"/>
        <w:szCs w:val="11"/>
        <w:highlight w:val="none"/>
        <w:lang w:val="en-US" w:eastAsia="zh-CN"/>
      </w:rPr>
      <w:pBdr>
        <w:bottom w:val="none" w:color="000000" w:sz="0" w:space="1"/>
      </w:pBdr>
    </w:pPr>
    <w:r>
      <w:rPr>
        <w:rFonts w:hint="eastAsia" w:ascii="宋体" w:hAnsi="宋体"/>
        <w:color w:val="000000"/>
        <w:sz w:val="18"/>
        <w:szCs w:val="11"/>
        <w:highlight w:val="none"/>
        <w:lang w:eastAsia="zh-CN"/>
      </w:rPr>
      <w:t xml:space="preserve">JSZC-320200-ZHLA-G2026-0006</w:t>
    </w:r>
    <w:r>
      <w:rPr>
        <w:rFonts w:hint="eastAsia" w:ascii="宋体" w:hAnsi="宋体"/>
        <w:color w:val="000000"/>
        <w:sz w:val="18"/>
        <w:szCs w:val="11"/>
        <w:highlight w:val="none"/>
        <w:lang w:val="en-US" w:eastAsia="zh-CN"/>
      </w:rPr>
    </w:r>
    <w:r/>
  </w:p>
  <w:p>
    <w:pPr>
      <w:pStyle w:val="1233"/>
      <w:jc w:val="center"/>
      <w:tabs>
        <w:tab w:val="center" w:pos="4153" w:leader="none"/>
        <w:tab w:val="right" w:pos="8306" w:leader="none"/>
      </w:tabs>
      <w:rPr>
        <w:sz w:val="11"/>
        <w:szCs w:val="11"/>
        <w:lang w:val="en-US"/>
      </w:rPr>
      <w:pBdr>
        <w:bottom w:val="none" w:color="000000" w:sz="0" w:space="1"/>
      </w:pBdr>
    </w:pPr>
    <w:r>
      <w:rPr>
        <w:rFonts w:hint="eastAsia" w:ascii="宋体" w:hAnsi="宋体"/>
        <w:color w:val="000000"/>
        <w:sz w:val="18"/>
        <w:szCs w:val="11"/>
        <w:highlight w:val="none"/>
        <w:lang w:eastAsia="zh-CN"/>
      </w:rPr>
      <w:t xml:space="preserve">2026年无锡市管城市隧道（立交）群土建结构定期检测项目</w:t>
    </w:r>
    <w:r>
      <w:rPr>
        <w:rFonts w:hint="eastAsia" w:ascii="宋体" w:hAnsi="宋体"/>
        <w:color w:val="000000"/>
        <w:sz w:val="18"/>
        <w:szCs w:val="11"/>
        <w:highlight w:val="none"/>
        <w:lang w:val="en-US" w:eastAsia="zh-CN"/>
      </w:rPr>
      <w:t xml:space="preserve">公开招标文件</w:t>
    </w:r>
    <w:r>
      <w:rPr>
        <w:sz w:val="11"/>
        <w:szCs w:val="11"/>
        <w:lang w:val="en-US"/>
      </w:rPr>
    </w:r>
    <w:r/>
  </w:p>
  <w:p>
    <w:pPr>
      <w:pStyle w:val="1180"/>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pStyle w:val="1180"/>
        <w:tabs>
          <w:tab w:val="num" w:pos="312" w:leader="none"/>
        </w:tabs>
      </w:pPr>
      <w:rPr>
        <w:b/>
        <w:bCs/>
        <w:sz w:val="32"/>
        <w:szCs w:val="3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1180"/>
        <w:ind w:left="988" w:hanging="420"/>
        <w:tabs>
          <w:tab w:val="num" w:pos="988" w:leader="none"/>
        </w:tabs>
      </w:pPr>
      <w:rPr>
        <w:rFonts w:hint="eastAsia"/>
        <w:lang w:val="en-US"/>
      </w:rPr>
    </w:lvl>
    <w:lvl w:ilvl="1">
      <w:start w:val="1"/>
      <w:numFmt w:val="decimal"/>
      <w:isLgl w:val="false"/>
      <w:suff w:val="tab"/>
      <w:lvlText w:val="（%2）"/>
      <w:lvlJc w:val="left"/>
      <w:pPr>
        <w:pStyle w:val="1180"/>
        <w:ind w:left="974" w:hanging="420"/>
        <w:tabs>
          <w:tab w:val="num" w:pos="704" w:leader="none"/>
        </w:tabs>
      </w:pPr>
      <w:rPr>
        <w:rFonts w:hint="eastAsia"/>
        <w:lang w:val="en-US"/>
      </w:rPr>
    </w:lvl>
    <w:lvl w:ilvl="2">
      <w:start w:val="1"/>
      <w:numFmt w:val="lowerRoman"/>
      <w:isLgl w:val="false"/>
      <w:suff w:val="tab"/>
      <w:lvlText w:val="%3."/>
      <w:lvlJc w:val="right"/>
      <w:pPr>
        <w:pStyle w:val="1180"/>
        <w:ind w:left="1260" w:hanging="420"/>
        <w:tabs>
          <w:tab w:val="num" w:pos="1260" w:leader="none"/>
        </w:tabs>
      </w:pPr>
    </w:lvl>
    <w:lvl w:ilvl="3">
      <w:start w:val="1"/>
      <w:numFmt w:val="decimal"/>
      <w:isLgl w:val="false"/>
      <w:suff w:val="tab"/>
      <w:lvlText w:val="%4."/>
      <w:lvlJc w:val="left"/>
      <w:pPr>
        <w:pStyle w:val="1180"/>
        <w:ind w:left="1680" w:hanging="420"/>
        <w:tabs>
          <w:tab w:val="num" w:pos="1680" w:leader="none"/>
        </w:tabs>
      </w:pPr>
    </w:lvl>
    <w:lvl w:ilvl="4">
      <w:start w:val="1"/>
      <w:numFmt w:val="lowerLetter"/>
      <w:isLgl w:val="false"/>
      <w:suff w:val="tab"/>
      <w:lvlText w:val="%5)"/>
      <w:lvlJc w:val="left"/>
      <w:pPr>
        <w:pStyle w:val="1180"/>
        <w:ind w:left="2100" w:hanging="420"/>
        <w:tabs>
          <w:tab w:val="num" w:pos="2100" w:leader="none"/>
        </w:tabs>
      </w:pPr>
    </w:lvl>
    <w:lvl w:ilvl="5">
      <w:start w:val="1"/>
      <w:numFmt w:val="lowerRoman"/>
      <w:isLgl w:val="false"/>
      <w:suff w:val="tab"/>
      <w:lvlText w:val="%6."/>
      <w:lvlJc w:val="right"/>
      <w:pPr>
        <w:pStyle w:val="1180"/>
        <w:ind w:left="2520" w:hanging="420"/>
        <w:tabs>
          <w:tab w:val="num" w:pos="2520" w:leader="none"/>
        </w:tabs>
      </w:pPr>
    </w:lvl>
    <w:lvl w:ilvl="6">
      <w:start w:val="1"/>
      <w:numFmt w:val="decimal"/>
      <w:isLgl w:val="false"/>
      <w:suff w:val="tab"/>
      <w:lvlText w:val="%7."/>
      <w:lvlJc w:val="left"/>
      <w:pPr>
        <w:pStyle w:val="1180"/>
        <w:ind w:left="2940" w:hanging="420"/>
        <w:tabs>
          <w:tab w:val="num" w:pos="2940" w:leader="none"/>
        </w:tabs>
      </w:pPr>
    </w:lvl>
    <w:lvl w:ilvl="7">
      <w:start w:val="1"/>
      <w:numFmt w:val="lowerLetter"/>
      <w:isLgl w:val="false"/>
      <w:suff w:val="tab"/>
      <w:lvlText w:val="%8)"/>
      <w:lvlJc w:val="left"/>
      <w:pPr>
        <w:pStyle w:val="1180"/>
        <w:ind w:left="3360" w:hanging="420"/>
        <w:tabs>
          <w:tab w:val="num" w:pos="3360" w:leader="none"/>
        </w:tabs>
      </w:pPr>
    </w:lvl>
    <w:lvl w:ilvl="8">
      <w:start w:val="1"/>
      <w:numFmt w:val="lowerRoman"/>
      <w:isLgl w:val="false"/>
      <w:suff w:val="tab"/>
      <w:lvlText w:val="%9."/>
      <w:lvlJc w:val="right"/>
      <w:pPr>
        <w:pStyle w:val="1180"/>
        <w:ind w:left="3780" w:hanging="420"/>
        <w:tabs>
          <w:tab w:val="num" w:pos="3780" w:leader="none"/>
        </w:tabs>
      </w:pPr>
    </w:lvl>
  </w:abstractNum>
  <w:abstractNum w:abstractNumId="2">
    <w:multiLevelType w:val="hybridMultilevel"/>
    <w:lvl w:ilvl="0">
      <w:start w:val="1"/>
      <w:numFmt w:val="decimal"/>
      <w:isLgl w:val="false"/>
      <w:suff w:val="tab"/>
      <w:lvlText w:val="（%1）"/>
      <w:lvlJc w:val="left"/>
      <w:pPr>
        <w:pStyle w:val="1180"/>
        <w:ind w:left="988" w:hanging="420"/>
        <w:tabs>
          <w:tab w:val="num" w:pos="988" w:leader="none"/>
        </w:tabs>
      </w:pPr>
      <w:rPr>
        <w:rFonts w:hint="eastAsia"/>
        <w:lang w:val="en-US"/>
      </w:rPr>
    </w:lvl>
    <w:lvl w:ilvl="1">
      <w:start w:val="1"/>
      <w:numFmt w:val="decimal"/>
      <w:isLgl w:val="false"/>
      <w:suff w:val="tab"/>
      <w:lvlText w:val="（%2）"/>
      <w:lvlJc w:val="left"/>
      <w:pPr>
        <w:pStyle w:val="1180"/>
        <w:ind w:left="974" w:hanging="420"/>
        <w:tabs>
          <w:tab w:val="num" w:pos="704" w:leader="none"/>
        </w:tabs>
      </w:pPr>
      <w:rPr>
        <w:rFonts w:hint="eastAsia"/>
        <w:lang w:val="en-US"/>
      </w:rPr>
    </w:lvl>
    <w:lvl w:ilvl="2">
      <w:start w:val="1"/>
      <w:numFmt w:val="lowerRoman"/>
      <w:isLgl w:val="false"/>
      <w:suff w:val="tab"/>
      <w:lvlText w:val="%3."/>
      <w:lvlJc w:val="right"/>
      <w:pPr>
        <w:pStyle w:val="1180"/>
        <w:ind w:left="1260" w:hanging="420"/>
        <w:tabs>
          <w:tab w:val="num" w:pos="1260" w:leader="none"/>
        </w:tabs>
      </w:pPr>
    </w:lvl>
    <w:lvl w:ilvl="3">
      <w:start w:val="1"/>
      <w:numFmt w:val="decimal"/>
      <w:isLgl w:val="false"/>
      <w:suff w:val="tab"/>
      <w:lvlText w:val="%4."/>
      <w:lvlJc w:val="left"/>
      <w:pPr>
        <w:pStyle w:val="1180"/>
        <w:ind w:left="1680" w:hanging="420"/>
        <w:tabs>
          <w:tab w:val="num" w:pos="1680" w:leader="none"/>
        </w:tabs>
      </w:pPr>
    </w:lvl>
    <w:lvl w:ilvl="4">
      <w:start w:val="1"/>
      <w:numFmt w:val="lowerLetter"/>
      <w:isLgl w:val="false"/>
      <w:suff w:val="tab"/>
      <w:lvlText w:val="%5)"/>
      <w:lvlJc w:val="left"/>
      <w:pPr>
        <w:pStyle w:val="1180"/>
        <w:ind w:left="2100" w:hanging="420"/>
        <w:tabs>
          <w:tab w:val="num" w:pos="2100" w:leader="none"/>
        </w:tabs>
      </w:pPr>
    </w:lvl>
    <w:lvl w:ilvl="5">
      <w:start w:val="1"/>
      <w:numFmt w:val="lowerRoman"/>
      <w:isLgl w:val="false"/>
      <w:suff w:val="tab"/>
      <w:lvlText w:val="%6."/>
      <w:lvlJc w:val="right"/>
      <w:pPr>
        <w:pStyle w:val="1180"/>
        <w:ind w:left="2520" w:hanging="420"/>
        <w:tabs>
          <w:tab w:val="num" w:pos="2520" w:leader="none"/>
        </w:tabs>
      </w:pPr>
    </w:lvl>
    <w:lvl w:ilvl="6">
      <w:start w:val="1"/>
      <w:numFmt w:val="decimal"/>
      <w:isLgl w:val="false"/>
      <w:suff w:val="tab"/>
      <w:lvlText w:val="%7."/>
      <w:lvlJc w:val="left"/>
      <w:pPr>
        <w:pStyle w:val="1180"/>
        <w:ind w:left="2940" w:hanging="420"/>
        <w:tabs>
          <w:tab w:val="num" w:pos="2940" w:leader="none"/>
        </w:tabs>
      </w:pPr>
    </w:lvl>
    <w:lvl w:ilvl="7">
      <w:start w:val="1"/>
      <w:numFmt w:val="lowerLetter"/>
      <w:isLgl w:val="false"/>
      <w:suff w:val="tab"/>
      <w:lvlText w:val="%8)"/>
      <w:lvlJc w:val="left"/>
      <w:pPr>
        <w:pStyle w:val="1180"/>
        <w:ind w:left="3360" w:hanging="420"/>
        <w:tabs>
          <w:tab w:val="num" w:pos="3360" w:leader="none"/>
        </w:tabs>
      </w:pPr>
    </w:lvl>
    <w:lvl w:ilvl="8">
      <w:start w:val="1"/>
      <w:numFmt w:val="lowerRoman"/>
      <w:isLgl w:val="false"/>
      <w:suff w:val="tab"/>
      <w:lvlText w:val="%9."/>
      <w:lvlJc w:val="right"/>
      <w:pPr>
        <w:pStyle w:val="1180"/>
        <w:ind w:left="3780" w:hanging="420"/>
        <w:tabs>
          <w:tab w:val="num" w:pos="3780" w:leader="none"/>
        </w:tabs>
      </w:pPr>
    </w:lvl>
  </w:abstractNum>
  <w:abstractNum w:abstractNumId="3">
    <w:multiLevelType w:val="hybridMultilevel"/>
    <w:lvl w:ilvl="0">
      <w:start w:val="1"/>
      <w:numFmt w:val="decimal"/>
      <w:isLgl w:val="false"/>
      <w:suff w:val="tab"/>
      <w:lvlText w:val="%1."/>
      <w:lvlJc w:val="left"/>
      <w:pPr>
        <w:pStyle w:val="118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222"/>
      <w:isLgl w:val="false"/>
      <w:suff w:val="tab"/>
      <w:lvlText w:val=""/>
      <w:lvlJc w:val="left"/>
      <w:pPr>
        <w:pStyle w:val="1180"/>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right"/>
      <w:pPr>
        <w:pStyle w:val="1180"/>
        <w:ind w:left="1130" w:hanging="420"/>
      </w:pPr>
      <w:rPr>
        <w:rFonts w:hint="eastAsia"/>
        <w:lang w:val="en-US"/>
      </w:rPr>
    </w:lvl>
    <w:lvl w:ilvl="1">
      <w:start w:val="1"/>
      <w:numFmt w:val="lowerLetter"/>
      <w:isLgl w:val="false"/>
      <w:suff w:val="tab"/>
      <w:lvlText w:val="%2)"/>
      <w:lvlJc w:val="left"/>
      <w:pPr>
        <w:pStyle w:val="1180"/>
        <w:ind w:left="1550" w:hanging="420"/>
      </w:pPr>
      <w:rPr>
        <w:rFonts w:hint="eastAsia"/>
      </w:rPr>
    </w:lvl>
    <w:lvl w:ilvl="2">
      <w:start w:val="1"/>
      <w:numFmt w:val="lowerRoman"/>
      <w:isLgl w:val="false"/>
      <w:suff w:val="tab"/>
      <w:lvlText w:val="%3."/>
      <w:lvlJc w:val="right"/>
      <w:pPr>
        <w:pStyle w:val="1180"/>
        <w:ind w:left="1970" w:hanging="420"/>
      </w:pPr>
      <w:rPr>
        <w:rFonts w:hint="eastAsia"/>
      </w:rPr>
    </w:lvl>
    <w:lvl w:ilvl="3">
      <w:start w:val="1"/>
      <w:numFmt w:val="decimal"/>
      <w:isLgl w:val="false"/>
      <w:suff w:val="tab"/>
      <w:lvlText w:val="%4."/>
      <w:lvlJc w:val="left"/>
      <w:pPr>
        <w:pStyle w:val="1180"/>
        <w:ind w:left="2390" w:hanging="420"/>
      </w:pPr>
      <w:rPr>
        <w:rFonts w:hint="eastAsia"/>
      </w:rPr>
    </w:lvl>
    <w:lvl w:ilvl="4">
      <w:start w:val="1"/>
      <w:numFmt w:val="lowerLetter"/>
      <w:isLgl w:val="false"/>
      <w:suff w:val="tab"/>
      <w:lvlText w:val="%5)"/>
      <w:lvlJc w:val="left"/>
      <w:pPr>
        <w:pStyle w:val="1180"/>
        <w:ind w:left="2810" w:hanging="420"/>
      </w:pPr>
      <w:rPr>
        <w:rFonts w:hint="eastAsia"/>
      </w:rPr>
    </w:lvl>
    <w:lvl w:ilvl="5">
      <w:start w:val="1"/>
      <w:numFmt w:val="lowerRoman"/>
      <w:isLgl w:val="false"/>
      <w:suff w:val="tab"/>
      <w:lvlText w:val="%6."/>
      <w:lvlJc w:val="right"/>
      <w:pPr>
        <w:pStyle w:val="1180"/>
        <w:ind w:left="3230" w:hanging="420"/>
      </w:pPr>
      <w:rPr>
        <w:rFonts w:hint="eastAsia"/>
      </w:rPr>
    </w:lvl>
    <w:lvl w:ilvl="6">
      <w:start w:val="1"/>
      <w:numFmt w:val="decimal"/>
      <w:isLgl w:val="false"/>
      <w:suff w:val="tab"/>
      <w:lvlText w:val="%7."/>
      <w:lvlJc w:val="left"/>
      <w:pPr>
        <w:pStyle w:val="1180"/>
        <w:ind w:left="3650" w:hanging="420"/>
      </w:pPr>
      <w:rPr>
        <w:rFonts w:hint="eastAsia"/>
      </w:rPr>
    </w:lvl>
    <w:lvl w:ilvl="7">
      <w:start w:val="1"/>
      <w:numFmt w:val="lowerLetter"/>
      <w:isLgl w:val="false"/>
      <w:suff w:val="tab"/>
      <w:lvlText w:val="%8)"/>
      <w:lvlJc w:val="left"/>
      <w:pPr>
        <w:pStyle w:val="1180"/>
        <w:ind w:left="4070" w:hanging="420"/>
      </w:pPr>
      <w:rPr>
        <w:rFonts w:hint="eastAsia"/>
      </w:rPr>
    </w:lvl>
    <w:lvl w:ilvl="8">
      <w:start w:val="1"/>
      <w:numFmt w:val="lowerRoman"/>
      <w:isLgl w:val="false"/>
      <w:suff w:val="tab"/>
      <w:lvlText w:val="%9."/>
      <w:lvlJc w:val="right"/>
      <w:pPr>
        <w:pStyle w:val="1180"/>
        <w:ind w:left="4490" w:hanging="420"/>
      </w:pPr>
      <w:rPr>
        <w:rFonts w:hint="eastAsia"/>
      </w:rPr>
    </w:lvl>
  </w:abstractNum>
  <w:abstractNum w:abstractNumId="6">
    <w:multiLevelType w:val="hybridMultilevel"/>
    <w:lvl w:ilvl="0">
      <w:start w:val="1"/>
      <w:numFmt w:val="chineseCounting"/>
      <w:isLgl w:val="false"/>
      <w:suff w:val="nothing"/>
      <w:lvlText w:val="%1、"/>
      <w:lvlJc w:val="left"/>
      <w:pPr>
        <w:pStyle w:val="11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1180"/>
        <w:ind w:left="425" w:hanging="425"/>
        <w:tabs>
          <w:tab w:val="num" w:pos="1800" w:leader="none"/>
        </w:tabs>
      </w:pPr>
      <w:rPr>
        <w:rFonts w:hint="eastAsia"/>
      </w:rPr>
    </w:lvl>
    <w:lvl w:ilvl="1">
      <w:start w:val="1"/>
      <w:numFmt w:val="decimal"/>
      <w:pStyle w:val="1182"/>
      <w:isLgl w:val="false"/>
      <w:suff w:val="tab"/>
      <w:lvlText w:val="%1.%2"/>
      <w:lvlJc w:val="left"/>
      <w:pPr>
        <w:pStyle w:val="1180"/>
        <w:ind w:left="567" w:hanging="567"/>
        <w:tabs>
          <w:tab w:val="num" w:pos="567" w:leader="none"/>
        </w:tabs>
      </w:pPr>
      <w:rPr>
        <w:rFonts w:hint="eastAsia"/>
      </w:rPr>
    </w:lvl>
    <w:lvl w:ilvl="2">
      <w:start w:val="1"/>
      <w:numFmt w:val="decimal"/>
      <w:pStyle w:val="1450"/>
      <w:isLgl w:val="false"/>
      <w:suff w:val="tab"/>
      <w:lvlText w:val="%1.%2.%3"/>
      <w:lvlJc w:val="left"/>
      <w:pPr>
        <w:pStyle w:val="1180"/>
        <w:ind w:left="340" w:hanging="340"/>
        <w:tabs>
          <w:tab w:val="num" w:pos="1080" w:leader="none"/>
        </w:tabs>
      </w:pPr>
      <w:rPr>
        <w:rFonts w:hint="eastAsia"/>
      </w:rPr>
    </w:lvl>
    <w:lvl w:ilvl="3">
      <w:start w:val="1"/>
      <w:numFmt w:val="decimal"/>
      <w:isLgl w:val="false"/>
      <w:suff w:val="tab"/>
      <w:lvlText w:val="%1.%2.%3.%4"/>
      <w:lvlJc w:val="left"/>
      <w:pPr>
        <w:pStyle w:val="1180"/>
        <w:ind w:left="851" w:hanging="851"/>
        <w:tabs>
          <w:tab w:val="num" w:pos="851" w:leader="none"/>
        </w:tabs>
      </w:pPr>
      <w:rPr>
        <w:rFonts w:hint="eastAsia"/>
      </w:rPr>
    </w:lvl>
    <w:lvl w:ilvl="4">
      <w:start w:val="1"/>
      <w:numFmt w:val="decimal"/>
      <w:pStyle w:val="1184"/>
      <w:isLgl w:val="false"/>
      <w:suff w:val="tab"/>
      <w:lvlText w:val="%1.%2.%3.%4.%5"/>
      <w:lvlJc w:val="left"/>
      <w:pPr>
        <w:pStyle w:val="1180"/>
        <w:ind w:left="992" w:hanging="992"/>
        <w:tabs>
          <w:tab w:val="num" w:pos="1080" w:leader="none"/>
        </w:tabs>
      </w:pPr>
      <w:rPr>
        <w:rFonts w:hint="eastAsia"/>
      </w:rPr>
    </w:lvl>
    <w:lvl w:ilvl="5">
      <w:start w:val="1"/>
      <w:numFmt w:val="decimal"/>
      <w:pStyle w:val="1185"/>
      <w:isLgl w:val="false"/>
      <w:suff w:val="tab"/>
      <w:lvlText w:val="%1.%2.%3.%4.%5.%6"/>
      <w:lvlJc w:val="left"/>
      <w:pPr>
        <w:pStyle w:val="1180"/>
        <w:ind w:left="1134" w:hanging="1134"/>
        <w:tabs>
          <w:tab w:val="num" w:pos="1440" w:leader="none"/>
        </w:tabs>
      </w:pPr>
      <w:rPr>
        <w:rFonts w:hint="eastAsia"/>
      </w:rPr>
    </w:lvl>
    <w:lvl w:ilvl="6">
      <w:start w:val="1"/>
      <w:numFmt w:val="decimal"/>
      <w:isLgl w:val="false"/>
      <w:suff w:val="tab"/>
      <w:lvlText w:val="%1.%2.%3.%4.%5.%6.%7."/>
      <w:lvlJc w:val="left"/>
      <w:pPr>
        <w:pStyle w:val="1180"/>
        <w:ind w:left="1276" w:hanging="1276"/>
        <w:tabs>
          <w:tab w:val="num" w:pos="1276" w:leader="none"/>
        </w:tabs>
      </w:pPr>
      <w:rPr>
        <w:rFonts w:hint="eastAsia"/>
      </w:rPr>
    </w:lvl>
    <w:lvl w:ilvl="7">
      <w:start w:val="1"/>
      <w:numFmt w:val="decimal"/>
      <w:isLgl w:val="false"/>
      <w:suff w:val="tab"/>
      <w:lvlText w:val="%1.%2.%3.%4.%5.%6.%7.%8."/>
      <w:lvlJc w:val="left"/>
      <w:pPr>
        <w:pStyle w:val="1180"/>
        <w:ind w:left="1418" w:hanging="1418"/>
        <w:tabs>
          <w:tab w:val="num" w:pos="1418" w:leader="none"/>
        </w:tabs>
      </w:pPr>
      <w:rPr>
        <w:rFonts w:hint="eastAsia"/>
      </w:rPr>
    </w:lvl>
    <w:lvl w:ilvl="8">
      <w:start w:val="1"/>
      <w:numFmt w:val="decimal"/>
      <w:isLgl w:val="false"/>
      <w:suff w:val="tab"/>
      <w:lvlText w:val="%1.%2.%3.%4.%5.%6.%7.%8.%9."/>
      <w:lvlJc w:val="left"/>
      <w:pPr>
        <w:pStyle w:val="1180"/>
        <w:ind w:left="1559" w:hanging="1559"/>
        <w:tabs>
          <w:tab w:val="num" w:pos="1559" w:leader="none"/>
        </w:tabs>
      </w:pPr>
      <w:rPr>
        <w:rFonts w:hint="eastAsia"/>
      </w:rPr>
    </w:lvl>
  </w:abstractNum>
  <w:abstractNum w:abstractNumId="8">
    <w:multiLevelType w:val="hybridMultilevel"/>
    <w:lvl w:ilvl="0">
      <w:start w:val="1"/>
      <w:numFmt w:val="decimal"/>
      <w:isLgl w:val="false"/>
      <w:suff w:val="tab"/>
      <w:lvlText w:val="%1．"/>
      <w:lvlJc w:val="left"/>
      <w:pPr>
        <w:pStyle w:val="1180"/>
        <w:ind w:left="552" w:hanging="420"/>
        <w:tabs>
          <w:tab w:val="num"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pStyle w:val="1180"/>
        <w:ind w:left="1697" w:hanging="420"/>
        <w:tabs>
          <w:tab w:val="num" w:pos="169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476"/>
      <w:isLgl w:val="false"/>
      <w:suff w:val="tab"/>
      <w:lvlText w:val="%1)"/>
      <w:lvlJc w:val="left"/>
      <w:pPr>
        <w:pStyle w:val="1180"/>
        <w:ind w:left="425" w:hanging="425"/>
        <w:tabs>
          <w:tab w:val="num"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lowerLetter"/>
      <w:isLgl w:val="false"/>
      <w:suff w:val="tab"/>
      <w:lvlText w:val="%1)"/>
      <w:lvlJc w:val="left"/>
      <w:pPr>
        <w:pStyle w:val="1180"/>
        <w:ind w:left="1620" w:hanging="420"/>
        <w:tabs>
          <w:tab w:val="num" w:pos="1620" w:leader="none"/>
        </w:tabs>
      </w:pPr>
    </w:lvl>
    <w:lvl w:ilvl="1">
      <w:start w:val="1"/>
      <w:numFmt w:val="decimal"/>
      <w:isLgl w:val="false"/>
      <w:suff w:val="tab"/>
      <w:lvlText w:val="%2."/>
      <w:lvlJc w:val="left"/>
      <w:pPr>
        <w:pStyle w:val="1180"/>
        <w:ind w:left="704" w:hanging="420"/>
        <w:tabs>
          <w:tab w:val="num" w:pos="704" w:leader="none"/>
        </w:tabs>
      </w:pPr>
    </w:lvl>
    <w:lvl w:ilvl="2">
      <w:start w:val="1"/>
      <w:numFmt w:val="lowerRoman"/>
      <w:isLgl w:val="false"/>
      <w:suff w:val="tab"/>
      <w:lvlText w:val="%3."/>
      <w:lvlJc w:val="right"/>
      <w:pPr>
        <w:pStyle w:val="1180"/>
        <w:ind w:left="2460" w:hanging="420"/>
        <w:tabs>
          <w:tab w:val="num" w:pos="2460" w:leader="none"/>
        </w:tabs>
      </w:pPr>
    </w:lvl>
    <w:lvl w:ilvl="3">
      <w:start w:val="1"/>
      <w:numFmt w:val="decimal"/>
      <w:isLgl w:val="false"/>
      <w:suff w:val="tab"/>
      <w:lvlText w:val="%4."/>
      <w:lvlJc w:val="left"/>
      <w:pPr>
        <w:pStyle w:val="1180"/>
        <w:ind w:left="2880" w:hanging="420"/>
        <w:tabs>
          <w:tab w:val="num" w:pos="2880" w:leader="none"/>
        </w:tabs>
      </w:pPr>
    </w:lvl>
    <w:lvl w:ilvl="4">
      <w:start w:val="1"/>
      <w:numFmt w:val="lowerLetter"/>
      <w:isLgl w:val="false"/>
      <w:suff w:val="tab"/>
      <w:lvlText w:val="%5)"/>
      <w:lvlJc w:val="left"/>
      <w:pPr>
        <w:pStyle w:val="1180"/>
        <w:ind w:left="3300" w:hanging="420"/>
        <w:tabs>
          <w:tab w:val="num" w:pos="3300" w:leader="none"/>
        </w:tabs>
      </w:pPr>
    </w:lvl>
    <w:lvl w:ilvl="5">
      <w:start w:val="1"/>
      <w:numFmt w:val="lowerRoman"/>
      <w:isLgl w:val="false"/>
      <w:suff w:val="tab"/>
      <w:lvlText w:val="%6."/>
      <w:lvlJc w:val="right"/>
      <w:pPr>
        <w:pStyle w:val="1180"/>
        <w:ind w:left="3720" w:hanging="420"/>
        <w:tabs>
          <w:tab w:val="num" w:pos="3720" w:leader="none"/>
        </w:tabs>
      </w:pPr>
    </w:lvl>
    <w:lvl w:ilvl="6">
      <w:start w:val="1"/>
      <w:numFmt w:val="decimal"/>
      <w:isLgl w:val="false"/>
      <w:suff w:val="tab"/>
      <w:lvlText w:val="%7."/>
      <w:lvlJc w:val="left"/>
      <w:pPr>
        <w:pStyle w:val="1180"/>
        <w:ind w:left="4140" w:hanging="420"/>
        <w:tabs>
          <w:tab w:val="num" w:pos="4140" w:leader="none"/>
        </w:tabs>
      </w:pPr>
    </w:lvl>
    <w:lvl w:ilvl="7">
      <w:start w:val="1"/>
      <w:numFmt w:val="lowerLetter"/>
      <w:isLgl w:val="false"/>
      <w:suff w:val="tab"/>
      <w:lvlText w:val="%8)"/>
      <w:lvlJc w:val="left"/>
      <w:pPr>
        <w:pStyle w:val="1180"/>
        <w:ind w:left="4560" w:hanging="420"/>
        <w:tabs>
          <w:tab w:val="num" w:pos="4560" w:leader="none"/>
        </w:tabs>
      </w:pPr>
    </w:lvl>
    <w:lvl w:ilvl="8">
      <w:start w:val="1"/>
      <w:numFmt w:val="lowerRoman"/>
      <w:isLgl w:val="false"/>
      <w:suff w:val="tab"/>
      <w:lvlText w:val="%9."/>
      <w:lvlJc w:val="right"/>
      <w:pPr>
        <w:pStyle w:val="1180"/>
        <w:ind w:left="4980" w:hanging="420"/>
        <w:tabs>
          <w:tab w:val="num" w:pos="4980" w:leader="none"/>
        </w:tabs>
      </w:pPr>
    </w:lvl>
  </w:abstractNum>
  <w:abstractNum w:abstractNumId="12">
    <w:multiLevelType w:val="hybridMultilevel"/>
    <w:lvl w:ilvl="0">
      <w:start w:val="1"/>
      <w:numFmt w:val="decimal"/>
      <w:isLgl w:val="false"/>
      <w:suff w:val="tab"/>
      <w:lvlText w:val="%1."/>
      <w:lvlJc w:val="left"/>
      <w:pPr>
        <w:pStyle w:val="118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bullet"/>
      <w:pStyle w:val="1237"/>
      <w:isLgl w:val="false"/>
      <w:suff w:val="tab"/>
      <w:lvlText w:val=""/>
      <w:lvlJc w:val="left"/>
      <w:pPr>
        <w:pStyle w:val="1180"/>
        <w:ind w:left="420" w:hanging="420"/>
        <w:tabs>
          <w:tab w:val="num" w:pos="420" w:leader="none"/>
        </w:tabs>
      </w:pPr>
      <w:rPr>
        <w:rFonts w:ascii="Wingdings" w:hAnsi="Wingdings"/>
      </w:rPr>
    </w:lvl>
    <w:lvl w:ilvl="1">
      <w:start w:val="1"/>
      <w:numFmt w:val="bullet"/>
      <w:isLgl w:val="false"/>
      <w:suff w:val="tab"/>
      <w:lvlText w:val=""/>
      <w:lvlJc w:val="left"/>
      <w:pPr>
        <w:pStyle w:val="1180"/>
        <w:ind w:left="3165" w:hanging="420"/>
        <w:tabs>
          <w:tab w:val="num" w:pos="3165" w:leader="none"/>
        </w:tabs>
      </w:pPr>
      <w:rPr>
        <w:rFonts w:ascii="Wingdings" w:hAnsi="Wingdings"/>
      </w:rPr>
    </w:lvl>
    <w:lvl w:ilvl="2">
      <w:start w:val="1"/>
      <w:numFmt w:val="bullet"/>
      <w:isLgl w:val="false"/>
      <w:suff w:val="tab"/>
      <w:lvlText w:val=""/>
      <w:lvlJc w:val="left"/>
      <w:pPr>
        <w:pStyle w:val="1180"/>
        <w:ind w:left="3585" w:hanging="420"/>
        <w:tabs>
          <w:tab w:val="num" w:pos="3585" w:leader="none"/>
        </w:tabs>
      </w:pPr>
      <w:rPr>
        <w:rFonts w:ascii="Wingdings" w:hAnsi="Wingdings"/>
      </w:rPr>
    </w:lvl>
    <w:lvl w:ilvl="3">
      <w:start w:val="1"/>
      <w:numFmt w:val="bullet"/>
      <w:isLgl w:val="false"/>
      <w:suff w:val="tab"/>
      <w:lvlText w:val=""/>
      <w:lvlJc w:val="left"/>
      <w:pPr>
        <w:pStyle w:val="1180"/>
        <w:ind w:left="4005" w:hanging="420"/>
        <w:tabs>
          <w:tab w:val="num" w:pos="4005" w:leader="none"/>
        </w:tabs>
      </w:pPr>
      <w:rPr>
        <w:rFonts w:ascii="Wingdings" w:hAnsi="Wingdings"/>
      </w:rPr>
    </w:lvl>
    <w:lvl w:ilvl="4">
      <w:start w:val="1"/>
      <w:numFmt w:val="bullet"/>
      <w:isLgl w:val="false"/>
      <w:suff w:val="tab"/>
      <w:lvlText w:val=""/>
      <w:lvlJc w:val="left"/>
      <w:pPr>
        <w:pStyle w:val="1180"/>
        <w:ind w:left="4425" w:hanging="420"/>
        <w:tabs>
          <w:tab w:val="num" w:pos="4425" w:leader="none"/>
        </w:tabs>
      </w:pPr>
      <w:rPr>
        <w:rFonts w:ascii="Wingdings" w:hAnsi="Wingdings"/>
      </w:rPr>
    </w:lvl>
    <w:lvl w:ilvl="5">
      <w:start w:val="1"/>
      <w:numFmt w:val="bullet"/>
      <w:isLgl w:val="false"/>
      <w:suff w:val="tab"/>
      <w:lvlText w:val=""/>
      <w:lvlJc w:val="left"/>
      <w:pPr>
        <w:pStyle w:val="1180"/>
        <w:ind w:left="4845" w:hanging="420"/>
        <w:tabs>
          <w:tab w:val="num" w:pos="4845" w:leader="none"/>
        </w:tabs>
      </w:pPr>
      <w:rPr>
        <w:rFonts w:ascii="Wingdings" w:hAnsi="Wingdings"/>
      </w:rPr>
    </w:lvl>
    <w:lvl w:ilvl="6">
      <w:start w:val="1"/>
      <w:numFmt w:val="bullet"/>
      <w:isLgl w:val="false"/>
      <w:suff w:val="tab"/>
      <w:lvlText w:val=""/>
      <w:lvlJc w:val="left"/>
      <w:pPr>
        <w:pStyle w:val="1180"/>
        <w:ind w:left="5265" w:hanging="420"/>
        <w:tabs>
          <w:tab w:val="num" w:pos="5265" w:leader="none"/>
        </w:tabs>
      </w:pPr>
      <w:rPr>
        <w:rFonts w:ascii="Wingdings" w:hAnsi="Wingdings"/>
      </w:rPr>
    </w:lvl>
    <w:lvl w:ilvl="7">
      <w:start w:val="1"/>
      <w:numFmt w:val="bullet"/>
      <w:isLgl w:val="false"/>
      <w:suff w:val="tab"/>
      <w:lvlText w:val=""/>
      <w:lvlJc w:val="left"/>
      <w:pPr>
        <w:pStyle w:val="1180"/>
        <w:ind w:left="5685" w:hanging="420"/>
        <w:tabs>
          <w:tab w:val="num" w:pos="5685" w:leader="none"/>
        </w:tabs>
      </w:pPr>
      <w:rPr>
        <w:rFonts w:ascii="Wingdings" w:hAnsi="Wingdings"/>
      </w:rPr>
    </w:lvl>
    <w:lvl w:ilvl="8">
      <w:start w:val="1"/>
      <w:numFmt w:val="bullet"/>
      <w:isLgl w:val="false"/>
      <w:suff w:val="tab"/>
      <w:lvlText w:val=""/>
      <w:lvlJc w:val="left"/>
      <w:pPr>
        <w:pStyle w:val="1180"/>
        <w:ind w:left="6105" w:hanging="420"/>
        <w:tabs>
          <w:tab w:val="num" w:pos="6105" w:leader="none"/>
        </w:tabs>
      </w:pPr>
      <w:rPr>
        <w:rFonts w:ascii="Wingdings" w:hAnsi="Wingdings"/>
      </w:rPr>
    </w:lvl>
  </w:abstractNum>
  <w:abstractNum w:abstractNumId="14">
    <w:multiLevelType w:val="hybridMultilevel"/>
    <w:lvl w:ilvl="0">
      <w:start w:val="1"/>
      <w:numFmt w:val="decimal"/>
      <w:isLgl w:val="false"/>
      <w:suff w:val="tab"/>
      <w:lvlText w:val="（%1）"/>
      <w:lvlJc w:val="left"/>
      <w:pPr>
        <w:pStyle w:val="1180"/>
        <w:ind w:left="1710" w:hanging="720"/>
        <w:tabs>
          <w:tab w:val="num" w:pos="1710" w:leader="none"/>
        </w:tabs>
      </w:pPr>
      <w:rPr>
        <w:rFonts w:hint="eastAsia"/>
      </w:rPr>
    </w:lvl>
    <w:lvl w:ilvl="1">
      <w:start w:val="7"/>
      <w:numFmt w:val="japaneseCounting"/>
      <w:isLgl w:val="false"/>
      <w:suff w:val="tab"/>
      <w:lvlText w:val="%2、"/>
      <w:lvlJc w:val="left"/>
      <w:pPr>
        <w:pStyle w:val="1180"/>
        <w:ind w:left="1890" w:hanging="480"/>
        <w:tabs>
          <w:tab w:val="num" w:pos="1890" w:leader="none"/>
        </w:tabs>
      </w:pPr>
    </w:lvl>
    <w:lvl w:ilvl="2">
      <w:start w:val="1"/>
      <w:numFmt w:val="decimal"/>
      <w:isLgl w:val="false"/>
      <w:suff w:val="tab"/>
      <w:lvlText w:val="%3、"/>
      <w:lvlJc w:val="left"/>
      <w:pPr>
        <w:pStyle w:val="1180"/>
        <w:ind w:left="2550" w:hanging="720"/>
      </w:pPr>
    </w:lvl>
    <w:lvl w:ilvl="3">
      <w:start w:val="1"/>
      <w:numFmt w:val="decimal"/>
      <w:isLgl w:val="false"/>
      <w:suff w:val="tab"/>
      <w:lvlText w:val="%4."/>
      <w:lvlJc w:val="left"/>
      <w:pPr>
        <w:pStyle w:val="1180"/>
        <w:ind w:left="2670" w:hanging="420"/>
        <w:tabs>
          <w:tab w:val="num" w:pos="2670" w:leader="none"/>
        </w:tabs>
      </w:pPr>
    </w:lvl>
    <w:lvl w:ilvl="4">
      <w:start w:val="1"/>
      <w:numFmt w:val="lowerLetter"/>
      <w:isLgl w:val="false"/>
      <w:suff w:val="tab"/>
      <w:lvlText w:val="%5)"/>
      <w:lvlJc w:val="left"/>
      <w:pPr>
        <w:pStyle w:val="1180"/>
        <w:ind w:left="3090" w:hanging="420"/>
        <w:tabs>
          <w:tab w:val="num" w:pos="3090" w:leader="none"/>
        </w:tabs>
      </w:pPr>
    </w:lvl>
    <w:lvl w:ilvl="5">
      <w:start w:val="1"/>
      <w:numFmt w:val="lowerRoman"/>
      <w:isLgl w:val="false"/>
      <w:suff w:val="tab"/>
      <w:lvlText w:val="%6."/>
      <w:lvlJc w:val="right"/>
      <w:pPr>
        <w:pStyle w:val="1180"/>
        <w:ind w:left="3510" w:hanging="420"/>
        <w:tabs>
          <w:tab w:val="num" w:pos="3510" w:leader="none"/>
        </w:tabs>
      </w:pPr>
    </w:lvl>
    <w:lvl w:ilvl="6">
      <w:start w:val="1"/>
      <w:numFmt w:val="decimal"/>
      <w:isLgl w:val="false"/>
      <w:suff w:val="tab"/>
      <w:lvlText w:val="%7."/>
      <w:lvlJc w:val="left"/>
      <w:pPr>
        <w:pStyle w:val="1180"/>
        <w:ind w:left="3930" w:hanging="420"/>
        <w:tabs>
          <w:tab w:val="num" w:pos="3930" w:leader="none"/>
        </w:tabs>
      </w:pPr>
    </w:lvl>
    <w:lvl w:ilvl="7">
      <w:start w:val="1"/>
      <w:numFmt w:val="lowerLetter"/>
      <w:isLgl w:val="false"/>
      <w:suff w:val="tab"/>
      <w:lvlText w:val="%8)"/>
      <w:lvlJc w:val="left"/>
      <w:pPr>
        <w:pStyle w:val="1180"/>
        <w:ind w:left="4350" w:hanging="420"/>
        <w:tabs>
          <w:tab w:val="num" w:pos="4350" w:leader="none"/>
        </w:tabs>
      </w:pPr>
    </w:lvl>
    <w:lvl w:ilvl="8">
      <w:start w:val="1"/>
      <w:numFmt w:val="lowerRoman"/>
      <w:isLgl w:val="false"/>
      <w:suff w:val="tab"/>
      <w:lvlText w:val="%9."/>
      <w:lvlJc w:val="right"/>
      <w:pPr>
        <w:pStyle w:val="1180"/>
        <w:ind w:left="4770" w:hanging="420"/>
        <w:tabs>
          <w:tab w:val="num" w:pos="4770" w:leader="none"/>
        </w:tabs>
      </w:pPr>
    </w:lvl>
  </w:abstractNum>
  <w:abstractNum w:abstractNumId="15">
    <w:multiLevelType w:val="hybridMultilevel"/>
    <w:lvl w:ilvl="0">
      <w:start w:val="1"/>
      <w:numFmt w:val="japaneseCounting"/>
      <w:isLgl w:val="false"/>
      <w:suff w:val="tab"/>
      <w:lvlText w:val="%1、"/>
      <w:lvlJc w:val="left"/>
      <w:pPr>
        <w:pStyle w:val="1180"/>
        <w:ind w:left="1360" w:hanging="720"/>
        <w:tabs>
          <w:tab w:val="num" w:pos="1360" w:leader="none"/>
        </w:tabs>
      </w:pPr>
      <w:rPr>
        <w:rFonts w:hint="eastAsia"/>
      </w:rPr>
    </w:lvl>
    <w:lvl w:ilvl="1">
      <w:start w:val="1"/>
      <w:numFmt w:val="decimal"/>
      <w:isLgl w:val="false"/>
      <w:suff w:val="tab"/>
      <w:lvlText w:val="%2、"/>
      <w:lvlJc w:val="left"/>
      <w:pPr>
        <w:pStyle w:val="1180"/>
        <w:ind w:left="1780" w:hanging="720"/>
        <w:tabs>
          <w:tab w:val="num" w:pos="1780" w:leader="none"/>
        </w:tabs>
      </w:pPr>
      <w:rPr>
        <w:rFonts w:hint="eastAsia"/>
      </w:rPr>
    </w:lvl>
    <w:lvl w:ilvl="2">
      <w:start w:val="1"/>
      <w:numFmt w:val="decimalFullWidth"/>
      <w:isLgl w:val="false"/>
      <w:suff w:val="tab"/>
      <w:lvlText w:val="%3、"/>
      <w:lvlJc w:val="left"/>
      <w:pPr>
        <w:pStyle w:val="1180"/>
        <w:ind w:left="2200" w:hanging="720"/>
        <w:tabs>
          <w:tab w:val="num" w:pos="2200" w:leader="none"/>
        </w:tabs>
      </w:pPr>
      <w:rPr>
        <w:rFonts w:hint="eastAsia"/>
      </w:rPr>
    </w:lvl>
    <w:lvl w:ilvl="3">
      <w:start w:val="1"/>
      <w:numFmt w:val="decimal"/>
      <w:isLgl w:val="false"/>
      <w:suff w:val="tab"/>
      <w:lvlText w:val="%4."/>
      <w:lvlJc w:val="left"/>
      <w:pPr>
        <w:pStyle w:val="1180"/>
        <w:ind w:left="2320" w:hanging="420"/>
        <w:tabs>
          <w:tab w:val="num" w:pos="2320" w:leader="none"/>
        </w:tabs>
      </w:pPr>
    </w:lvl>
    <w:lvl w:ilvl="4">
      <w:start w:val="1"/>
      <w:numFmt w:val="lowerLetter"/>
      <w:isLgl w:val="false"/>
      <w:suff w:val="tab"/>
      <w:lvlText w:val="%5)"/>
      <w:lvlJc w:val="left"/>
      <w:pPr>
        <w:pStyle w:val="1180"/>
        <w:ind w:left="2740" w:hanging="420"/>
        <w:tabs>
          <w:tab w:val="num" w:pos="2740" w:leader="none"/>
        </w:tabs>
      </w:pPr>
    </w:lvl>
    <w:lvl w:ilvl="5">
      <w:start w:val="1"/>
      <w:numFmt w:val="lowerRoman"/>
      <w:isLgl w:val="false"/>
      <w:suff w:val="tab"/>
      <w:lvlText w:val="%6."/>
      <w:lvlJc w:val="right"/>
      <w:pPr>
        <w:pStyle w:val="1180"/>
        <w:ind w:left="3160" w:hanging="420"/>
        <w:tabs>
          <w:tab w:val="num" w:pos="3160" w:leader="none"/>
        </w:tabs>
      </w:pPr>
    </w:lvl>
    <w:lvl w:ilvl="6">
      <w:start w:val="1"/>
      <w:numFmt w:val="decimal"/>
      <w:isLgl w:val="false"/>
      <w:suff w:val="tab"/>
      <w:lvlText w:val="%7."/>
      <w:lvlJc w:val="left"/>
      <w:pPr>
        <w:pStyle w:val="1180"/>
        <w:ind w:left="3580" w:hanging="420"/>
        <w:tabs>
          <w:tab w:val="num" w:pos="3580" w:leader="none"/>
        </w:tabs>
      </w:pPr>
    </w:lvl>
    <w:lvl w:ilvl="7">
      <w:start w:val="1"/>
      <w:numFmt w:val="lowerLetter"/>
      <w:isLgl w:val="false"/>
      <w:suff w:val="tab"/>
      <w:lvlText w:val="%8)"/>
      <w:lvlJc w:val="left"/>
      <w:pPr>
        <w:pStyle w:val="1180"/>
        <w:ind w:left="4000" w:hanging="420"/>
        <w:tabs>
          <w:tab w:val="num" w:pos="4000" w:leader="none"/>
        </w:tabs>
      </w:pPr>
    </w:lvl>
    <w:lvl w:ilvl="8">
      <w:start w:val="1"/>
      <w:numFmt w:val="lowerRoman"/>
      <w:isLgl w:val="false"/>
      <w:suff w:val="tab"/>
      <w:lvlText w:val="%9."/>
      <w:lvlJc w:val="right"/>
      <w:pPr>
        <w:pStyle w:val="1180"/>
        <w:ind w:left="4420" w:hanging="420"/>
        <w:tabs>
          <w:tab w:val="num" w:pos="4420" w:leader="none"/>
        </w:tabs>
      </w:pPr>
    </w:lvl>
  </w:abstractNum>
  <w:abstractNum w:abstractNumId="16">
    <w:multiLevelType w:val="hybridMultilevel"/>
    <w:lvl w:ilvl="0">
      <w:start w:val="1"/>
      <w:numFmt w:val="decimal"/>
      <w:isLgl w:val="false"/>
      <w:suff w:val="nothing"/>
      <w:lvlText w:val="%1"/>
      <w:lvlJc w:val="left"/>
      <w:pPr>
        <w:pStyle w:val="1180"/>
        <w:ind w:left="0" w:firstLine="0"/>
      </w:pPr>
      <w:rPr>
        <w:rFonts w:ascii="Times New Roman" w:hAnsi="Times New Roman"/>
        <w:b/>
        <w:i w:val="0"/>
        <w:sz w:val="21"/>
      </w:rPr>
    </w:lvl>
    <w:lvl w:ilvl="1">
      <w:start w:val="1"/>
      <w:numFmt w:val="decimal"/>
      <w:pStyle w:val="1473"/>
      <w:isLgl w:val="false"/>
      <w:suff w:val="nothing"/>
      <w:lvlText w:val="%1%2　"/>
      <w:lvlJc w:val="left"/>
      <w:pPr>
        <w:pStyle w:val="1180"/>
        <w:ind w:left="0" w:firstLine="0"/>
      </w:pPr>
      <w:rPr>
        <w:rFonts w:hint="eastAsia" w:ascii="黑体" w:hAnsi="Times New Roman" w:eastAsia="黑体"/>
        <w:b w:val="0"/>
        <w:i w:val="0"/>
        <w:sz w:val="21"/>
      </w:rPr>
    </w:lvl>
    <w:lvl w:ilvl="2">
      <w:start w:val="1"/>
      <w:numFmt w:val="decimal"/>
      <w:isLgl w:val="false"/>
      <w:suff w:val="nothing"/>
      <w:lvlText w:val="%1%2.%3　"/>
      <w:lvlJc w:val="left"/>
      <w:pPr>
        <w:pStyle w:val="1180"/>
        <w:ind w:left="0" w:firstLine="0"/>
      </w:pPr>
      <w:rPr>
        <w:rFonts w:hint="eastAsia" w:ascii="黑体" w:hAnsi="Times New Roman" w:eastAsia="黑体"/>
        <w:b w:val="0"/>
        <w:i w:val="0"/>
        <w:sz w:val="21"/>
      </w:rPr>
    </w:lvl>
    <w:lvl w:ilvl="3">
      <w:start w:val="1"/>
      <w:numFmt w:val="decimal"/>
      <w:isLgl w:val="false"/>
      <w:suff w:val="nothing"/>
      <w:lvlText w:val="%1%2.%3.%4　"/>
      <w:lvlJc w:val="left"/>
      <w:pPr>
        <w:pStyle w:val="1180"/>
        <w:ind w:left="0" w:firstLine="0"/>
      </w:pPr>
      <w:rPr>
        <w:rFonts w:hint="eastAsia" w:ascii="黑体" w:hAnsi="Times New Roman" w:eastAsia="黑体"/>
        <w:b w:val="0"/>
        <w:i w:val="0"/>
        <w:sz w:val="21"/>
      </w:rPr>
    </w:lvl>
    <w:lvl w:ilvl="4">
      <w:start w:val="1"/>
      <w:numFmt w:val="decimal"/>
      <w:isLgl w:val="false"/>
      <w:suff w:val="nothing"/>
      <w:lvlText w:val="%1%2.%3.%4.%5　"/>
      <w:lvlJc w:val="left"/>
      <w:pPr>
        <w:pStyle w:val="1180"/>
        <w:ind w:left="105" w:firstLine="0"/>
      </w:pPr>
      <w:rPr>
        <w:rFonts w:hint="eastAsia" w:ascii="黑体" w:hAnsi="Times New Roman" w:eastAsia="黑体"/>
        <w:b w:val="0"/>
        <w:i w:val="0"/>
        <w:sz w:val="21"/>
      </w:rPr>
    </w:lvl>
    <w:lvl w:ilvl="5">
      <w:start w:val="1"/>
      <w:numFmt w:val="decimal"/>
      <w:isLgl w:val="false"/>
      <w:suff w:val="nothing"/>
      <w:lvlText w:val="%1%2.%3.%4.%5.%6　"/>
      <w:lvlJc w:val="left"/>
      <w:pPr>
        <w:pStyle w:val="1180"/>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1180"/>
        <w:ind w:left="0" w:firstLine="0"/>
      </w:pPr>
      <w:rPr>
        <w:rFonts w:hint="eastAsia" w:ascii="黑体" w:hAnsi="Times New Roman" w:eastAsia="黑体"/>
        <w:b w:val="0"/>
        <w:i w:val="0"/>
        <w:sz w:val="21"/>
      </w:rPr>
    </w:lvl>
    <w:lvl w:ilvl="7">
      <w:start w:val="1"/>
      <w:numFmt w:val="decimal"/>
      <w:isLgl w:val="false"/>
      <w:suff w:val="tab"/>
      <w:lvlText w:val="%1.%2.%3.%4.%5.%6.%7.%8"/>
      <w:lvlJc w:val="left"/>
      <w:pPr>
        <w:pStyle w:val="1180"/>
        <w:ind w:left="3969" w:hanging="1418"/>
        <w:tabs>
          <w:tab w:val="num" w:pos="4351" w:leader="none"/>
        </w:tabs>
      </w:pPr>
      <w:rPr>
        <w:rFonts w:hint="eastAsia"/>
      </w:rPr>
    </w:lvl>
    <w:lvl w:ilvl="8">
      <w:start w:val="1"/>
      <w:numFmt w:val="decimal"/>
      <w:isLgl w:val="false"/>
      <w:suff w:val="tab"/>
      <w:lvlText w:val="%1.%2.%3.%4.%5.%6.%7.%8.%9"/>
      <w:lvlJc w:val="left"/>
      <w:pPr>
        <w:pStyle w:val="1180"/>
        <w:ind w:left="4677" w:hanging="1700"/>
        <w:tabs>
          <w:tab w:val="num" w:pos="4777" w:leader="none"/>
        </w:tabs>
      </w:pPr>
      <w:rPr>
        <w:rFonts w:hint="eastAsia"/>
      </w:rPr>
    </w:lvl>
  </w:abstractNum>
  <w:abstractNum w:abstractNumId="17">
    <w:multiLevelType w:val="hybridMultilevel"/>
    <w:lvl w:ilvl="0">
      <w:start w:val="1"/>
      <w:numFmt w:val="decimal"/>
      <w:isLgl w:val="false"/>
      <w:suff w:val="tab"/>
      <w:lvlText w:val="%1．"/>
      <w:lvlJc w:val="left"/>
      <w:pPr>
        <w:pStyle w:val="1180"/>
        <w:ind w:left="570" w:hanging="420"/>
        <w:tabs>
          <w:tab w:val="num" w:pos="57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pStyle w:val="1180"/>
        <w:ind w:left="840" w:hanging="420"/>
        <w:tabs>
          <w:tab w:val="num" w:pos="840" w:leader="none"/>
        </w:tabs>
      </w:pPr>
      <w:rPr>
        <w:rFonts w:hint="eastAsia"/>
        <w:lang w:val="en-US"/>
      </w:rPr>
    </w:lvl>
    <w:lvl w:ilvl="1">
      <w:start w:val="1"/>
      <w:numFmt w:val="lowerLetter"/>
      <w:isLgl w:val="false"/>
      <w:suff w:val="tab"/>
      <w:lvlText w:val="%2)"/>
      <w:lvlJc w:val="left"/>
      <w:pPr>
        <w:pStyle w:val="1180"/>
        <w:ind w:left="840" w:hanging="420"/>
      </w:pPr>
    </w:lvl>
    <w:lvl w:ilvl="2">
      <w:start w:val="1"/>
      <w:numFmt w:val="lowerRoman"/>
      <w:isLgl w:val="false"/>
      <w:suff w:val="tab"/>
      <w:lvlText w:val="%3."/>
      <w:lvlJc w:val="right"/>
      <w:pPr>
        <w:pStyle w:val="1180"/>
        <w:ind w:left="1260" w:hanging="420"/>
      </w:pPr>
    </w:lvl>
    <w:lvl w:ilvl="3">
      <w:start w:val="1"/>
      <w:numFmt w:val="decimal"/>
      <w:isLgl w:val="false"/>
      <w:suff w:val="tab"/>
      <w:lvlText w:val="%4."/>
      <w:lvlJc w:val="left"/>
      <w:pPr>
        <w:pStyle w:val="1180"/>
        <w:ind w:left="1680" w:hanging="420"/>
      </w:pPr>
    </w:lvl>
    <w:lvl w:ilvl="4">
      <w:start w:val="1"/>
      <w:numFmt w:val="lowerLetter"/>
      <w:isLgl w:val="false"/>
      <w:suff w:val="tab"/>
      <w:lvlText w:val="%5)"/>
      <w:lvlJc w:val="left"/>
      <w:pPr>
        <w:pStyle w:val="1180"/>
        <w:ind w:left="2100" w:hanging="420"/>
      </w:pPr>
    </w:lvl>
    <w:lvl w:ilvl="5">
      <w:start w:val="1"/>
      <w:numFmt w:val="lowerRoman"/>
      <w:isLgl w:val="false"/>
      <w:suff w:val="tab"/>
      <w:lvlText w:val="%6."/>
      <w:lvlJc w:val="right"/>
      <w:pPr>
        <w:pStyle w:val="1180"/>
        <w:ind w:left="2520" w:hanging="420"/>
      </w:pPr>
    </w:lvl>
    <w:lvl w:ilvl="6">
      <w:start w:val="1"/>
      <w:numFmt w:val="decimal"/>
      <w:isLgl w:val="false"/>
      <w:suff w:val="tab"/>
      <w:lvlText w:val="%7."/>
      <w:lvlJc w:val="left"/>
      <w:pPr>
        <w:pStyle w:val="1180"/>
        <w:ind w:left="2940" w:hanging="420"/>
      </w:pPr>
    </w:lvl>
    <w:lvl w:ilvl="7">
      <w:start w:val="1"/>
      <w:numFmt w:val="lowerLetter"/>
      <w:isLgl w:val="false"/>
      <w:suff w:val="tab"/>
      <w:lvlText w:val="%8)"/>
      <w:lvlJc w:val="left"/>
      <w:pPr>
        <w:pStyle w:val="1180"/>
        <w:ind w:left="3360" w:hanging="420"/>
      </w:pPr>
    </w:lvl>
    <w:lvl w:ilvl="8">
      <w:start w:val="1"/>
      <w:numFmt w:val="lowerRoman"/>
      <w:isLgl w:val="false"/>
      <w:suff w:val="tab"/>
      <w:lvlText w:val="%9."/>
      <w:lvlJc w:val="right"/>
      <w:pPr>
        <w:pStyle w:val="1180"/>
        <w:ind w:left="3780" w:hanging="420"/>
      </w:pPr>
    </w:lvl>
  </w:abstractNum>
  <w:num w:numId="1">
    <w:abstractNumId w:val="7"/>
  </w:num>
  <w:num w:numId="2">
    <w:abstractNumId w:val="4"/>
  </w:num>
  <w:num w:numId="3">
    <w:abstractNumId w:val="13"/>
  </w:num>
  <w:num w:numId="4">
    <w:abstractNumId w:val="16"/>
  </w:num>
  <w:num w:numId="5">
    <w:abstractNumId w:val="10"/>
  </w:num>
  <w:num w:numId="6">
    <w:abstractNumId w:val="12"/>
  </w:num>
  <w:num w:numId="7">
    <w:abstractNumId w:val="3"/>
  </w:num>
  <w:num w:numId="8">
    <w:abstractNumId w:val="1"/>
  </w:num>
  <w:num w:numId="9">
    <w:abstractNumId w:val="11"/>
  </w:num>
  <w:num w:numId="10">
    <w:abstractNumId w:val="5"/>
  </w:num>
  <w:num w:numId="11">
    <w:abstractNumId w:val="8"/>
  </w:num>
  <w:num w:numId="12">
    <w:abstractNumId w:val="17"/>
  </w:num>
  <w:num w:numId="13">
    <w:abstractNumId w:val="14"/>
  </w:num>
  <w:num w:numId="14">
    <w:abstractNumId w:val="9"/>
  </w:num>
  <w:num w:numId="15">
    <w:abstractNumId w:val="0"/>
  </w:num>
  <w:num w:numId="16">
    <w:abstractNumId w:val="15"/>
    <w:lvlOverride w:ilvl="1">
      <w:startOverride w:val="1"/>
    </w:lvlOverride>
  </w:num>
  <w:num w:numId="17">
    <w:abstractNumId w:val="18"/>
  </w:num>
  <w:num w:numId="18">
    <w:abstractNumId w:val="6"/>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03">
    <w:name w:val="Heading 1"/>
    <w:basedOn w:val="1180"/>
    <w:next w:val="1180"/>
    <w:link w:val="1004"/>
    <w:uiPriority w:val="9"/>
    <w:qFormat/>
    <w:pPr>
      <w:keepLines/>
      <w:keepNext/>
      <w:spacing w:before="480" w:after="200"/>
      <w:outlineLvl w:val="0"/>
    </w:pPr>
    <w:rPr>
      <w:rFonts w:ascii="Arial" w:hAnsi="Arial" w:eastAsia="Arial" w:cs="Arial"/>
      <w:sz w:val="40"/>
      <w:szCs w:val="40"/>
    </w:rPr>
  </w:style>
  <w:style w:type="character" w:styleId="1004">
    <w:name w:val="Heading 1 Char"/>
    <w:link w:val="1003"/>
    <w:uiPriority w:val="9"/>
    <w:rPr>
      <w:rFonts w:ascii="Arial" w:hAnsi="Arial" w:eastAsia="Arial" w:cs="Arial"/>
      <w:sz w:val="40"/>
      <w:szCs w:val="40"/>
    </w:rPr>
  </w:style>
  <w:style w:type="paragraph" w:styleId="1005">
    <w:name w:val="Heading 2"/>
    <w:basedOn w:val="1180"/>
    <w:next w:val="1180"/>
    <w:link w:val="1006"/>
    <w:uiPriority w:val="9"/>
    <w:unhideWhenUsed/>
    <w:qFormat/>
    <w:pPr>
      <w:keepLines/>
      <w:keepNext/>
      <w:spacing w:before="360" w:after="200"/>
      <w:outlineLvl w:val="1"/>
    </w:pPr>
    <w:rPr>
      <w:rFonts w:ascii="Arial" w:hAnsi="Arial" w:eastAsia="Arial" w:cs="Arial"/>
      <w:sz w:val="34"/>
    </w:rPr>
  </w:style>
  <w:style w:type="character" w:styleId="1006">
    <w:name w:val="Heading 2 Char"/>
    <w:link w:val="1005"/>
    <w:uiPriority w:val="9"/>
    <w:rPr>
      <w:rFonts w:ascii="Arial" w:hAnsi="Arial" w:eastAsia="Arial" w:cs="Arial"/>
      <w:sz w:val="34"/>
    </w:rPr>
  </w:style>
  <w:style w:type="paragraph" w:styleId="1007">
    <w:name w:val="Heading 3"/>
    <w:basedOn w:val="1180"/>
    <w:next w:val="1180"/>
    <w:link w:val="1008"/>
    <w:uiPriority w:val="9"/>
    <w:unhideWhenUsed/>
    <w:qFormat/>
    <w:pPr>
      <w:keepLines/>
      <w:keepNext/>
      <w:spacing w:before="320" w:after="200"/>
      <w:outlineLvl w:val="2"/>
    </w:pPr>
    <w:rPr>
      <w:rFonts w:ascii="Arial" w:hAnsi="Arial" w:eastAsia="Arial" w:cs="Arial"/>
      <w:sz w:val="30"/>
      <w:szCs w:val="30"/>
    </w:rPr>
  </w:style>
  <w:style w:type="character" w:styleId="1008">
    <w:name w:val="Heading 3 Char"/>
    <w:link w:val="1007"/>
    <w:uiPriority w:val="9"/>
    <w:rPr>
      <w:rFonts w:ascii="Arial" w:hAnsi="Arial" w:eastAsia="Arial" w:cs="Arial"/>
      <w:sz w:val="30"/>
      <w:szCs w:val="30"/>
    </w:rPr>
  </w:style>
  <w:style w:type="paragraph" w:styleId="1009">
    <w:name w:val="Heading 4"/>
    <w:basedOn w:val="1180"/>
    <w:next w:val="1180"/>
    <w:link w:val="1010"/>
    <w:uiPriority w:val="9"/>
    <w:unhideWhenUsed/>
    <w:qFormat/>
    <w:pPr>
      <w:keepLines/>
      <w:keepNext/>
      <w:spacing w:before="320" w:after="200"/>
      <w:outlineLvl w:val="3"/>
    </w:pPr>
    <w:rPr>
      <w:rFonts w:ascii="Arial" w:hAnsi="Arial" w:eastAsia="Arial" w:cs="Arial"/>
      <w:b/>
      <w:bCs/>
      <w:sz w:val="26"/>
      <w:szCs w:val="26"/>
    </w:rPr>
  </w:style>
  <w:style w:type="character" w:styleId="1010">
    <w:name w:val="Heading 4 Char"/>
    <w:link w:val="1009"/>
    <w:uiPriority w:val="9"/>
    <w:rPr>
      <w:rFonts w:ascii="Arial" w:hAnsi="Arial" w:eastAsia="Arial" w:cs="Arial"/>
      <w:b/>
      <w:bCs/>
      <w:sz w:val="26"/>
      <w:szCs w:val="26"/>
    </w:rPr>
  </w:style>
  <w:style w:type="paragraph" w:styleId="1011">
    <w:name w:val="Heading 5"/>
    <w:basedOn w:val="1180"/>
    <w:next w:val="1180"/>
    <w:link w:val="1012"/>
    <w:uiPriority w:val="9"/>
    <w:unhideWhenUsed/>
    <w:qFormat/>
    <w:pPr>
      <w:keepLines/>
      <w:keepNext/>
      <w:spacing w:before="320" w:after="200"/>
      <w:outlineLvl w:val="4"/>
    </w:pPr>
    <w:rPr>
      <w:rFonts w:ascii="Arial" w:hAnsi="Arial" w:eastAsia="Arial" w:cs="Arial"/>
      <w:b/>
      <w:bCs/>
      <w:sz w:val="24"/>
      <w:szCs w:val="24"/>
    </w:rPr>
  </w:style>
  <w:style w:type="character" w:styleId="1012">
    <w:name w:val="Heading 5 Char"/>
    <w:link w:val="1011"/>
    <w:uiPriority w:val="9"/>
    <w:rPr>
      <w:rFonts w:ascii="Arial" w:hAnsi="Arial" w:eastAsia="Arial" w:cs="Arial"/>
      <w:b/>
      <w:bCs/>
      <w:sz w:val="24"/>
      <w:szCs w:val="24"/>
    </w:rPr>
  </w:style>
  <w:style w:type="paragraph" w:styleId="1013">
    <w:name w:val="Heading 6"/>
    <w:basedOn w:val="1180"/>
    <w:next w:val="1180"/>
    <w:link w:val="1014"/>
    <w:uiPriority w:val="9"/>
    <w:unhideWhenUsed/>
    <w:qFormat/>
    <w:pPr>
      <w:keepLines/>
      <w:keepNext/>
      <w:spacing w:before="320" w:after="200"/>
      <w:outlineLvl w:val="5"/>
    </w:pPr>
    <w:rPr>
      <w:rFonts w:ascii="Arial" w:hAnsi="Arial" w:eastAsia="Arial" w:cs="Arial"/>
      <w:b/>
      <w:bCs/>
      <w:sz w:val="22"/>
      <w:szCs w:val="22"/>
    </w:rPr>
  </w:style>
  <w:style w:type="character" w:styleId="1014">
    <w:name w:val="Heading 6 Char"/>
    <w:link w:val="1013"/>
    <w:uiPriority w:val="9"/>
    <w:rPr>
      <w:rFonts w:ascii="Arial" w:hAnsi="Arial" w:eastAsia="Arial" w:cs="Arial"/>
      <w:b/>
      <w:bCs/>
      <w:sz w:val="22"/>
      <w:szCs w:val="22"/>
    </w:rPr>
  </w:style>
  <w:style w:type="paragraph" w:styleId="1015">
    <w:name w:val="Heading 7"/>
    <w:basedOn w:val="1180"/>
    <w:next w:val="1180"/>
    <w:link w:val="1016"/>
    <w:uiPriority w:val="9"/>
    <w:unhideWhenUsed/>
    <w:qFormat/>
    <w:pPr>
      <w:keepLines/>
      <w:keepNext/>
      <w:spacing w:before="320" w:after="200"/>
      <w:outlineLvl w:val="6"/>
    </w:pPr>
    <w:rPr>
      <w:rFonts w:ascii="Arial" w:hAnsi="Arial" w:eastAsia="Arial" w:cs="Arial"/>
      <w:b/>
      <w:bCs/>
      <w:i/>
      <w:iCs/>
      <w:sz w:val="22"/>
      <w:szCs w:val="22"/>
    </w:rPr>
  </w:style>
  <w:style w:type="character" w:styleId="1016">
    <w:name w:val="Heading 7 Char"/>
    <w:link w:val="1015"/>
    <w:uiPriority w:val="9"/>
    <w:rPr>
      <w:rFonts w:ascii="Arial" w:hAnsi="Arial" w:eastAsia="Arial" w:cs="Arial"/>
      <w:b/>
      <w:bCs/>
      <w:i/>
      <w:iCs/>
      <w:sz w:val="22"/>
      <w:szCs w:val="22"/>
    </w:rPr>
  </w:style>
  <w:style w:type="paragraph" w:styleId="1017">
    <w:name w:val="Heading 8"/>
    <w:basedOn w:val="1180"/>
    <w:next w:val="1180"/>
    <w:link w:val="1018"/>
    <w:uiPriority w:val="9"/>
    <w:unhideWhenUsed/>
    <w:qFormat/>
    <w:pPr>
      <w:keepLines/>
      <w:keepNext/>
      <w:spacing w:before="320" w:after="200"/>
      <w:outlineLvl w:val="7"/>
    </w:pPr>
    <w:rPr>
      <w:rFonts w:ascii="Arial" w:hAnsi="Arial" w:eastAsia="Arial" w:cs="Arial"/>
      <w:i/>
      <w:iCs/>
      <w:sz w:val="22"/>
      <w:szCs w:val="22"/>
    </w:rPr>
  </w:style>
  <w:style w:type="character" w:styleId="1018">
    <w:name w:val="Heading 8 Char"/>
    <w:link w:val="1017"/>
    <w:uiPriority w:val="9"/>
    <w:rPr>
      <w:rFonts w:ascii="Arial" w:hAnsi="Arial" w:eastAsia="Arial" w:cs="Arial"/>
      <w:i/>
      <w:iCs/>
      <w:sz w:val="22"/>
      <w:szCs w:val="22"/>
    </w:rPr>
  </w:style>
  <w:style w:type="paragraph" w:styleId="1019">
    <w:name w:val="Heading 9"/>
    <w:basedOn w:val="1180"/>
    <w:next w:val="1180"/>
    <w:link w:val="1020"/>
    <w:uiPriority w:val="9"/>
    <w:unhideWhenUsed/>
    <w:qFormat/>
    <w:pPr>
      <w:keepLines/>
      <w:keepNext/>
      <w:spacing w:before="320" w:after="200"/>
      <w:outlineLvl w:val="8"/>
    </w:pPr>
    <w:rPr>
      <w:rFonts w:ascii="Arial" w:hAnsi="Arial" w:eastAsia="Arial" w:cs="Arial"/>
      <w:i/>
      <w:iCs/>
      <w:sz w:val="21"/>
      <w:szCs w:val="21"/>
    </w:rPr>
  </w:style>
  <w:style w:type="character" w:styleId="1020">
    <w:name w:val="Heading 9 Char"/>
    <w:link w:val="1019"/>
    <w:uiPriority w:val="9"/>
    <w:rPr>
      <w:rFonts w:ascii="Arial" w:hAnsi="Arial" w:eastAsia="Arial" w:cs="Arial"/>
      <w:i/>
      <w:iCs/>
      <w:sz w:val="21"/>
      <w:szCs w:val="21"/>
    </w:rPr>
  </w:style>
  <w:style w:type="paragraph" w:styleId="1021">
    <w:name w:val="No Spacing"/>
    <w:uiPriority w:val="1"/>
    <w:qFormat/>
    <w:pPr>
      <w:spacing w:before="0" w:after="0" w:line="240" w:lineRule="auto"/>
    </w:pPr>
  </w:style>
  <w:style w:type="paragraph" w:styleId="1022">
    <w:name w:val="Title"/>
    <w:basedOn w:val="1180"/>
    <w:next w:val="1180"/>
    <w:link w:val="1023"/>
    <w:uiPriority w:val="10"/>
    <w:qFormat/>
    <w:pPr>
      <w:contextualSpacing/>
      <w:spacing w:before="300" w:after="200"/>
    </w:pPr>
    <w:rPr>
      <w:sz w:val="48"/>
      <w:szCs w:val="48"/>
    </w:rPr>
  </w:style>
  <w:style w:type="character" w:styleId="1023">
    <w:name w:val="Title Char"/>
    <w:link w:val="1022"/>
    <w:uiPriority w:val="10"/>
    <w:rPr>
      <w:sz w:val="48"/>
      <w:szCs w:val="48"/>
    </w:rPr>
  </w:style>
  <w:style w:type="paragraph" w:styleId="1024">
    <w:name w:val="Subtitle"/>
    <w:basedOn w:val="1180"/>
    <w:next w:val="1180"/>
    <w:link w:val="1025"/>
    <w:uiPriority w:val="11"/>
    <w:qFormat/>
    <w:pPr>
      <w:spacing w:before="200" w:after="200"/>
    </w:pPr>
    <w:rPr>
      <w:sz w:val="24"/>
      <w:szCs w:val="24"/>
    </w:rPr>
  </w:style>
  <w:style w:type="character" w:styleId="1025">
    <w:name w:val="Subtitle Char"/>
    <w:link w:val="1024"/>
    <w:uiPriority w:val="11"/>
    <w:rPr>
      <w:sz w:val="24"/>
      <w:szCs w:val="24"/>
    </w:rPr>
  </w:style>
  <w:style w:type="paragraph" w:styleId="1026">
    <w:name w:val="Quote"/>
    <w:basedOn w:val="1180"/>
    <w:next w:val="1180"/>
    <w:link w:val="1027"/>
    <w:uiPriority w:val="29"/>
    <w:qFormat/>
    <w:pPr>
      <w:ind w:left="720" w:right="720"/>
    </w:pPr>
    <w:rPr>
      <w:i/>
    </w:rPr>
  </w:style>
  <w:style w:type="character" w:styleId="1027">
    <w:name w:val="Quote Char"/>
    <w:link w:val="1026"/>
    <w:uiPriority w:val="29"/>
    <w:rPr>
      <w:i/>
    </w:rPr>
  </w:style>
  <w:style w:type="paragraph" w:styleId="1028">
    <w:name w:val="Intense Quote"/>
    <w:basedOn w:val="1180"/>
    <w:next w:val="1180"/>
    <w:link w:val="102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9">
    <w:name w:val="Intense Quote Char"/>
    <w:link w:val="1028"/>
    <w:uiPriority w:val="30"/>
    <w:rPr>
      <w:i/>
    </w:rPr>
  </w:style>
  <w:style w:type="paragraph" w:styleId="1030">
    <w:name w:val="Header"/>
    <w:basedOn w:val="1180"/>
    <w:link w:val="1031"/>
    <w:uiPriority w:val="99"/>
    <w:unhideWhenUsed/>
    <w:pPr>
      <w:spacing w:after="0" w:line="240" w:lineRule="auto"/>
      <w:tabs>
        <w:tab w:val="center" w:pos="7143" w:leader="none"/>
        <w:tab w:val="right" w:pos="14287" w:leader="none"/>
      </w:tabs>
    </w:pPr>
  </w:style>
  <w:style w:type="character" w:styleId="1031">
    <w:name w:val="Header Char"/>
    <w:link w:val="1030"/>
    <w:uiPriority w:val="99"/>
  </w:style>
  <w:style w:type="paragraph" w:styleId="1032">
    <w:name w:val="Footer"/>
    <w:basedOn w:val="1180"/>
    <w:link w:val="1035"/>
    <w:uiPriority w:val="99"/>
    <w:unhideWhenUsed/>
    <w:pPr>
      <w:spacing w:after="0" w:line="240" w:lineRule="auto"/>
      <w:tabs>
        <w:tab w:val="center" w:pos="7143" w:leader="none"/>
        <w:tab w:val="right" w:pos="14287" w:leader="none"/>
      </w:tabs>
    </w:pPr>
  </w:style>
  <w:style w:type="character" w:styleId="1033">
    <w:name w:val="Footer Char"/>
    <w:link w:val="1032"/>
    <w:uiPriority w:val="99"/>
  </w:style>
  <w:style w:type="paragraph" w:styleId="1034">
    <w:name w:val="Caption"/>
    <w:basedOn w:val="1180"/>
    <w:next w:val="1180"/>
    <w:uiPriority w:val="35"/>
    <w:semiHidden/>
    <w:unhideWhenUsed/>
    <w:qFormat/>
    <w:pPr>
      <w:spacing w:line="276" w:lineRule="auto"/>
    </w:pPr>
    <w:rPr>
      <w:b/>
      <w:bCs/>
      <w:color w:val="4f81bd" w:themeColor="accent1"/>
      <w:sz w:val="18"/>
      <w:szCs w:val="18"/>
    </w:rPr>
  </w:style>
  <w:style w:type="character" w:styleId="1035">
    <w:name w:val="Caption Char"/>
    <w:basedOn w:val="1034"/>
    <w:link w:val="1032"/>
    <w:uiPriority w:val="99"/>
  </w:style>
  <w:style w:type="table" w:styleId="103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3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3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3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4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4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4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4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4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4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4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4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4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4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5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5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5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5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5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5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5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5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5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6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6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6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6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6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7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7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7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7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7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7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7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7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7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7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8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8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8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8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8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8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8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8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8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8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9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9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9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9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9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9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9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9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9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0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0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0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0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0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0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0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0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0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0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1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1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1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1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1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1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1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1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1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1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2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2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2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3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3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3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3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3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3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3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3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3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3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4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4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4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4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4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4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4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4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4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4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5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5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5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5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5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5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5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5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5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5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6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6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62">
    <w:name w:val="Hyperlink"/>
    <w:uiPriority w:val="99"/>
    <w:unhideWhenUsed/>
    <w:rPr>
      <w:color w:val="0000ff" w:themeColor="hyperlink"/>
      <w:u w:val="single"/>
    </w:rPr>
  </w:style>
  <w:style w:type="paragraph" w:styleId="1163">
    <w:name w:val="footnote text"/>
    <w:basedOn w:val="1180"/>
    <w:link w:val="1164"/>
    <w:uiPriority w:val="99"/>
    <w:semiHidden/>
    <w:unhideWhenUsed/>
    <w:pPr>
      <w:spacing w:after="40" w:line="240" w:lineRule="auto"/>
    </w:pPr>
    <w:rPr>
      <w:sz w:val="18"/>
    </w:rPr>
  </w:style>
  <w:style w:type="character" w:styleId="1164">
    <w:name w:val="Footnote Text Char"/>
    <w:link w:val="1163"/>
    <w:uiPriority w:val="99"/>
    <w:rPr>
      <w:sz w:val="18"/>
    </w:rPr>
  </w:style>
  <w:style w:type="character" w:styleId="1165">
    <w:name w:val="footnote reference"/>
    <w:uiPriority w:val="99"/>
    <w:unhideWhenUsed/>
    <w:rPr>
      <w:vertAlign w:val="superscript"/>
    </w:rPr>
  </w:style>
  <w:style w:type="paragraph" w:styleId="1166">
    <w:name w:val="endnote text"/>
    <w:basedOn w:val="1180"/>
    <w:link w:val="1167"/>
    <w:uiPriority w:val="99"/>
    <w:semiHidden/>
    <w:unhideWhenUsed/>
    <w:pPr>
      <w:spacing w:after="0" w:line="240" w:lineRule="auto"/>
    </w:pPr>
    <w:rPr>
      <w:sz w:val="20"/>
    </w:rPr>
  </w:style>
  <w:style w:type="character" w:styleId="1167">
    <w:name w:val="Endnote Text Char"/>
    <w:link w:val="1166"/>
    <w:uiPriority w:val="99"/>
    <w:rPr>
      <w:sz w:val="20"/>
    </w:rPr>
  </w:style>
  <w:style w:type="character" w:styleId="1168">
    <w:name w:val="endnote reference"/>
    <w:uiPriority w:val="99"/>
    <w:semiHidden/>
    <w:unhideWhenUsed/>
    <w:rPr>
      <w:vertAlign w:val="superscript"/>
    </w:rPr>
  </w:style>
  <w:style w:type="paragraph" w:styleId="1169">
    <w:name w:val="toc 1"/>
    <w:basedOn w:val="1180"/>
    <w:next w:val="1180"/>
    <w:uiPriority w:val="39"/>
    <w:unhideWhenUsed/>
    <w:pPr>
      <w:ind w:left="0" w:right="0" w:firstLine="0"/>
      <w:spacing w:after="57"/>
    </w:pPr>
  </w:style>
  <w:style w:type="paragraph" w:styleId="1170">
    <w:name w:val="toc 2"/>
    <w:basedOn w:val="1180"/>
    <w:next w:val="1180"/>
    <w:uiPriority w:val="39"/>
    <w:unhideWhenUsed/>
    <w:pPr>
      <w:ind w:left="283" w:right="0" w:firstLine="0"/>
      <w:spacing w:after="57"/>
    </w:pPr>
  </w:style>
  <w:style w:type="paragraph" w:styleId="1171">
    <w:name w:val="toc 3"/>
    <w:basedOn w:val="1180"/>
    <w:next w:val="1180"/>
    <w:uiPriority w:val="39"/>
    <w:unhideWhenUsed/>
    <w:pPr>
      <w:ind w:left="567" w:right="0" w:firstLine="0"/>
      <w:spacing w:after="57"/>
    </w:pPr>
  </w:style>
  <w:style w:type="paragraph" w:styleId="1172">
    <w:name w:val="toc 4"/>
    <w:basedOn w:val="1180"/>
    <w:next w:val="1180"/>
    <w:uiPriority w:val="39"/>
    <w:unhideWhenUsed/>
    <w:pPr>
      <w:ind w:left="850" w:right="0" w:firstLine="0"/>
      <w:spacing w:after="57"/>
    </w:pPr>
  </w:style>
  <w:style w:type="paragraph" w:styleId="1173">
    <w:name w:val="toc 5"/>
    <w:basedOn w:val="1180"/>
    <w:next w:val="1180"/>
    <w:uiPriority w:val="39"/>
    <w:unhideWhenUsed/>
    <w:pPr>
      <w:ind w:left="1134" w:right="0" w:firstLine="0"/>
      <w:spacing w:after="57"/>
    </w:pPr>
  </w:style>
  <w:style w:type="paragraph" w:styleId="1174">
    <w:name w:val="toc 6"/>
    <w:basedOn w:val="1180"/>
    <w:next w:val="1180"/>
    <w:uiPriority w:val="39"/>
    <w:unhideWhenUsed/>
    <w:pPr>
      <w:ind w:left="1417" w:right="0" w:firstLine="0"/>
      <w:spacing w:after="57"/>
    </w:pPr>
  </w:style>
  <w:style w:type="paragraph" w:styleId="1175">
    <w:name w:val="toc 7"/>
    <w:basedOn w:val="1180"/>
    <w:next w:val="1180"/>
    <w:uiPriority w:val="39"/>
    <w:unhideWhenUsed/>
    <w:pPr>
      <w:ind w:left="1701" w:right="0" w:firstLine="0"/>
      <w:spacing w:after="57"/>
    </w:pPr>
  </w:style>
  <w:style w:type="paragraph" w:styleId="1176">
    <w:name w:val="toc 8"/>
    <w:basedOn w:val="1180"/>
    <w:next w:val="1180"/>
    <w:uiPriority w:val="39"/>
    <w:unhideWhenUsed/>
    <w:pPr>
      <w:ind w:left="1984" w:right="0" w:firstLine="0"/>
      <w:spacing w:after="57"/>
    </w:pPr>
  </w:style>
  <w:style w:type="paragraph" w:styleId="1177">
    <w:name w:val="toc 9"/>
    <w:basedOn w:val="1180"/>
    <w:next w:val="1180"/>
    <w:uiPriority w:val="39"/>
    <w:unhideWhenUsed/>
    <w:pPr>
      <w:ind w:left="2268" w:right="0" w:firstLine="0"/>
      <w:spacing w:after="57"/>
    </w:pPr>
  </w:style>
  <w:style w:type="paragraph" w:styleId="1178">
    <w:name w:val="TOC Heading"/>
    <w:uiPriority w:val="39"/>
    <w:unhideWhenUsed/>
  </w:style>
  <w:style w:type="paragraph" w:styleId="1179">
    <w:name w:val="table of figures"/>
    <w:basedOn w:val="1180"/>
    <w:next w:val="1180"/>
    <w:uiPriority w:val="99"/>
    <w:unhideWhenUsed/>
    <w:pPr>
      <w:spacing w:after="0" w:afterAutospacing="0"/>
    </w:pPr>
  </w:style>
  <w:style w:type="paragraph" w:styleId="1180" w:default="1">
    <w:name w:val="Normal"/>
    <w:next w:val="1180"/>
    <w:link w:val="1180"/>
    <w:qFormat/>
    <w:pPr>
      <w:jc w:val="both"/>
      <w:widowControl w:val="off"/>
    </w:pPr>
    <w:rPr>
      <w:sz w:val="21"/>
      <w:szCs w:val="24"/>
      <w:lang w:val="en-US" w:eastAsia="zh-CN" w:bidi="ar-SA"/>
    </w:rPr>
  </w:style>
  <w:style w:type="paragraph" w:styleId="1181">
    <w:name w:val="标题 1"/>
    <w:basedOn w:val="1180"/>
    <w:next w:val="1180"/>
    <w:link w:val="1180"/>
    <w:qFormat/>
    <w:pPr>
      <w:jc w:val="center"/>
      <w:keepLines/>
      <w:keepNext/>
      <w:spacing w:before="340" w:after="330" w:line="578" w:lineRule="auto"/>
      <w:outlineLvl w:val="0"/>
    </w:pPr>
    <w:rPr>
      <w:rFonts w:ascii="黑体" w:eastAsia="黑体"/>
      <w:b/>
      <w:bCs/>
      <w:sz w:val="44"/>
      <w:szCs w:val="44"/>
    </w:rPr>
  </w:style>
  <w:style w:type="paragraph" w:styleId="1182">
    <w:name w:val="标题 2"/>
    <w:basedOn w:val="1180"/>
    <w:next w:val="1180"/>
    <w:link w:val="1192"/>
    <w:qFormat/>
    <w:pPr>
      <w:numPr>
        <w:ilvl w:val="1"/>
        <w:numId w:val="1"/>
      </w:numPr>
      <w:keepLines/>
      <w:keepNext/>
      <w:spacing w:before="260" w:after="260" w:line="416" w:lineRule="auto"/>
      <w:tabs>
        <w:tab w:val="left" w:pos="567" w:leader="none"/>
      </w:tabs>
      <w:outlineLvl w:val="1"/>
    </w:pPr>
    <w:rPr>
      <w:rFonts w:ascii="Arial" w:hAnsi="Arial" w:eastAsia="黑体"/>
      <w:b/>
      <w:bCs/>
      <w:sz w:val="32"/>
      <w:szCs w:val="32"/>
    </w:rPr>
  </w:style>
  <w:style w:type="paragraph" w:styleId="1183">
    <w:name w:val="标题 3"/>
    <w:basedOn w:val="1180"/>
    <w:next w:val="1180"/>
    <w:link w:val="1193"/>
    <w:qFormat/>
    <w:pPr>
      <w:keepLines/>
      <w:keepNext/>
      <w:spacing w:before="260" w:after="260" w:line="416" w:lineRule="auto"/>
      <w:outlineLvl w:val="2"/>
    </w:pPr>
    <w:rPr>
      <w:rFonts w:ascii="黑体" w:eastAsia="黑体"/>
      <w:b/>
      <w:bCs/>
      <w:sz w:val="32"/>
      <w:szCs w:val="32"/>
    </w:rPr>
  </w:style>
  <w:style w:type="paragraph" w:styleId="1184">
    <w:name w:val="标题 4"/>
    <w:basedOn w:val="1180"/>
    <w:next w:val="1180"/>
    <w:link w:val="1194"/>
    <w:qFormat/>
    <w:pPr>
      <w:numPr>
        <w:ilvl w:val="4"/>
        <w:numId w:val="1"/>
      </w:numPr>
      <w:keepLines/>
      <w:keepNext/>
      <w:spacing w:before="280" w:after="290" w:line="376" w:lineRule="auto"/>
      <w:tabs>
        <w:tab w:val="left" w:pos="1080" w:leader="none"/>
      </w:tabs>
      <w:outlineLvl w:val="3"/>
    </w:pPr>
    <w:rPr>
      <w:rFonts w:ascii="Arial" w:hAnsi="Arial" w:eastAsia="黑体"/>
      <w:b/>
      <w:bCs/>
      <w:sz w:val="28"/>
      <w:szCs w:val="28"/>
    </w:rPr>
  </w:style>
  <w:style w:type="paragraph" w:styleId="1185">
    <w:name w:val="标题 5"/>
    <w:basedOn w:val="1180"/>
    <w:next w:val="1180"/>
    <w:link w:val="1180"/>
    <w:qFormat/>
    <w:pPr>
      <w:numPr>
        <w:ilvl w:val="5"/>
        <w:numId w:val="1"/>
      </w:numPr>
      <w:keepLines/>
      <w:keepNext/>
      <w:spacing w:before="280" w:after="290" w:line="376" w:lineRule="auto"/>
      <w:tabs>
        <w:tab w:val="left" w:pos="1440" w:leader="none"/>
      </w:tabs>
      <w:outlineLvl w:val="4"/>
    </w:pPr>
    <w:rPr>
      <w:rFonts w:ascii="黑体" w:eastAsia="黑体"/>
      <w:b/>
      <w:bCs/>
      <w:sz w:val="28"/>
      <w:szCs w:val="28"/>
    </w:rPr>
  </w:style>
  <w:style w:type="paragraph" w:styleId="1186">
    <w:name w:val="标题 6"/>
    <w:basedOn w:val="1180"/>
    <w:next w:val="1180"/>
    <w:link w:val="1195"/>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1187">
    <w:name w:val="标题 7"/>
    <w:basedOn w:val="1180"/>
    <w:next w:val="1180"/>
    <w:link w:val="1196"/>
    <w:qFormat/>
    <w:pPr>
      <w:ind w:left="1296" w:hanging="1296"/>
      <w:keepLines/>
      <w:keepNext/>
      <w:spacing w:before="240" w:after="64" w:line="320" w:lineRule="atLeast"/>
      <w:tabs>
        <w:tab w:val="left" w:pos="1296" w:leader="none"/>
      </w:tabs>
      <w:outlineLvl w:val="6"/>
    </w:pPr>
    <w:rPr>
      <w:b/>
      <w:sz w:val="24"/>
    </w:rPr>
  </w:style>
  <w:style w:type="paragraph" w:styleId="1188">
    <w:name w:val="标题 8"/>
    <w:basedOn w:val="1180"/>
    <w:next w:val="1180"/>
    <w:link w:val="1197"/>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1189">
    <w:name w:val="标题 9"/>
    <w:basedOn w:val="1180"/>
    <w:next w:val="1180"/>
    <w:link w:val="1198"/>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1190">
    <w:name w:val="默认段落字体"/>
    <w:next w:val="1190"/>
    <w:link w:val="1180"/>
    <w:uiPriority w:val="1"/>
    <w:unhideWhenUsed/>
  </w:style>
  <w:style w:type="table" w:styleId="1191">
    <w:name w:val="普通表格"/>
    <w:next w:val="1191"/>
    <w:link w:val="1180"/>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192">
    <w:name w:val="标题 2 字符"/>
    <w:next w:val="1192"/>
    <w:link w:val="1182"/>
    <w:rPr>
      <w:rFonts w:ascii="Arial" w:hAnsi="Arial" w:eastAsia="黑体"/>
      <w:b/>
      <w:bCs/>
      <w:sz w:val="32"/>
      <w:szCs w:val="32"/>
    </w:rPr>
  </w:style>
  <w:style w:type="character" w:styleId="1193">
    <w:name w:val="标题 3 字符"/>
    <w:next w:val="1193"/>
    <w:link w:val="1183"/>
    <w:rPr>
      <w:rFonts w:ascii="黑体" w:eastAsia="黑体"/>
      <w:b/>
      <w:bCs/>
      <w:sz w:val="32"/>
      <w:szCs w:val="32"/>
    </w:rPr>
  </w:style>
  <w:style w:type="character" w:styleId="1194">
    <w:name w:val="标题 4 字符"/>
    <w:next w:val="1194"/>
    <w:link w:val="1184"/>
    <w:rPr>
      <w:rFonts w:ascii="Arial" w:hAnsi="Arial" w:eastAsia="黑体"/>
      <w:b/>
      <w:bCs/>
      <w:sz w:val="28"/>
      <w:szCs w:val="28"/>
    </w:rPr>
  </w:style>
  <w:style w:type="character" w:styleId="1195">
    <w:name w:val="标题 6 字符"/>
    <w:next w:val="1195"/>
    <w:link w:val="1186"/>
    <w:rPr>
      <w:rFonts w:ascii="Arial" w:hAnsi="Arial" w:eastAsia="黑体"/>
      <w:b/>
      <w:sz w:val="24"/>
      <w:szCs w:val="24"/>
    </w:rPr>
  </w:style>
  <w:style w:type="character" w:styleId="1196">
    <w:name w:val="标题 7 字符"/>
    <w:next w:val="1196"/>
    <w:link w:val="1187"/>
    <w:rPr>
      <w:b/>
      <w:sz w:val="24"/>
      <w:szCs w:val="24"/>
    </w:rPr>
  </w:style>
  <w:style w:type="character" w:styleId="1197">
    <w:name w:val="标题 8 字符"/>
    <w:next w:val="1197"/>
    <w:link w:val="1188"/>
    <w:rPr>
      <w:rFonts w:ascii="Arial" w:hAnsi="Arial" w:eastAsia="黑体"/>
      <w:sz w:val="24"/>
      <w:szCs w:val="24"/>
    </w:rPr>
  </w:style>
  <w:style w:type="character" w:styleId="1198">
    <w:name w:val="标题 9 字符"/>
    <w:next w:val="1198"/>
    <w:link w:val="1189"/>
    <w:rPr>
      <w:rFonts w:ascii="Arial" w:hAnsi="Arial" w:eastAsia="黑体"/>
      <w:sz w:val="21"/>
      <w:szCs w:val="24"/>
    </w:rPr>
  </w:style>
  <w:style w:type="paragraph" w:styleId="1199">
    <w:name w:val="目录 7"/>
    <w:basedOn w:val="1180"/>
    <w:next w:val="1180"/>
    <w:link w:val="1180"/>
    <w:pPr>
      <w:ind w:left="1260" w:firstLine="420"/>
      <w:jc w:val="left"/>
      <w:spacing w:line="288" w:lineRule="auto"/>
    </w:pPr>
    <w:rPr>
      <w:sz w:val="18"/>
      <w:szCs w:val="18"/>
    </w:rPr>
  </w:style>
  <w:style w:type="paragraph" w:styleId="1200">
    <w:name w:val="索引 8"/>
    <w:basedOn w:val="1180"/>
    <w:next w:val="1180"/>
    <w:link w:val="1180"/>
    <w:pPr>
      <w:ind w:left="1400"/>
    </w:pPr>
    <w:rPr>
      <w:szCs w:val="20"/>
    </w:rPr>
  </w:style>
  <w:style w:type="paragraph" w:styleId="1201">
    <w:name w:val="正文缩进"/>
    <w:basedOn w:val="1180"/>
    <w:next w:val="1201"/>
    <w:link w:val="1180"/>
    <w:pPr>
      <w:ind w:firstLine="420"/>
      <w:jc w:val="left"/>
      <w:widowControl/>
    </w:pPr>
    <w:rPr>
      <w:sz w:val="20"/>
      <w:szCs w:val="20"/>
    </w:rPr>
  </w:style>
  <w:style w:type="paragraph" w:styleId="1202">
    <w:name w:val="题注"/>
    <w:basedOn w:val="1180"/>
    <w:next w:val="1180"/>
    <w:link w:val="1180"/>
    <w:qFormat/>
    <w:rPr>
      <w:rFonts w:ascii="Arial" w:hAnsi="Arial" w:eastAsia="黑体" w:cs="Arial"/>
      <w:sz w:val="20"/>
      <w:szCs w:val="20"/>
    </w:rPr>
  </w:style>
  <w:style w:type="paragraph" w:styleId="1203">
    <w:name w:val="索引 5"/>
    <w:basedOn w:val="1180"/>
    <w:next w:val="1180"/>
    <w:link w:val="1180"/>
    <w:pPr>
      <w:ind w:left="800"/>
    </w:pPr>
    <w:rPr>
      <w:szCs w:val="20"/>
    </w:rPr>
  </w:style>
  <w:style w:type="paragraph" w:styleId="1204">
    <w:name w:val="文档结构图"/>
    <w:basedOn w:val="1180"/>
    <w:next w:val="1204"/>
    <w:link w:val="1180"/>
    <w:pPr>
      <w:shd w:val="clear" w:color="auto" w:fill="000080"/>
    </w:pPr>
  </w:style>
  <w:style w:type="paragraph" w:styleId="1205">
    <w:name w:val="批注文字"/>
    <w:basedOn w:val="1180"/>
    <w:next w:val="1205"/>
    <w:link w:val="1206"/>
    <w:pPr>
      <w:jc w:val="left"/>
    </w:pPr>
  </w:style>
  <w:style w:type="character" w:styleId="1206">
    <w:name w:val="批注文字 字符"/>
    <w:next w:val="1206"/>
    <w:link w:val="1205"/>
    <w:rPr>
      <w:sz w:val="21"/>
      <w:szCs w:val="24"/>
    </w:rPr>
  </w:style>
  <w:style w:type="paragraph" w:styleId="1207">
    <w:name w:val="索引 6"/>
    <w:basedOn w:val="1180"/>
    <w:next w:val="1180"/>
    <w:link w:val="1180"/>
    <w:pPr>
      <w:ind w:left="1000"/>
    </w:pPr>
    <w:rPr>
      <w:szCs w:val="20"/>
    </w:rPr>
  </w:style>
  <w:style w:type="paragraph" w:styleId="1208">
    <w:name w:val="称呼"/>
    <w:basedOn w:val="1180"/>
    <w:next w:val="1180"/>
    <w:link w:val="1209"/>
    <w:pPr>
      <w:ind w:firstLine="420"/>
      <w:spacing w:after="20" w:line="288" w:lineRule="auto"/>
    </w:pPr>
    <w:rPr>
      <w:sz w:val="28"/>
    </w:rPr>
  </w:style>
  <w:style w:type="character" w:styleId="1209">
    <w:name w:val="称呼 字符"/>
    <w:next w:val="1209"/>
    <w:link w:val="1208"/>
    <w:rPr>
      <w:sz w:val="28"/>
      <w:szCs w:val="24"/>
    </w:rPr>
  </w:style>
  <w:style w:type="paragraph" w:styleId="1210">
    <w:name w:val="正文文本 3"/>
    <w:basedOn w:val="1180"/>
    <w:next w:val="1210"/>
    <w:link w:val="1211"/>
    <w:pPr>
      <w:jc w:val="center"/>
      <w:spacing w:after="20" w:line="288" w:lineRule="auto"/>
    </w:pPr>
    <w:rPr>
      <w:b/>
      <w:bCs/>
      <w:sz w:val="24"/>
    </w:rPr>
  </w:style>
  <w:style w:type="character" w:styleId="1211">
    <w:name w:val="正文文本 3 字符"/>
    <w:next w:val="1211"/>
    <w:link w:val="1210"/>
    <w:rPr>
      <w:b/>
      <w:bCs/>
      <w:sz w:val="24"/>
      <w:szCs w:val="24"/>
    </w:rPr>
  </w:style>
  <w:style w:type="paragraph" w:styleId="1212">
    <w:name w:val="结束语"/>
    <w:basedOn w:val="1180"/>
    <w:next w:val="1212"/>
    <w:link w:val="1213"/>
    <w:pPr>
      <w:ind w:left="100" w:firstLine="420"/>
      <w:spacing w:after="20" w:line="288" w:lineRule="auto"/>
    </w:pPr>
    <w:rPr>
      <w:sz w:val="28"/>
    </w:rPr>
  </w:style>
  <w:style w:type="character" w:styleId="1213">
    <w:name w:val="结束语 字符"/>
    <w:next w:val="1213"/>
    <w:link w:val="1212"/>
    <w:rPr>
      <w:sz w:val="28"/>
      <w:szCs w:val="24"/>
    </w:rPr>
  </w:style>
  <w:style w:type="paragraph" w:styleId="1214">
    <w:name w:val="正文文本"/>
    <w:basedOn w:val="1180"/>
    <w:next w:val="1215"/>
    <w:link w:val="1180"/>
    <w:rPr>
      <w:rFonts w:ascii="仿宋_GB2312" w:eastAsia="仿宋_GB2312"/>
      <w:sz w:val="28"/>
      <w:szCs w:val="20"/>
    </w:rPr>
  </w:style>
  <w:style w:type="paragraph" w:styleId="1215">
    <w:name w:val="正文首行缩进"/>
    <w:basedOn w:val="1214"/>
    <w:next w:val="1180"/>
    <w:link w:val="1180"/>
    <w:qFormat/>
    <w:pPr>
      <w:ind w:firstLine="420"/>
      <w:spacing w:after="120"/>
    </w:pPr>
    <w:rPr>
      <w:rFonts w:ascii="Times New Roman" w:eastAsia="宋体"/>
      <w:b/>
      <w:bCs w:val="0"/>
      <w:sz w:val="21"/>
      <w:szCs w:val="24"/>
    </w:rPr>
  </w:style>
  <w:style w:type="paragraph" w:styleId="1216">
    <w:name w:val="正文文本缩进"/>
    <w:basedOn w:val="1180"/>
    <w:next w:val="1216"/>
    <w:link w:val="1180"/>
    <w:pPr>
      <w:ind w:left="156"/>
      <w:spacing w:line="300" w:lineRule="auto"/>
      <w:widowControl/>
    </w:pPr>
    <w:rPr>
      <w:rFonts w:ascii="仿宋_GB2312" w:eastAsia="仿宋_GB2312"/>
      <w:sz w:val="28"/>
      <w:szCs w:val="20"/>
    </w:rPr>
  </w:style>
  <w:style w:type="paragraph" w:styleId="1217">
    <w:name w:val="文本块"/>
    <w:basedOn w:val="1180"/>
    <w:next w:val="1217"/>
    <w:link w:val="1180"/>
    <w:pPr>
      <w:ind w:left="420" w:right="33"/>
      <w:jc w:val="left"/>
    </w:pPr>
    <w:rPr>
      <w:sz w:val="24"/>
      <w:szCs w:val="20"/>
    </w:rPr>
  </w:style>
  <w:style w:type="paragraph" w:styleId="1218">
    <w:name w:val="索引 4"/>
    <w:basedOn w:val="1180"/>
    <w:next w:val="1180"/>
    <w:link w:val="1180"/>
    <w:pPr>
      <w:ind w:left="600"/>
    </w:pPr>
    <w:rPr>
      <w:szCs w:val="20"/>
    </w:rPr>
  </w:style>
  <w:style w:type="paragraph" w:styleId="1219">
    <w:name w:val="目录 5"/>
    <w:basedOn w:val="1180"/>
    <w:next w:val="1180"/>
    <w:link w:val="1180"/>
    <w:pPr>
      <w:ind w:left="840" w:firstLine="420"/>
      <w:jc w:val="left"/>
      <w:spacing w:line="288" w:lineRule="auto"/>
    </w:pPr>
    <w:rPr>
      <w:sz w:val="18"/>
      <w:szCs w:val="18"/>
    </w:rPr>
  </w:style>
  <w:style w:type="paragraph" w:styleId="1220">
    <w:name w:val="目录 3"/>
    <w:basedOn w:val="1180"/>
    <w:next w:val="1180"/>
    <w:link w:val="1180"/>
    <w:uiPriority w:val="39"/>
    <w:pPr>
      <w:ind w:left="420" w:firstLine="420"/>
      <w:jc w:val="left"/>
      <w:spacing w:line="288" w:lineRule="auto"/>
    </w:pPr>
    <w:rPr>
      <w:iCs/>
      <w:sz w:val="20"/>
      <w:szCs w:val="20"/>
    </w:rPr>
  </w:style>
  <w:style w:type="paragraph" w:styleId="1221">
    <w:name w:val="纯文本"/>
    <w:basedOn w:val="1180"/>
    <w:next w:val="1221"/>
    <w:link w:val="1180"/>
    <w:rPr>
      <w:rFonts w:ascii="宋体" w:hAnsi="Courier New"/>
      <w:szCs w:val="21"/>
    </w:rPr>
  </w:style>
  <w:style w:type="paragraph" w:styleId="1222">
    <w:name w:val="列表项目符号 5"/>
    <w:basedOn w:val="1180"/>
    <w:next w:val="1222"/>
    <w:link w:val="1180"/>
    <w:pPr>
      <w:numPr>
        <w:ilvl w:val="0"/>
        <w:numId w:val="2"/>
      </w:numPr>
      <w:spacing w:line="360" w:lineRule="exact"/>
      <w:widowControl/>
      <w:tabs>
        <w:tab w:val="left" w:pos="2040" w:leader="none"/>
      </w:tabs>
    </w:pPr>
    <w:rPr>
      <w:rFonts w:eastAsia="楷体_GB2312"/>
      <w:sz w:val="24"/>
      <w:szCs w:val="20"/>
    </w:rPr>
  </w:style>
  <w:style w:type="paragraph" w:styleId="1223">
    <w:name w:val="目录 8"/>
    <w:basedOn w:val="1180"/>
    <w:next w:val="1180"/>
    <w:link w:val="1180"/>
    <w:pPr>
      <w:ind w:left="1470" w:firstLine="420"/>
      <w:jc w:val="left"/>
      <w:spacing w:line="288" w:lineRule="auto"/>
    </w:pPr>
    <w:rPr>
      <w:sz w:val="18"/>
      <w:szCs w:val="18"/>
    </w:rPr>
  </w:style>
  <w:style w:type="paragraph" w:styleId="1224">
    <w:name w:val="索引 3"/>
    <w:basedOn w:val="1180"/>
    <w:next w:val="1180"/>
    <w:link w:val="1180"/>
    <w:pPr>
      <w:ind w:left="400"/>
    </w:pPr>
    <w:rPr>
      <w:szCs w:val="20"/>
    </w:rPr>
  </w:style>
  <w:style w:type="paragraph" w:styleId="1225">
    <w:name w:val="日期"/>
    <w:basedOn w:val="1180"/>
    <w:next w:val="1180"/>
    <w:link w:val="1226"/>
    <w:pPr>
      <w:ind w:left="100"/>
    </w:pPr>
    <w:rPr>
      <w:rFonts w:ascii="楷体_GB2312" w:eastAsia="楷体_GB2312"/>
      <w:b/>
      <w:sz w:val="28"/>
    </w:rPr>
  </w:style>
  <w:style w:type="character" w:styleId="1226">
    <w:name w:val="日期 字符"/>
    <w:next w:val="1226"/>
    <w:link w:val="1225"/>
    <w:rPr>
      <w:rFonts w:ascii="楷体_GB2312" w:eastAsia="楷体_GB2312"/>
      <w:b/>
      <w:sz w:val="28"/>
      <w:szCs w:val="24"/>
    </w:rPr>
  </w:style>
  <w:style w:type="paragraph" w:styleId="1227">
    <w:name w:val="正文文本缩进 2"/>
    <w:basedOn w:val="1180"/>
    <w:next w:val="1227"/>
    <w:link w:val="1180"/>
    <w:pPr>
      <w:ind w:firstLine="559"/>
      <w:spacing w:line="400" w:lineRule="exact"/>
      <w:tabs>
        <w:tab w:val="left" w:pos="0" w:leader="none"/>
        <w:tab w:val="left" w:pos="1134" w:leader="none"/>
      </w:tabs>
    </w:pPr>
    <w:rPr>
      <w:rFonts w:ascii="楷体_GB2312" w:eastAsia="楷体_GB2312"/>
      <w:sz w:val="24"/>
    </w:rPr>
  </w:style>
  <w:style w:type="paragraph" w:styleId="1228">
    <w:name w:val="批注框文本"/>
    <w:basedOn w:val="1180"/>
    <w:next w:val="1228"/>
    <w:link w:val="1229"/>
    <w:rPr>
      <w:sz w:val="18"/>
      <w:szCs w:val="18"/>
    </w:rPr>
  </w:style>
  <w:style w:type="character" w:styleId="1229">
    <w:name w:val="批注框文本 字符"/>
    <w:next w:val="1229"/>
    <w:link w:val="1228"/>
    <w:rPr>
      <w:sz w:val="18"/>
      <w:szCs w:val="18"/>
    </w:rPr>
  </w:style>
  <w:style w:type="paragraph" w:styleId="1230">
    <w:name w:val="页脚"/>
    <w:basedOn w:val="1180"/>
    <w:next w:val="1230"/>
    <w:link w:val="1231"/>
    <w:uiPriority w:val="99"/>
    <w:pPr>
      <w:jc w:val="left"/>
      <w:tabs>
        <w:tab w:val="center" w:pos="4153" w:leader="none"/>
        <w:tab w:val="right" w:pos="8306" w:leader="none"/>
      </w:tabs>
    </w:pPr>
    <w:rPr>
      <w:sz w:val="18"/>
      <w:szCs w:val="18"/>
    </w:rPr>
  </w:style>
  <w:style w:type="character" w:styleId="1231">
    <w:name w:val="页脚 字符"/>
    <w:next w:val="1231"/>
    <w:link w:val="1230"/>
    <w:uiPriority w:val="99"/>
    <w:rPr>
      <w:sz w:val="18"/>
      <w:szCs w:val="18"/>
    </w:rPr>
  </w:style>
  <w:style w:type="paragraph" w:styleId="1232">
    <w:name w:val="寄信人地址"/>
    <w:basedOn w:val="1180"/>
    <w:next w:val="1232"/>
    <w:link w:val="1180"/>
    <w:uiPriority w:val="99"/>
    <w:unhideWhenUsed/>
    <w:qFormat/>
    <w:rPr>
      <w:rFonts w:ascii="Arial" w:hAnsi="Arial"/>
    </w:rPr>
  </w:style>
  <w:style w:type="paragraph" w:styleId="1233">
    <w:name w:val="页眉"/>
    <w:basedOn w:val="1180"/>
    <w:next w:val="1233"/>
    <w:link w:val="1234"/>
    <w:uiPriority w:val="99"/>
    <w:pPr>
      <w:jc w:val="center"/>
      <w:tabs>
        <w:tab w:val="center" w:pos="4153" w:leader="none"/>
        <w:tab w:val="right" w:pos="8306" w:leader="none"/>
      </w:tabs>
      <w:pBdr>
        <w:bottom w:val="single" w:color="000000" w:sz="6" w:space="1"/>
      </w:pBdr>
    </w:pPr>
    <w:rPr>
      <w:sz w:val="18"/>
      <w:szCs w:val="18"/>
    </w:rPr>
  </w:style>
  <w:style w:type="character" w:styleId="1234">
    <w:name w:val="页眉 字符"/>
    <w:next w:val="1234"/>
    <w:link w:val="1233"/>
    <w:uiPriority w:val="99"/>
    <w:rPr>
      <w:sz w:val="18"/>
      <w:szCs w:val="18"/>
    </w:rPr>
  </w:style>
  <w:style w:type="paragraph" w:styleId="1235">
    <w:name w:val="目录 1"/>
    <w:basedOn w:val="1180"/>
    <w:next w:val="1180"/>
    <w:link w:val="1180"/>
    <w:uiPriority w:val="39"/>
    <w:pPr>
      <w:spacing w:before="120" w:after="120" w:line="288" w:lineRule="auto"/>
      <w:tabs>
        <w:tab w:val="right" w:pos="8296" w:leader="dot"/>
      </w:tabs>
    </w:pPr>
    <w:rPr>
      <w:rFonts w:ascii="黑体" w:hAnsi="宋体" w:eastAsia="黑体"/>
      <w:caps/>
      <w:sz w:val="30"/>
      <w:szCs w:val="30"/>
    </w:rPr>
  </w:style>
  <w:style w:type="paragraph" w:styleId="1236">
    <w:name w:val="目录 4"/>
    <w:basedOn w:val="1180"/>
    <w:next w:val="1180"/>
    <w:link w:val="1180"/>
    <w:pPr>
      <w:ind w:left="630" w:firstLine="420"/>
      <w:jc w:val="left"/>
      <w:spacing w:line="288" w:lineRule="auto"/>
    </w:pPr>
    <w:rPr>
      <w:sz w:val="18"/>
      <w:szCs w:val="18"/>
    </w:rPr>
  </w:style>
  <w:style w:type="paragraph" w:styleId="1237">
    <w:name w:val="列表"/>
    <w:basedOn w:val="1180"/>
    <w:next w:val="1237"/>
    <w:link w:val="1180"/>
    <w:pPr>
      <w:numPr>
        <w:ilvl w:val="0"/>
        <w:numId w:val="3"/>
      </w:numPr>
      <w:spacing w:after="20" w:line="288" w:lineRule="auto"/>
      <w:tabs>
        <w:tab w:val="left" w:pos="420" w:leader="none"/>
      </w:tabs>
    </w:pPr>
    <w:rPr>
      <w:szCs w:val="20"/>
      <w:lang w:val="en-GB"/>
    </w:rPr>
  </w:style>
  <w:style w:type="paragraph" w:styleId="1238">
    <w:name w:val="脚注文本"/>
    <w:basedOn w:val="1180"/>
    <w:next w:val="1238"/>
    <w:link w:val="1239"/>
    <w:pPr>
      <w:ind w:firstLine="425"/>
      <w:jc w:val="left"/>
      <w:spacing w:after="60" w:line="360" w:lineRule="exact"/>
    </w:pPr>
    <w:rPr>
      <w:sz w:val="18"/>
      <w:szCs w:val="18"/>
    </w:rPr>
  </w:style>
  <w:style w:type="character" w:styleId="1239">
    <w:name w:val="脚注文本 字符"/>
    <w:next w:val="1239"/>
    <w:link w:val="1238"/>
    <w:rPr>
      <w:sz w:val="18"/>
      <w:szCs w:val="18"/>
    </w:rPr>
  </w:style>
  <w:style w:type="paragraph" w:styleId="1240">
    <w:name w:val="目录 6"/>
    <w:basedOn w:val="1180"/>
    <w:next w:val="1180"/>
    <w:link w:val="1180"/>
    <w:pPr>
      <w:ind w:left="1050" w:firstLine="420"/>
      <w:jc w:val="left"/>
      <w:spacing w:line="288" w:lineRule="auto"/>
    </w:pPr>
    <w:rPr>
      <w:sz w:val="18"/>
      <w:szCs w:val="18"/>
    </w:rPr>
  </w:style>
  <w:style w:type="paragraph" w:styleId="1241">
    <w:name w:val="正文文本缩进 3"/>
    <w:basedOn w:val="1180"/>
    <w:next w:val="1241"/>
    <w:link w:val="1180"/>
    <w:pPr>
      <w:ind w:firstLine="698"/>
      <w:jc w:val="left"/>
      <w:spacing w:line="360" w:lineRule="auto"/>
    </w:pPr>
    <w:rPr>
      <w:rFonts w:ascii="仿宋_GB2312" w:eastAsia="仿宋_GB2312"/>
      <w:sz w:val="32"/>
      <w:szCs w:val="20"/>
    </w:rPr>
  </w:style>
  <w:style w:type="paragraph" w:styleId="1242">
    <w:name w:val="索引 7"/>
    <w:basedOn w:val="1180"/>
    <w:next w:val="1180"/>
    <w:link w:val="1180"/>
    <w:pPr>
      <w:ind w:left="1200"/>
    </w:pPr>
    <w:rPr>
      <w:szCs w:val="20"/>
    </w:rPr>
  </w:style>
  <w:style w:type="paragraph" w:styleId="1243">
    <w:name w:val="索引 9"/>
    <w:basedOn w:val="1180"/>
    <w:next w:val="1180"/>
    <w:link w:val="1180"/>
    <w:pPr>
      <w:ind w:left="1600"/>
    </w:pPr>
    <w:rPr>
      <w:szCs w:val="20"/>
    </w:rPr>
  </w:style>
  <w:style w:type="paragraph" w:styleId="1244">
    <w:name w:val="目录 2"/>
    <w:basedOn w:val="1180"/>
    <w:next w:val="1180"/>
    <w:link w:val="1180"/>
    <w:uiPriority w:val="39"/>
    <w:pPr>
      <w:ind w:left="210" w:firstLine="420"/>
      <w:jc w:val="left"/>
      <w:spacing w:line="288" w:lineRule="auto"/>
    </w:pPr>
    <w:rPr>
      <w:smallCaps/>
      <w:sz w:val="20"/>
      <w:szCs w:val="20"/>
    </w:rPr>
  </w:style>
  <w:style w:type="paragraph" w:styleId="1245">
    <w:name w:val="目录 9"/>
    <w:basedOn w:val="1180"/>
    <w:next w:val="1180"/>
    <w:link w:val="1180"/>
    <w:pPr>
      <w:ind w:left="1680" w:firstLine="420"/>
      <w:jc w:val="left"/>
      <w:spacing w:line="288" w:lineRule="auto"/>
    </w:pPr>
    <w:rPr>
      <w:sz w:val="18"/>
      <w:szCs w:val="18"/>
    </w:rPr>
  </w:style>
  <w:style w:type="paragraph" w:styleId="1246">
    <w:name w:val="正文文本 2"/>
    <w:basedOn w:val="1180"/>
    <w:next w:val="1246"/>
    <w:link w:val="1247"/>
    <w:pPr>
      <w:ind w:firstLine="420"/>
      <w:spacing w:after="20" w:line="720" w:lineRule="auto"/>
    </w:pPr>
    <w:rPr>
      <w:sz w:val="30"/>
    </w:rPr>
  </w:style>
  <w:style w:type="character" w:styleId="1247">
    <w:name w:val="正文文本 2 字符"/>
    <w:next w:val="1247"/>
    <w:link w:val="1246"/>
    <w:rPr>
      <w:sz w:val="30"/>
      <w:szCs w:val="24"/>
    </w:rPr>
  </w:style>
  <w:style w:type="paragraph" w:styleId="1248">
    <w:name w:val="HTML 预设格式"/>
    <w:basedOn w:val="1180"/>
    <w:next w:val="1248"/>
    <w:link w:val="1249"/>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249">
    <w:name w:val="HTML 预设格式 字符"/>
    <w:next w:val="1249"/>
    <w:link w:val="1248"/>
    <w:rPr>
      <w:rFonts w:ascii="黑体" w:hAnsi="Courier New" w:eastAsia="黑体"/>
    </w:rPr>
  </w:style>
  <w:style w:type="paragraph" w:styleId="1250">
    <w:name w:val="普通(网站)"/>
    <w:basedOn w:val="1180"/>
    <w:next w:val="1250"/>
    <w:link w:val="1251"/>
    <w:qFormat/>
    <w:pPr>
      <w:ind w:firstLine="420"/>
      <w:jc w:val="left"/>
      <w:spacing w:before="100" w:beforeAutospacing="1" w:after="100" w:afterAutospacing="1" w:line="288" w:lineRule="auto"/>
      <w:widowControl/>
    </w:pPr>
    <w:rPr>
      <w:rFonts w:ascii="宋体" w:hAnsi="宋体"/>
      <w:sz w:val="24"/>
    </w:rPr>
  </w:style>
  <w:style w:type="character" w:styleId="1251">
    <w:name w:val="普通(网站) 字符1"/>
    <w:next w:val="1251"/>
    <w:link w:val="1250"/>
    <w:rPr>
      <w:rFonts w:ascii="宋体" w:hAnsi="宋体"/>
      <w:sz w:val="24"/>
      <w:szCs w:val="24"/>
    </w:rPr>
  </w:style>
  <w:style w:type="paragraph" w:styleId="1252">
    <w:name w:val="索引 1"/>
    <w:basedOn w:val="1180"/>
    <w:next w:val="1180"/>
    <w:link w:val="1180"/>
    <w:rPr>
      <w:szCs w:val="20"/>
    </w:rPr>
  </w:style>
  <w:style w:type="paragraph" w:styleId="1253">
    <w:name w:val="索引 2"/>
    <w:basedOn w:val="1180"/>
    <w:next w:val="1180"/>
    <w:link w:val="1180"/>
    <w:pPr>
      <w:ind w:left="200"/>
    </w:pPr>
    <w:rPr>
      <w:szCs w:val="20"/>
    </w:rPr>
  </w:style>
  <w:style w:type="paragraph" w:styleId="1254">
    <w:name w:val="标题"/>
    <w:basedOn w:val="1180"/>
    <w:next w:val="1254"/>
    <w:link w:val="1255"/>
    <w:qFormat/>
    <w:pPr>
      <w:ind w:firstLine="420"/>
      <w:jc w:val="center"/>
      <w:spacing w:before="240" w:after="60" w:line="288" w:lineRule="auto"/>
      <w:outlineLvl w:val="0"/>
    </w:pPr>
    <w:rPr>
      <w:rFonts w:ascii="Arial" w:hAnsi="Arial"/>
      <w:b/>
      <w:bCs/>
      <w:sz w:val="32"/>
      <w:szCs w:val="32"/>
    </w:rPr>
  </w:style>
  <w:style w:type="character" w:styleId="1255">
    <w:name w:val="标题 字符"/>
    <w:next w:val="1255"/>
    <w:link w:val="1254"/>
    <w:rPr>
      <w:rFonts w:ascii="Arial" w:hAnsi="Arial" w:cs="Arial"/>
      <w:b/>
      <w:bCs/>
      <w:sz w:val="32"/>
      <w:szCs w:val="32"/>
    </w:rPr>
  </w:style>
  <w:style w:type="paragraph" w:styleId="1256">
    <w:name w:val="批注主题"/>
    <w:basedOn w:val="1205"/>
    <w:next w:val="1205"/>
    <w:link w:val="1257"/>
    <w:rPr>
      <w:b/>
      <w:bCs/>
    </w:rPr>
  </w:style>
  <w:style w:type="character" w:styleId="1257">
    <w:name w:val="批注主题 字符"/>
    <w:next w:val="1257"/>
    <w:link w:val="1256"/>
    <w:rPr>
      <w:b/>
      <w:bCs/>
      <w:sz w:val="21"/>
      <w:szCs w:val="24"/>
    </w:rPr>
  </w:style>
  <w:style w:type="paragraph" w:styleId="1258">
    <w:name w:val="正文首行缩进 2"/>
    <w:basedOn w:val="1216"/>
    <w:next w:val="1180"/>
    <w:link w:val="1180"/>
    <w:qFormat/>
    <w:pPr>
      <w:ind w:left="420" w:firstLine="420"/>
      <w:spacing w:after="120" w:line="360" w:lineRule="auto"/>
    </w:pPr>
    <w:rPr>
      <w:color w:val="000000"/>
      <w:sz w:val="20"/>
    </w:rPr>
  </w:style>
  <w:style w:type="table" w:styleId="1259">
    <w:name w:val="网格型"/>
    <w:basedOn w:val="1191"/>
    <w:next w:val="1259"/>
    <w:link w:val="1180"/>
    <w:pPr>
      <w:jc w:val="both"/>
      <w:widowControl w:val="off"/>
    </w:pPr>
    <w:tblPr/>
  </w:style>
  <w:style w:type="character" w:styleId="1260">
    <w:name w:val="要点"/>
    <w:next w:val="1260"/>
    <w:link w:val="1180"/>
    <w:qFormat/>
    <w:rPr>
      <w:b/>
      <w:bCs/>
    </w:rPr>
  </w:style>
  <w:style w:type="character" w:styleId="1261">
    <w:name w:val="页码"/>
    <w:next w:val="1261"/>
    <w:link w:val="1180"/>
  </w:style>
  <w:style w:type="character" w:styleId="1262">
    <w:name w:val="已访问的超链接"/>
    <w:basedOn w:val="1190"/>
    <w:next w:val="1262"/>
    <w:link w:val="1180"/>
    <w:uiPriority w:val="99"/>
    <w:rPr>
      <w:color w:val="000000"/>
      <w:u w:val="none"/>
    </w:rPr>
  </w:style>
  <w:style w:type="character" w:styleId="1263">
    <w:name w:val="强调"/>
    <w:basedOn w:val="1190"/>
    <w:next w:val="1263"/>
    <w:link w:val="1180"/>
    <w:uiPriority w:val="20"/>
    <w:qFormat/>
    <w:rPr>
      <w:i/>
    </w:rPr>
  </w:style>
  <w:style w:type="character" w:styleId="1264">
    <w:name w:val="超链接"/>
    <w:basedOn w:val="1190"/>
    <w:next w:val="1264"/>
    <w:link w:val="1180"/>
    <w:uiPriority w:val="99"/>
    <w:rPr>
      <w:color w:val="000000"/>
      <w:u w:val="none"/>
    </w:rPr>
  </w:style>
  <w:style w:type="character" w:styleId="1265">
    <w:name w:val="HTML 代码"/>
    <w:basedOn w:val="1190"/>
    <w:next w:val="1265"/>
    <w:link w:val="1180"/>
    <w:rPr>
      <w:rFonts w:ascii="Courier New" w:hAnsi="Courier New"/>
      <w:sz w:val="20"/>
    </w:rPr>
  </w:style>
  <w:style w:type="character" w:styleId="1266">
    <w:name w:val="批注引用"/>
    <w:next w:val="1266"/>
    <w:link w:val="1180"/>
    <w:rPr>
      <w:sz w:val="21"/>
      <w:szCs w:val="21"/>
    </w:rPr>
  </w:style>
  <w:style w:type="character" w:styleId="1267">
    <w:name w:val="脚注引用"/>
    <w:next w:val="1267"/>
    <w:link w:val="1180"/>
    <w:rPr>
      <w:rFonts w:ascii="宋体" w:hAnsi="宋体" w:eastAsia="宋体"/>
      <w:vertAlign w:val="superscript"/>
    </w:rPr>
  </w:style>
  <w:style w:type="character" w:styleId="1268">
    <w:name w:val="hover6"/>
    <w:basedOn w:val="1190"/>
    <w:next w:val="1268"/>
    <w:link w:val="1180"/>
    <w:rPr>
      <w:color w:val="ffffff"/>
    </w:rPr>
  </w:style>
  <w:style w:type="character" w:styleId="1269">
    <w:name w:val="普通(网站) 字符"/>
    <w:next w:val="1269"/>
    <w:link w:val="1180"/>
    <w:rPr>
      <w:rFonts w:ascii="宋体" w:hAnsi="Times New Roman"/>
      <w:sz w:val="24"/>
      <w:szCs w:val="24"/>
    </w:rPr>
  </w:style>
  <w:style w:type="character" w:styleId="1270">
    <w:name w:val="font91"/>
    <w:next w:val="1270"/>
    <w:link w:val="1180"/>
    <w:qFormat/>
    <w:rPr>
      <w:rFonts w:hint="eastAsia" w:ascii="宋体" w:hAnsi="宋体" w:eastAsia="宋体" w:cs="宋体"/>
      <w:color w:val="000000"/>
      <w:sz w:val="18"/>
      <w:szCs w:val="18"/>
      <w:u w:val="none"/>
    </w:rPr>
  </w:style>
  <w:style w:type="character" w:styleId="1271">
    <w:name w:val="font31"/>
    <w:basedOn w:val="1190"/>
    <w:next w:val="1271"/>
    <w:link w:val="1180"/>
    <w:rPr>
      <w:rFonts w:hint="eastAsia" w:ascii="宋体" w:hAnsi="宋体" w:eastAsia="宋体" w:cs="宋体"/>
      <w:i w:val="0"/>
      <w:iCs w:val="0"/>
      <w:color w:val="000000"/>
      <w:sz w:val="18"/>
      <w:szCs w:val="18"/>
      <w:u w:val="none"/>
    </w:rPr>
  </w:style>
  <w:style w:type="character" w:styleId="1272">
    <w:name w:val="ZDY正文 Char"/>
    <w:next w:val="1272"/>
    <w:link w:val="1273"/>
    <w:rPr>
      <w:rFonts w:ascii="宋体" w:hAnsi="宋体"/>
      <w:sz w:val="24"/>
      <w:szCs w:val="24"/>
    </w:rPr>
  </w:style>
  <w:style w:type="paragraph" w:styleId="1273">
    <w:name w:val="ZDY正文"/>
    <w:basedOn w:val="1180"/>
    <w:next w:val="1273"/>
    <w:link w:val="1272"/>
    <w:qFormat/>
    <w:pPr>
      <w:ind w:firstLine="480"/>
      <w:spacing w:line="360" w:lineRule="auto"/>
    </w:pPr>
    <w:rPr>
      <w:rFonts w:ascii="宋体" w:hAnsi="宋体"/>
      <w:sz w:val="24"/>
    </w:rPr>
  </w:style>
  <w:style w:type="character" w:styleId="1274">
    <w:name w:val="表格正文 Char"/>
    <w:next w:val="1274"/>
    <w:link w:val="1275"/>
    <w:rPr>
      <w:sz w:val="21"/>
      <w:szCs w:val="24"/>
    </w:rPr>
  </w:style>
  <w:style w:type="paragraph" w:styleId="1275">
    <w:name w:val="表格正文"/>
    <w:basedOn w:val="1180"/>
    <w:next w:val="1275"/>
    <w:link w:val="1274"/>
    <w:qFormat/>
  </w:style>
  <w:style w:type="character" w:styleId="1276">
    <w:name w:val="itm1"/>
    <w:next w:val="1276"/>
    <w:link w:val="1180"/>
    <w:rPr>
      <w:rFonts w:hint="eastAsia" w:ascii="宋体" w:hAnsi="宋体" w:eastAsia="宋体"/>
      <w:sz w:val="21"/>
      <w:szCs w:val="21"/>
    </w:rPr>
  </w:style>
  <w:style w:type="character" w:styleId="1277">
    <w:name w:val="font112"/>
    <w:basedOn w:val="1190"/>
    <w:next w:val="1277"/>
    <w:link w:val="1180"/>
    <w:rPr>
      <w:rFonts w:hint="eastAsia" w:ascii="宋体" w:hAnsi="宋体" w:eastAsia="宋体" w:cs="宋体"/>
      <w:i w:val="0"/>
      <w:iCs w:val="0"/>
      <w:color w:val="000000"/>
      <w:sz w:val="18"/>
      <w:szCs w:val="18"/>
      <w:u w:val="none"/>
    </w:rPr>
  </w:style>
  <w:style w:type="character" w:styleId="1278">
    <w:name w:val="font81"/>
    <w:basedOn w:val="1190"/>
    <w:next w:val="1278"/>
    <w:link w:val="1180"/>
    <w:rPr>
      <w:rFonts w:hint="eastAsia" w:ascii="宋体" w:hAnsi="宋体" w:eastAsia="宋体" w:cs="宋体"/>
      <w:i w:val="0"/>
      <w:iCs w:val="0"/>
      <w:color w:val="000000"/>
      <w:sz w:val="18"/>
      <w:szCs w:val="18"/>
      <w:u w:val="none"/>
    </w:rPr>
  </w:style>
  <w:style w:type="character" w:styleId="1279">
    <w:name w:val="font111"/>
    <w:basedOn w:val="1190"/>
    <w:next w:val="1279"/>
    <w:link w:val="1180"/>
    <w:rPr>
      <w:rFonts w:hint="eastAsia" w:ascii="宋体" w:hAnsi="宋体" w:eastAsia="宋体" w:cs="宋体"/>
      <w:i w:val="0"/>
      <w:iCs w:val="0"/>
      <w:color w:val="000000"/>
      <w:sz w:val="20"/>
      <w:szCs w:val="20"/>
      <w:u w:val="none"/>
    </w:rPr>
  </w:style>
  <w:style w:type="character" w:styleId="1280">
    <w:name w:val="text_list1"/>
    <w:next w:val="1280"/>
    <w:link w:val="1180"/>
    <w:rPr>
      <w:rFonts w:ascii="Arial" w:hAnsi="Arial" w:cs="Arial"/>
      <w:color w:val="000000"/>
      <w:spacing w:val="272"/>
      <w:sz w:val="16"/>
      <w:szCs w:val="16"/>
    </w:rPr>
  </w:style>
  <w:style w:type="character" w:styleId="1281">
    <w:name w:val="page_prev"/>
    <w:basedOn w:val="1190"/>
    <w:next w:val="1281"/>
    <w:link w:val="1180"/>
  </w:style>
  <w:style w:type="character" w:styleId="1282">
    <w:name w:val="page_next"/>
    <w:basedOn w:val="1190"/>
    <w:next w:val="1282"/>
    <w:link w:val="1180"/>
  </w:style>
  <w:style w:type="character" w:styleId="1283">
    <w:name w:val="font51"/>
    <w:basedOn w:val="1190"/>
    <w:next w:val="1283"/>
    <w:link w:val="1180"/>
    <w:qFormat/>
    <w:rPr>
      <w:rFonts w:ascii="Times New Roman" w:hAnsi="Times New Roman" w:cs="Times New Roman"/>
      <w:b/>
      <w:color w:val="000000"/>
      <w:sz w:val="21"/>
      <w:szCs w:val="21"/>
      <w:u w:val="none"/>
    </w:rPr>
  </w:style>
  <w:style w:type="character" w:styleId="1284">
    <w:name w:val="font12"/>
    <w:basedOn w:val="1190"/>
    <w:next w:val="1284"/>
    <w:link w:val="1180"/>
    <w:rPr>
      <w:rFonts w:ascii="Times New Roman" w:hAnsi="Times New Roman" w:cs="Times New Roman"/>
      <w:i w:val="0"/>
      <w:iCs w:val="0"/>
      <w:color w:val="000000"/>
      <w:sz w:val="20"/>
      <w:szCs w:val="20"/>
      <w:u w:val="none"/>
    </w:rPr>
  </w:style>
  <w:style w:type="character" w:styleId="1285">
    <w:name w:val="hover11"/>
    <w:basedOn w:val="1190"/>
    <w:next w:val="1285"/>
    <w:link w:val="1180"/>
    <w:rPr>
      <w:color w:val="ffffff"/>
    </w:rPr>
  </w:style>
  <w:style w:type="character" w:styleId="1286">
    <w:name w:val="active1"/>
    <w:basedOn w:val="1190"/>
    <w:next w:val="1286"/>
    <w:link w:val="1180"/>
    <w:rPr>
      <w:color w:val="ffffff"/>
    </w:rPr>
  </w:style>
  <w:style w:type="character" w:styleId="1287">
    <w:name w:val="font01"/>
    <w:next w:val="1287"/>
    <w:link w:val="1180"/>
    <w:rPr>
      <w:rFonts w:hint="eastAsia" w:ascii="宋体" w:hAnsi="宋体" w:eastAsia="宋体" w:cs="宋体"/>
      <w:i w:val="0"/>
      <w:iCs w:val="0"/>
      <w:color w:val="000000"/>
      <w:sz w:val="18"/>
      <w:szCs w:val="18"/>
      <w:u w:val="none"/>
    </w:rPr>
  </w:style>
  <w:style w:type="character" w:styleId="1288">
    <w:name w:val="font11"/>
    <w:basedOn w:val="1190"/>
    <w:next w:val="1288"/>
    <w:link w:val="1180"/>
    <w:rPr>
      <w:rFonts w:hint="eastAsia" w:ascii="宋体" w:hAnsi="宋体" w:eastAsia="宋体" w:cs="宋体"/>
      <w:i w:val="0"/>
      <w:color w:val="000000"/>
      <w:sz w:val="18"/>
      <w:szCs w:val="18"/>
      <w:u w:val="none"/>
    </w:rPr>
  </w:style>
  <w:style w:type="character" w:styleId="1289">
    <w:name w:val="font21"/>
    <w:basedOn w:val="1190"/>
    <w:next w:val="1289"/>
    <w:link w:val="1180"/>
    <w:qFormat/>
    <w:rPr>
      <w:rFonts w:hint="eastAsia" w:ascii="宋体" w:hAnsi="宋体" w:eastAsia="宋体" w:cs="宋体"/>
      <w:b/>
      <w:bCs/>
      <w:color w:val="000000"/>
      <w:sz w:val="18"/>
      <w:szCs w:val="18"/>
      <w:u w:val="none"/>
    </w:rPr>
  </w:style>
  <w:style w:type="character" w:styleId="1290">
    <w:name w:val="font122"/>
    <w:next w:val="1290"/>
    <w:link w:val="1180"/>
    <w:rPr>
      <w:rFonts w:hint="eastAsia" w:ascii="宋体" w:hAnsi="宋体" w:eastAsia="宋体" w:cs="宋体"/>
      <w:b/>
      <w:bCs/>
      <w:color w:val="000000"/>
      <w:sz w:val="24"/>
      <w:szCs w:val="24"/>
      <w:u w:val="none"/>
    </w:rPr>
  </w:style>
  <w:style w:type="character" w:styleId="1291">
    <w:name w:val="font101"/>
    <w:next w:val="1291"/>
    <w:link w:val="1180"/>
    <w:qFormat/>
    <w:rPr>
      <w:rFonts w:hint="eastAsia" w:ascii="宋体" w:hAnsi="宋体" w:eastAsia="宋体" w:cs="宋体"/>
      <w:color w:val="000000"/>
      <w:sz w:val="18"/>
      <w:szCs w:val="18"/>
      <w:u w:val="none"/>
    </w:rPr>
  </w:style>
  <w:style w:type="character" w:styleId="1292">
    <w:name w:val="font61"/>
    <w:basedOn w:val="1190"/>
    <w:next w:val="1292"/>
    <w:link w:val="1180"/>
    <w:rPr>
      <w:rFonts w:hint="eastAsia" w:ascii="宋体" w:hAnsi="宋体" w:eastAsia="宋体" w:cs="宋体"/>
      <w:i w:val="0"/>
      <w:iCs w:val="0"/>
      <w:color w:val="000000"/>
      <w:sz w:val="20"/>
      <w:szCs w:val="20"/>
      <w:u w:val="none"/>
    </w:rPr>
  </w:style>
  <w:style w:type="character" w:styleId="1293">
    <w:name w:val="active"/>
    <w:basedOn w:val="1190"/>
    <w:next w:val="1293"/>
    <w:link w:val="1180"/>
    <w:rPr>
      <w:color w:val="ffffff"/>
    </w:rPr>
  </w:style>
  <w:style w:type="character" w:styleId="1294">
    <w:name w:val="标题 31,H32,H33,H34,H35,H36,H37,H38,H39,H310,H311,H321,H331,H341,H351,H361,H371,H381,H391,H3101,H312,H322,H332,H342,H352,H362,H372,H382,H392,H3102,H3111,H3211,H3311,H3411,H3511,H3611,H3711,H3811,H3911,H31011,H313,H323"/>
    <w:next w:val="1294"/>
    <w:link w:val="1180"/>
    <w:rPr>
      <w:rFonts w:hint="eastAsia" w:ascii="黑体" w:hAnsi="ˎ̥" w:eastAsia="黑体"/>
      <w:sz w:val="28"/>
    </w:rPr>
  </w:style>
  <w:style w:type="character" w:styleId="1295">
    <w:name w:val="font41"/>
    <w:basedOn w:val="1190"/>
    <w:next w:val="1295"/>
    <w:link w:val="1180"/>
    <w:rPr>
      <w:rFonts w:ascii="Times New Roman" w:hAnsi="Times New Roman" w:cs="Times New Roman"/>
      <w:i w:val="0"/>
      <w:color w:val="000000"/>
      <w:sz w:val="18"/>
      <w:szCs w:val="18"/>
      <w:u w:val="none"/>
    </w:rPr>
  </w:style>
  <w:style w:type="character" w:styleId="1296">
    <w:name w:val="Char Char"/>
    <w:next w:val="1296"/>
    <w:link w:val="1180"/>
    <w:rPr>
      <w:rFonts w:eastAsia="宋体"/>
      <w:b/>
      <w:bCs/>
      <w:sz w:val="32"/>
      <w:szCs w:val="44"/>
      <w:lang w:val="en-US" w:eastAsia="zh-CN" w:bidi="ar-SA"/>
    </w:rPr>
  </w:style>
  <w:style w:type="character" w:styleId="1297">
    <w:name w:val="font131"/>
    <w:next w:val="1297"/>
    <w:link w:val="1180"/>
    <w:rPr>
      <w:rFonts w:ascii="Times New Roman" w:hAnsi="Times New Roman" w:cs="Times New Roman"/>
      <w:b/>
      <w:bCs/>
      <w:color w:val="000000"/>
      <w:sz w:val="18"/>
      <w:szCs w:val="18"/>
      <w:u w:val="none"/>
    </w:rPr>
  </w:style>
  <w:style w:type="character" w:styleId="1298">
    <w:name w:val="font71"/>
    <w:next w:val="1298"/>
    <w:link w:val="1180"/>
    <w:qFormat/>
    <w:rPr>
      <w:rFonts w:ascii="Arial" w:hAnsi="Arial" w:cs="Arial"/>
      <w:color w:val="000000"/>
      <w:sz w:val="18"/>
      <w:szCs w:val="18"/>
      <w:u w:val="none"/>
    </w:rPr>
  </w:style>
  <w:style w:type="character" w:styleId="1299">
    <w:name w:val="bookmark-item"/>
    <w:next w:val="1299"/>
    <w:link w:val="1180"/>
  </w:style>
  <w:style w:type="character" w:styleId="1300">
    <w:name w:val="hover"/>
    <w:basedOn w:val="1190"/>
    <w:next w:val="1300"/>
    <w:link w:val="1180"/>
    <w:rPr>
      <w:color w:val="ffffff"/>
    </w:rPr>
  </w:style>
  <w:style w:type="paragraph" w:styleId="1301">
    <w:name w:val="xl28"/>
    <w:basedOn w:val="1180"/>
    <w:next w:val="1301"/>
    <w:link w:val="1180"/>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02">
    <w:name w:val="xl126"/>
    <w:basedOn w:val="1180"/>
    <w:next w:val="1302"/>
    <w:link w:val="1180"/>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cs="Arial"/>
      <w:sz w:val="20"/>
      <w:szCs w:val="20"/>
    </w:rPr>
  </w:style>
  <w:style w:type="paragraph" w:styleId="1303">
    <w:name w:val="xl92"/>
    <w:basedOn w:val="1180"/>
    <w:next w:val="1303"/>
    <w:link w:val="1180"/>
    <w:pPr>
      <w:jc w:val="left"/>
      <w:spacing w:before="100" w:beforeAutospacing="1" w:after="100" w:afterAutospacing="1"/>
      <w:widowControl/>
    </w:pPr>
    <w:rPr>
      <w:rFonts w:ascii="Arial" w:hAnsi="Arial" w:cs="Arial"/>
      <w:sz w:val="20"/>
      <w:szCs w:val="20"/>
    </w:rPr>
  </w:style>
  <w:style w:type="paragraph" w:styleId="1304">
    <w:name w:val="xl29"/>
    <w:basedOn w:val="1180"/>
    <w:next w:val="1304"/>
    <w:link w:val="1180"/>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05">
    <w:name w:val="xl156"/>
    <w:basedOn w:val="1180"/>
    <w:next w:val="1305"/>
    <w:link w:val="118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06">
    <w:name w:val="名词解释11"/>
    <w:basedOn w:val="1307"/>
    <w:next w:val="1306"/>
    <w:link w:val="1180"/>
    <w:pPr>
      <w:ind w:firstLine="0"/>
      <w:spacing w:after="0"/>
    </w:pPr>
  </w:style>
  <w:style w:type="paragraph" w:styleId="1307">
    <w:name w:val="名词解释"/>
    <w:basedOn w:val="1180"/>
    <w:next w:val="1307"/>
    <w:link w:val="1180"/>
    <w:pPr>
      <w:ind w:left="2325" w:hanging="2325"/>
      <w:spacing w:after="20" w:line="288" w:lineRule="auto"/>
    </w:pPr>
    <w:rPr>
      <w:szCs w:val="20"/>
    </w:rPr>
  </w:style>
  <w:style w:type="paragraph" w:styleId="1308">
    <w:name w:val="xl166"/>
    <w:basedOn w:val="1180"/>
    <w:next w:val="1308"/>
    <w:link w:val="1180"/>
    <w:pPr>
      <w:jc w:val="center"/>
      <w:spacing w:before="100" w:beforeAutospacing="1" w:after="100" w:afterAutospacing="1"/>
      <w:shd w:val="clear" w:color="000000" w:fill="ffff00"/>
      <w:widowControl/>
      <w:pBdr>
        <w:bottom w:val="single" w:color="000000" w:sz="4" w:space="0"/>
      </w:pBdr>
    </w:pPr>
    <w:rPr>
      <w:rFonts w:ascii="宋体" w:hAnsi="宋体" w:cs="宋体"/>
      <w:b/>
      <w:bCs/>
      <w:color w:val="000000"/>
      <w:sz w:val="18"/>
      <w:szCs w:val="18"/>
    </w:rPr>
  </w:style>
  <w:style w:type="paragraph" w:styleId="1309">
    <w:name w:val="xl31"/>
    <w:basedOn w:val="1180"/>
    <w:next w:val="1309"/>
    <w:link w:val="11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10">
    <w:name w:val="正文1)"/>
    <w:basedOn w:val="1180"/>
    <w:next w:val="1310"/>
    <w:link w:val="1180"/>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311">
    <w:name w:val="Char Char Char Char Char Char"/>
    <w:basedOn w:val="1180"/>
    <w:next w:val="1311"/>
    <w:link w:val="1180"/>
    <w:pPr>
      <w:jc w:val="left"/>
      <w:spacing w:after="160" w:line="240" w:lineRule="exact"/>
      <w:widowControl/>
    </w:pPr>
    <w:rPr>
      <w:rFonts w:ascii="黑体" w:hAnsi="Verdana" w:eastAsia="黑体"/>
      <w:sz w:val="32"/>
      <w:szCs w:val="32"/>
    </w:rPr>
  </w:style>
  <w:style w:type="paragraph" w:styleId="1312">
    <w:name w:val="font6"/>
    <w:basedOn w:val="1180"/>
    <w:next w:val="1312"/>
    <w:link w:val="1180"/>
    <w:pPr>
      <w:ind w:firstLine="420"/>
      <w:jc w:val="left"/>
      <w:spacing w:before="100" w:beforeAutospacing="1" w:after="100" w:afterAutospacing="1" w:line="288" w:lineRule="auto"/>
      <w:widowControl/>
    </w:pPr>
    <w:rPr>
      <w:sz w:val="24"/>
    </w:rPr>
  </w:style>
  <w:style w:type="paragraph" w:styleId="1313">
    <w:name w:val="xl97"/>
    <w:basedOn w:val="1180"/>
    <w:next w:val="1313"/>
    <w:link w:val="11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314">
    <w:name w:val="xl158"/>
    <w:basedOn w:val="1180"/>
    <w:next w:val="1314"/>
    <w:link w:val="11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15">
    <w:name w:val="xl122"/>
    <w:basedOn w:val="1180"/>
    <w:next w:val="1315"/>
    <w:link w:val="1180"/>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316">
    <w:name w:val="xl144"/>
    <w:basedOn w:val="1180"/>
    <w:next w:val="1316"/>
    <w:link w:val="1180"/>
    <w:pPr>
      <w:jc w:val="center"/>
      <w:spacing w:before="100" w:beforeAutospacing="1" w:after="100" w:afterAutospacing="1"/>
      <w:widowControl/>
      <w:pBdr>
        <w:bottom w:val="single" w:color="000000" w:sz="4" w:space="0"/>
      </w:pBdr>
    </w:pPr>
    <w:rPr>
      <w:rFonts w:ascii="宋体" w:hAnsi="宋体" w:cs="宋体"/>
      <w:sz w:val="18"/>
      <w:szCs w:val="18"/>
    </w:rPr>
  </w:style>
  <w:style w:type="paragraph" w:styleId="1317">
    <w:name w:val="xl157"/>
    <w:basedOn w:val="1180"/>
    <w:next w:val="1317"/>
    <w:link w:val="118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318">
    <w:name w:val="xl99"/>
    <w:basedOn w:val="1180"/>
    <w:next w:val="1318"/>
    <w:link w:val="11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19">
    <w:name w:val="xl41"/>
    <w:basedOn w:val="1180"/>
    <w:next w:val="1319"/>
    <w:link w:val="1180"/>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320">
    <w:name w:val="font5"/>
    <w:basedOn w:val="1180"/>
    <w:next w:val="1320"/>
    <w:link w:val="1180"/>
    <w:pPr>
      <w:jc w:val="left"/>
      <w:spacing w:before="100" w:beforeAutospacing="1" w:after="100" w:afterAutospacing="1"/>
      <w:widowControl/>
    </w:pPr>
    <w:rPr>
      <w:rFonts w:hint="eastAsia" w:ascii="宋体" w:hAnsi="宋体"/>
      <w:sz w:val="18"/>
      <w:szCs w:val="18"/>
    </w:rPr>
  </w:style>
  <w:style w:type="paragraph" w:styleId="1321">
    <w:name w:val="xl128"/>
    <w:basedOn w:val="1180"/>
    <w:next w:val="1321"/>
    <w:link w:val="1180"/>
    <w:pPr>
      <w:jc w:val="left"/>
      <w:spacing w:before="100" w:beforeAutospacing="1" w:after="100" w:afterAutospacing="1"/>
      <w:widowControl/>
    </w:pPr>
    <w:rPr>
      <w:rFonts w:ascii="宋体" w:hAnsi="宋体" w:cs="宋体"/>
      <w:b/>
      <w:bCs/>
      <w:sz w:val="20"/>
      <w:szCs w:val="20"/>
    </w:rPr>
  </w:style>
  <w:style w:type="paragraph" w:styleId="1322">
    <w:name w:val="xl147"/>
    <w:basedOn w:val="1180"/>
    <w:next w:val="1322"/>
    <w:link w:val="1180"/>
    <w:pPr>
      <w:jc w:val="left"/>
      <w:spacing w:before="100" w:beforeAutospacing="1" w:after="100" w:afterAutospacing="1"/>
      <w:shd w:val="clear" w:color="000000" w:fill="ff0000"/>
      <w:widowControl/>
    </w:pPr>
    <w:rPr>
      <w:rFonts w:ascii="宋体" w:hAnsi="宋体" w:cs="宋体"/>
      <w:sz w:val="20"/>
      <w:szCs w:val="20"/>
    </w:rPr>
  </w:style>
  <w:style w:type="paragraph" w:styleId="1323">
    <w:name w:val="xl80"/>
    <w:basedOn w:val="1180"/>
    <w:next w:val="1323"/>
    <w:link w:val="11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24">
    <w:name w:val="xl48"/>
    <w:basedOn w:val="1180"/>
    <w:next w:val="1324"/>
    <w:link w:val="118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325">
    <w:name w:val="xl124"/>
    <w:basedOn w:val="1180"/>
    <w:next w:val="1325"/>
    <w:link w:val="1180"/>
    <w:pPr>
      <w:jc w:val="center"/>
      <w:spacing w:before="100" w:beforeAutospacing="1" w:after="100" w:afterAutospacing="1"/>
      <w:widowControl/>
      <w:pBdr>
        <w:top w:val="single" w:color="000000" w:sz="4" w:space="0"/>
        <w:left w:val="single" w:color="000000" w:sz="4" w:space="0"/>
        <w:right w:val="single" w:color="000000" w:sz="4" w:space="0"/>
      </w:pBdr>
    </w:pPr>
    <w:rPr>
      <w:rFonts w:ascii="Arial" w:hAnsi="Arial" w:cs="Arial"/>
      <w:sz w:val="20"/>
      <w:szCs w:val="20"/>
    </w:rPr>
  </w:style>
  <w:style w:type="paragraph" w:styleId="1326">
    <w:name w:val="font9"/>
    <w:basedOn w:val="1180"/>
    <w:next w:val="1326"/>
    <w:link w:val="1180"/>
    <w:pPr>
      <w:jc w:val="left"/>
      <w:spacing w:before="100" w:beforeAutospacing="1" w:after="100" w:afterAutospacing="1"/>
      <w:widowControl/>
    </w:pPr>
    <w:rPr>
      <w:rFonts w:ascii="宋体" w:hAnsi="宋体" w:cs="宋体"/>
      <w:b/>
      <w:bCs/>
      <w:sz w:val="20"/>
      <w:szCs w:val="20"/>
    </w:rPr>
  </w:style>
  <w:style w:type="paragraph" w:styleId="1327">
    <w:name w:val="表格"/>
    <w:basedOn w:val="1180"/>
    <w:next w:val="1327"/>
    <w:link w:val="1180"/>
    <w:pPr>
      <w:jc w:val="center"/>
    </w:pPr>
    <w:rPr>
      <w:szCs w:val="21"/>
    </w:rPr>
  </w:style>
  <w:style w:type="paragraph" w:styleId="1328">
    <w:name w:val="xl116"/>
    <w:basedOn w:val="1180"/>
    <w:next w:val="1328"/>
    <w:link w:val="11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329">
    <w:name w:val="xl23"/>
    <w:basedOn w:val="1180"/>
    <w:next w:val="1329"/>
    <w:link w:val="1180"/>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330">
    <w:name w:val="xl165"/>
    <w:basedOn w:val="1180"/>
    <w:next w:val="1330"/>
    <w:link w:val="1180"/>
    <w:pPr>
      <w:jc w:val="center"/>
      <w:spacing w:before="100" w:beforeAutospacing="1" w:after="100" w:afterAutospacing="1"/>
      <w:shd w:val="clear" w:color="000000" w:fill="ffff00"/>
      <w:widowControl/>
      <w:pBdr>
        <w:left w:val="single" w:color="000000" w:sz="4" w:space="0"/>
        <w:bottom w:val="single" w:color="000000" w:sz="4" w:space="0"/>
      </w:pBdr>
    </w:pPr>
    <w:rPr>
      <w:rFonts w:ascii="宋体" w:hAnsi="宋体" w:cs="宋体"/>
      <w:b/>
      <w:bCs/>
      <w:color w:val="000000"/>
      <w:sz w:val="18"/>
      <w:szCs w:val="18"/>
    </w:rPr>
  </w:style>
  <w:style w:type="paragraph" w:styleId="1331">
    <w:name w:val="xl107"/>
    <w:basedOn w:val="1180"/>
    <w:next w:val="1331"/>
    <w:link w:val="11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32">
    <w:name w:val="xl148"/>
    <w:basedOn w:val="1180"/>
    <w:next w:val="1332"/>
    <w:link w:val="1180"/>
    <w:pPr>
      <w:jc w:val="center"/>
      <w:spacing w:before="100" w:beforeAutospacing="1" w:after="100" w:afterAutospacing="1"/>
      <w:shd w:val="clear" w:color="000000" w:fill="ffff00"/>
      <w:widowControl/>
      <w:pBdr>
        <w:bottom w:val="single" w:color="000000" w:sz="4" w:space="0"/>
      </w:pBdr>
    </w:pPr>
    <w:rPr>
      <w:rFonts w:ascii="宋体" w:hAnsi="宋体" w:cs="宋体"/>
      <w:sz w:val="40"/>
      <w:szCs w:val="40"/>
    </w:rPr>
  </w:style>
  <w:style w:type="paragraph" w:styleId="1333">
    <w:name w:val="xl34"/>
    <w:basedOn w:val="1180"/>
    <w:next w:val="1333"/>
    <w:link w:val="11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34">
    <w:name w:val="xl100"/>
    <w:basedOn w:val="1180"/>
    <w:next w:val="1334"/>
    <w:link w:val="11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35">
    <w:name w:val="xl33"/>
    <w:basedOn w:val="1180"/>
    <w:next w:val="1335"/>
    <w:link w:val="11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36">
    <w:name w:val="xl110"/>
    <w:basedOn w:val="1180"/>
    <w:next w:val="1336"/>
    <w:link w:val="11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337">
    <w:name w:val="xl113"/>
    <w:basedOn w:val="1180"/>
    <w:next w:val="1337"/>
    <w:link w:val="118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38">
    <w:name w:val=" Char Char Char Char Char Char Char Char Char Char1"/>
    <w:basedOn w:val="1180"/>
    <w:next w:val="1338"/>
    <w:link w:val="1180"/>
    <w:pPr>
      <w:ind w:left="425" w:hanging="425"/>
      <w:tabs>
        <w:tab w:val="left" w:pos="425" w:leader="none"/>
      </w:tabs>
    </w:pPr>
    <w:rPr>
      <w:sz w:val="28"/>
      <w:szCs w:val="20"/>
    </w:rPr>
  </w:style>
  <w:style w:type="paragraph" w:styleId="1339">
    <w:name w:val="xl47"/>
    <w:basedOn w:val="1180"/>
    <w:next w:val="1339"/>
    <w:link w:val="118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340">
    <w:name w:val="xl67"/>
    <w:basedOn w:val="1180"/>
    <w:next w:val="1340"/>
    <w:link w:val="1180"/>
    <w:pPr>
      <w:jc w:val="left"/>
      <w:spacing w:before="100" w:beforeAutospacing="1" w:after="100" w:afterAutospacing="1"/>
      <w:widowControl/>
    </w:pPr>
    <w:rPr>
      <w:rFonts w:ascii="宋体" w:hAnsi="宋体" w:cs="宋体"/>
      <w:sz w:val="22"/>
      <w:szCs w:val="22"/>
    </w:rPr>
  </w:style>
  <w:style w:type="paragraph" w:styleId="1341">
    <w:name w:val="xl101"/>
    <w:basedOn w:val="1180"/>
    <w:next w:val="1341"/>
    <w:link w:val="11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42">
    <w:name w:val="xl154"/>
    <w:basedOn w:val="1180"/>
    <w:next w:val="1342"/>
    <w:link w:val="11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43">
    <w:name w:val="xl78"/>
    <w:basedOn w:val="1180"/>
    <w:next w:val="1343"/>
    <w:link w:val="11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44">
    <w:name w:val="xl108"/>
    <w:basedOn w:val="1180"/>
    <w:next w:val="1344"/>
    <w:link w:val="11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45">
    <w:name w:val="font8"/>
    <w:basedOn w:val="1180"/>
    <w:next w:val="1345"/>
    <w:link w:val="1180"/>
    <w:pPr>
      <w:jc w:val="left"/>
      <w:spacing w:before="100" w:beforeAutospacing="1" w:after="100" w:afterAutospacing="1"/>
      <w:widowControl/>
    </w:pPr>
    <w:rPr>
      <w:rFonts w:ascii="宋体" w:hAnsi="宋体" w:cs="宋体"/>
      <w:sz w:val="20"/>
      <w:szCs w:val="20"/>
    </w:rPr>
  </w:style>
  <w:style w:type="paragraph" w:styleId="1346">
    <w:name w:val="xl45"/>
    <w:basedOn w:val="1180"/>
    <w:next w:val="1346"/>
    <w:link w:val="1180"/>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347">
    <w:name w:val="xl83"/>
    <w:basedOn w:val="1180"/>
    <w:next w:val="1347"/>
    <w:link w:val="11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348">
    <w:name w:val="xl149"/>
    <w:basedOn w:val="1180"/>
    <w:next w:val="1348"/>
    <w:link w:val="11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49">
    <w:name w:val="表格标题"/>
    <w:basedOn w:val="1180"/>
    <w:next w:val="1349"/>
    <w:link w:val="1180"/>
    <w:pPr>
      <w:jc w:val="center"/>
      <w:spacing w:before="120" w:line="400" w:lineRule="exact"/>
    </w:pPr>
    <w:rPr>
      <w:rFonts w:eastAsia="文鼎CS中宋"/>
      <w:spacing w:val="8"/>
      <w:sz w:val="24"/>
      <w:szCs w:val="20"/>
    </w:rPr>
  </w:style>
  <w:style w:type="paragraph" w:styleId="1350">
    <w:name w:val="xl88"/>
    <w:basedOn w:val="1180"/>
    <w:next w:val="1350"/>
    <w:link w:val="11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51">
    <w:name w:val="xl70"/>
    <w:basedOn w:val="1180"/>
    <w:next w:val="1351"/>
    <w:link w:val="11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52">
    <w:name w:val="xl142"/>
    <w:basedOn w:val="1180"/>
    <w:next w:val="1352"/>
    <w:link w:val="1180"/>
    <w:pPr>
      <w:jc w:val="center"/>
      <w:spacing w:before="100" w:beforeAutospacing="1" w:after="100" w:afterAutospacing="1"/>
      <w:widowControl/>
      <w:pBdr>
        <w:bottom w:val="single" w:color="000000" w:sz="4" w:space="0"/>
      </w:pBdr>
    </w:pPr>
    <w:rPr>
      <w:rFonts w:ascii="宋体" w:hAnsi="宋体" w:cs="宋体"/>
      <w:sz w:val="18"/>
      <w:szCs w:val="18"/>
    </w:rPr>
  </w:style>
  <w:style w:type="paragraph" w:styleId="1353">
    <w:name w:val="xl98"/>
    <w:basedOn w:val="1180"/>
    <w:next w:val="1353"/>
    <w:link w:val="11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54">
    <w:name w:val="xl39"/>
    <w:basedOn w:val="1180"/>
    <w:next w:val="1354"/>
    <w:link w:val="118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355">
    <w:name w:val="xl153"/>
    <w:basedOn w:val="1180"/>
    <w:next w:val="1355"/>
    <w:link w:val="11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56">
    <w:name w:val="xl162"/>
    <w:basedOn w:val="1180"/>
    <w:next w:val="1356"/>
    <w:link w:val="118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57">
    <w:name w:val="xl105"/>
    <w:basedOn w:val="1180"/>
    <w:next w:val="1357"/>
    <w:link w:val="118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58">
    <w:name w:val="回信地址"/>
    <w:basedOn w:val="1180"/>
    <w:next w:val="1358"/>
    <w:link w:val="1180"/>
    <w:pPr>
      <w:ind w:right="-120" w:firstLine="420"/>
      <w:jc w:val="left"/>
      <w:keepLines/>
      <w:spacing w:after="20" w:line="200" w:lineRule="atLeast"/>
      <w:widowControl/>
      <w:framePr w:w="2635" w:h="1138" w:wrap="notBeside" w:vAnchor="page" w:hAnchor="margin" w:xAlign="right" w:y="678" w:hRule="atLeast"/>
    </w:pPr>
    <w:rPr>
      <w:sz w:val="16"/>
      <w:szCs w:val="20"/>
    </w:rPr>
  </w:style>
  <w:style w:type="paragraph" w:styleId="1359">
    <w:name w:val="xl172"/>
    <w:basedOn w:val="1180"/>
    <w:next w:val="1359"/>
    <w:link w:val="11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60">
    <w:name w:val="标题0"/>
    <w:basedOn w:val="1254"/>
    <w:next w:val="1254"/>
    <w:link w:val="1180"/>
    <w:rPr>
      <w:sz w:val="52"/>
    </w:rPr>
  </w:style>
  <w:style w:type="paragraph" w:styleId="1361">
    <w:name w:val="xl102"/>
    <w:basedOn w:val="1180"/>
    <w:next w:val="1361"/>
    <w:link w:val="11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362">
    <w:name w:val="xl103"/>
    <w:basedOn w:val="1180"/>
    <w:next w:val="1362"/>
    <w:link w:val="11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63">
    <w:name w:val="xl30"/>
    <w:basedOn w:val="1180"/>
    <w:next w:val="1363"/>
    <w:link w:val="1180"/>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364">
    <w:name w:val="List Paragraph1"/>
    <w:basedOn w:val="1180"/>
    <w:next w:val="1364"/>
    <w:link w:val="1180"/>
    <w:pPr>
      <w:ind w:firstLine="420"/>
    </w:pPr>
    <w:rPr>
      <w:rFonts w:ascii="Calibri" w:hAnsi="Calibri"/>
      <w:szCs w:val="22"/>
    </w:rPr>
  </w:style>
  <w:style w:type="paragraph" w:styleId="1365">
    <w:name w:val="xl71"/>
    <w:basedOn w:val="1180"/>
    <w:next w:val="1365"/>
    <w:link w:val="11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66">
    <w:name w:val="font10"/>
    <w:basedOn w:val="1180"/>
    <w:next w:val="1366"/>
    <w:link w:val="1180"/>
    <w:pPr>
      <w:jc w:val="left"/>
      <w:spacing w:before="100" w:beforeAutospacing="1" w:after="100" w:afterAutospacing="1"/>
      <w:widowControl/>
    </w:pPr>
    <w:rPr>
      <w:rFonts w:ascii="宋体" w:hAnsi="宋体" w:cs="宋体"/>
      <w:b/>
      <w:bCs/>
      <w:sz w:val="18"/>
      <w:szCs w:val="18"/>
    </w:rPr>
  </w:style>
  <w:style w:type="paragraph" w:styleId="1367">
    <w:name w:val="xl112"/>
    <w:basedOn w:val="1180"/>
    <w:next w:val="1367"/>
    <w:link w:val="118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68">
    <w:name w:val="xl130"/>
    <w:basedOn w:val="1180"/>
    <w:next w:val="1368"/>
    <w:link w:val="1180"/>
    <w:pPr>
      <w:jc w:val="center"/>
      <w:spacing w:before="100" w:beforeAutospacing="1" w:after="100" w:afterAutospacing="1"/>
      <w:widowControl/>
      <w:pBdr>
        <w:left w:val="single" w:color="000000" w:sz="4" w:space="0"/>
        <w:right w:val="single" w:color="000000" w:sz="4" w:space="0"/>
      </w:pBdr>
    </w:pPr>
    <w:rPr>
      <w:rFonts w:ascii="Arial" w:hAnsi="Arial" w:cs="Arial"/>
      <w:sz w:val="18"/>
      <w:szCs w:val="18"/>
    </w:rPr>
  </w:style>
  <w:style w:type="paragraph" w:styleId="1369">
    <w:name w:val="xl44"/>
    <w:basedOn w:val="1180"/>
    <w:next w:val="1369"/>
    <w:link w:val="1180"/>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370">
    <w:name w:val="xl138"/>
    <w:basedOn w:val="1180"/>
    <w:next w:val="1370"/>
    <w:link w:val="118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71">
    <w:name w:val="样式 纯文本 + 楷体_GB2312 小四 行距: 固定值 20 磅1"/>
    <w:basedOn w:val="1221"/>
    <w:next w:val="1371"/>
    <w:link w:val="1180"/>
    <w:pPr>
      <w:ind w:firstLine="200"/>
      <w:spacing w:line="400" w:lineRule="exact"/>
    </w:pPr>
    <w:rPr>
      <w:rFonts w:ascii="楷体_GB2312" w:eastAsia="楷体_GB2312"/>
      <w:sz w:val="24"/>
      <w:szCs w:val="20"/>
    </w:rPr>
  </w:style>
  <w:style w:type="paragraph" w:styleId="1372">
    <w:name w:val="xl69"/>
    <w:basedOn w:val="1180"/>
    <w:next w:val="1372"/>
    <w:link w:val="11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73">
    <w:name w:val="xl152"/>
    <w:basedOn w:val="1180"/>
    <w:next w:val="1373"/>
    <w:link w:val="118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74">
    <w:name w:val="xl81"/>
    <w:basedOn w:val="1180"/>
    <w:next w:val="1374"/>
    <w:link w:val="11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75">
    <w:name w:val="xl26"/>
    <w:basedOn w:val="1180"/>
    <w:next w:val="1375"/>
    <w:link w:val="1180"/>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76">
    <w:name w:val="xl49"/>
    <w:basedOn w:val="1180"/>
    <w:next w:val="1376"/>
    <w:link w:val="1180"/>
    <w:pPr>
      <w:jc w:val="center"/>
      <w:spacing w:before="100" w:beforeAutospacing="1" w:after="100" w:afterAutospacing="1"/>
      <w:widowControl/>
    </w:pPr>
    <w:rPr>
      <w:rFonts w:ascii="宋体" w:hAnsi="宋体"/>
      <w:b/>
      <w:bCs/>
      <w:color w:val="000000"/>
      <w:sz w:val="40"/>
      <w:szCs w:val="40"/>
    </w:rPr>
  </w:style>
  <w:style w:type="paragraph" w:styleId="1377">
    <w:name w:val="页眉1"/>
    <w:basedOn w:val="1180"/>
    <w:next w:val="1377"/>
    <w:link w:val="1180"/>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378">
    <w:name w:val="xl134"/>
    <w:basedOn w:val="1180"/>
    <w:next w:val="1378"/>
    <w:link w:val="1180"/>
    <w:pPr>
      <w:jc w:val="center"/>
      <w:spacing w:before="100" w:beforeAutospacing="1" w:after="100" w:afterAutospacing="1"/>
      <w:shd w:val="clear" w:color="000000" w:fill="c0c0c0"/>
      <w:widowControl/>
      <w:pBdr>
        <w:top w:val="single" w:color="000000" w:sz="4" w:space="0"/>
        <w:bottom w:val="single" w:color="000000" w:sz="4" w:space="0"/>
        <w:right w:val="single" w:color="000000" w:sz="4" w:space="0"/>
      </w:pBdr>
    </w:pPr>
    <w:rPr>
      <w:rFonts w:ascii="宋体" w:hAnsi="宋体" w:cs="宋体"/>
      <w:sz w:val="18"/>
      <w:szCs w:val="18"/>
    </w:rPr>
  </w:style>
  <w:style w:type="paragraph" w:styleId="1379">
    <w:name w:val="xl163"/>
    <w:basedOn w:val="1180"/>
    <w:next w:val="1379"/>
    <w:link w:val="11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80">
    <w:name w:val="xl75"/>
    <w:basedOn w:val="1180"/>
    <w:next w:val="1380"/>
    <w:link w:val="1180"/>
    <w:pPr>
      <w:jc w:val="left"/>
      <w:spacing w:before="100" w:beforeAutospacing="1" w:after="100" w:afterAutospacing="1"/>
      <w:widowControl/>
    </w:pPr>
    <w:rPr>
      <w:rFonts w:ascii="Arial" w:hAnsi="Arial" w:cs="Arial"/>
      <w:sz w:val="20"/>
      <w:szCs w:val="20"/>
    </w:rPr>
  </w:style>
  <w:style w:type="paragraph" w:styleId="1381">
    <w:name w:val="Char Char Char1 Char Char Char"/>
    <w:basedOn w:val="1180"/>
    <w:next w:val="1381"/>
    <w:link w:val="1180"/>
    <w:pPr>
      <w:ind w:firstLine="200"/>
    </w:pPr>
    <w:rPr>
      <w:rFonts w:ascii="Tahoma" w:hAnsi="Tahoma"/>
      <w:sz w:val="24"/>
      <w:szCs w:val="20"/>
    </w:rPr>
  </w:style>
  <w:style w:type="paragraph" w:styleId="1382">
    <w:name w:val="列表_名词"/>
    <w:basedOn w:val="1306"/>
    <w:next w:val="1382"/>
    <w:link w:val="1180"/>
    <w:pPr>
      <w:ind w:left="2745" w:hanging="420"/>
      <w:tabs>
        <w:tab w:val="left" w:pos="2745" w:leader="none"/>
      </w:tabs>
    </w:pPr>
  </w:style>
  <w:style w:type="paragraph" w:styleId="1383">
    <w:name w:val="xl89"/>
    <w:basedOn w:val="1180"/>
    <w:next w:val="1383"/>
    <w:link w:val="1180"/>
    <w:pPr>
      <w:jc w:val="left"/>
      <w:spacing w:before="100" w:beforeAutospacing="1" w:after="100" w:afterAutospacing="1"/>
      <w:widowControl/>
    </w:pPr>
    <w:rPr>
      <w:rFonts w:ascii="Arial" w:hAnsi="Arial" w:cs="Arial"/>
      <w:sz w:val="20"/>
      <w:szCs w:val="20"/>
    </w:rPr>
  </w:style>
  <w:style w:type="paragraph" w:styleId="1384">
    <w:name w:val="xl151"/>
    <w:basedOn w:val="1180"/>
    <w:next w:val="1384"/>
    <w:link w:val="1180"/>
    <w:pPr>
      <w:jc w:val="righ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85">
    <w:name w:val="表头"/>
    <w:basedOn w:val="1180"/>
    <w:next w:val="1385"/>
    <w:link w:val="1180"/>
    <w:pPr>
      <w:jc w:val="center"/>
      <w:spacing w:line="320" w:lineRule="atLeast"/>
    </w:pPr>
    <w:rPr>
      <w:rFonts w:eastAsia="黑体"/>
      <w:spacing w:val="-10"/>
      <w:szCs w:val="20"/>
    </w:rPr>
  </w:style>
  <w:style w:type="paragraph" w:styleId="1386">
    <w:name w:val="xl168"/>
    <w:basedOn w:val="1180"/>
    <w:next w:val="1386"/>
    <w:link w:val="1180"/>
    <w:pPr>
      <w:jc w:val="center"/>
      <w:spacing w:before="100" w:beforeAutospacing="1" w:after="100" w:afterAutospacing="1"/>
      <w:shd w:val="clear" w:color="000000" w:fill="ffff00"/>
      <w:widowControl/>
      <w:pBdr>
        <w:left w:val="single" w:color="000000" w:sz="4" w:space="0"/>
      </w:pBdr>
    </w:pPr>
    <w:rPr>
      <w:rFonts w:ascii="宋体" w:hAnsi="宋体" w:cs="宋体"/>
      <w:b/>
      <w:bCs/>
      <w:color w:val="000000"/>
      <w:sz w:val="18"/>
      <w:szCs w:val="18"/>
    </w:rPr>
  </w:style>
  <w:style w:type="paragraph" w:styleId="1387">
    <w:name w:val="xl150"/>
    <w:basedOn w:val="1180"/>
    <w:next w:val="1387"/>
    <w:link w:val="118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88">
    <w:name w:val="xl72"/>
    <w:basedOn w:val="1180"/>
    <w:next w:val="1388"/>
    <w:link w:val="11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89">
    <w:name w:val="xl111"/>
    <w:basedOn w:val="1180"/>
    <w:next w:val="1389"/>
    <w:link w:val="11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90">
    <w:name w:val="xl24"/>
    <w:basedOn w:val="1180"/>
    <w:next w:val="1390"/>
    <w:link w:val="1180"/>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91">
    <w:name w:val="xl46"/>
    <w:basedOn w:val="1180"/>
    <w:next w:val="1391"/>
    <w:link w:val="11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392">
    <w:name w:val="标准文字"/>
    <w:basedOn w:val="1180"/>
    <w:next w:val="1392"/>
    <w:link w:val="1180"/>
    <w:pPr>
      <w:ind w:firstLine="420"/>
      <w:spacing w:after="20" w:line="360" w:lineRule="auto"/>
    </w:pPr>
  </w:style>
  <w:style w:type="paragraph" w:styleId="1393">
    <w:name w:val=" Char Char Char1 Char Char Char Char Char Char Char Char Char Char Char Char Char Char Char Char Char Char Char"/>
    <w:basedOn w:val="1180"/>
    <w:next w:val="1393"/>
    <w:link w:val="1180"/>
  </w:style>
  <w:style w:type="paragraph" w:styleId="1394">
    <w:name w:val="xl38"/>
    <w:basedOn w:val="1180"/>
    <w:next w:val="1394"/>
    <w:link w:val="1180"/>
    <w:pPr>
      <w:jc w:val="center"/>
      <w:spacing w:before="100" w:beforeAutospacing="1" w:after="100" w:afterAutospacing="1"/>
      <w:widowControl/>
    </w:pPr>
    <w:rPr>
      <w:rFonts w:hint="eastAsia" w:ascii="隶书" w:hAnsi="宋体" w:eastAsia="隶书"/>
      <w:b/>
      <w:bCs/>
      <w:sz w:val="48"/>
      <w:szCs w:val="48"/>
    </w:rPr>
  </w:style>
  <w:style w:type="paragraph" w:styleId="1395">
    <w:name w:val="msonormal"/>
    <w:basedOn w:val="1180"/>
    <w:next w:val="1395"/>
    <w:link w:val="1180"/>
    <w:pPr>
      <w:jc w:val="left"/>
      <w:spacing w:before="100" w:beforeAutospacing="1" w:after="100" w:afterAutospacing="1"/>
      <w:widowControl/>
    </w:pPr>
    <w:rPr>
      <w:rFonts w:ascii="宋体" w:hAnsi="宋体" w:cs="宋体"/>
      <w:sz w:val="24"/>
    </w:rPr>
  </w:style>
  <w:style w:type="paragraph" w:styleId="1396">
    <w:name w:val="xl25"/>
    <w:basedOn w:val="1180"/>
    <w:next w:val="1396"/>
    <w:link w:val="118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397">
    <w:name w:val="xl155"/>
    <w:basedOn w:val="1180"/>
    <w:next w:val="1397"/>
    <w:link w:val="11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98">
    <w:name w:val="xl109"/>
    <w:basedOn w:val="1180"/>
    <w:next w:val="1398"/>
    <w:link w:val="11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99">
    <w:name w:val="xl79"/>
    <w:basedOn w:val="1180"/>
    <w:next w:val="1399"/>
    <w:link w:val="11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00">
    <w:name w:val="xl129"/>
    <w:basedOn w:val="1180"/>
    <w:next w:val="1400"/>
    <w:link w:val="1180"/>
    <w:pPr>
      <w:jc w:val="left"/>
      <w:spacing w:before="100" w:beforeAutospacing="1" w:after="100" w:afterAutospacing="1"/>
      <w:widowControl/>
    </w:pPr>
    <w:rPr>
      <w:rFonts w:ascii="Arial" w:hAnsi="Arial" w:cs="Arial"/>
      <w:b/>
      <w:bCs/>
      <w:sz w:val="20"/>
      <w:szCs w:val="20"/>
    </w:rPr>
  </w:style>
  <w:style w:type="paragraph" w:styleId="1401">
    <w:name w:val="xl161"/>
    <w:basedOn w:val="1180"/>
    <w:next w:val="1401"/>
    <w:link w:val="1180"/>
    <w:pPr>
      <w:jc w:val="righ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02">
    <w:name w:val="xl84"/>
    <w:basedOn w:val="1180"/>
    <w:next w:val="1402"/>
    <w:link w:val="11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03">
    <w:name w:val="xl119"/>
    <w:basedOn w:val="1180"/>
    <w:next w:val="1403"/>
    <w:link w:val="11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04">
    <w:name w:val="xl137"/>
    <w:basedOn w:val="1180"/>
    <w:next w:val="1404"/>
    <w:link w:val="1180"/>
    <w:pPr>
      <w:jc w:val="center"/>
      <w:spacing w:before="100" w:beforeAutospacing="1" w:after="100" w:afterAutospacing="1"/>
      <w:shd w:val="clear" w:color="000000" w:fill="c0c0c0"/>
      <w:widowControl/>
      <w:pBdr>
        <w:top w:val="single" w:color="000000" w:sz="4" w:space="0"/>
        <w:bottom w:val="single" w:color="000000" w:sz="4" w:space="0"/>
        <w:right w:val="single" w:color="000000" w:sz="4" w:space="0"/>
      </w:pBdr>
    </w:pPr>
    <w:rPr>
      <w:rFonts w:ascii="宋体" w:hAnsi="宋体" w:cs="宋体"/>
      <w:sz w:val="18"/>
      <w:szCs w:val="18"/>
    </w:rPr>
  </w:style>
  <w:style w:type="paragraph" w:styleId="1405">
    <w:name w:val="xl82"/>
    <w:basedOn w:val="1180"/>
    <w:next w:val="1405"/>
    <w:link w:val="11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06">
    <w:name w:val="产品型号"/>
    <w:basedOn w:val="1180"/>
    <w:next w:val="1406"/>
    <w:link w:val="1180"/>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407">
    <w:name w:val="xl140"/>
    <w:basedOn w:val="1180"/>
    <w:next w:val="1407"/>
    <w:link w:val="1180"/>
    <w:pPr>
      <w:jc w:val="center"/>
      <w:spacing w:before="100" w:beforeAutospacing="1" w:after="100" w:afterAutospacing="1"/>
      <w:widowControl/>
      <w:pBdr>
        <w:bottom w:val="single" w:color="000000" w:sz="4" w:space="0"/>
      </w:pBdr>
    </w:pPr>
    <w:rPr>
      <w:rFonts w:ascii="宋体" w:hAnsi="宋体" w:cs="宋体"/>
      <w:sz w:val="18"/>
      <w:szCs w:val="18"/>
    </w:rPr>
  </w:style>
  <w:style w:type="paragraph" w:styleId="1408">
    <w:name w:val="xl170"/>
    <w:basedOn w:val="1180"/>
    <w:next w:val="1408"/>
    <w:link w:val="1180"/>
    <w:pPr>
      <w:jc w:val="center"/>
      <w:spacing w:before="100" w:beforeAutospacing="1" w:after="100" w:afterAutospacing="1"/>
      <w:shd w:val="clear" w:color="000000" w:fill="ffff00"/>
      <w:widowControl/>
      <w:pBdr>
        <w:right w:val="single" w:color="000000" w:sz="4" w:space="0"/>
      </w:pBdr>
    </w:pPr>
    <w:rPr>
      <w:rFonts w:ascii="宋体" w:hAnsi="宋体" w:cs="宋体"/>
      <w:b/>
      <w:bCs/>
      <w:color w:val="000000"/>
      <w:sz w:val="18"/>
      <w:szCs w:val="18"/>
    </w:rPr>
  </w:style>
  <w:style w:type="paragraph" w:styleId="1409">
    <w:name w:val="xl146"/>
    <w:basedOn w:val="1180"/>
    <w:next w:val="1409"/>
    <w:link w:val="1180"/>
    <w:pPr>
      <w:jc w:val="center"/>
      <w:spacing w:before="100" w:beforeAutospacing="1" w:after="100" w:afterAutospacing="1"/>
      <w:widowControl/>
      <w:pBdr>
        <w:bottom w:val="single" w:color="000000" w:sz="4" w:space="0"/>
      </w:pBdr>
    </w:pPr>
    <w:rPr>
      <w:rFonts w:ascii="宋体" w:hAnsi="宋体" w:cs="宋体"/>
      <w:sz w:val="18"/>
      <w:szCs w:val="18"/>
    </w:rPr>
  </w:style>
  <w:style w:type="paragraph" w:styleId="1410">
    <w:name w:val="xl85"/>
    <w:basedOn w:val="1180"/>
    <w:next w:val="1410"/>
    <w:link w:val="11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11">
    <w:name w:val="表格文字"/>
    <w:basedOn w:val="1180"/>
    <w:next w:val="1411"/>
    <w:link w:val="1180"/>
    <w:pPr>
      <w:jc w:val="left"/>
      <w:spacing w:line="288" w:lineRule="auto"/>
    </w:pPr>
    <w:rPr>
      <w:szCs w:val="20"/>
    </w:rPr>
  </w:style>
  <w:style w:type="paragraph" w:styleId="1412">
    <w:name w:val="xl50"/>
    <w:basedOn w:val="1180"/>
    <w:next w:val="1412"/>
    <w:link w:val="1180"/>
    <w:pPr>
      <w:jc w:val="center"/>
      <w:spacing w:before="100" w:beforeAutospacing="1" w:after="100" w:afterAutospacing="1"/>
      <w:widowControl/>
    </w:pPr>
    <w:rPr>
      <w:rFonts w:ascii="宋体" w:hAnsi="宋体"/>
      <w:b/>
      <w:bCs/>
      <w:sz w:val="40"/>
      <w:szCs w:val="40"/>
    </w:rPr>
  </w:style>
  <w:style w:type="paragraph" w:styleId="1413">
    <w:name w:val="xl22"/>
    <w:basedOn w:val="1180"/>
    <w:next w:val="1413"/>
    <w:link w:val="1180"/>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414">
    <w:name w:val="xl76"/>
    <w:basedOn w:val="1180"/>
    <w:next w:val="1414"/>
    <w:link w:val="11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15">
    <w:name w:val="Char1"/>
    <w:basedOn w:val="1180"/>
    <w:next w:val="1415"/>
    <w:link w:val="1180"/>
    <w:rPr>
      <w:rFonts w:ascii="仿宋_GB2312" w:eastAsia="仿宋_GB2312"/>
      <w:b/>
      <w:sz w:val="32"/>
      <w:szCs w:val="32"/>
    </w:rPr>
  </w:style>
  <w:style w:type="paragraph" w:styleId="1416">
    <w:name w:val="xl73"/>
    <w:basedOn w:val="1180"/>
    <w:next w:val="1416"/>
    <w:link w:val="1180"/>
    <w:pPr>
      <w:jc w:val="left"/>
      <w:spacing w:before="100" w:beforeAutospacing="1" w:after="100" w:afterAutospacing="1"/>
      <w:widowControl/>
    </w:pPr>
    <w:rPr>
      <w:rFonts w:ascii="Arial" w:hAnsi="Arial" w:cs="Arial"/>
      <w:color w:val="000000"/>
      <w:sz w:val="20"/>
      <w:szCs w:val="20"/>
    </w:rPr>
  </w:style>
  <w:style w:type="paragraph" w:styleId="1417">
    <w:name w:val="xl139"/>
    <w:basedOn w:val="1180"/>
    <w:next w:val="1417"/>
    <w:link w:val="11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18">
    <w:name w:val="图形"/>
    <w:basedOn w:val="1180"/>
    <w:next w:val="1418"/>
    <w:link w:val="1180"/>
    <w:pPr>
      <w:ind w:firstLine="420"/>
      <w:jc w:val="center"/>
      <w:spacing w:after="20" w:line="288" w:lineRule="auto"/>
    </w:pPr>
  </w:style>
  <w:style w:type="paragraph" w:styleId="1419">
    <w:name w:val="xl135"/>
    <w:basedOn w:val="1180"/>
    <w:next w:val="1419"/>
    <w:link w:val="1180"/>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pBdr>
    </w:pPr>
    <w:rPr>
      <w:rFonts w:ascii="宋体" w:hAnsi="宋体" w:cs="宋体"/>
      <w:sz w:val="18"/>
      <w:szCs w:val="18"/>
    </w:rPr>
  </w:style>
  <w:style w:type="paragraph" w:styleId="1420">
    <w:name w:val="xl51"/>
    <w:basedOn w:val="1180"/>
    <w:next w:val="1420"/>
    <w:link w:val="1180"/>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421">
    <w:name w:val="目录"/>
    <w:basedOn w:val="1180"/>
    <w:next w:val="1180"/>
    <w:link w:val="1180"/>
    <w:pPr>
      <w:ind w:firstLine="420"/>
      <w:jc w:val="center"/>
      <w:spacing w:before="360" w:after="360" w:line="360" w:lineRule="auto"/>
    </w:pPr>
    <w:rPr>
      <w:b/>
      <w:spacing w:val="200"/>
      <w:sz w:val="36"/>
      <w:szCs w:val="20"/>
    </w:rPr>
  </w:style>
  <w:style w:type="paragraph" w:styleId="1422">
    <w:name w:val="xl77"/>
    <w:basedOn w:val="1180"/>
    <w:next w:val="1422"/>
    <w:link w:val="11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23">
    <w:name w:val="xl66"/>
    <w:basedOn w:val="1180"/>
    <w:next w:val="1423"/>
    <w:link w:val="1180"/>
    <w:pPr>
      <w:jc w:val="left"/>
      <w:spacing w:before="100" w:beforeAutospacing="1" w:after="100" w:afterAutospacing="1"/>
      <w:widowControl/>
    </w:pPr>
    <w:rPr>
      <w:rFonts w:ascii="Arial" w:hAnsi="Arial" w:cs="Arial"/>
      <w:sz w:val="20"/>
      <w:szCs w:val="20"/>
    </w:rPr>
  </w:style>
  <w:style w:type="paragraph" w:styleId="1424">
    <w:name w:val="函数注释1"/>
    <w:basedOn w:val="1180"/>
    <w:next w:val="1424"/>
    <w:link w:val="1180"/>
    <w:pPr>
      <w:ind w:left="1678" w:right="210" w:hanging="1049"/>
      <w:jc w:val="left"/>
      <w:spacing w:after="20" w:line="320" w:lineRule="exact"/>
    </w:pPr>
    <w:rPr>
      <w:szCs w:val="20"/>
    </w:rPr>
  </w:style>
  <w:style w:type="paragraph" w:styleId="1425">
    <w:name w:val="xl121"/>
    <w:basedOn w:val="1180"/>
    <w:next w:val="1425"/>
    <w:link w:val="118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426">
    <w:name w:val="xl96"/>
    <w:basedOn w:val="1180"/>
    <w:next w:val="1426"/>
    <w:link w:val="11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27">
    <w:name w:val="程序代码"/>
    <w:basedOn w:val="1180"/>
    <w:next w:val="1427"/>
    <w:link w:val="1180"/>
    <w:pPr>
      <w:ind w:left="839" w:firstLine="420"/>
      <w:spacing w:after="20" w:line="288" w:lineRule="auto"/>
    </w:pPr>
    <w:rPr>
      <w:rFonts w:eastAsia="仿宋_GB2312"/>
    </w:rPr>
  </w:style>
  <w:style w:type="paragraph" w:styleId="1428">
    <w:name w:val="xl40"/>
    <w:basedOn w:val="1180"/>
    <w:next w:val="1428"/>
    <w:link w:val="118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429">
    <w:name w:val="xl159"/>
    <w:basedOn w:val="1180"/>
    <w:next w:val="1429"/>
    <w:link w:val="11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30">
    <w:name w:val="xl93"/>
    <w:basedOn w:val="1180"/>
    <w:next w:val="1430"/>
    <w:link w:val="11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31">
    <w:name w:val="xl42"/>
    <w:basedOn w:val="1180"/>
    <w:next w:val="1431"/>
    <w:link w:val="1180"/>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432">
    <w:name w:val="xl136"/>
    <w:basedOn w:val="1180"/>
    <w:next w:val="1432"/>
    <w:link w:val="1180"/>
    <w:pPr>
      <w:jc w:val="center"/>
      <w:spacing w:before="100" w:beforeAutospacing="1" w:after="100" w:afterAutospacing="1"/>
      <w:shd w:val="clear" w:color="000000" w:fill="c0c0c0"/>
      <w:widowControl/>
      <w:pBdr>
        <w:top w:val="single" w:color="000000" w:sz="4" w:space="0"/>
        <w:bottom w:val="single" w:color="000000" w:sz="4" w:space="0"/>
      </w:pBdr>
    </w:pPr>
    <w:rPr>
      <w:rFonts w:ascii="宋体" w:hAnsi="宋体" w:cs="宋体"/>
      <w:sz w:val="18"/>
      <w:szCs w:val="18"/>
    </w:rPr>
  </w:style>
  <w:style w:type="paragraph" w:styleId="1433">
    <w:name w:val="xl37"/>
    <w:basedOn w:val="1180"/>
    <w:next w:val="1433"/>
    <w:link w:val="1180"/>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434">
    <w:name w:val=" Char Char Char Char"/>
    <w:basedOn w:val="1180"/>
    <w:next w:val="1434"/>
    <w:link w:val="1180"/>
    <w:pPr>
      <w:jc w:val="left"/>
      <w:spacing w:after="160" w:line="240" w:lineRule="exact"/>
      <w:widowControl/>
    </w:pPr>
    <w:rPr>
      <w:szCs w:val="20"/>
    </w:rPr>
  </w:style>
  <w:style w:type="paragraph" w:styleId="1435">
    <w:name w:val="Table Text"/>
    <w:basedOn w:val="1180"/>
    <w:next w:val="1435"/>
    <w:link w:val="1180"/>
    <w:semiHidden/>
    <w:qFormat/>
    <w:rPr>
      <w:rFonts w:ascii="Arial" w:hAnsi="Arial" w:eastAsia="Arial" w:cs="Arial"/>
      <w:sz w:val="14"/>
      <w:szCs w:val="14"/>
      <w:lang w:val="en-US" w:eastAsia="en-US" w:bidi="ar-SA"/>
    </w:rPr>
  </w:style>
  <w:style w:type="paragraph" w:styleId="1436">
    <w:name w:val="Javis"/>
    <w:basedOn w:val="1180"/>
    <w:next w:val="1436"/>
    <w:link w:val="1180"/>
    <w:pPr>
      <w:ind w:right="210"/>
    </w:pPr>
    <w:rPr>
      <w:rFonts w:cs="宋体"/>
      <w:sz w:val="24"/>
      <w:szCs w:val="20"/>
    </w:rPr>
  </w:style>
  <w:style w:type="paragraph" w:styleId="1437">
    <w:name w:val="xl120"/>
    <w:basedOn w:val="1180"/>
    <w:next w:val="1437"/>
    <w:link w:val="11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38">
    <w:name w:val="Char Char Char Char Char Char Char"/>
    <w:basedOn w:val="1180"/>
    <w:next w:val="1438"/>
    <w:link w:val="1180"/>
    <w:pPr>
      <w:jc w:val="left"/>
      <w:spacing w:after="160" w:line="240" w:lineRule="exact"/>
      <w:widowControl/>
    </w:pPr>
    <w:rPr>
      <w:rFonts w:ascii="Arial" w:hAnsi="Arial" w:eastAsia="Times New Roman" w:cs="Verdana"/>
      <w:b/>
      <w:sz w:val="24"/>
      <w:lang w:eastAsia="en-US"/>
    </w:rPr>
  </w:style>
  <w:style w:type="paragraph" w:styleId="1439">
    <w:name w:val="Char Char Char Char"/>
    <w:basedOn w:val="1180"/>
    <w:next w:val="1439"/>
    <w:link w:val="1180"/>
    <w:rPr>
      <w:rFonts w:ascii="Tahoma" w:hAnsi="Tahoma"/>
      <w:sz w:val="24"/>
      <w:szCs w:val="20"/>
    </w:rPr>
  </w:style>
  <w:style w:type="paragraph" w:styleId="1440">
    <w:name w:val="页脚11"/>
    <w:basedOn w:val="1180"/>
    <w:next w:val="1441"/>
    <w:link w:val="1180"/>
    <w:uiPriority w:val="99"/>
    <w:unhideWhenUsed/>
    <w:qFormat/>
    <w:pPr>
      <w:spacing w:after="0" w:line="240" w:lineRule="auto"/>
      <w:tabs>
        <w:tab w:val="center" w:pos="7143" w:leader="none"/>
        <w:tab w:val="right" w:pos="14287" w:leader="none"/>
      </w:tabs>
    </w:pPr>
  </w:style>
  <w:style w:type="paragraph" w:styleId="1441">
    <w:name w:val="明显引用1"/>
    <w:next w:val="1180"/>
    <w:link w:val="1180"/>
    <w:uiPriority w:val="99"/>
    <w:qFormat/>
    <w:pPr>
      <w:ind w:left="950" w:right="950"/>
      <w:jc w:val="center"/>
      <w:spacing w:before="360" w:after="360"/>
    </w:pPr>
    <w:rPr>
      <w:rFonts w:ascii="Times New Roman" w:hAnsi="Times New Roman" w:eastAsia="宋体" w:cs="Times New Roman"/>
      <w:i/>
      <w:iCs/>
      <w:sz w:val="21"/>
      <w:szCs w:val="21"/>
      <w:lang w:val="en-US" w:eastAsia="zh-CN" w:bidi="ar-SA"/>
    </w:rPr>
  </w:style>
  <w:style w:type="paragraph" w:styleId="1442">
    <w:name w:val="xl74"/>
    <w:basedOn w:val="1180"/>
    <w:next w:val="1442"/>
    <w:link w:val="1180"/>
    <w:pPr>
      <w:jc w:val="center"/>
      <w:spacing w:before="100" w:beforeAutospacing="1" w:after="100" w:afterAutospacing="1"/>
      <w:widowControl/>
    </w:pPr>
    <w:rPr>
      <w:rFonts w:ascii="Arial" w:hAnsi="Arial" w:cs="Arial"/>
      <w:sz w:val="20"/>
      <w:szCs w:val="20"/>
    </w:rPr>
  </w:style>
  <w:style w:type="paragraph" w:styleId="1443">
    <w:name w:val="表蕊"/>
    <w:basedOn w:val="1180"/>
    <w:next w:val="1443"/>
    <w:link w:val="1180"/>
    <w:pPr>
      <w:jc w:val="left"/>
      <w:spacing w:line="320" w:lineRule="atLeast"/>
    </w:pPr>
    <w:rPr>
      <w:rFonts w:eastAsia="楷体_GB2312"/>
      <w:spacing w:val="-10"/>
      <w:szCs w:val="20"/>
    </w:rPr>
  </w:style>
  <w:style w:type="paragraph" w:styleId="1444">
    <w:name w:val="xl160"/>
    <w:basedOn w:val="1180"/>
    <w:next w:val="1444"/>
    <w:link w:val="118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45">
    <w:name w:val="xl115"/>
    <w:basedOn w:val="1180"/>
    <w:next w:val="1445"/>
    <w:link w:val="11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46">
    <w:name w:val="xl114"/>
    <w:basedOn w:val="1180"/>
    <w:next w:val="1446"/>
    <w:link w:val="11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47">
    <w:name w:val="xl118"/>
    <w:basedOn w:val="1180"/>
    <w:next w:val="1447"/>
    <w:link w:val="11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448">
    <w:name w:val="xl104"/>
    <w:basedOn w:val="1180"/>
    <w:next w:val="1448"/>
    <w:link w:val="118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49">
    <w:name w:val="xl106"/>
    <w:basedOn w:val="1180"/>
    <w:next w:val="1449"/>
    <w:link w:val="11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50">
    <w:name w:val="样式一"/>
    <w:basedOn w:val="1180"/>
    <w:next w:val="1450"/>
    <w:link w:val="1180"/>
    <w:pPr>
      <w:numPr>
        <w:ilvl w:val="2"/>
        <w:numId w:val="1"/>
      </w:numPr>
      <w:spacing w:before="100" w:after="100" w:line="360" w:lineRule="exact"/>
      <w:tabs>
        <w:tab w:val="left" w:pos="1080" w:leader="none"/>
      </w:tabs>
    </w:pPr>
    <w:rPr>
      <w:rFonts w:ascii="宋体" w:hAnsi="宋体" w:eastAsia="黑体"/>
      <w:sz w:val="24"/>
      <w:szCs w:val="20"/>
      <w:lang w:val="en-GB"/>
    </w:rPr>
  </w:style>
  <w:style w:type="paragraph" w:styleId="1451">
    <w:name w:val="xl94"/>
    <w:basedOn w:val="1180"/>
    <w:next w:val="1451"/>
    <w:link w:val="11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52">
    <w:name w:val="插图"/>
    <w:next w:val="1452"/>
    <w:link w:val="1180"/>
    <w:qFormat/>
    <w:pPr>
      <w:jc w:val="center"/>
      <w:spacing w:before="25" w:after="25"/>
    </w:pPr>
    <w:rPr>
      <w:rFonts w:cs="宋体"/>
      <w:b/>
      <w:bCs/>
      <w:spacing w:val="5"/>
      <w:sz w:val="21"/>
      <w:szCs w:val="21"/>
      <w:lang w:val="en-US" w:eastAsia="zh-CN" w:bidi="ar-SA"/>
    </w:rPr>
  </w:style>
  <w:style w:type="paragraph" w:styleId="1453">
    <w:name w:val="Char Char Char Char Char Char Char Char Char Char Char Char Char Char Char Char"/>
    <w:basedOn w:val="1180"/>
    <w:next w:val="1453"/>
    <w:link w:val="1180"/>
    <w:pPr>
      <w:tabs>
        <w:tab w:val="left" w:pos="360" w:leader="none"/>
      </w:tabs>
    </w:pPr>
    <w:rPr>
      <w:sz w:val="24"/>
    </w:rPr>
  </w:style>
  <w:style w:type="paragraph" w:styleId="1454">
    <w:name w:val="xl95"/>
    <w:basedOn w:val="1180"/>
    <w:next w:val="1454"/>
    <w:link w:val="11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55">
    <w:name w:val="xl141"/>
    <w:basedOn w:val="1180"/>
    <w:next w:val="1455"/>
    <w:link w:val="1180"/>
    <w:pPr>
      <w:jc w:val="center"/>
      <w:spacing w:before="100" w:beforeAutospacing="1" w:after="100" w:afterAutospacing="1"/>
      <w:widowControl/>
      <w:pBdr>
        <w:bottom w:val="single" w:color="000000" w:sz="4" w:space="0"/>
      </w:pBdr>
    </w:pPr>
    <w:rPr>
      <w:rFonts w:ascii="宋体" w:hAnsi="宋体" w:cs="宋体"/>
      <w:sz w:val="18"/>
      <w:szCs w:val="18"/>
    </w:rPr>
  </w:style>
  <w:style w:type="paragraph" w:styleId="1456">
    <w:name w:val="xl132"/>
    <w:basedOn w:val="1180"/>
    <w:next w:val="1456"/>
    <w:link w:val="1180"/>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pBdr>
    </w:pPr>
    <w:rPr>
      <w:rFonts w:ascii="宋体" w:hAnsi="宋体" w:cs="宋体"/>
      <w:sz w:val="18"/>
      <w:szCs w:val="18"/>
    </w:rPr>
  </w:style>
  <w:style w:type="paragraph" w:styleId="1457">
    <w:name w:val="xl123"/>
    <w:basedOn w:val="1180"/>
    <w:next w:val="1457"/>
    <w:link w:val="118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458">
    <w:name w:val="xl87"/>
    <w:basedOn w:val="1180"/>
    <w:next w:val="1458"/>
    <w:link w:val="11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459">
    <w:name w:val="xl27"/>
    <w:basedOn w:val="1180"/>
    <w:next w:val="1459"/>
    <w:link w:val="1180"/>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460">
    <w:name w:val="xl143"/>
    <w:basedOn w:val="1180"/>
    <w:next w:val="1460"/>
    <w:link w:val="1180"/>
    <w:pPr>
      <w:jc w:val="center"/>
      <w:spacing w:before="100" w:beforeAutospacing="1" w:after="100" w:afterAutospacing="1"/>
      <w:widowControl/>
      <w:pBdr>
        <w:bottom w:val="single" w:color="000000" w:sz="4" w:space="0"/>
      </w:pBdr>
    </w:pPr>
    <w:rPr>
      <w:rFonts w:ascii="宋体" w:hAnsi="宋体" w:cs="宋体"/>
      <w:sz w:val="18"/>
      <w:szCs w:val="18"/>
    </w:rPr>
  </w:style>
  <w:style w:type="paragraph" w:styleId="1461">
    <w:name w:val="xl171"/>
    <w:basedOn w:val="1180"/>
    <w:next w:val="1461"/>
    <w:link w:val="11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62">
    <w:name w:val="函数注释2"/>
    <w:basedOn w:val="1180"/>
    <w:next w:val="1462"/>
    <w:link w:val="1180"/>
    <w:pPr>
      <w:ind w:left="1680" w:firstLine="420"/>
      <w:spacing w:after="20" w:line="288" w:lineRule="auto"/>
    </w:pPr>
  </w:style>
  <w:style w:type="paragraph" w:styleId="1463">
    <w:name w:val="正文(缩进)"/>
    <w:basedOn w:val="1180"/>
    <w:next w:val="1463"/>
    <w:link w:val="1180"/>
    <w:pPr>
      <w:ind w:firstLine="200"/>
      <w:spacing w:line="360" w:lineRule="auto"/>
      <w:widowControl/>
    </w:pPr>
    <w:rPr>
      <w:rFonts w:eastAsia="仿宋_GB2312"/>
      <w:sz w:val="24"/>
      <w:szCs w:val="20"/>
    </w:rPr>
  </w:style>
  <w:style w:type="paragraph" w:styleId="1464">
    <w:name w:val="xl32"/>
    <w:basedOn w:val="1180"/>
    <w:next w:val="1464"/>
    <w:link w:val="11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65">
    <w:name w:val="段"/>
    <w:next w:val="1180"/>
    <w:link w:val="1180"/>
    <w:pPr>
      <w:ind w:firstLine="200"/>
      <w:jc w:val="both"/>
    </w:pPr>
    <w:rPr>
      <w:rFonts w:ascii="宋体"/>
      <w:sz w:val="21"/>
      <w:lang w:val="en-US" w:eastAsia="zh-CN" w:bidi="ar-SA"/>
    </w:rPr>
  </w:style>
  <w:style w:type="paragraph" w:styleId="1466">
    <w:name w:val="xl91"/>
    <w:basedOn w:val="1180"/>
    <w:next w:val="1466"/>
    <w:link w:val="1180"/>
    <w:pPr>
      <w:jc w:val="center"/>
      <w:spacing w:before="100" w:beforeAutospacing="1" w:after="100" w:afterAutospacing="1"/>
      <w:widowControl/>
    </w:pPr>
    <w:rPr>
      <w:rFonts w:ascii="Arial" w:hAnsi="Arial" w:cs="Arial"/>
      <w:sz w:val="18"/>
      <w:szCs w:val="18"/>
    </w:rPr>
  </w:style>
  <w:style w:type="paragraph" w:styleId="1467">
    <w:name w:val="xl131"/>
    <w:basedOn w:val="1180"/>
    <w:next w:val="1467"/>
    <w:link w:val="1180"/>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cs="Arial"/>
      <w:sz w:val="18"/>
      <w:szCs w:val="18"/>
    </w:rPr>
  </w:style>
  <w:style w:type="paragraph" w:styleId="1468">
    <w:name w:val="xl167"/>
    <w:basedOn w:val="1180"/>
    <w:next w:val="1468"/>
    <w:link w:val="1180"/>
    <w:pPr>
      <w:jc w:val="center"/>
      <w:spacing w:before="100" w:beforeAutospacing="1" w:after="100" w:afterAutospacing="1"/>
      <w:shd w:val="clear" w:color="000000" w:fill="ffff00"/>
      <w:widowControl/>
      <w:pBdr>
        <w:bottom w:val="single" w:color="000000" w:sz="4" w:space="0"/>
        <w:right w:val="single" w:color="000000" w:sz="4" w:space="0"/>
      </w:pBdr>
    </w:pPr>
    <w:rPr>
      <w:rFonts w:ascii="宋体" w:hAnsi="宋体" w:cs="宋体"/>
      <w:b/>
      <w:bCs/>
      <w:color w:val="000000"/>
      <w:sz w:val="18"/>
      <w:szCs w:val="18"/>
    </w:rPr>
  </w:style>
  <w:style w:type="paragraph" w:styleId="1469">
    <w:name w:val="font0"/>
    <w:basedOn w:val="1180"/>
    <w:next w:val="1469"/>
    <w:link w:val="1180"/>
    <w:pPr>
      <w:jc w:val="left"/>
      <w:spacing w:before="100" w:beforeAutospacing="1" w:after="100" w:afterAutospacing="1"/>
      <w:widowControl/>
    </w:pPr>
    <w:rPr>
      <w:rFonts w:hint="eastAsia" w:ascii="宋体" w:hAnsi="宋体"/>
      <w:sz w:val="18"/>
      <w:szCs w:val="18"/>
    </w:rPr>
  </w:style>
  <w:style w:type="paragraph" w:styleId="1470">
    <w:name w:val="xl90"/>
    <w:basedOn w:val="1180"/>
    <w:next w:val="1470"/>
    <w:link w:val="11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471">
    <w:name w:val="font7"/>
    <w:basedOn w:val="1180"/>
    <w:next w:val="1471"/>
    <w:link w:val="1180"/>
    <w:pPr>
      <w:ind w:firstLine="420"/>
      <w:jc w:val="left"/>
      <w:spacing w:before="100" w:beforeAutospacing="1" w:after="100" w:afterAutospacing="1" w:line="288" w:lineRule="auto"/>
      <w:widowControl/>
    </w:pPr>
    <w:rPr>
      <w:b/>
      <w:bCs/>
      <w:sz w:val="24"/>
    </w:rPr>
  </w:style>
  <w:style w:type="paragraph" w:styleId="1472">
    <w:name w:val="xl169"/>
    <w:basedOn w:val="1180"/>
    <w:next w:val="1472"/>
    <w:link w:val="1180"/>
    <w:pPr>
      <w:jc w:val="center"/>
      <w:spacing w:before="100" w:beforeAutospacing="1" w:after="100" w:afterAutospacing="1"/>
      <w:shd w:val="clear" w:color="000000" w:fill="ffff00"/>
      <w:widowControl/>
    </w:pPr>
    <w:rPr>
      <w:rFonts w:ascii="宋体" w:hAnsi="宋体" w:cs="宋体"/>
      <w:b/>
      <w:bCs/>
      <w:color w:val="000000"/>
      <w:sz w:val="18"/>
      <w:szCs w:val="18"/>
    </w:rPr>
  </w:style>
  <w:style w:type="paragraph" w:styleId="1473">
    <w:name w:val="章标题"/>
    <w:next w:val="1180"/>
    <w:link w:val="1180"/>
    <w:pPr>
      <w:numPr>
        <w:ilvl w:val="1"/>
        <w:numId w:val="4"/>
      </w:numPr>
      <w:jc w:val="both"/>
      <w:outlineLvl w:val="1"/>
    </w:pPr>
    <w:rPr>
      <w:rFonts w:ascii="黑体" w:eastAsia="黑体"/>
      <w:sz w:val="21"/>
      <w:lang w:val="en-US" w:eastAsia="zh-CN" w:bidi="ar-SA"/>
    </w:rPr>
  </w:style>
  <w:style w:type="paragraph" w:styleId="1474">
    <w:name w:val="xl133"/>
    <w:basedOn w:val="1180"/>
    <w:next w:val="1474"/>
    <w:link w:val="1180"/>
    <w:pPr>
      <w:jc w:val="center"/>
      <w:spacing w:before="100" w:beforeAutospacing="1" w:after="100" w:afterAutospacing="1"/>
      <w:shd w:val="clear" w:color="000000" w:fill="c0c0c0"/>
      <w:widowControl/>
      <w:pBdr>
        <w:top w:val="single" w:color="000000" w:sz="4" w:space="0"/>
        <w:bottom w:val="single" w:color="000000" w:sz="4" w:space="0"/>
      </w:pBdr>
    </w:pPr>
    <w:rPr>
      <w:rFonts w:ascii="宋体" w:hAnsi="宋体" w:cs="宋体"/>
      <w:sz w:val="18"/>
      <w:szCs w:val="18"/>
    </w:rPr>
  </w:style>
  <w:style w:type="paragraph" w:styleId="1475">
    <w:name w:val="Char"/>
    <w:basedOn w:val="1180"/>
    <w:next w:val="1475"/>
    <w:link w:val="1180"/>
    <w:pPr>
      <w:ind w:left="420" w:firstLine="420"/>
      <w:spacing w:line="240" w:lineRule="atLeast"/>
    </w:pPr>
    <w:rPr>
      <w:szCs w:val="21"/>
    </w:rPr>
  </w:style>
  <w:style w:type="paragraph" w:styleId="1476">
    <w:name w:val="简介正文"/>
    <w:basedOn w:val="1180"/>
    <w:next w:val="1476"/>
    <w:link w:val="1180"/>
    <w:pPr>
      <w:numPr>
        <w:ilvl w:val="0"/>
        <w:numId w:val="5"/>
      </w:numPr>
      <w:ind w:left="1701" w:hanging="1701"/>
      <w:spacing w:after="20" w:line="520" w:lineRule="exact"/>
      <w:tabs>
        <w:tab w:val="clear" w:pos="425" w:leader="none"/>
      </w:tabs>
    </w:pPr>
    <w:rPr>
      <w:sz w:val="24"/>
      <w:szCs w:val="20"/>
    </w:rPr>
  </w:style>
  <w:style w:type="paragraph" w:styleId="1477">
    <w:name w:val="xl36"/>
    <w:basedOn w:val="1180"/>
    <w:next w:val="1477"/>
    <w:link w:val="118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478">
    <w:name w:val="并列项-点"/>
    <w:basedOn w:val="1180"/>
    <w:next w:val="1478"/>
    <w:link w:val="1180"/>
    <w:pPr>
      <w:ind w:left="851" w:hanging="284"/>
      <w:spacing w:before="120" w:line="360" w:lineRule="auto"/>
      <w:widowControl/>
      <w:tabs>
        <w:tab w:val="left" w:pos="851" w:leader="none"/>
        <w:tab w:val="left" w:pos="927" w:leader="none"/>
      </w:tabs>
    </w:pPr>
    <w:rPr>
      <w:sz w:val="24"/>
      <w:szCs w:val="20"/>
    </w:rPr>
  </w:style>
  <w:style w:type="paragraph" w:styleId="1479">
    <w:name w:val="xl164"/>
    <w:basedOn w:val="1180"/>
    <w:next w:val="1479"/>
    <w:link w:val="11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80">
    <w:name w:val="列表段落"/>
    <w:basedOn w:val="1180"/>
    <w:next w:val="1480"/>
    <w:link w:val="1180"/>
    <w:qFormat/>
    <w:pPr>
      <w:ind w:firstLine="420"/>
    </w:pPr>
    <w:rPr>
      <w:rFonts w:ascii="Calibri" w:hAnsi="Calibri"/>
      <w:szCs w:val="22"/>
    </w:rPr>
  </w:style>
  <w:style w:type="paragraph" w:styleId="1481">
    <w:name w:val="xl145"/>
    <w:basedOn w:val="1180"/>
    <w:next w:val="1481"/>
    <w:link w:val="1180"/>
    <w:pPr>
      <w:jc w:val="center"/>
      <w:spacing w:before="100" w:beforeAutospacing="1" w:after="100" w:afterAutospacing="1"/>
      <w:widowControl/>
      <w:pBdr>
        <w:bottom w:val="single" w:color="000000" w:sz="4" w:space="0"/>
      </w:pBdr>
    </w:pPr>
    <w:rPr>
      <w:rFonts w:ascii="宋体" w:hAnsi="宋体" w:cs="宋体"/>
      <w:sz w:val="18"/>
      <w:szCs w:val="18"/>
    </w:rPr>
  </w:style>
  <w:style w:type="paragraph" w:styleId="1482">
    <w:name w:val="List Paragraph"/>
    <w:basedOn w:val="1180"/>
    <w:next w:val="1482"/>
    <w:link w:val="1180"/>
    <w:pPr>
      <w:ind w:firstLine="420"/>
    </w:pPr>
    <w:rPr>
      <w:rFonts w:ascii="Calibri" w:hAnsi="Calibri" w:eastAsia="宋体" w:cs="Calibri"/>
      <w:szCs w:val="21"/>
    </w:rPr>
  </w:style>
  <w:style w:type="paragraph" w:styleId="1483">
    <w:name w:val="xl125"/>
    <w:basedOn w:val="1180"/>
    <w:next w:val="1483"/>
    <w:link w:val="1180"/>
    <w:pPr>
      <w:jc w:val="center"/>
      <w:spacing w:before="100" w:beforeAutospacing="1" w:after="100" w:afterAutospacing="1"/>
      <w:widowControl/>
      <w:pBdr>
        <w:left w:val="single" w:color="000000" w:sz="4" w:space="0"/>
        <w:right w:val="single" w:color="000000" w:sz="4" w:space="0"/>
      </w:pBdr>
    </w:pPr>
    <w:rPr>
      <w:rFonts w:ascii="Arial" w:hAnsi="Arial" w:cs="Arial"/>
      <w:sz w:val="20"/>
      <w:szCs w:val="20"/>
    </w:rPr>
  </w:style>
  <w:style w:type="paragraph" w:styleId="1484">
    <w:name w:val="xl68"/>
    <w:basedOn w:val="1180"/>
    <w:next w:val="1484"/>
    <w:link w:val="1180"/>
    <w:pPr>
      <w:jc w:val="left"/>
      <w:spacing w:before="100" w:beforeAutospacing="1" w:after="100" w:afterAutospacing="1"/>
      <w:widowControl/>
    </w:pPr>
    <w:rPr>
      <w:rFonts w:ascii="Arial" w:hAnsi="Arial" w:cs="Arial"/>
      <w:color w:val="0000ff"/>
      <w:sz w:val="20"/>
      <w:szCs w:val="20"/>
    </w:rPr>
  </w:style>
  <w:style w:type="paragraph" w:styleId="1485">
    <w:name w:val="xl43"/>
    <w:basedOn w:val="1180"/>
    <w:next w:val="1485"/>
    <w:link w:val="1180"/>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486">
    <w:name w:val="xl35"/>
    <w:basedOn w:val="1180"/>
    <w:next w:val="1486"/>
    <w:link w:val="118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87">
    <w:name w:val="正文文本1"/>
    <w:basedOn w:val="1180"/>
    <w:next w:val="1180"/>
    <w:link w:val="1180"/>
    <w:qFormat/>
    <w:rPr>
      <w:sz w:val="28"/>
      <w:szCs w:val="20"/>
    </w:rPr>
  </w:style>
  <w:style w:type="paragraph" w:styleId="1488">
    <w:name w:val="标准式样"/>
    <w:basedOn w:val="1244"/>
    <w:next w:val="1488"/>
    <w:link w:val="1180"/>
  </w:style>
  <w:style w:type="paragraph" w:styleId="1489">
    <w:name w:val="重点"/>
    <w:basedOn w:val="1180"/>
    <w:next w:val="1489"/>
    <w:link w:val="1180"/>
    <w:pPr>
      <w:ind w:firstLine="420"/>
      <w:spacing w:after="20" w:line="288" w:lineRule="auto"/>
      <w:shd w:val="pct10" w:color="auto" w:fill="auto"/>
    </w:pPr>
    <w:rPr>
      <w:rFonts w:eastAsia="黑体"/>
      <w:b/>
    </w:rPr>
  </w:style>
  <w:style w:type="paragraph" w:styleId="1490">
    <w:name w:val="列表2"/>
    <w:basedOn w:val="1180"/>
    <w:next w:val="1490"/>
    <w:link w:val="1180"/>
    <w:pPr>
      <w:ind w:left="1469" w:hanging="420"/>
      <w:spacing w:after="20" w:line="288" w:lineRule="auto"/>
      <w:tabs>
        <w:tab w:val="left" w:pos="1470" w:leader="none"/>
      </w:tabs>
    </w:pPr>
  </w:style>
  <w:style w:type="paragraph" w:styleId="1491">
    <w:name w:val="xl127"/>
    <w:basedOn w:val="1180"/>
    <w:next w:val="1491"/>
    <w:link w:val="11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92">
    <w:name w:val="xl86"/>
    <w:basedOn w:val="1180"/>
    <w:next w:val="1492"/>
    <w:link w:val="11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93">
    <w:name w:val="xl117"/>
    <w:basedOn w:val="1180"/>
    <w:next w:val="1493"/>
    <w:link w:val="11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6"/>
      <w:szCs w:val="16"/>
    </w:rPr>
  </w:style>
  <w:style w:type="paragraph" w:styleId="1494">
    <w:name w:val="xl52"/>
    <w:basedOn w:val="1180"/>
    <w:next w:val="1494"/>
    <w:link w:val="1180"/>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table" w:styleId="1495">
    <w:name w:val="Table Normal"/>
    <w:next w:val="1495"/>
    <w:link w:val="1180"/>
    <w:unhideWhenUsed/>
    <w:qFormat/>
    <w:tblPr/>
  </w:style>
  <w:style w:type="paragraph" w:styleId="1496">
    <w:name w:val="首行缩进"/>
    <w:basedOn w:val="1180"/>
    <w:next w:val="1496"/>
    <w:link w:val="1180"/>
    <w:qFormat/>
    <w:pPr>
      <w:ind w:firstLine="420"/>
      <w:spacing w:line="360" w:lineRule="auto"/>
    </w:pPr>
  </w:style>
  <w:style w:type="paragraph" w:styleId="1497">
    <w:name w:val="正文缩进1"/>
    <w:basedOn w:val="1180"/>
    <w:next w:val="1497"/>
    <w:link w:val="1180"/>
    <w:uiPriority w:val="99"/>
    <w:qFormat/>
    <w:pPr>
      <w:ind w:firstLine="420"/>
      <w:jc w:val="left"/>
      <w:widowControl/>
    </w:pPr>
    <w:rPr>
      <w:sz w:val="20"/>
    </w:rPr>
  </w:style>
  <w:style w:type="paragraph" w:styleId="1498">
    <w:name w:val="正文文本12"/>
    <w:basedOn w:val="1180"/>
    <w:next w:val="1499"/>
    <w:link w:val="1180"/>
    <w:qFormat/>
    <w:rPr>
      <w:rFonts w:ascii="华文中宋" w:eastAsia="华文中宋"/>
      <w:bCs/>
      <w:sz w:val="28"/>
    </w:rPr>
  </w:style>
  <w:style w:type="paragraph" w:styleId="1499">
    <w:name w:val="正文首行缩进12"/>
    <w:basedOn w:val="1498"/>
    <w:next w:val="1499"/>
    <w:link w:val="1180"/>
    <w:qFormat/>
    <w:pPr>
      <w:ind w:firstLine="420"/>
      <w:spacing w:after="120" w:line="240" w:lineRule="auto"/>
    </w:pPr>
    <w:rPr>
      <w:rFonts w:ascii="宋体" w:hAnsi="宋体" w:eastAsia="宋体"/>
      <w:sz w:val="24"/>
    </w:rPr>
  </w:style>
  <w:style w:type="paragraph" w:styleId="1500">
    <w:name w:val="正文1"/>
    <w:basedOn w:val="1180"/>
    <w:next w:val="1500"/>
    <w:link w:val="1180"/>
    <w:qFormat/>
    <w:pPr>
      <w:ind w:left="350" w:firstLine="0"/>
    </w:pPr>
    <w:rPr>
      <w:rFonts w:cs="Times New Roman"/>
      <w:sz w:val="20"/>
      <w:szCs w:val="24"/>
    </w:rPr>
  </w:style>
  <w:style w:type="character" w:styleId="1501">
    <w:name w:val="fontstyle01"/>
    <w:next w:val="1501"/>
    <w:link w:val="1180"/>
    <w:qFormat/>
    <w:rPr>
      <w:rFonts w:hint="eastAsia" w:ascii="宋体" w:hAnsi="宋体" w:eastAsia="宋体"/>
      <w:color w:val="000000"/>
      <w:sz w:val="24"/>
      <w:szCs w:val="24"/>
    </w:rPr>
  </w:style>
  <w:style w:type="character" w:styleId="1502" w:default="1">
    <w:name w:val="Default Paragraph Font"/>
    <w:uiPriority w:val="1"/>
    <w:semiHidden/>
    <w:unhideWhenUsed/>
  </w:style>
  <w:style w:type="numbering" w:styleId="1503" w:default="1">
    <w:name w:val="No List"/>
    <w:uiPriority w:val="99"/>
    <w:semiHidden/>
    <w:unhideWhenUsed/>
  </w:style>
  <w:style w:type="table" w:styleId="15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image" Target="media/image1.wmf"/><Relationship Id="rId21" Type="http://schemas.openxmlformats.org/officeDocument/2006/relationships/image" Target="media/image2.wmf"/><Relationship Id="rId22" Type="http://schemas.openxmlformats.org/officeDocument/2006/relationships/image" Target="media/image3.wmf"/><Relationship Id="rId23" Type="http://schemas.openxmlformats.org/officeDocument/2006/relationships/image" Target="media/image4.wmf"/><Relationship Id="rId24" Type="http://schemas.openxmlformats.org/officeDocument/2006/relationships/image" Target="media/image5.wmf"/><Relationship Id="rId25" Type="http://schemas.openxmlformats.org/officeDocument/2006/relationships/image" Target="media/image6.wmf"/><Relationship Id="rId26" Type="http://schemas.openxmlformats.org/officeDocument/2006/relationships/image" Target="media/image7.wmf"/><Relationship Id="rId27" Type="http://schemas.openxmlformats.org/officeDocument/2006/relationships/image" Target="media/image8.wmf"/><Relationship Id="rId28" Type="http://schemas.openxmlformats.org/officeDocument/2006/relationships/image" Target="media/image9.wmf"/><Relationship Id="rId29" Type="http://schemas.openxmlformats.org/officeDocument/2006/relationships/image" Target="media/image10.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顾芸</cp:lastModifiedBy>
  <cp:revision>8</cp:revision>
  <dcterms:created xsi:type="dcterms:W3CDTF">2020-06-29T09:17:00Z</dcterms:created>
  <dcterms:modified xsi:type="dcterms:W3CDTF">2026-09-02T06:44:16Z</dcterms:modified>
</cp:coreProperties>
</file>