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bookmarkStart w:id="0" w:name="_Toc120614210"/>
      <w:r/>
      <w:bookmarkStart w:id="1" w:name="_Toc523127445"/>
      <w:r/>
      <w:bookmarkStart w:id="2" w:name="_Toc16938516"/>
      <w:r/>
      <w:bookmarkStart w:id="3" w:name="_Toc513029200"/>
      <w:r/>
      <w:bookmarkStart w:id="4" w:name="_Toc479757206"/>
      <w:r/>
      <w:bookmarkStart w:id="5" w:name="_Toc20823272"/>
      <w:r>
        <w:rPr>
          <w:rFonts w:hint="eastAsia" w:ascii="Arial" w:hAnsi="Arial" w:eastAsia="黑体"/>
          <w:b/>
          <w:bCs/>
          <w:color w:val="000000"/>
          <w:sz w:val="84"/>
          <w:szCs w:val="24"/>
        </w:rPr>
      </w:r>
      <w:r/>
    </w:p>
    <w:p>
      <w:pPr>
        <w:pStyle w:val="953"/>
        <w:rPr>
          <w:rFonts w:hint="eastAsia"/>
        </w:rPr>
      </w:pPr>
      <w:r>
        <w:rPr>
          <w:rFonts w:hint="eastAsia"/>
        </w:rPr>
      </w:r>
      <w:r/>
    </w:p>
    <w:p>
      <w:pPr>
        <w:pStyle w:val="968"/>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1"/>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南京鼓楼医院智慧教学一体化信息管理平台二期</w:t>
      </w:r>
      <w:r>
        <w:rPr>
          <w:rFonts w:hint="eastAsia" w:ascii="Times New Roman" w:hAnsi="Times New Roman" w:eastAsia="宋体" w:cs="Times New Roman"/>
          <w:b/>
          <w:bCs w:val="0"/>
          <w:color w:val="0000ff"/>
          <w:sz w:val="32"/>
          <w:szCs w:val="32"/>
          <w:u w:val="none"/>
          <w:lang w:val="en-US" w:eastAsia="zh-CN"/>
        </w:rPr>
        <w:t xml:space="preserve"> </w:t>
      </w:r>
      <w:r>
        <w:rPr>
          <w:rFonts w:eastAsia="宋体" w:cs="Times New Roman"/>
          <w:b/>
          <w:color w:val="000000"/>
          <w:sz w:val="30"/>
          <w:szCs w:val="30"/>
          <w:u w:val="single"/>
          <w:lang w:val="en-US" w:eastAsia="zh-CN"/>
        </w:rPr>
      </w:r>
      <w:r/>
    </w:p>
    <w:p>
      <w:pPr>
        <w:pStyle w:val="871"/>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0256</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71"/>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3"/>
        <w:rPr>
          <w:rFonts w:hint="eastAsia"/>
        </w:rPr>
      </w:pPr>
      <w:r>
        <w:rPr>
          <w:rFonts w:hint="eastAsia"/>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8"/>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7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2026年8月</w:t>
      </w:r>
      <w:r>
        <w:rPr>
          <w:rFonts w:hint="eastAsia" w:ascii="Times New Roman" w:hAnsi="Times New Roman" w:eastAsia="宋体" w:cs="Times New Roman"/>
          <w:b/>
          <w:bCs w:val="0"/>
          <w:color w:val="000000"/>
          <w:sz w:val="32"/>
          <w:szCs w:val="32"/>
          <w:u w:val="none"/>
          <w:lang w:val="en-US" w:eastAsia="zh-CN"/>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53"/>
        <w:rPr>
          <w:rFonts w:hint="eastAsia"/>
        </w:rPr>
      </w:pPr>
      <w:r>
        <w:rPr>
          <w:rFonts w:hint="eastAsia"/>
        </w:rPr>
      </w:r>
      <w:r/>
    </w:p>
    <w:p>
      <w:pPr>
        <w:pStyle w:val="871"/>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rPr>
          <w:rFonts w:hint="eastAsia"/>
        </w:rPr>
      </w:r>
      <w:r/>
    </w:p>
    <w:p>
      <w:pPr>
        <w:pStyle w:val="953"/>
        <w:rPr>
          <w:rFonts w:hint="eastAsia"/>
        </w:rPr>
      </w:pPr>
      <w:r>
        <w:rPr>
          <w:rFonts w:hint="eastAsia"/>
        </w:rPr>
      </w:r>
      <w:r>
        <w:rPr>
          <w:rFonts w:hint="eastAsia"/>
        </w:rPr>
      </w:r>
      <w:r/>
    </w:p>
    <w:p>
      <w:pPr>
        <w:pStyle w:val="953"/>
        <w:rPr>
          <w:rFonts w:hint="eastAsia"/>
        </w:rPr>
      </w:pPr>
      <w:r>
        <w:rPr>
          <w:rFonts w:hint="eastAsia"/>
        </w:rPr>
      </w:r>
      <w:r>
        <w:rPr>
          <w:rFonts w:hint="eastAsia"/>
        </w:rPr>
      </w:r>
      <w:r/>
    </w:p>
    <w:p>
      <w:pPr>
        <w:pStyle w:val="953"/>
        <w:rPr>
          <w:rFonts w:hint="eastAsia"/>
        </w:rPr>
      </w:pPr>
      <w:r>
        <w:rPr>
          <w:rFonts w:hint="eastAsia"/>
        </w:rPr>
      </w:r>
      <w:r>
        <w:rPr>
          <w:rFonts w:hint="eastAsia"/>
        </w:rPr>
      </w:r>
      <w:r/>
    </w:p>
    <w:p>
      <w:pPr>
        <w:pStyle w:val="953"/>
        <w:rPr>
          <w:rFonts w:hint="eastAsia"/>
        </w:rPr>
      </w:pPr>
      <w:r>
        <w:rPr>
          <w:rFonts w:hint="eastAsia"/>
        </w:rPr>
      </w:r>
      <w:r/>
    </w:p>
    <w:p>
      <w:pPr>
        <w:pStyle w:val="871"/>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33</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36</w:t>
      </w:r>
      <w:r>
        <w:rPr>
          <w:rFonts w:hint="eastAsia" w:ascii="黑体" w:hAnsi="宋体" w:eastAsia="黑体" w:cs="Times New Roman"/>
          <w:color w:val="000000"/>
          <w:sz w:val="36"/>
          <w:szCs w:val="21"/>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871"/>
        <w:ind w:firstLine="480"/>
        <w:pageBreakBefore w:val="0"/>
        <w:spacing w:line="240" w:lineRule="auto"/>
        <w:widowControl w:val="off"/>
        <w:rPr>
          <w:rFonts w:hint="eastAsia" w:ascii="宋体" w:hAnsi="宋体"/>
          <w:sz w:val="24"/>
          <w:szCs w:val="24"/>
        </w:rPr>
      </w:pPr>
      <w:r/>
      <w:bookmarkStart w:id="6" w:name="_Toc28359079"/>
      <w:r/>
      <w:bookmarkStart w:id="7" w:name="_Toc38985263"/>
      <w:r/>
      <w:bookmarkStart w:id="8" w:name="_Toc35393621"/>
      <w:r/>
      <w:bookmarkStart w:id="9" w:name="_Toc28359002"/>
      <w:r/>
      <w:bookmarkStart w:id="10" w:name="_Toc35393790"/>
      <w:r/>
      <w:bookmarkStart w:id="11" w:name="_Hlk24379207"/>
      <w:r>
        <w:rPr>
          <w:rFonts w:hint="eastAsia" w:ascii="宋体" w:hAnsi="宋体"/>
          <w:sz w:val="24"/>
          <w:szCs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ascii="宋体" w:hAnsi="宋体" w:eastAsia="宋体" w:cs="Times New Roman"/>
          <w:color w:val="000000"/>
          <w:sz w:val="24"/>
          <w:szCs w:val="24"/>
          <w:lang w:val="en-US" w:eastAsia="zh-CN"/>
        </w:rPr>
      </w:pPr>
      <w:r/>
      <w:bookmarkEnd w:id="11"/>
      <w:r>
        <w:rPr>
          <w:rFonts w:hint="eastAsia" w:ascii="宋体" w:hAnsi="宋体"/>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0256</w:t>
      </w:r>
      <w:r>
        <w:rPr>
          <w:rFonts w:ascii="宋体" w:hAnsi="宋体" w:eastAsia="宋体" w:cs="Times New Roman"/>
          <w:color w:val="000000"/>
          <w:sz w:val="24"/>
          <w:szCs w:val="24"/>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2.项目名称：南京鼓楼医院智慧教学一体化信息管理平台二期</w:t>
      </w:r>
      <w:r>
        <w:rPr>
          <w:rFonts w:hint="eastAsia" w:ascii="宋体" w:hAnsi="宋体" w:eastAsia="宋体" w:cs="Times New Roman"/>
          <w:color w:val="000000"/>
          <w:sz w:val="24"/>
          <w:szCs w:val="24"/>
          <w:lang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3.预算金额：</w:t>
      </w:r>
      <w:r>
        <w:rPr>
          <w:rFonts w:hint="eastAsia" w:ascii="宋体" w:hAnsi="宋体" w:eastAsia="宋体" w:cs="Times New Roman"/>
          <w:color w:val="000000"/>
          <w:sz w:val="24"/>
          <w:szCs w:val="24"/>
          <w:lang w:val="en-US" w:eastAsia="zh-CN"/>
        </w:rPr>
        <w:t xml:space="preserve">60</w:t>
      </w:r>
      <w:r>
        <w:rPr>
          <w:rFonts w:hint="eastAsia" w:ascii="宋体" w:hAnsi="宋体" w:eastAsia="宋体" w:cs="Times New Roman"/>
          <w:color w:val="000000"/>
          <w:sz w:val="24"/>
          <w:szCs w:val="24"/>
          <w:lang w:eastAsia="zh-CN"/>
        </w:rPr>
        <w:t xml:space="preserve">万元；</w:t>
      </w:r>
      <w:r>
        <w:rPr>
          <w:rFonts w:hint="eastAsia" w:ascii="宋体" w:hAnsi="宋体" w:eastAsia="宋体" w:cs="Times New Roman"/>
          <w:color w:val="000000"/>
          <w:sz w:val="24"/>
          <w:szCs w:val="24"/>
          <w:lang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4.最高限价：</w:t>
      </w:r>
      <w:r>
        <w:rPr>
          <w:rFonts w:hint="eastAsia" w:ascii="宋体" w:hAnsi="宋体" w:eastAsia="宋体" w:cs="Times New Roman"/>
          <w:color w:val="000000"/>
          <w:sz w:val="24"/>
          <w:szCs w:val="24"/>
          <w:lang w:val="en-US" w:eastAsia="zh-CN"/>
        </w:rPr>
        <w:t xml:space="preserve">58</w:t>
      </w:r>
      <w:r>
        <w:rPr>
          <w:rFonts w:hint="eastAsia" w:ascii="宋体" w:hAnsi="宋体" w:eastAsia="宋体" w:cs="Times New Roman"/>
          <w:color w:val="000000"/>
          <w:sz w:val="24"/>
          <w:szCs w:val="24"/>
          <w:lang w:eastAsia="zh-CN"/>
        </w:rPr>
        <w:t xml:space="preserve">万元；</w:t>
      </w:r>
      <w:r>
        <w:rPr>
          <w:rFonts w:hint="eastAsia" w:ascii="宋体" w:hAnsi="宋体" w:eastAsia="宋体" w:cs="Times New Roman"/>
          <w:color w:val="000000"/>
          <w:sz w:val="24"/>
          <w:szCs w:val="24"/>
          <w:lang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5.采购需求（简介）：</w:t>
      </w:r>
      <w:r>
        <w:rPr>
          <w:rFonts w:hint="eastAsia" w:ascii="宋体" w:hAnsi="宋体" w:eastAsia="宋体" w:cs="Times New Roman"/>
          <w:color w:val="000000"/>
          <w:sz w:val="24"/>
          <w:szCs w:val="24"/>
          <w:lang w:val="en-US" w:eastAsia="zh-CN"/>
        </w:rPr>
        <w:t xml:space="preserve">本项目包括</w:t>
      </w:r>
      <w:r>
        <w:rPr>
          <w:rFonts w:hint="eastAsia" w:ascii="宋体" w:hAnsi="宋体" w:eastAsia="宋体" w:cs="Times New Roman"/>
          <w:color w:val="000000"/>
          <w:sz w:val="24"/>
          <w:szCs w:val="24"/>
          <w:lang w:eastAsia="zh-CN"/>
        </w:rPr>
        <w:t xml:space="preserve">进修生管理系统、技能中心管理系统、考核管理系统</w:t>
      </w:r>
      <w:r>
        <w:rPr>
          <w:rFonts w:hint="eastAsia" w:ascii="宋体" w:hAnsi="宋体" w:eastAsia="宋体" w:cs="Times New Roman"/>
          <w:color w:val="000000"/>
          <w:sz w:val="24"/>
          <w:szCs w:val="24"/>
          <w:lang w:val="en-US" w:eastAsia="zh-CN"/>
        </w:rPr>
        <w:t xml:space="preserve">等内容。</w:t>
      </w:r>
      <w:r>
        <w:rPr>
          <w:rFonts w:hint="eastAsia" w:ascii="宋体" w:hAnsi="宋体" w:eastAsia="宋体" w:cs="Times New Roman"/>
          <w:color w:val="000000"/>
          <w:sz w:val="24"/>
          <w:szCs w:val="24"/>
          <w:lang w:eastAsia="zh-CN"/>
        </w:rPr>
        <w:t xml:space="preserve">（详细内容见本招标文件第四章） </w:t>
      </w:r>
      <w:r>
        <w:rPr>
          <w:rFonts w:hint="eastAsia" w:ascii="宋体" w:hAnsi="宋体" w:eastAsia="宋体" w:cs="Times New Roman"/>
          <w:color w:val="000000"/>
          <w:sz w:val="24"/>
          <w:szCs w:val="24"/>
          <w:lang w:eastAsia="zh-CN"/>
        </w:rPr>
      </w:r>
      <w:r/>
    </w:p>
    <w:p>
      <w:pPr>
        <w:pStyle w:val="871"/>
        <w:ind w:firstLine="480"/>
        <w:pageBreakBefore w:val="0"/>
        <w:spacing w:line="240" w:lineRule="auto"/>
        <w:widowControl w:val="off"/>
        <w:rPr>
          <w:rFonts w:hint="eastAsia" w:ascii="宋体" w:hAnsi="宋体" w:cs="宋体"/>
          <w:sz w:val="24"/>
          <w:szCs w:val="24"/>
          <w:highlight w:val="yellow"/>
          <w:lang w:eastAsia="zh-CN"/>
        </w:rPr>
      </w:pPr>
      <w:r>
        <w:rPr>
          <w:rFonts w:hint="eastAsia" w:ascii="宋体" w:hAnsi="宋体" w:eastAsia="宋体" w:cs="Times New Roman"/>
          <w:color w:val="000000"/>
          <w:sz w:val="24"/>
          <w:szCs w:val="24"/>
        </w:rPr>
        <w:t xml:space="preserve">6.合同履行期限：</w:t>
      </w:r>
      <w:r>
        <w:rPr>
          <w:rFonts w:ascii="宋体" w:hAnsi="宋体"/>
          <w:sz w:val="24"/>
          <w:szCs w:val="24"/>
        </w:rPr>
        <w:t xml:space="preserve">90</w:t>
      </w:r>
      <w:r>
        <w:rPr>
          <w:rFonts w:ascii="宋体" w:hAnsi="宋体" w:cs="宋体"/>
          <w:sz w:val="24"/>
          <w:szCs w:val="24"/>
        </w:rPr>
        <w:t xml:space="preserve">天</w:t>
      </w:r>
      <w:r>
        <w:rPr>
          <w:rFonts w:hint="eastAsia" w:ascii="宋体" w:hAnsi="宋体" w:cs="宋体"/>
          <w:sz w:val="24"/>
          <w:szCs w:val="24"/>
          <w:highlight w:val="yellow"/>
          <w:lang w:eastAsia="zh-CN"/>
        </w:rPr>
      </w:r>
      <w:r/>
    </w:p>
    <w:p>
      <w:pPr>
        <w:pStyle w:val="871"/>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1"/>
        <w:ind w:firstLine="48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w:t>
      </w:r>
      <w:r>
        <w:rPr>
          <w:rFonts w:hint="eastAsia" w:ascii="宋体" w:hAnsi="宋体" w:eastAsia="宋体" w:cs="宋体"/>
          <w:sz w:val="24"/>
          <w:szCs w:val="24"/>
          <w:highlight w:val="none"/>
          <w:lang w:val="en-US" w:eastAsia="zh-CN"/>
        </w:rPr>
        <w:t xml:space="preserve">产品投标。</w:t>
      </w:r>
      <w:r>
        <w:rPr>
          <w:rFonts w:hint="eastAsia" w:ascii="宋体" w:hAnsi="宋体" w:eastAsia="宋体" w:cs="宋体"/>
          <w:sz w:val="24"/>
          <w:szCs w:val="24"/>
          <w:highlight w:val="none"/>
          <w:lang w:val="en-US" w:eastAsia="zh-CN"/>
        </w:rPr>
      </w:r>
      <w:r/>
    </w:p>
    <w:p>
      <w:pPr>
        <w:pStyle w:val="871"/>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Times New Roman"/>
          <w:color w:val="000000"/>
          <w:sz w:val="24"/>
          <w:szCs w:val="24"/>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 w:name="_Toc38985264"/>
      <w:r/>
      <w:bookmarkStart w:id="13" w:name="_Toc28359080"/>
      <w:r/>
      <w:bookmarkStart w:id="14" w:name="_Toc35393622"/>
      <w:r/>
      <w:bookmarkStart w:id="15" w:name="_Toc28359003"/>
      <w:r/>
      <w:bookmarkStart w:id="16" w:name="_Toc35393791"/>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52" w:lineRule="auto"/>
        <w:widowControl w:val="off"/>
        <w:rPr>
          <w:rFonts w:hint="eastAsia" w:ascii="宋体" w:hAnsi="宋体"/>
          <w:color w:val="000000"/>
          <w:sz w:val="24"/>
          <w:szCs w:val="24"/>
          <w:highlight w:val="none"/>
        </w:rPr>
      </w:pPr>
      <w:r/>
      <w:bookmarkStart w:id="17" w:name="_Toc28359081"/>
      <w:r/>
      <w:bookmarkStart w:id="18" w:name="_Toc35393792"/>
      <w:r/>
      <w:bookmarkStart w:id="19" w:name="_Toc35393623"/>
      <w:r/>
      <w:bookmarkStart w:id="20" w:name="_Toc28359004"/>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1"/>
        <w:ind w:firstLine="480"/>
        <w:pageBreakBefore w:val="0"/>
        <w:spacing w:line="240" w:lineRule="auto"/>
        <w:widowControl w:val="off"/>
        <w:rPr>
          <w:rFonts w:hint="eastAsia"/>
          <w:color w:val="000000"/>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color w:val="000000"/>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871"/>
        <w:ind w:firstLine="480"/>
        <w:pageBreakBefore w:val="0"/>
        <w:spacing w:line="240"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eastAsia="宋体"/>
          <w:bCs/>
          <w:sz w:val="24"/>
          <w:szCs w:val="24"/>
          <w:u w:val="single"/>
          <w:lang w:val="en-US" w:eastAsia="zh-CN"/>
        </w:rPr>
      </w:pPr>
      <w:r/>
      <w:bookmarkStart w:id="27" w:name="_Toc35393794"/>
      <w:r/>
      <w:bookmarkStart w:id="28" w:name="_Toc28359007"/>
      <w:r/>
      <w:bookmarkStart w:id="29" w:name="_Toc28359084"/>
      <w:r/>
      <w:bookmarkStart w:id="30" w:name="_Toc38985267"/>
      <w:r/>
      <w:bookmarkStart w:id="31" w:name="_Toc35393625"/>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年8</w:t>
      </w:r>
      <w:r>
        <w:rPr>
          <w:rFonts w:hint="eastAsia" w:ascii="宋体" w:hAnsi="宋体"/>
          <w:bCs/>
          <w:color w:val="000000" w:themeColor="text1"/>
          <w:sz w:val="24"/>
          <w:szCs w:val="24"/>
          <w:u w:val="none"/>
        </w:rPr>
        <w:t xml:space="preserve">月31</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14</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00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1"/>
        <w:ind w:firstLine="480"/>
        <w:pageBreakBefore w:val="0"/>
        <w:spacing w:line="240"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tabs>
          <w:tab w:val="left" w:pos="900" w:leader="none"/>
        </w:tabs>
        <w:rPr>
          <w:rFonts w:hint="eastAsia" w:ascii="宋体" w:hAnsi="宋体"/>
          <w:bCs/>
          <w:sz w:val="24"/>
          <w:szCs w:val="24"/>
        </w:rPr>
      </w:pPr>
      <w:r/>
      <w:bookmarkStart w:id="35" w:name="_Toc38985269"/>
      <w:r/>
      <w:bookmarkStart w:id="36" w:name="_Toc35393627"/>
      <w:r/>
      <w:bookmarkStart w:id="37" w:name="_Toc28359008"/>
      <w:r/>
      <w:bookmarkStart w:id="38" w:name="_Toc28359085"/>
      <w:r/>
      <w:bookmarkStart w:id="39" w:name="_Toc35393796"/>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1"/>
        <w:ind w:firstLine="480"/>
        <w:pageBreakBefore w:val="0"/>
        <w:spacing w:line="240"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1"/>
        <w:ind w:firstLine="480"/>
        <w:pageBreakBefore w:val="0"/>
        <w:spacing w:line="240"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color w:val="000000"/>
        </w:rPr>
      </w:r>
      <w:r/>
    </w:p>
    <w:p>
      <w:pPr>
        <w:pStyle w:val="871"/>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1"/>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lang w:val="zh-CN"/>
        </w:rPr>
      </w:r>
      <w:r/>
    </w:p>
    <w:p>
      <w:pPr>
        <w:pStyle w:val="871"/>
        <w:ind w:firstLine="480"/>
        <w:spacing w:line="240" w:lineRule="auto"/>
        <w:rPr>
          <w:rFonts w:ascii="宋体" w:hAnsi="宋体" w:eastAsia="宋体" w:cs="Times New Roman"/>
          <w:b w:val="0"/>
          <w:bCs w:val="0"/>
          <w:color w:val="000000"/>
          <w:sz w:val="24"/>
          <w:lang w:val="en-US" w:eastAsia="zh-CN"/>
        </w:rPr>
      </w:pPr>
      <w:r>
        <w:rPr>
          <w:rFonts w:hint="eastAsia" w:ascii="宋体" w:hAnsi="宋体"/>
          <w:color w:val="000000"/>
          <w:sz w:val="24"/>
        </w:rPr>
        <w:t xml:space="preserve">采购人《质疑函》收件人：张</w:t>
      </w:r>
      <w:r>
        <w:rPr>
          <w:rFonts w:ascii="宋体" w:hAnsi="宋体"/>
          <w:color w:val="000000"/>
          <w:sz w:val="24"/>
        </w:rPr>
        <w:t xml:space="preserve">老师</w:t>
      </w:r>
      <w:r>
        <w:rPr>
          <w:rFonts w:hint="eastAsia" w:ascii="宋体" w:hAnsi="宋体"/>
          <w:color w:val="000000"/>
          <w:sz w:val="24"/>
        </w:rPr>
        <w:t xml:space="preserve">，收件地址：</w:t>
      </w:r>
      <w:r>
        <w:rPr>
          <w:rFonts w:hint="eastAsia" w:ascii="宋体" w:hAnsi="宋体" w:cs="宋体"/>
          <w:color w:val="000000"/>
          <w:sz w:val="24"/>
          <w:szCs w:val="24"/>
        </w:rPr>
        <w:t xml:space="preserve">南京市玄武区双龙巷5号4楼410（南京鼓楼医院医用物资采购中心），</w:t>
      </w:r>
      <w:r>
        <w:rPr>
          <w:rFonts w:hint="eastAsia" w:ascii="宋体" w:hAnsi="宋体"/>
          <w:color w:val="000000"/>
          <w:sz w:val="24"/>
        </w:rPr>
        <w:t xml:space="preserve">联系电话：</w:t>
      </w:r>
      <w:r>
        <w:rPr>
          <w:rFonts w:ascii="宋体" w:hAnsi="宋体"/>
          <w:color w:val="000000"/>
          <w:sz w:val="24"/>
        </w:rPr>
        <w:t xml:space="preserve">025-83105006</w:t>
      </w:r>
      <w:r>
        <w:rPr>
          <w:rFonts w:hint="eastAsia" w:ascii="宋体" w:hAnsi="宋体"/>
          <w:color w:val="000000"/>
          <w:sz w:val="24"/>
        </w:rPr>
        <w:t xml:space="preserve">。</w:t>
      </w:r>
      <w:r>
        <w:rPr>
          <w:rFonts w:ascii="宋体" w:hAnsi="宋体" w:eastAsia="宋体" w:cs="Times New Roman"/>
          <w:b w:val="0"/>
          <w:bCs w:val="0"/>
          <w:color w:val="000000"/>
          <w:sz w:val="24"/>
          <w:lang w:val="en-US" w:eastAsia="zh-CN"/>
        </w:rPr>
      </w:r>
      <w:r/>
    </w:p>
    <w:p>
      <w:pPr>
        <w:pStyle w:val="871"/>
        <w:ind w:firstLine="48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eastAsia="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rPr>
          <w:rFonts w:hint="eastAsia" w:ascii="宋体" w:hAnsi="宋体" w:eastAsia="宋体" w:cs="Times New Roman"/>
          <w:b w:val="0"/>
          <w:bCs w:val="0"/>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71"/>
        <w:ind w:firstLine="480"/>
        <w:rPr>
          <w:rFonts w:ascii="宋体" w:hAnsi="宋体"/>
          <w:sz w:val="24"/>
          <w:szCs w:val="24"/>
        </w:rPr>
      </w:pPr>
      <w:r>
        <w:rPr>
          <w:rFonts w:hint="eastAsia" w:ascii="宋体" w:hAnsi="宋体"/>
          <w:sz w:val="24"/>
          <w:szCs w:val="24"/>
        </w:rPr>
        <w:t xml:space="preserve">名  称：南京鼓楼医院          </w:t>
      </w:r>
      <w:r>
        <w:rPr>
          <w:rFonts w:ascii="宋体" w:hAnsi="宋体"/>
          <w:sz w:val="24"/>
          <w:szCs w:val="24"/>
        </w:rPr>
      </w:r>
      <w:r/>
    </w:p>
    <w:p>
      <w:pPr>
        <w:pStyle w:val="871"/>
        <w:ind w:firstLine="480"/>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南京市鼓楼区中山路321号</w:t>
      </w:r>
      <w:r>
        <w:rPr>
          <w:rFonts w:hint="eastAsia" w:ascii="宋体" w:hAnsi="宋体"/>
          <w:sz w:val="24"/>
          <w:szCs w:val="24"/>
        </w:rPr>
        <w:t xml:space="preserve">    </w:t>
      </w:r>
      <w:r>
        <w:rPr>
          <w:rFonts w:ascii="宋体" w:hAnsi="宋体"/>
          <w:sz w:val="24"/>
          <w:szCs w:val="24"/>
        </w:rPr>
      </w:r>
      <w:r/>
    </w:p>
    <w:p>
      <w:pPr>
        <w:pStyle w:val="871"/>
        <w:ind w:firstLine="480"/>
        <w:rPr>
          <w:rFonts w:ascii="宋体" w:hAnsi="宋体"/>
          <w:sz w:val="24"/>
          <w:szCs w:val="24"/>
        </w:rPr>
      </w:pPr>
      <w:r>
        <w:rPr>
          <w:rFonts w:hint="eastAsia" w:ascii="宋体" w:hAnsi="宋体"/>
          <w:sz w:val="24"/>
          <w:szCs w:val="24"/>
        </w:rPr>
        <w:t xml:space="preserve">联系人：张老师 </w:t>
      </w:r>
      <w:r>
        <w:rPr>
          <w:rFonts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联系电话：025-</w:t>
      </w:r>
      <w:r>
        <w:rPr>
          <w:rFonts w:ascii="宋体" w:hAnsi="宋体"/>
          <w:sz w:val="24"/>
          <w:szCs w:val="24"/>
        </w:rPr>
        <w:t xml:space="preserve">83105006</w:t>
      </w:r>
      <w:r>
        <w:rPr>
          <w:rFonts w:hint="eastAsia" w:ascii="宋体" w:hAnsi="宋体"/>
          <w:color w:val="0000ff"/>
          <w:sz w:val="24"/>
          <w:szCs w:val="24"/>
        </w:rPr>
        <w:t xml:space="preserve"> </w:t>
      </w:r>
      <w:bookmarkStart w:id="40" w:name="_Toc28359086"/>
      <w:r/>
      <w:bookmarkStart w:id="41" w:name="_Toc28359009"/>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71"/>
        <w:ind w:firstLine="480"/>
        <w:pageBreakBefore w:val="0"/>
        <w:spacing w:line="240" w:lineRule="auto"/>
        <w:widowControl w:val="off"/>
        <w:rPr>
          <w:rFonts w:hint="eastAsia"/>
          <w:color w:val="000000"/>
          <w:u w:val="none"/>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u w:val="none"/>
          <w:lang w:val="en-US" w:eastAsia="zh-CN"/>
        </w:rPr>
        <w:t xml:space="preserve"> </w:t>
      </w:r>
      <w:r>
        <w:rPr>
          <w:rFonts w:hint="eastAsia"/>
          <w:color w:val="000000"/>
          <w:u w:val="none"/>
        </w:rPr>
      </w:r>
      <w:r/>
    </w:p>
    <w:p>
      <w:pPr>
        <w:pStyle w:val="95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Toc120614244"/>
      <w:r/>
      <w:bookmarkStart w:id="43" w:name="_Toc20823346"/>
      <w:r/>
      <w:bookmarkStart w:id="44" w:name="_Toc462564139"/>
      <w:r/>
      <w:bookmarkStart w:id="45" w:name="_Toc479757211"/>
      <w:r/>
      <w:bookmarkStart w:id="46" w:name="_Hlt16619350"/>
      <w:r/>
      <w:bookmarkStart w:id="47" w:name="_Toc16938590"/>
      <w:r>
        <w:rPr>
          <w:rFonts w:ascii="黑体" w:eastAsia="黑体"/>
          <w:bCs/>
          <w:sz w:val="44"/>
        </w:rPr>
        <w:br w:type="page" w:clear="all"/>
      </w:r>
      <w:bookmarkStart w:id="48" w:name="_Toc120614211"/>
      <w:r/>
      <w:bookmarkStart w:id="49" w:name="_Toc513029242"/>
      <w:r/>
      <w:bookmarkStart w:id="50" w:name="_Toc20823314"/>
      <w:r/>
      <w:bookmarkStart w:id="51" w:name="_Toc16938558"/>
      <w:r/>
      <w:bookmarkStart w:id="52" w:name="_Toc479757207"/>
      <w:r/>
      <w:bookmarkStart w:id="53" w:name="_Toc12061422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1"/>
        <w:ind w:firstLine="490"/>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5"/>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1"/>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szCs w:val="22"/>
          <w:highlight w:val="none"/>
          <w:lang w:val="zh-CN"/>
        </w:rPr>
        <w:t xml:space="preserve">评委会应当启动异常低价审查程序：</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（1）投标报价低于全部通过符合性审查投标人投标报价平均值50%的，即投标报价&lt;全部通过符合性审查投标人投标报价平均值×50%；</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（2）投标报价低于通过符合性审查的次低报价投标人投标报价50%的，即投标报价&lt;通过符合性审查的次低报价投标人投标报价×50%；</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（3）投标报价低于采购项目最高限价45%的，即投标报价&lt;采购项目最高限价×45%；</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1"/>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1"/>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7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1"/>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1"/>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1"/>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5"/>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1"/>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7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1"/>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highlight w:val="none"/>
          <w:lang w:val="en-US" w:eastAsia="zh-CN"/>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71"/>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7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5"/>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highlight w:val="none"/>
          <w:lang w:val="en-US" w:eastAsia="zh-CN"/>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en-US" w:eastAsia="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71"/>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7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71"/>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7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71"/>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71"/>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71"/>
        <w:ind w:firstLine="420"/>
        <w:rPr>
          <w:highlight w:val="none"/>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rPr>
          <w:highlight w:val="none"/>
        </w:rPr>
      </w:r>
      <w:r/>
    </w:p>
    <w:p>
      <w:pPr>
        <w:pStyle w:val="876"/>
        <w:ind w:firstLine="420"/>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sz w:val="28"/>
          <w:highlight w:val="none"/>
          <w:lang w:val="zh-CN" w:eastAsia="zh-CN"/>
        </w:rPr>
        <w:t xml:space="preserve">4</w:t>
      </w:r>
      <w:r>
        <w:rPr>
          <w:rFonts w:hint="eastAsia" w:ascii="方正楷体_GBK" w:hAnsi="方正楷体_GBK" w:eastAsia="方正楷体_GBK" w:cs="方正楷体_GBK"/>
          <w:b/>
          <w:bCs/>
          <w:sz w:val="28"/>
          <w:highlight w:val="none"/>
          <w:lang w:val="en-US" w:eastAsia="zh-CN"/>
        </w:rPr>
        <w:t xml:space="preserve">1</w:t>
      </w:r>
      <w:r>
        <w:rPr>
          <w:rFonts w:hint="eastAsia" w:ascii="方正楷体_GBK" w:hAnsi="方正楷体_GBK" w:eastAsia="方正楷体_GBK" w:cs="方正楷体_GBK"/>
          <w:b/>
          <w:bCs/>
          <w:sz w:val="28"/>
          <w:highlight w:val="none"/>
          <w:lang w:val="zh-CN" w:eastAsia="zh-CN"/>
        </w:rPr>
        <w:t xml:space="preserve">.</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 数据交易标的包括数据产品、数据服务、数据工具。</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3"/>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1"/>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bookmarkStart w:id="54" w:name="_Toc16938559"/>
      <w:r/>
      <w:bookmarkStart w:id="55" w:name="_Toc20823315"/>
      <w:r/>
      <w:bookmarkStart w:id="56" w:name="_Toc513029243"/>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53"/>
        <w:ind w:left="0" w:firstLine="0"/>
        <w:keepLines w:val="0"/>
        <w:keepNext w:val="0"/>
        <w:pageBreakBefore w:val="0"/>
        <w:spacing w:line="240" w:lineRule="auto"/>
        <w:widowControl w:val="off"/>
        <w:rPr>
          <w:rFonts w:hint="eastAsia"/>
          <w:lang w:eastAsia="zh-CN"/>
        </w:rPr>
      </w:pPr>
      <w:r>
        <w:rPr>
          <w:rFonts w:hint="eastAsia"/>
          <w:lang w:eastAsia="zh-CN"/>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71"/>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1"/>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w:t>
      </w:r>
      <w:r>
        <w:rPr>
          <w:rFonts w:hint="eastAsia" w:ascii="宋体" w:hAnsi="宋体" w:cs="Courier New"/>
          <w:color w:val="000000"/>
          <w:sz w:val="24"/>
          <w:szCs w:val="24"/>
        </w:rPr>
        <w:t xml:space="preserve">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spacing w:line="240" w:lineRule="auto"/>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13"/>
        <w:spacing w:line="264" w:lineRule="auto"/>
        <w:rPr>
          <w:rFonts w:hint="eastAsia"/>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lang w:val="en-US" w:eastAsia="zh-CN"/>
        </w:rPr>
      </w:r>
      <w:r/>
    </w:p>
    <w:p>
      <w:pPr>
        <w:pStyle w:val="913"/>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b w:val="0"/>
          <w:bCs w:val="0"/>
          <w:color w:val="000000"/>
          <w:sz w:val="24"/>
          <w:szCs w:val="24"/>
        </w:rPr>
      </w:pPr>
      <w:r>
        <w:rPr>
          <w:rFonts w:hint="eastAsia" w:ascii="宋体" w:hAnsi="宋体" w:eastAsia="宋体" w:cs="Courier New"/>
          <w:b/>
          <w:bCs/>
          <w:color w:val="000000"/>
          <w:sz w:val="24"/>
          <w:szCs w:val="24"/>
        </w:rPr>
        <w:t xml:space="preserve">十一、违约责任</w:t>
      </w:r>
      <w:r>
        <w:rPr>
          <w:rFonts w:hint="eastAsia" w:ascii="宋体" w:hAnsi="宋体" w:eastAsia="宋体" w:cs="Courier New"/>
          <w:b w:val="0"/>
          <w:bCs w:val="0"/>
          <w:color w:val="000000"/>
          <w:sz w:val="24"/>
          <w:szCs w:val="24"/>
        </w:rPr>
      </w:r>
      <w:r/>
    </w:p>
    <w:p>
      <w:pPr>
        <w:pStyle w:val="871"/>
        <w:rPr>
          <w:rFonts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bookmarkStart w:id="57" w:name="OLE_LINK1"/>
      <w:r>
        <w:rPr>
          <w:rFonts w:hint="eastAsia" w:ascii="宋体" w:hAnsi="宋体" w:cs="Courier New"/>
          <w:sz w:val="24"/>
          <w:szCs w:val="24"/>
          <w:u w:val="single"/>
        </w:rPr>
        <w:t xml:space="preserve"> </w:t>
      </w:r>
      <w:r>
        <w:rPr>
          <w:rFonts w:ascii="宋体" w:hAnsi="宋体" w:cs="Courier New"/>
          <w:sz w:val="24"/>
          <w:szCs w:val="24"/>
          <w:u w:val="single"/>
        </w:rPr>
        <w:t xml:space="preserve">0.1%</w:t>
      </w:r>
      <w:bookmarkEnd w:id="57"/>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ascii="宋体" w:hAnsi="宋体" w:cs="Courier New"/>
          <w:sz w:val="24"/>
          <w:szCs w:val="24"/>
        </w:rPr>
      </w:r>
      <w:r/>
    </w:p>
    <w:p>
      <w:pPr>
        <w:pStyle w:val="871"/>
        <w:rPr>
          <w:rFonts w:ascii="宋体" w:hAnsi="宋体" w:cs="Courier New"/>
          <w:sz w:val="24"/>
          <w:szCs w:val="24"/>
        </w:rPr>
      </w:pPr>
      <w:r>
        <w:rPr>
          <w:rFonts w:hint="eastAsia" w:ascii="宋体" w:hAnsi="宋体" w:cs="Courier New"/>
          <w:sz w:val="24"/>
          <w:szCs w:val="24"/>
        </w:rPr>
        <w:t xml:space="preserve">11.2 甲方无故逾期验收和办理支付手续的，应按逾期付款总额每日</w:t>
      </w:r>
      <w:r>
        <w:rPr>
          <w:rFonts w:hint="eastAsia" w:ascii="宋体" w:hAnsi="宋体" w:cs="Courier New"/>
          <w:sz w:val="24"/>
          <w:szCs w:val="24"/>
          <w:u w:val="single"/>
        </w:rPr>
        <w:t xml:space="preserve"> 0.</w:t>
      </w:r>
      <w:r>
        <w:rPr>
          <w:rFonts w:ascii="宋体" w:hAnsi="宋体" w:cs="Courier New"/>
          <w:sz w:val="24"/>
          <w:szCs w:val="24"/>
          <w:u w:val="single"/>
        </w:rPr>
        <w:t xml:space="preserve">01%</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宋体"/>
          <w:sz w:val="24"/>
          <w:szCs w:val="24"/>
        </w:rPr>
        <w:t xml:space="preserve"> </w:t>
      </w:r>
      <w:r>
        <w:rPr>
          <w:rFonts w:hint="eastAsia" w:ascii="宋体" w:hAnsi="宋体" w:cs="Courier New"/>
          <w:sz w:val="24"/>
          <w:szCs w:val="24"/>
          <w:u w:val="single"/>
        </w:rPr>
        <w:t xml:space="preserve"> 1  </w:t>
      </w:r>
      <w:r>
        <w:rPr>
          <w:rFonts w:ascii="宋体" w:hAnsi="宋体" w:cs="宋体"/>
          <w:sz w:val="24"/>
          <w:szCs w:val="24"/>
        </w:rPr>
        <w:t xml:space="preserve">%。</w:t>
      </w:r>
      <w:r>
        <w:rPr>
          <w:rFonts w:ascii="宋体" w:hAnsi="宋体" w:cs="Courier New"/>
          <w:sz w:val="24"/>
          <w:szCs w:val="24"/>
        </w:rPr>
      </w:r>
      <w:r/>
    </w:p>
    <w:p>
      <w:pPr>
        <w:pStyle w:val="871"/>
        <w:rPr>
          <w:rFonts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0.</w:t>
      </w:r>
      <w:r>
        <w:rPr>
          <w:rFonts w:ascii="宋体" w:hAnsi="宋体" w:cs="Courier New"/>
          <w:sz w:val="24"/>
          <w:szCs w:val="24"/>
          <w:u w:val="single"/>
        </w:rPr>
        <w:t xml:space="preserve">1%</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w:t>
      </w:r>
      <w:r>
        <w:rPr>
          <w:rFonts w:ascii="宋体" w:hAnsi="宋体" w:cs="Courier New"/>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ascii="宋体" w:hAnsi="宋体" w:cs="Courier New"/>
          <w:sz w:val="24"/>
          <w:szCs w:val="24"/>
        </w:rPr>
      </w:r>
      <w:r/>
    </w:p>
    <w:p>
      <w:pPr>
        <w:pStyle w:val="871"/>
        <w:rPr>
          <w:rFonts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rPr>
          <w:rFonts w:ascii="宋体" w:hAnsi="宋体" w:cs="Courier New"/>
          <w:sz w:val="24"/>
          <w:szCs w:val="24"/>
        </w:rPr>
      </w:r>
      <w:r/>
    </w:p>
    <w:p>
      <w:pPr>
        <w:pStyle w:val="871"/>
        <w:keepLines w:val="0"/>
        <w:keepNext w:val="0"/>
        <w:pageBreakBefore w:val="0"/>
        <w:spacing w:before="0" w:after="0" w:line="240" w:lineRule="auto"/>
        <w:widowControl w:val="off"/>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3"/>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240"/>
        <w:keepLines w:val="0"/>
        <w:keepNext w:val="0"/>
        <w:pageBreakBefore w:val="0"/>
        <w:spacing w:before="120" w:after="120" w:line="240" w:lineRule="auto"/>
        <w:widowControl w:val="off"/>
        <w:rPr>
          <w:rFonts w:hint="eastAsia" w:hAnsi="宋体" w:eastAsia="宋体" w:cs="Courier New"/>
          <w:sz w:val="24"/>
          <w:szCs w:val="24"/>
        </w:rPr>
      </w:pPr>
      <w:r/>
      <w:bookmarkEnd w:id="54"/>
      <w:r/>
      <w:bookmarkEnd w:id="55"/>
      <w:r/>
      <w:bookmarkEnd w:id="56"/>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3"/>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3"/>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3"/>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3"/>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rPr>
          <w:rFonts w:hint="eastAsia" w:hAnsi="宋体" w:eastAsia="宋体" w:cs="Courier New"/>
          <w:sz w:val="24"/>
          <w:szCs w:val="24"/>
        </w:rPr>
      </w:r>
      <w:r/>
    </w:p>
    <w:p>
      <w:pPr>
        <w:pStyle w:val="913"/>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3"/>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3"/>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7"/>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4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2"/>
      <w:r/>
      <w:bookmarkEnd w:id="43"/>
      <w:r/>
      <w:bookmarkEnd w:id="47"/>
      <w:r>
        <w:rPr>
          <w:rFonts w:hint="eastAsia" w:ascii="方正小标宋简体" w:hAnsi="方正小标宋简体" w:eastAsia="方正小标宋简体" w:cs="方正小标宋简体"/>
          <w:color w:val="000000"/>
          <w:sz w:val="36"/>
          <w:szCs w:val="36"/>
          <w:lang w:val="en-US" w:eastAsia="zh-CN" w:bidi="ar-SA"/>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58" w:name="_Toc26554093"/>
      <w:r/>
      <w:bookmarkStart w:id="59"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cs="Courier New"/>
          <w:sz w:val="24"/>
          <w:szCs w:val="24"/>
          <w:lang w:val="zh-CN"/>
        </w:rPr>
        <w:t xml:space="preserve">智慧教学一体化信息管理平台二期在一期基础上，聚焦教学治理现代化。通过固化四轨培养标准，构建可预警、可追责的数字化制度引擎。本次新增进修生、技能中心、考核管理三大系统，升级打造“教—学—评—管—研”全链路闭环，实现质量实时监测与数据汇聚，建成覆盖教育全阶段的一体化生态，支撑教学质量持续改进。</w:t>
      </w:r>
      <w:r>
        <w:rPr>
          <w:rFonts w:hint="eastAsia" w:ascii="宋体" w:hAnsi="宋体" w:eastAsia="宋体" w:cs="Times New Roman"/>
          <w:color w:val="0000ff"/>
          <w:sz w:val="24"/>
          <w:szCs w:val="24"/>
          <w:lang w:val="en-US" w:eastAsia="zh-CN"/>
        </w:rPr>
      </w:r>
      <w:r/>
    </w:p>
    <w:p>
      <w:pPr>
        <w:pStyle w:val="871"/>
        <w:ind w:firstLine="480"/>
        <w:keepLines w:val="0"/>
        <w:keepNext w:val="0"/>
        <w:pageBreakBefore w:val="0"/>
        <w:spacing w:line="264" w:lineRule="auto"/>
        <w:widowControl w:val="off"/>
        <w:rPr>
          <w:rFonts w:ascii="黑体" w:hAnsi="黑体" w:eastAsia="黑体" w:cs="黑体"/>
          <w:color w:val="000000"/>
          <w:sz w:val="24"/>
          <w:szCs w:val="24"/>
          <w:lang w:val="en-US" w:eastAsia="zh-CN"/>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lang w:val="en-US" w:eastAsia="zh-CN"/>
        </w:rPr>
        <w:t xml:space="preserve">项目建设目标</w:t>
      </w:r>
      <w:r>
        <w:rPr>
          <w:rFonts w:ascii="黑体" w:hAnsi="黑体" w:eastAsia="黑体" w:cs="黑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Courier New"/>
          <w:sz w:val="24"/>
          <w:szCs w:val="24"/>
          <w:lang w:val="zh-CN"/>
        </w:rPr>
      </w:pPr>
      <w:r>
        <w:rPr>
          <w:rFonts w:hint="eastAsia" w:ascii="宋体" w:hAnsi="宋体" w:eastAsia="宋体" w:cs="Courier New"/>
          <w:sz w:val="24"/>
          <w:szCs w:val="24"/>
          <w:lang w:val="zh-CN"/>
        </w:rPr>
        <w:t xml:space="preserve">1.系统设计符合标准化规范。</w:t>
      </w:r>
      <w:r>
        <w:rPr>
          <w:rFonts w:hint="eastAsia" w:ascii="宋体" w:hAnsi="宋体" w:eastAsia="宋体" w:cs="Courier New"/>
          <w:sz w:val="24"/>
          <w:szCs w:val="24"/>
          <w:lang w:val="zh-CN"/>
        </w:rPr>
      </w:r>
      <w:r/>
    </w:p>
    <w:p>
      <w:pPr>
        <w:pStyle w:val="871"/>
        <w:ind w:firstLine="480"/>
        <w:keepLines w:val="0"/>
        <w:keepNext w:val="0"/>
        <w:pageBreakBefore w:val="0"/>
        <w:spacing w:line="264" w:lineRule="auto"/>
        <w:widowControl w:val="off"/>
        <w:rPr>
          <w:rFonts w:hint="eastAsia" w:ascii="宋体" w:hAnsi="宋体" w:eastAsia="宋体" w:cs="Courier New"/>
          <w:sz w:val="24"/>
          <w:szCs w:val="24"/>
          <w:lang w:val="zh-CN"/>
        </w:rPr>
      </w:pPr>
      <w:r>
        <w:rPr>
          <w:rFonts w:hint="eastAsia" w:ascii="宋体" w:hAnsi="宋体" w:eastAsia="宋体" w:cs="Courier New"/>
          <w:sz w:val="24"/>
          <w:szCs w:val="24"/>
          <w:lang w:val="zh-CN"/>
        </w:rPr>
        <w:t xml:space="preserve">2.系统用户界面友好，风格一致，操作简单、直观、灵活，易于学习掌握。</w:t>
      </w:r>
      <w:r>
        <w:rPr>
          <w:rFonts w:hint="eastAsia" w:ascii="宋体" w:hAnsi="宋体" w:eastAsia="宋体" w:cs="Courier New"/>
          <w:sz w:val="24"/>
          <w:szCs w:val="24"/>
          <w:lang w:val="zh-CN"/>
        </w:rPr>
      </w:r>
      <w:r/>
    </w:p>
    <w:p>
      <w:pPr>
        <w:pStyle w:val="871"/>
        <w:ind w:firstLine="480"/>
        <w:keepLines w:val="0"/>
        <w:keepNext w:val="0"/>
        <w:pageBreakBefore w:val="0"/>
        <w:spacing w:line="264" w:lineRule="auto"/>
        <w:widowControl w:val="off"/>
        <w:rPr>
          <w:rFonts w:hint="eastAsia" w:ascii="宋体" w:hAnsi="宋体" w:eastAsia="宋体" w:cs="Courier New"/>
          <w:sz w:val="24"/>
          <w:szCs w:val="24"/>
          <w:lang w:val="zh-CN"/>
        </w:rPr>
      </w:pPr>
      <w:r>
        <w:rPr>
          <w:rFonts w:hint="eastAsia" w:ascii="宋体" w:hAnsi="宋体" w:eastAsia="宋体" w:cs="Courier New"/>
          <w:sz w:val="24"/>
          <w:szCs w:val="24"/>
          <w:lang w:val="zh-CN"/>
        </w:rPr>
        <w:t xml:space="preserve">3.系统需要提供基于用户名、密码的用户身份认证系统和分别基于角色、基于功能的用户权限管理功能。</w:t>
      </w:r>
      <w:r>
        <w:rPr>
          <w:rFonts w:hint="eastAsia" w:ascii="宋体" w:hAnsi="宋体" w:eastAsia="宋体" w:cs="Courier New"/>
          <w:sz w:val="24"/>
          <w:szCs w:val="24"/>
          <w:lang w:val="zh-CN"/>
        </w:rPr>
      </w:r>
      <w:r/>
    </w:p>
    <w:p>
      <w:pPr>
        <w:pStyle w:val="871"/>
        <w:ind w:firstLine="480"/>
        <w:keepLines w:val="0"/>
        <w:keepNext w:val="0"/>
        <w:pageBreakBefore w:val="0"/>
        <w:spacing w:line="264" w:lineRule="auto"/>
        <w:widowControl w:val="off"/>
        <w:rPr>
          <w:rFonts w:hint="eastAsia" w:ascii="宋体" w:hAnsi="宋体" w:eastAsia="宋体" w:cs="Courier New"/>
          <w:sz w:val="24"/>
          <w:szCs w:val="24"/>
          <w:lang w:val="zh-CN"/>
        </w:rPr>
      </w:pPr>
      <w:r>
        <w:rPr>
          <w:rFonts w:hint="eastAsia" w:ascii="宋体" w:hAnsi="宋体" w:eastAsia="宋体" w:cs="Courier New"/>
          <w:sz w:val="24"/>
          <w:szCs w:val="24"/>
          <w:lang w:val="zh-CN"/>
        </w:rPr>
        <w:t xml:space="preserve">4.系统充分保证数据安全性、完整性，系统充分保证数据安全性、完整性，全面适配医院信创环境与自主可控要求，通过深度兼容国产芯片、操作系统与数据库等信创底层架构，并融合国密算法实现医疗数据全生命周期的链路加密与访问控制。</w:t>
      </w:r>
      <w:r>
        <w:rPr>
          <w:rFonts w:hint="eastAsia" w:ascii="宋体" w:hAnsi="宋体" w:eastAsia="宋体" w:cs="Courier New"/>
          <w:sz w:val="24"/>
          <w:szCs w:val="24"/>
          <w:lang w:val="zh-CN"/>
        </w:rPr>
      </w:r>
      <w:r/>
    </w:p>
    <w:p>
      <w:pPr>
        <w:pStyle w:val="871"/>
        <w:ind w:firstLine="480"/>
        <w:keepLines w:val="0"/>
        <w:keepNext w:val="0"/>
        <w:pageBreakBefore w:val="0"/>
        <w:spacing w:line="264" w:lineRule="auto"/>
        <w:widowControl w:val="off"/>
        <w:rPr>
          <w:rFonts w:hint="eastAsia" w:ascii="宋体" w:hAnsi="宋体" w:eastAsia="宋体" w:cs="Courier New"/>
          <w:sz w:val="24"/>
          <w:szCs w:val="24"/>
          <w:lang w:val="zh-CN"/>
        </w:rPr>
      </w:pPr>
      <w:r>
        <w:rPr>
          <w:rFonts w:hint="eastAsia" w:ascii="宋体" w:hAnsi="宋体" w:eastAsia="宋体" w:cs="Courier New"/>
          <w:sz w:val="24"/>
          <w:szCs w:val="24"/>
          <w:lang w:val="zh-CN"/>
        </w:rPr>
        <w:t xml:space="preserve">5.能够及时提供系统维护和技术支持。</w:t>
      </w:r>
      <w:r>
        <w:rPr>
          <w:rFonts w:hint="eastAsia" w:ascii="宋体" w:hAnsi="宋体" w:eastAsia="宋体" w:cs="Courier New"/>
          <w:sz w:val="24"/>
          <w:szCs w:val="24"/>
          <w:lang w:val="zh-CN"/>
        </w:rPr>
      </w:r>
      <w:r/>
    </w:p>
    <w:p>
      <w:pPr>
        <w:pStyle w:val="871"/>
        <w:ind w:firstLine="480"/>
        <w:keepLines w:val="0"/>
        <w:keepNext w:val="0"/>
        <w:pageBreakBefore w:val="0"/>
        <w:spacing w:line="264" w:lineRule="auto"/>
        <w:widowControl w:val="off"/>
        <w:rPr>
          <w:rFonts w:hint="eastAsia" w:ascii="宋体" w:hAnsi="宋体" w:eastAsia="宋体" w:cs="Courier New"/>
          <w:sz w:val="24"/>
          <w:szCs w:val="24"/>
          <w:lang w:val="zh-CN"/>
        </w:rPr>
      </w:pPr>
      <w:r>
        <w:rPr>
          <w:rFonts w:hint="eastAsia" w:ascii="宋体" w:hAnsi="宋体" w:eastAsia="宋体" w:cs="Courier New"/>
          <w:sz w:val="24"/>
          <w:szCs w:val="24"/>
          <w:lang w:val="zh-CN"/>
        </w:rPr>
        <w:t xml:space="preserve">6.操作系统和数据库要求：可支持SQLServer、Oracle等多种主流关系型数据库系统。</w:t>
      </w:r>
      <w:r>
        <w:rPr>
          <w:rFonts w:hint="eastAsia" w:ascii="宋体" w:hAnsi="宋体" w:eastAsia="宋体" w:cs="Courier New"/>
          <w:sz w:val="24"/>
          <w:szCs w:val="24"/>
          <w:lang w:val="zh-CN"/>
        </w:rPr>
      </w:r>
      <w:r/>
    </w:p>
    <w:p>
      <w:pPr>
        <w:pStyle w:val="871"/>
        <w:ind w:firstLine="480"/>
        <w:keepLines w:val="0"/>
        <w:keepNext w:val="0"/>
        <w:pageBreakBefore w:val="0"/>
        <w:spacing w:line="264" w:lineRule="auto"/>
        <w:widowControl w:val="off"/>
        <w:rPr>
          <w:rFonts w:hint="eastAsia" w:ascii="宋体" w:hAnsi="宋体" w:eastAsia="宋体" w:cs="Courier New"/>
          <w:sz w:val="24"/>
          <w:szCs w:val="24"/>
          <w:lang w:val="zh-CN"/>
        </w:rPr>
      </w:pPr>
      <w:r>
        <w:rPr>
          <w:rFonts w:hint="eastAsia" w:ascii="宋体" w:hAnsi="宋体" w:eastAsia="宋体" w:cs="Courier New"/>
          <w:sz w:val="24"/>
          <w:szCs w:val="24"/>
          <w:lang w:val="zh-CN"/>
        </w:rPr>
        <w:t xml:space="preserve">7.实用性：项目采用的技术路线和主要技术，是目前主流技术，能够满足未来信息化长期发展</w:t>
      </w:r>
      <w:r>
        <w:rPr>
          <w:rFonts w:hint="eastAsia" w:ascii="宋体" w:hAnsi="宋体" w:cs="Courier New"/>
          <w:sz w:val="24"/>
          <w:szCs w:val="24"/>
        </w:rPr>
        <w:t xml:space="preserve">及国产化适配</w:t>
      </w:r>
      <w:r>
        <w:rPr>
          <w:rFonts w:hint="eastAsia" w:ascii="宋体" w:hAnsi="宋体" w:eastAsia="宋体" w:cs="Courier New"/>
          <w:sz w:val="24"/>
          <w:szCs w:val="24"/>
          <w:lang w:val="zh-CN"/>
        </w:rPr>
        <w:t xml:space="preserve">的要求。</w:t>
      </w:r>
      <w:r>
        <w:rPr>
          <w:rFonts w:hint="eastAsia" w:ascii="宋体" w:hAnsi="宋体" w:eastAsia="宋体" w:cs="Courier New"/>
          <w:sz w:val="24"/>
          <w:szCs w:val="24"/>
          <w:lang w:val="zh-CN"/>
        </w:rPr>
      </w:r>
      <w:r/>
    </w:p>
    <w:p>
      <w:pPr>
        <w:pStyle w:val="871"/>
        <w:ind w:firstLine="480"/>
        <w:keepLines w:val="0"/>
        <w:keepNext w:val="0"/>
        <w:pageBreakBefore w:val="0"/>
        <w:spacing w:line="264" w:lineRule="auto"/>
        <w:widowControl w:val="off"/>
        <w:rPr>
          <w:rFonts w:hint="eastAsia" w:ascii="宋体" w:hAnsi="宋体" w:eastAsia="宋体" w:cs="Courier New"/>
          <w:sz w:val="24"/>
          <w:szCs w:val="24"/>
          <w:lang w:val="zh-CN"/>
        </w:rPr>
      </w:pPr>
      <w:r>
        <w:rPr>
          <w:rFonts w:hint="eastAsia" w:ascii="宋体" w:hAnsi="宋体" w:eastAsia="宋体" w:cs="Courier New"/>
          <w:sz w:val="24"/>
          <w:szCs w:val="24"/>
          <w:lang w:val="zh-CN"/>
        </w:rPr>
        <w:t xml:space="preserve">8.安全性：系统应实现7×24小时连续安全运行，性能稳定，易于维护。有完善的权限管理机制，能够根据业务需要，灵活设定每项功能的操作权限，将权限分配给不同的角色和用户。</w:t>
      </w:r>
      <w:r>
        <w:rPr>
          <w:rFonts w:hint="eastAsia" w:ascii="宋体" w:hAnsi="宋体" w:eastAsia="宋体" w:cs="Courier New"/>
          <w:sz w:val="24"/>
          <w:szCs w:val="24"/>
          <w:lang w:val="zh-CN"/>
        </w:rPr>
      </w:r>
      <w:r/>
    </w:p>
    <w:p>
      <w:pPr>
        <w:pStyle w:val="871"/>
        <w:ind w:firstLine="480"/>
        <w:keepLines w:val="0"/>
        <w:keepNext w:val="0"/>
        <w:pageBreakBefore w:val="0"/>
        <w:spacing w:line="264" w:lineRule="auto"/>
        <w:widowControl w:val="off"/>
        <w:rPr>
          <w:rFonts w:hint="eastAsia" w:ascii="宋体" w:hAnsi="宋体" w:eastAsia="宋体" w:cs="Courier New"/>
          <w:sz w:val="24"/>
          <w:szCs w:val="24"/>
          <w:lang w:val="zh-CN"/>
        </w:rPr>
      </w:pPr>
      <w:r>
        <w:rPr>
          <w:rFonts w:hint="eastAsia" w:ascii="宋体" w:hAnsi="宋体" w:eastAsia="宋体" w:cs="Courier New"/>
          <w:sz w:val="24"/>
          <w:szCs w:val="24"/>
          <w:lang w:val="zh-CN"/>
        </w:rPr>
        <w:t xml:space="preserve">9.高效性：系统响应速度快，工作站高峰期操作系统时无明显等待时间，并发用户同时运行时不能出现堵塞现象。</w:t>
      </w:r>
      <w:r>
        <w:rPr>
          <w:rFonts w:hint="eastAsia" w:ascii="宋体" w:hAnsi="宋体" w:eastAsia="宋体" w:cs="Courier New"/>
          <w:sz w:val="24"/>
          <w:szCs w:val="24"/>
          <w:lang w:val="zh-CN"/>
        </w:rPr>
      </w:r>
      <w:r/>
    </w:p>
    <w:p>
      <w:pPr>
        <w:pStyle w:val="871"/>
        <w:ind w:firstLine="480"/>
        <w:keepLines w:val="0"/>
        <w:keepNext w:val="0"/>
        <w:pageBreakBefore w:val="0"/>
        <w:spacing w:line="264" w:lineRule="auto"/>
        <w:widowControl w:val="off"/>
        <w:rPr>
          <w:rFonts w:hint="eastAsia" w:ascii="宋体" w:hAnsi="宋体" w:eastAsia="宋体" w:cs="Courier New"/>
          <w:sz w:val="24"/>
          <w:szCs w:val="24"/>
          <w:lang w:val="zh-CN"/>
        </w:rPr>
      </w:pPr>
      <w:r>
        <w:rPr>
          <w:rFonts w:hint="eastAsia" w:ascii="宋体" w:hAnsi="宋体" w:eastAsia="宋体" w:cs="Courier New"/>
          <w:sz w:val="24"/>
          <w:szCs w:val="24"/>
          <w:lang w:val="zh-CN"/>
        </w:rPr>
        <w:t xml:space="preserve">10.扩展性：采用开放式的系统软件平台、模块化的应用软件结构，确保系统具有在系统产品的系列、容量与处理能力等方面的扩充与换代的可能，并可与其他业务系统进行无缝互连。</w:t>
      </w:r>
      <w:r>
        <w:rPr>
          <w:rFonts w:hint="eastAsia" w:ascii="宋体" w:hAnsi="宋体" w:eastAsia="宋体" w:cs="Courier New"/>
          <w:sz w:val="24"/>
          <w:szCs w:val="24"/>
          <w:lang w:val="zh-CN"/>
        </w:rPr>
      </w:r>
      <w:r/>
    </w:p>
    <w:p>
      <w:pPr>
        <w:pStyle w:val="871"/>
        <w:ind w:firstLine="480"/>
        <w:keepLines w:val="0"/>
        <w:keepNext w:val="0"/>
        <w:pageBreakBefore w:val="0"/>
        <w:spacing w:line="264" w:lineRule="auto"/>
        <w:widowControl w:val="off"/>
        <w:rPr>
          <w:rFonts w:hint="eastAsia" w:ascii="宋体" w:hAnsi="宋体" w:eastAsia="宋体" w:cs="Courier New"/>
          <w:sz w:val="24"/>
          <w:szCs w:val="24"/>
          <w:lang w:val="zh-CN"/>
        </w:rPr>
      </w:pPr>
      <w:r>
        <w:rPr>
          <w:rFonts w:hint="eastAsia" w:ascii="宋体" w:hAnsi="宋体" w:eastAsia="宋体" w:cs="Courier New"/>
          <w:sz w:val="24"/>
          <w:szCs w:val="24"/>
          <w:lang w:val="zh-CN"/>
        </w:rPr>
        <w:t xml:space="preserve">11.系统建设考虑对既有IT投资的保护和利用，基于现有的业务系统，在不影响原有系统的情况下，实现功能与现有业务系统之间数据和业务的无缝对接。具体表现为：</w:t>
      </w:r>
      <w:r>
        <w:rPr>
          <w:rFonts w:hint="eastAsia" w:ascii="宋体" w:hAnsi="宋体" w:eastAsia="宋体" w:cs="Courier New"/>
          <w:sz w:val="24"/>
          <w:szCs w:val="24"/>
          <w:lang w:val="zh-CN"/>
        </w:rPr>
      </w:r>
      <w:r/>
    </w:p>
    <w:p>
      <w:pPr>
        <w:pStyle w:val="871"/>
        <w:ind w:firstLine="480"/>
        <w:keepLines w:val="0"/>
        <w:keepNext w:val="0"/>
        <w:pageBreakBefore w:val="0"/>
        <w:spacing w:line="264" w:lineRule="auto"/>
        <w:widowControl w:val="off"/>
        <w:rPr>
          <w:rFonts w:hint="eastAsia" w:ascii="宋体" w:hAnsi="宋体" w:eastAsia="宋体" w:cs="Courier New"/>
          <w:sz w:val="24"/>
          <w:szCs w:val="24"/>
          <w:lang w:val="zh-CN"/>
        </w:rPr>
      </w:pPr>
      <w:r>
        <w:rPr>
          <w:rFonts w:hint="eastAsia" w:ascii="宋体" w:hAnsi="宋体" w:eastAsia="宋体" w:cs="Courier New"/>
          <w:sz w:val="24"/>
          <w:szCs w:val="24"/>
          <w:lang w:val="zh-CN"/>
        </w:rPr>
        <w:t xml:space="preserve">①易用性：贯彻面向最终用户的原则，建立友好的用户界面，使用户操作简单直观。</w:t>
      </w:r>
      <w:r>
        <w:rPr>
          <w:rFonts w:hint="eastAsia" w:ascii="宋体" w:hAnsi="宋体" w:eastAsia="宋体" w:cs="Courier New"/>
          <w:sz w:val="24"/>
          <w:szCs w:val="24"/>
          <w:lang w:val="zh-CN"/>
        </w:rPr>
      </w:r>
      <w:r/>
    </w:p>
    <w:p>
      <w:pPr>
        <w:pStyle w:val="871"/>
        <w:ind w:firstLine="480"/>
        <w:keepLines w:val="0"/>
        <w:keepNext w:val="0"/>
        <w:pageBreakBefore w:val="0"/>
        <w:spacing w:line="264" w:lineRule="auto"/>
        <w:widowControl w:val="off"/>
        <w:rPr>
          <w:rFonts w:hint="eastAsia" w:ascii="宋体" w:hAnsi="宋体" w:eastAsia="宋体" w:cs="Courier New"/>
          <w:sz w:val="24"/>
          <w:szCs w:val="24"/>
          <w:lang w:val="zh-CN"/>
        </w:rPr>
      </w:pPr>
      <w:r>
        <w:rPr>
          <w:rFonts w:hint="eastAsia" w:ascii="宋体" w:hAnsi="宋体" w:eastAsia="宋体" w:cs="Courier New"/>
          <w:sz w:val="24"/>
          <w:szCs w:val="24"/>
          <w:lang w:val="zh-CN"/>
        </w:rPr>
        <w:t xml:space="preserve">②安全性：</w:t>
      </w:r>
      <w:r>
        <w:rPr>
          <w:rFonts w:hint="eastAsia" w:ascii="宋体" w:hAnsi="宋体" w:cs="Courier New"/>
          <w:sz w:val="24"/>
          <w:szCs w:val="24"/>
          <w:lang w:val="zh-CN"/>
        </w:rPr>
        <w:t xml:space="preserve">系统需通过国家信息安全等级保护三级（等保三级）测评。</w:t>
      </w:r>
      <w:r>
        <w:rPr>
          <w:rFonts w:hint="eastAsia" w:ascii="宋体" w:hAnsi="宋体" w:eastAsia="宋体" w:cs="Courier New"/>
          <w:sz w:val="24"/>
          <w:szCs w:val="24"/>
          <w:lang w:val="zh-CN"/>
        </w:rPr>
        <w:t xml:space="preserve">安全性是有效性和可用性的必要条件，不能因为各种原因导致数据丢失,或被非法修改而影响甚至停止医院医疗服务的开展。医疗信息系统的安全除了硬件配置措施外，还应在系统运行方式、软件设置、规章制度等多方面加以解决。</w:t>
      </w:r>
      <w:r>
        <w:rPr>
          <w:rFonts w:hint="eastAsia" w:ascii="宋体" w:hAnsi="宋体" w:eastAsia="宋体" w:cs="Courier New"/>
          <w:sz w:val="24"/>
          <w:szCs w:val="24"/>
          <w:lang w:val="zh-CN"/>
        </w:rPr>
      </w:r>
      <w:r/>
    </w:p>
    <w:p>
      <w:pPr>
        <w:pStyle w:val="871"/>
        <w:ind w:firstLine="480"/>
        <w:keepLines w:val="0"/>
        <w:keepNext w:val="0"/>
        <w:pageBreakBefore w:val="0"/>
        <w:spacing w:line="264" w:lineRule="auto"/>
        <w:widowControl w:val="off"/>
        <w:rPr>
          <w:rFonts w:hint="eastAsia" w:ascii="宋体" w:hAnsi="宋体" w:eastAsia="宋体" w:cs="Courier New"/>
          <w:sz w:val="24"/>
          <w:szCs w:val="24"/>
          <w:lang w:val="zh-CN"/>
        </w:rPr>
      </w:pPr>
      <w:r>
        <w:rPr>
          <w:rFonts w:hint="eastAsia" w:ascii="宋体" w:hAnsi="宋体" w:eastAsia="宋体" w:cs="Courier New"/>
          <w:sz w:val="24"/>
          <w:szCs w:val="24"/>
          <w:lang w:val="zh-CN"/>
        </w:rPr>
        <w:t xml:space="preserve">③灵活性：系统必须随着卫生政策法规的改变而相应变化，必须充分考虑系统的灵活性，合理安排系统结构。</w:t>
      </w:r>
      <w:r>
        <w:rPr>
          <w:rFonts w:hint="eastAsia" w:ascii="宋体" w:hAnsi="宋体" w:eastAsia="宋体" w:cs="Courier New"/>
          <w:sz w:val="24"/>
          <w:szCs w:val="24"/>
          <w:lang w:val="zh-CN"/>
        </w:rPr>
      </w:r>
      <w:r/>
    </w:p>
    <w:p>
      <w:pPr>
        <w:pStyle w:val="871"/>
        <w:ind w:firstLine="480"/>
        <w:keepLines w:val="0"/>
        <w:keepNext w:val="0"/>
        <w:pageBreakBefore w:val="0"/>
        <w:spacing w:line="264" w:lineRule="auto"/>
        <w:widowControl w:val="off"/>
        <w:rPr>
          <w:rFonts w:hint="eastAsia" w:ascii="宋体" w:hAnsi="宋体" w:eastAsia="宋体" w:cs="Courier New"/>
          <w:sz w:val="24"/>
          <w:szCs w:val="24"/>
          <w:lang w:val="zh-CN"/>
        </w:rPr>
      </w:pPr>
      <w:r>
        <w:rPr>
          <w:rFonts w:hint="eastAsia" w:ascii="宋体" w:hAnsi="宋体" w:eastAsia="宋体" w:cs="Courier New"/>
          <w:sz w:val="24"/>
          <w:szCs w:val="24"/>
          <w:lang w:val="zh-CN"/>
        </w:rPr>
        <w:t xml:space="preserve">④先进性：</w:t>
      </w:r>
      <w:r>
        <w:rPr>
          <w:rFonts w:hint="eastAsia" w:ascii="宋体" w:hAnsi="宋体" w:eastAsia="宋体" w:cs="Courier New"/>
          <w:sz w:val="24"/>
          <w:szCs w:val="24"/>
          <w:lang w:val="en-US" w:eastAsia="zh-CN"/>
        </w:rPr>
        <w:t xml:space="preserve">供应商</w:t>
      </w:r>
      <w:r>
        <w:rPr>
          <w:rFonts w:hint="eastAsia" w:ascii="宋体" w:hAnsi="宋体" w:eastAsia="宋体" w:cs="Courier New"/>
          <w:sz w:val="24"/>
          <w:szCs w:val="24"/>
          <w:lang w:val="zh-CN"/>
        </w:rPr>
        <w:t xml:space="preserve">所投软件应为投标公司的最新版本，产品遵循体现近年在医院管理、医院信息化产品标准化、医疗服务的信息处理支持等方面的新要求新理念。</w:t>
      </w:r>
      <w:r>
        <w:rPr>
          <w:rFonts w:hint="eastAsia" w:ascii="宋体" w:hAnsi="宋体" w:eastAsia="宋体" w:cs="Courier New"/>
          <w:sz w:val="24"/>
          <w:szCs w:val="24"/>
          <w:lang w:val="zh-CN"/>
        </w:rPr>
      </w:r>
      <w:r/>
    </w:p>
    <w:p>
      <w:pPr>
        <w:pStyle w:val="871"/>
        <w:ind w:firstLine="480"/>
        <w:keepLines w:val="0"/>
        <w:keepNext w:val="0"/>
        <w:pageBreakBefore w:val="0"/>
        <w:spacing w:line="264" w:lineRule="auto"/>
        <w:widowControl w:val="off"/>
        <w:rPr>
          <w:rFonts w:hint="eastAsia" w:ascii="宋体" w:hAnsi="宋体" w:eastAsia="宋体" w:cs="Courier New"/>
          <w:sz w:val="24"/>
          <w:szCs w:val="24"/>
          <w:lang w:val="zh-CN"/>
        </w:rPr>
      </w:pPr>
      <w:r>
        <w:rPr>
          <w:rFonts w:hint="eastAsia" w:ascii="宋体" w:hAnsi="宋体" w:eastAsia="宋体" w:cs="Courier New"/>
          <w:sz w:val="24"/>
          <w:szCs w:val="24"/>
          <w:lang w:val="zh-CN"/>
        </w:rPr>
        <w:t xml:space="preserve">12.数据输入:必须是格式化的数据，尽可能采用选择输入的方式输入，做到快速、高效。</w:t>
      </w:r>
      <w:r>
        <w:rPr>
          <w:rFonts w:hint="eastAsia" w:ascii="宋体" w:hAnsi="宋体" w:eastAsia="宋体" w:cs="Courier New"/>
          <w:sz w:val="24"/>
          <w:szCs w:val="24"/>
          <w:lang w:val="zh-CN"/>
        </w:rPr>
      </w:r>
      <w:r/>
    </w:p>
    <w:p>
      <w:pPr>
        <w:pStyle w:val="871"/>
        <w:ind w:firstLine="480"/>
        <w:keepLines w:val="0"/>
        <w:keepNext w:val="0"/>
        <w:pageBreakBefore w:val="0"/>
        <w:spacing w:line="264" w:lineRule="auto"/>
        <w:widowControl w:val="off"/>
        <w:rPr>
          <w:rFonts w:hint="eastAsia" w:ascii="宋体" w:hAnsi="宋体" w:eastAsia="宋体" w:cs="Courier New"/>
          <w:sz w:val="24"/>
          <w:szCs w:val="24"/>
          <w:lang w:val="zh-CN"/>
        </w:rPr>
      </w:pPr>
      <w:r>
        <w:rPr>
          <w:rFonts w:hint="eastAsia" w:ascii="宋体" w:hAnsi="宋体" w:eastAsia="宋体" w:cs="Courier New"/>
          <w:sz w:val="24"/>
          <w:szCs w:val="24"/>
          <w:lang w:val="zh-CN"/>
        </w:rPr>
        <w:t xml:space="preserve">13.数据统计:必须提供所有选择项目的数据统计功能，做到用户自由选择，自由统计。</w:t>
      </w:r>
      <w:r>
        <w:rPr>
          <w:rFonts w:hint="eastAsia" w:ascii="宋体" w:hAnsi="宋体" w:eastAsia="宋体" w:cs="Courier New"/>
          <w:sz w:val="24"/>
          <w:szCs w:val="24"/>
          <w:lang w:val="zh-CN"/>
        </w:rPr>
      </w:r>
      <w:r/>
    </w:p>
    <w:p>
      <w:pPr>
        <w:pStyle w:val="871"/>
        <w:ind w:firstLine="480"/>
        <w:keepLines w:val="0"/>
        <w:keepNext w:val="0"/>
        <w:pageBreakBefore w:val="0"/>
        <w:spacing w:line="264" w:lineRule="auto"/>
        <w:widowControl w:val="off"/>
        <w:rPr>
          <w:rFonts w:hint="eastAsia" w:ascii="宋体" w:hAnsi="宋体" w:eastAsia="宋体" w:cs="Courier New"/>
          <w:sz w:val="24"/>
          <w:szCs w:val="24"/>
          <w:lang w:val="zh-CN"/>
        </w:rPr>
      </w:pPr>
      <w:r>
        <w:rPr>
          <w:rFonts w:hint="eastAsia" w:ascii="宋体" w:hAnsi="宋体" w:eastAsia="宋体" w:cs="Courier New"/>
          <w:sz w:val="24"/>
          <w:szCs w:val="24"/>
          <w:lang w:val="zh-CN"/>
        </w:rPr>
        <w:t xml:space="preserve">14.数据备份:具备数据备份功能，可分为自动定时备份、自动异地备份和手工操作备份。</w:t>
      </w:r>
      <w:r>
        <w:rPr>
          <w:rFonts w:hint="eastAsia" w:ascii="宋体" w:hAnsi="宋体" w:eastAsia="宋体" w:cs="Courier New"/>
          <w:sz w:val="24"/>
          <w:szCs w:val="24"/>
          <w:lang w:val="zh-CN"/>
        </w:rPr>
      </w:r>
      <w:r/>
    </w:p>
    <w:p>
      <w:pPr>
        <w:pStyle w:val="871"/>
        <w:ind w:firstLine="480"/>
        <w:keepLines w:val="0"/>
        <w:keepNext w:val="0"/>
        <w:pageBreakBefore w:val="0"/>
        <w:spacing w:line="264" w:lineRule="auto"/>
        <w:widowControl w:val="off"/>
        <w:rPr>
          <w:rFonts w:hint="eastAsia" w:ascii="宋体" w:hAnsi="宋体" w:eastAsia="宋体" w:cs="Courier New"/>
          <w:sz w:val="24"/>
          <w:szCs w:val="24"/>
          <w:lang w:val="zh-CN"/>
        </w:rPr>
      </w:pPr>
      <w:r>
        <w:rPr>
          <w:rFonts w:hint="eastAsia" w:ascii="宋体" w:hAnsi="宋体" w:eastAsia="宋体" w:cs="Courier New"/>
          <w:sz w:val="24"/>
          <w:szCs w:val="24"/>
          <w:lang w:val="zh-CN"/>
        </w:rPr>
        <w:t xml:space="preserve">15.数据权限:必须提供数据使用权限功能。</w:t>
      </w:r>
      <w:r>
        <w:rPr>
          <w:rFonts w:hint="eastAsia" w:ascii="宋体" w:hAnsi="宋体" w:eastAsia="宋体" w:cs="Courier New"/>
          <w:sz w:val="24"/>
          <w:szCs w:val="24"/>
          <w:lang w:val="zh-CN"/>
        </w:rPr>
      </w:r>
      <w:r/>
    </w:p>
    <w:p>
      <w:pPr>
        <w:pStyle w:val="871"/>
        <w:ind w:firstLine="480"/>
        <w:keepLines w:val="0"/>
        <w:keepNext w:val="0"/>
        <w:pageBreakBefore w:val="0"/>
        <w:spacing w:line="264" w:lineRule="auto"/>
        <w:widowControl w:val="off"/>
        <w:rPr>
          <w:rFonts w:hint="eastAsia" w:ascii="宋体" w:hAnsi="宋体" w:eastAsia="宋体" w:cs="Courier New"/>
          <w:sz w:val="24"/>
          <w:szCs w:val="24"/>
          <w:lang w:val="zh-CN" w:eastAsia="zh-CN"/>
        </w:rPr>
      </w:pPr>
      <w:r>
        <w:rPr>
          <w:rFonts w:hint="eastAsia" w:ascii="宋体" w:hAnsi="宋体" w:eastAsia="宋体" w:cs="Courier New"/>
          <w:sz w:val="24"/>
          <w:szCs w:val="24"/>
          <w:lang w:val="zh-CN"/>
        </w:rPr>
        <w:t xml:space="preserve">16.数据安全:系统应提供完善的用户权限数据访问体系，应提供数据库备份和异机备份与恢复等方面提供科学合理的安全措施。</w:t>
      </w:r>
      <w:r>
        <w:rPr>
          <w:rFonts w:hint="eastAsia" w:ascii="宋体" w:hAnsi="宋体" w:eastAsia="宋体" w:cs="Courier New"/>
          <w:sz w:val="24"/>
          <w:szCs w:val="24"/>
          <w:lang w:val="zh-CN"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w:t>
      </w:r>
      <w:r>
        <w:rPr>
          <w:rFonts w:hint="eastAsia" w:ascii="黑体" w:hAnsi="黑体" w:eastAsia="黑体" w:cs="黑体"/>
          <w:color w:val="000000"/>
          <w:sz w:val="24"/>
          <w:szCs w:val="24"/>
          <w:lang w:val="en-US" w:eastAsia="zh-CN"/>
        </w:rPr>
        <w:t xml:space="preserve">三</w:t>
      </w:r>
      <w:r>
        <w:rPr>
          <w:rFonts w:hint="eastAsia" w:ascii="黑体" w:hAnsi="黑体" w:eastAsia="黑体" w:cs="黑体"/>
          <w:color w:val="000000"/>
          <w:sz w:val="24"/>
          <w:szCs w:val="24"/>
          <w:lang w:eastAsia="zh-CN"/>
        </w:rPr>
        <w:t xml:space="preserve">）项目建设遵循标准</w:t>
      </w:r>
      <w:r>
        <w:rPr>
          <w:rFonts w:hint="eastAsia" w:ascii="黑体" w:hAnsi="黑体" w:eastAsia="黑体" w:cs="黑体"/>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ff"/>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ff"/>
          <w:sz w:val="24"/>
          <w:szCs w:val="24"/>
          <w:lang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95"/>
        <w:tblW w:w="515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1"/>
        <w:gridCol w:w="1361"/>
        <w:gridCol w:w="756"/>
        <w:gridCol w:w="718"/>
        <w:gridCol w:w="1055"/>
        <w:gridCol w:w="1067"/>
        <w:gridCol w:w="1327"/>
        <w:gridCol w:w="1097"/>
        <w:gridCol w:w="1131"/>
        <w:gridCol w:w="1009"/>
      </w:tblGrid>
      <w:tr>
        <w:trPr>
          <w:trHeight w:val="470"/>
        </w:trPr>
        <w:tc>
          <w:tcPr>
            <w:tcW w:w="27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67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37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5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52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52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71"/>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65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54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56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数据交易类型（如有）</w:t>
            </w:r>
            <w:r>
              <w:rPr>
                <w:rFonts w:hint="eastAsia" w:ascii="宋体" w:hAnsi="宋体" w:eastAsia="宋体" w:cs="宋体"/>
                <w:bCs/>
                <w:color w:val="000000"/>
                <w:sz w:val="24"/>
                <w:szCs w:val="24"/>
                <w:lang w:eastAsia="zh-CN"/>
              </w:rPr>
            </w:r>
            <w:r/>
          </w:p>
        </w:tc>
        <w:tc>
          <w:tcPr>
            <w:tcW w:w="50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政府强制采购节能产品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如有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trHeight w:val="597"/>
        </w:trPr>
        <w:tc>
          <w:tcPr>
            <w:tcW w:w="27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rPr>
              <w:t xml:space="preserve">1</w:t>
            </w:r>
            <w:r>
              <w:rPr>
                <w:rFonts w:hint="eastAsia" w:ascii="宋体" w:hAnsi="宋体" w:eastAsia="宋体" w:cs="Times New Roman"/>
                <w:bCs/>
                <w:color w:val="000000"/>
                <w:sz w:val="24"/>
                <w:szCs w:val="24"/>
              </w:rPr>
            </w:r>
            <w:r/>
          </w:p>
        </w:tc>
        <w:tc>
          <w:tcPr>
            <w:tcW w:w="675" w:type="dxa"/>
            <w:vAlign w:val="center"/>
            <w:textDirection w:val="lrTb"/>
            <w:noWrap w:val="false"/>
          </w:tcPr>
          <w:p>
            <w:pPr>
              <w:pStyle w:val="871"/>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智慧教学一体化信息管理平台二期</w:t>
            </w:r>
            <w:r>
              <w:rPr>
                <w:rFonts w:hint="eastAsia" w:ascii="宋体" w:hAnsi="宋体" w:cs="宋体"/>
                <w:bCs/>
                <w:sz w:val="24"/>
                <w:szCs w:val="24"/>
                <w:lang w:val="en-US" w:eastAsia="zh-CN" w:bidi="ar-SA"/>
              </w:rPr>
            </w:r>
            <w:r/>
          </w:p>
        </w:tc>
        <w:tc>
          <w:tcPr>
            <w:tcW w:w="375" w:type="dxa"/>
            <w:vAlign w:val="center"/>
            <w:textDirection w:val="lrTb"/>
            <w:noWrap w:val="false"/>
          </w:tcPr>
          <w:p>
            <w:pPr>
              <w:pStyle w:val="871"/>
              <w:jc w:val="center"/>
              <w:spacing w:line="264" w:lineRule="auto"/>
              <w:rPr>
                <w:rFonts w:hint="eastAsia" w:ascii="宋体" w:hAnsi="宋体"/>
                <w:bCs/>
                <w:sz w:val="24"/>
                <w:szCs w:val="24"/>
                <w:lang w:val="en-US" w:eastAsia="zh-CN" w:bidi="ar-SA"/>
              </w:rPr>
            </w:pPr>
            <w:r>
              <w:rPr>
                <w:rFonts w:hint="eastAsia" w:ascii="宋体" w:hAnsi="宋体" w:cs="宋体"/>
                <w:bCs/>
                <w:sz w:val="24"/>
                <w:szCs w:val="24"/>
              </w:rPr>
              <w:t xml:space="preserve">1</w:t>
            </w:r>
            <w:r>
              <w:rPr>
                <w:rFonts w:hint="eastAsia" w:ascii="宋体" w:hAnsi="宋体"/>
                <w:bCs/>
                <w:sz w:val="24"/>
                <w:szCs w:val="24"/>
                <w:lang w:val="en-US" w:eastAsia="zh-CN" w:bidi="ar-SA"/>
              </w:rPr>
            </w:r>
            <w:r/>
          </w:p>
        </w:tc>
        <w:tc>
          <w:tcPr>
            <w:tcW w:w="356" w:type="dxa"/>
            <w:vAlign w:val="center"/>
            <w:textDirection w:val="lrTb"/>
            <w:noWrap w:val="false"/>
          </w:tcPr>
          <w:p>
            <w:pPr>
              <w:pStyle w:val="871"/>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套</w:t>
            </w:r>
            <w:r>
              <w:rPr>
                <w:rFonts w:hint="eastAsia" w:ascii="宋体" w:hAnsi="宋体" w:cs="宋体"/>
                <w:bCs/>
                <w:sz w:val="24"/>
                <w:szCs w:val="24"/>
                <w:lang w:val="en-US" w:eastAsia="zh-CN" w:bidi="ar-SA"/>
              </w:rPr>
            </w:r>
            <w:r/>
          </w:p>
        </w:tc>
        <w:tc>
          <w:tcPr>
            <w:tcW w:w="523" w:type="dxa"/>
            <w:vAlign w:val="center"/>
            <w:textDirection w:val="lrTb"/>
            <w:noWrap w:val="false"/>
          </w:tcPr>
          <w:p>
            <w:pPr>
              <w:pStyle w:val="871"/>
              <w:jc w:val="center"/>
              <w:spacing w:line="264" w:lineRule="auto"/>
              <w:rPr>
                <w:rFonts w:hint="eastAsia" w:ascii="宋体" w:hAnsi="宋体"/>
                <w:bCs/>
                <w:sz w:val="24"/>
                <w:szCs w:val="24"/>
                <w:lang w:val="en-US" w:eastAsia="zh-CN" w:bidi="ar-SA"/>
              </w:rPr>
            </w:pPr>
            <w:r>
              <w:rPr>
                <w:rFonts w:hint="eastAsia" w:ascii="宋体" w:hAnsi="宋体"/>
                <w:bCs/>
                <w:sz w:val="24"/>
                <w:szCs w:val="24"/>
              </w:rPr>
              <w:t xml:space="preserve">主要产品</w:t>
            </w:r>
            <w:r>
              <w:rPr>
                <w:rFonts w:hint="eastAsia" w:ascii="宋体" w:hAnsi="宋体"/>
                <w:bCs/>
                <w:sz w:val="24"/>
                <w:szCs w:val="24"/>
                <w:lang w:val="en-US" w:eastAsia="zh-CN" w:bidi="ar-SA"/>
              </w:rPr>
            </w:r>
            <w:r/>
          </w:p>
        </w:tc>
        <w:tc>
          <w:tcPr>
            <w:tcW w:w="529" w:type="dxa"/>
            <w:vAlign w:val="center"/>
            <w:textDirection w:val="lrTb"/>
            <w:noWrap w:val="false"/>
          </w:tcPr>
          <w:p>
            <w:pPr>
              <w:pStyle w:val="871"/>
              <w:jc w:val="center"/>
              <w:spacing w:line="264" w:lineRule="auto"/>
              <w:rPr>
                <w:rFonts w:hint="eastAsia" w:ascii="宋体" w:hAnsi="宋体"/>
                <w:bCs/>
                <w:sz w:val="24"/>
                <w:szCs w:val="24"/>
                <w:lang w:val="en-US" w:eastAsia="zh-CN" w:bidi="ar-SA"/>
              </w:rPr>
            </w:pPr>
            <w:r>
              <w:rPr>
                <w:rFonts w:hint="eastAsia" w:ascii="宋体" w:hAnsi="宋体" w:cs="宋体"/>
                <w:bCs/>
                <w:sz w:val="24"/>
                <w:szCs w:val="24"/>
              </w:rPr>
              <w:t xml:space="preserve">/</w:t>
            </w:r>
            <w:r>
              <w:rPr>
                <w:rFonts w:hint="eastAsia" w:ascii="宋体" w:hAnsi="宋体"/>
                <w:bCs/>
                <w:sz w:val="24"/>
                <w:szCs w:val="24"/>
                <w:lang w:val="en-US" w:eastAsia="zh-CN" w:bidi="ar-SA"/>
              </w:rPr>
            </w:r>
            <w:r/>
          </w:p>
        </w:tc>
        <w:tc>
          <w:tcPr>
            <w:tcW w:w="658" w:type="dxa"/>
            <w:vAlign w:val="center"/>
            <w:textDirection w:val="lrTb"/>
            <w:noWrap w:val="false"/>
          </w:tcPr>
          <w:p>
            <w:pPr>
              <w:pStyle w:val="871"/>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软件和信息技术服务业</w:t>
            </w:r>
            <w:r>
              <w:rPr>
                <w:rFonts w:hint="eastAsia" w:ascii="宋体" w:hAnsi="宋体" w:cs="宋体"/>
                <w:bCs/>
                <w:sz w:val="24"/>
                <w:szCs w:val="24"/>
                <w:lang w:val="en-US" w:eastAsia="zh-CN" w:bidi="ar-SA"/>
              </w:rPr>
            </w:r>
            <w:r/>
          </w:p>
        </w:tc>
        <w:tc>
          <w:tcPr>
            <w:tcW w:w="544" w:type="dxa"/>
            <w:vAlign w:val="center"/>
            <w:textDirection w:val="lrTb"/>
            <w:noWrap w:val="false"/>
          </w:tcPr>
          <w:p>
            <w:pPr>
              <w:pStyle w:val="871"/>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服务</w:t>
            </w:r>
            <w:r>
              <w:rPr>
                <w:rFonts w:hint="eastAsia" w:ascii="宋体" w:hAnsi="宋体" w:cs="宋体"/>
                <w:bCs/>
                <w:sz w:val="24"/>
                <w:szCs w:val="24"/>
                <w:lang w:val="en-US" w:eastAsia="zh-CN" w:bidi="ar-SA"/>
              </w:rPr>
            </w:r>
            <w:r/>
          </w:p>
        </w:tc>
        <w:tc>
          <w:tcPr>
            <w:tcW w:w="561" w:type="dxa"/>
            <w:vAlign w:val="center"/>
            <w:textDirection w:val="lrTb"/>
            <w:noWrap w:val="false"/>
          </w:tcPr>
          <w:p>
            <w:pPr>
              <w:pStyle w:val="871"/>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w:t>
            </w:r>
            <w:r>
              <w:rPr>
                <w:rFonts w:hint="eastAsia" w:ascii="宋体" w:hAnsi="宋体" w:cs="宋体"/>
                <w:bCs/>
                <w:sz w:val="24"/>
                <w:szCs w:val="24"/>
                <w:lang w:val="en-US" w:eastAsia="zh-CN" w:bidi="ar-SA"/>
              </w:rPr>
            </w:r>
            <w:r/>
          </w:p>
        </w:tc>
        <w:tc>
          <w:tcPr>
            <w:tcW w:w="500" w:type="dxa"/>
            <w:vAlign w:val="center"/>
            <w:textDirection w:val="lrTb"/>
            <w:noWrap w:val="false"/>
          </w:tcPr>
          <w:p>
            <w:pPr>
              <w:pStyle w:val="871"/>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w:t>
            </w:r>
            <w:r>
              <w:rPr>
                <w:rFonts w:hint="eastAsia" w:ascii="宋体" w:hAnsi="宋体" w:cs="宋体"/>
                <w:bCs/>
                <w:sz w:val="24"/>
                <w:szCs w:val="24"/>
                <w:lang w:val="en-US" w:eastAsia="zh-CN" w:bidi="ar-SA"/>
              </w:rPr>
            </w:r>
            <w:r/>
          </w:p>
        </w:tc>
      </w:tr>
      <w:tr>
        <w:trPr>
          <w:trHeight w:val="597"/>
        </w:trPr>
        <w:tc>
          <w:tcPr>
            <w:tcW w:w="27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Times New Roman"/>
                <w:bCs/>
                <w:color w:val="000000"/>
                <w:sz w:val="24"/>
                <w:szCs w:val="24"/>
              </w:rPr>
            </w:r>
            <w:r/>
          </w:p>
        </w:tc>
        <w:tc>
          <w:tcPr>
            <w:tcW w:w="675" w:type="dxa"/>
            <w:vAlign w:val="center"/>
            <w:textDirection w:val="lrTb"/>
            <w:noWrap w:val="false"/>
          </w:tcPr>
          <w:p>
            <w:pPr>
              <w:pStyle w:val="871"/>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移动终端（P</w:t>
            </w:r>
            <w:r>
              <w:rPr>
                <w:rFonts w:ascii="宋体" w:hAnsi="宋体" w:cs="宋体"/>
                <w:bCs/>
                <w:sz w:val="24"/>
                <w:szCs w:val="24"/>
              </w:rPr>
              <w:t xml:space="preserve">AD</w:t>
            </w:r>
            <w:r>
              <w:rPr>
                <w:rFonts w:hint="eastAsia" w:ascii="宋体" w:hAnsi="宋体" w:cs="宋体"/>
                <w:bCs/>
                <w:sz w:val="24"/>
                <w:szCs w:val="24"/>
              </w:rPr>
              <w:t xml:space="preserve">）</w:t>
            </w:r>
            <w:r>
              <w:rPr>
                <w:rFonts w:hint="eastAsia" w:ascii="宋体" w:hAnsi="宋体" w:cs="宋体"/>
                <w:bCs/>
                <w:sz w:val="24"/>
                <w:szCs w:val="24"/>
                <w:lang w:val="en-US" w:eastAsia="zh-CN" w:bidi="ar-SA"/>
              </w:rPr>
            </w:r>
            <w:r/>
          </w:p>
        </w:tc>
        <w:tc>
          <w:tcPr>
            <w:tcW w:w="375" w:type="dxa"/>
            <w:vAlign w:val="center"/>
            <w:textDirection w:val="lrTb"/>
            <w:noWrap w:val="false"/>
          </w:tcPr>
          <w:p>
            <w:pPr>
              <w:pStyle w:val="871"/>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4</w:t>
            </w:r>
            <w:r>
              <w:rPr>
                <w:rFonts w:ascii="宋体" w:hAnsi="宋体" w:cs="宋体"/>
                <w:bCs/>
                <w:sz w:val="24"/>
                <w:szCs w:val="24"/>
              </w:rPr>
              <w:t xml:space="preserve">0</w:t>
            </w:r>
            <w:r>
              <w:rPr>
                <w:rFonts w:hint="eastAsia" w:ascii="宋体" w:hAnsi="宋体" w:cs="宋体"/>
                <w:bCs/>
                <w:sz w:val="24"/>
                <w:szCs w:val="24"/>
                <w:lang w:val="en-US" w:eastAsia="zh-CN" w:bidi="ar-SA"/>
              </w:rPr>
            </w:r>
            <w:r/>
          </w:p>
        </w:tc>
        <w:tc>
          <w:tcPr>
            <w:tcW w:w="356" w:type="dxa"/>
            <w:vAlign w:val="center"/>
            <w:textDirection w:val="lrTb"/>
            <w:noWrap w:val="false"/>
          </w:tcPr>
          <w:p>
            <w:pPr>
              <w:pStyle w:val="871"/>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台</w:t>
            </w:r>
            <w:r>
              <w:rPr>
                <w:rFonts w:hint="eastAsia" w:ascii="宋体" w:hAnsi="宋体" w:cs="宋体"/>
                <w:bCs/>
                <w:sz w:val="24"/>
                <w:szCs w:val="24"/>
                <w:lang w:val="en-US" w:eastAsia="zh-CN" w:bidi="ar-SA"/>
              </w:rPr>
            </w:r>
            <w:r/>
          </w:p>
        </w:tc>
        <w:tc>
          <w:tcPr>
            <w:tcW w:w="523" w:type="dxa"/>
            <w:vAlign w:val="center"/>
            <w:textDirection w:val="lrTb"/>
            <w:noWrap w:val="false"/>
          </w:tcPr>
          <w:p>
            <w:pPr>
              <w:pStyle w:val="871"/>
              <w:jc w:val="center"/>
              <w:spacing w:line="264" w:lineRule="auto"/>
              <w:rPr>
                <w:rFonts w:hint="eastAsia" w:ascii="宋体" w:hAnsi="宋体"/>
                <w:bCs/>
                <w:sz w:val="24"/>
                <w:szCs w:val="24"/>
                <w:lang w:val="en-US" w:eastAsia="zh-CN" w:bidi="ar-SA"/>
              </w:rPr>
            </w:pPr>
            <w:r>
              <w:rPr>
                <w:rFonts w:hint="eastAsia" w:ascii="宋体" w:hAnsi="宋体"/>
                <w:bCs/>
                <w:sz w:val="24"/>
                <w:szCs w:val="24"/>
                <w:lang w:val="en-US" w:eastAsia="zh-CN" w:bidi="ar-SA"/>
              </w:rPr>
            </w:r>
            <w:r/>
          </w:p>
        </w:tc>
        <w:tc>
          <w:tcPr>
            <w:tcW w:w="529" w:type="dxa"/>
            <w:vAlign w:val="center"/>
            <w:textDirection w:val="lrTb"/>
            <w:noWrap w:val="false"/>
          </w:tcPr>
          <w:p>
            <w:pPr>
              <w:pStyle w:val="871"/>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2</w:t>
            </w:r>
            <w:r>
              <w:rPr>
                <w:rFonts w:ascii="宋体" w:hAnsi="宋体" w:cs="宋体"/>
                <w:bCs/>
                <w:sz w:val="24"/>
                <w:szCs w:val="24"/>
              </w:rPr>
              <w:t xml:space="preserve">000</w:t>
            </w:r>
            <w:r>
              <w:rPr>
                <w:rFonts w:hint="eastAsia" w:ascii="宋体" w:hAnsi="宋体" w:cs="宋体"/>
                <w:bCs/>
                <w:sz w:val="24"/>
                <w:szCs w:val="24"/>
                <w:lang w:val="en-US" w:eastAsia="zh-CN" w:bidi="ar-SA"/>
              </w:rPr>
            </w:r>
            <w:r/>
          </w:p>
        </w:tc>
        <w:tc>
          <w:tcPr>
            <w:tcW w:w="658" w:type="dxa"/>
            <w:vAlign w:val="center"/>
            <w:textDirection w:val="lrTb"/>
            <w:noWrap w:val="false"/>
          </w:tcPr>
          <w:p>
            <w:pPr>
              <w:pStyle w:val="871"/>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工业</w:t>
            </w:r>
            <w:r>
              <w:rPr>
                <w:rFonts w:hint="eastAsia" w:ascii="宋体" w:hAnsi="宋体" w:cs="宋体"/>
                <w:bCs/>
                <w:sz w:val="24"/>
                <w:szCs w:val="24"/>
                <w:lang w:val="en-US" w:eastAsia="zh-CN" w:bidi="ar-SA"/>
              </w:rPr>
            </w:r>
            <w:r/>
          </w:p>
        </w:tc>
        <w:tc>
          <w:tcPr>
            <w:tcW w:w="544" w:type="dxa"/>
            <w:vAlign w:val="center"/>
            <w:textDirection w:val="lrTb"/>
            <w:noWrap w:val="false"/>
          </w:tcPr>
          <w:p>
            <w:pPr>
              <w:pStyle w:val="871"/>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货物</w:t>
            </w:r>
            <w:r>
              <w:rPr>
                <w:rFonts w:hint="eastAsia" w:ascii="宋体" w:hAnsi="宋体" w:cs="宋体"/>
                <w:bCs/>
                <w:sz w:val="24"/>
                <w:szCs w:val="24"/>
                <w:lang w:val="en-US" w:eastAsia="zh-CN" w:bidi="ar-SA"/>
              </w:rPr>
            </w:r>
            <w:r/>
          </w:p>
        </w:tc>
        <w:tc>
          <w:tcPr>
            <w:tcW w:w="561" w:type="dxa"/>
            <w:vAlign w:val="center"/>
            <w:textDirection w:val="lrTb"/>
            <w:noWrap w:val="false"/>
          </w:tcPr>
          <w:p>
            <w:pPr>
              <w:pStyle w:val="871"/>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w:t>
            </w:r>
            <w:r>
              <w:rPr>
                <w:rFonts w:hint="eastAsia" w:ascii="宋体" w:hAnsi="宋体" w:cs="宋体"/>
                <w:bCs/>
                <w:sz w:val="24"/>
                <w:szCs w:val="24"/>
                <w:lang w:val="en-US" w:eastAsia="zh-CN" w:bidi="ar-SA"/>
              </w:rPr>
            </w:r>
            <w:r/>
          </w:p>
        </w:tc>
        <w:tc>
          <w:tcPr>
            <w:tcW w:w="500"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bidi="ar-SA"/>
              </w:rPr>
            </w:pPr>
            <w:r>
              <w:rPr>
                <w:rFonts w:hint="eastAsia" w:ascii="宋体" w:hAnsi="宋体" w:cs="宋体"/>
                <w:bCs/>
                <w:sz w:val="24"/>
                <w:szCs w:val="24"/>
                <w:lang w:val="en-US" w:eastAsia="zh-CN"/>
              </w:rPr>
              <w:t xml:space="preserve">是</w:t>
            </w:r>
            <w:r>
              <w:rPr>
                <w:rFonts w:hint="eastAsia" w:ascii="宋体" w:hAnsi="宋体" w:eastAsia="宋体" w:cs="宋体"/>
                <w:bCs/>
                <w:sz w:val="24"/>
                <w:szCs w:val="24"/>
                <w:lang w:val="en-US" w:eastAsia="zh-CN" w:bidi="ar-SA"/>
              </w:rPr>
            </w:r>
            <w:r/>
          </w:p>
        </w:tc>
      </w:tr>
    </w:tbl>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1、智慧教学一体化信息管理平台二期</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 进修生管理系统</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1.1.1 基础配置管理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1.1.1.1 多角色用户管理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(1)系统支持众多用户角色的设置。</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1.1.1.2 多种应用模式</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(1)系统针对不同的用户角色，可提供多种应用模式，包括：电脑端应用及移动端应用。</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1.1.1.3 动态权限分配</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(1)系统针对多种用户角色，可灵活为其分配系统的操作权限，保障各项业务功能的有效划分。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1.1.1.4 动态流程配置</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(1)系统可对工作流程进行灵活配置，包括参与的人员角色、流程的顺序。</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1.1.1.5 业务模块管理：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（1）业务模块可以通过动态调整配置，控制业务模块展示的字段内容、必填项、功能按钮等。</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（2）可根据业务需求，自定义菜单功能组合。</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（3）配置业务状态，定义业务模块数据展示权限。</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1.1.1.6 通知模版管理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（1）通知形式支持微信公众号、微信企业号、钉钉、短信、邮件等多种方式。</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（2）通知类型包括录取通知、报到通知、各类申请通知等。</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（3）可根据业务需求定制通知模板内容。</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1.1.1.7 证书模板管理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（1）证书类型包括结业证书等</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（2）可自定义证书模板，自定义证书背景图、展示文字内容等信息。</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1.1.1.8 工号、证书编号生成规则</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（1）自定义生成工号、证书编号规则，支持固定前缀+（4位或2位）年份数字+月份+（自定义位数）流水号等形式。</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（2）流水号支持按年份重新计数。</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（3）支持使用工号作为证书编号。</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1.1.2 招生网站</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1.1.2.1 注册、登录</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（1）支持学员自行通过手机号自主注册，系统验证手机号真实有效，并使用手机号作为登录账号。</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（2）支持自助找回密码功能。</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1.1.2.2 网站首页</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（1）首页风格、图片背景支持自定义配置。</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（2）支持自定义医院公众号二维码展示</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（3）网站栏目（招生类型）支持自定义配置。</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1.1.2.3 招生信息一览</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（1）管理端发布的招生计划，按照招生类型作为不同的栏目展示</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（2）可以换查看招生计划详情，包括招生科室、科室简介、科室联系方式、招生批次、准入条件等。</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1.1.3 学员端</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1.1.3.1 进修申请</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（1）选择适合的进修项目，按科室要求填写必要信息，上传进修申请材料，进行报名。</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（2）支持按来源单位不同，自动计算进修费用。</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（3）支持连续进修，可以一次申请多个科室的进修项目。</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（4）查看个人报名申请进度。</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（5）接收微信公众号、微信企业号、钉钉、短信、邮件等通知消息。</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1.1.3.2 缴费管理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（1）维护个人缴费方式。</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（2）查阅个人缴费记录和金额。</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1.1.3.3 结业申请</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（1）提交结业申请所需材料，下载申请材料模板。</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（2）查看结业申请进度、审核结果、通知信息。</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1.1.3.4 离院申请</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▲（1）提交离院申请所需材料，下载申请材料模板。</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（2）查看离院申请进度、审核结果、通知信息。</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1.1.3.5 延期、提前结束申请</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（1）提交延期、提前结束申请所需材料，下载申请材料模板。</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（2）查看延期、提前结束申请进度、审核结果、通知信息。</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1.1.3.6 请假和销假</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（1）请假申请、销假申请、查看申请。</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（2）下载、上传同意书。</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1.1.3.7 进修评价</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（1）对带教老师评价。</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（2）对科室进行评价。</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1.1.4 管理端</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1.1.4.1 招生计划管理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（1）管理统招进修计划和自主招生进修计划。</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（2）对进修计划进行新建、修改、删除、批量删除。</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（3）支持按科室批量创建招生计划。</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（4）发布、取消发布招生计划信息。</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（5）支持科室创建招生计划，由管理人员统一发布的模式。</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1.1.4.2 招生计划配置</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▲（1）可按业务需求设置：招生类型、进修类型、申报材料、准入条件、报到材料、选送单位类型。</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1.1.4.3 进修审核管理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（1）批量审核、批量作废、批量发送录取通知书。</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（2）查看申请信息、申请材料信息及报到材料信息。</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（3）修改报到日期。</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（4）进修申请材料审核。</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（5）作废超期未报到的进修申请。</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1.1.4.4 缴费管理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（1）批量确认缴费金额，缴费方式，设置缴费状态。</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（2）修改学员缴费金额</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（3）批量导出缴费记录</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1.1.4.5 报到管理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（1）批量修改报到日期</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（2）批量确认学员报到状态</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（3）批量发送报到通知</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1.1.4.6 进修记录管理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（1）各科室仅看到自己科室的学员进修记录</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（2）科室教秘可以看到学员的申请信息</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（3）可以批量导出当前科室进修记录</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1.1.4.7 结业管理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（1）审核结业申请材料</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（2）批量对学员进行结业状态修改</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（3）批量打印结业材料</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1.1.4.8 离院管理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（1）审核离院申请材料</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（2）批量对学员进行离院状态修改</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1.1.4.9 延期、提前结束管理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（1）审核延期、提前结束申请材料</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（2）审核通过后，同步修改结业时间</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1.1.4.10 轮转计划管理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分配进修轮转计划。</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1.1.4.11 带教老师分配</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按科室为学员分配带教老师</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1.1.4.12 出入科管理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由科室教秘对轮转到科室的学员进行出科和入科操作</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1.1.4.13 请假管理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（1）根据请假天数不同审批流程。</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（2）请假审批、查看附件， </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（3）请假信息汇总统计。</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1.1.5 综合统计</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1.1.5.1 学员统计</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进修人员按地区来源数、职称比例、进修时长统计</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1.1.5.2 评价统计</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（1）对评价结果进行按项目分析。</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（2）可按照轮转科室、病房等不同评价层级，灵活指定统计维度，实现评价结果汇总分析。</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1.1.5.3 请假统计</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对学员考勤数据按请假类型统计</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1.2、 技能中心管理系统</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1.2.1 系统管理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1.2.1.1 门户管理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（1）系统首页支持展示通知公告、制度文件、待办事项、当日培训计划、房间使用情况等信息；</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系统支持按日历方式查看当月课程；包括课程信息、附件信息、参与名单等；课程信息包括（课程题目、所属院区、课程来源、课程用途、技能操作、对象类型、教学内容、课程日期、课程时间、课程学时、参加人数等）；课程信息展示包括（课件、授课照片、课程记录等）；参与名单信息包括（姓名、工号、角色、人员类型、收据来源、签到时间、签退时间）；</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1.2.1.2 公告管理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系统支持发布通知公告、制度文件、其它信息等；支持重要公告首页置顶、发布和取消发布；</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1.2.1.3 角色管理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系统支持定制角色，并支持分配角色人员（管理员、教师、学员等）；</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1.2.2 人员管理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1.2.2.1 员工档案</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（1）系统支持管理人员新增或导入人员信息；</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（2）支持系统自动记录个人相关实训课程详细信息，包括课程题目、课程日期、学时、类别、用途、技能操作、教学内容、授课老师、签到签退情况等；</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（3）系统支持通过姓名、工号、手机号、身份证号等搜索员工信息；支持自定义查询。</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1.2.2.2 学员档案</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（1）系统支持管理人员新增或导入学员信息；</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（2）支持系统自动记录学员参与的实训课程详细信息，包括课程题目、课程日期、学时、类别、用途、技能操作、教学内容、授课老师、签到签退情况等；</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（3）系统支持通过姓名、工号、学员类型、手机号、身份证号等搜索学员信息；支持自定义查询。</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1.2.3 实训内容管理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1.2.3.1 教学内容</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（1）系统支持建立和维护分层分级技能目录。</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（2）为技能目录中维护技能信息，包括技能名称，技能类型，技能类别，所需设备、所需耗材等相关信息。</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（3）支持一个技能目录中可维护多个技能项的详细信息；</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（4）教学内容配置将作为制定教学计划的基础信息，可复用。</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1.2.3.2 培训计划</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新增课程</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课程基础信息：可填写课程名称、选择课程类型、选择课程用途、在预设的技能操作列表中选择课程对应的操作，选择培训对象类型。讲师设置：支持开启讲师报名，指定可报名的讲师范围，设置报名人数限制，报名开始和结束时间；支持指定课程讲师；支持开启讲师签到、签退。授</w:t>
      </w:r>
      <w:r>
        <w:rPr>
          <w:rFonts w:hint="eastAsia" w:ascii="宋体" w:hAnsi="宋体" w:eastAsia="宋体" w:cs="宋体"/>
          <w:bCs/>
          <w:color w:val="000000"/>
          <w:sz w:val="24"/>
          <w:szCs w:val="24"/>
        </w:rPr>
        <w:t xml:space="preserve">课对象设置：可设置开启授课对象报名，支持指定可报名的授课对象范围，授课对象分为学员和师资人员两类，设置报名人数限制，报名开始和结束时间； 支持指定授课对象；可开启授课对象签到、签退；可开启是否允许名单外的人员签到。评价设置：支持设置是否开启课后评价功能，支持按不同评价项目独立设置使用不同的评分表。考核设置：支持设置是否开启课后考核功能，支持按课程教学内容设置考核评分表，然后设置考官角色供打分使用。课程分类：课程类型可分为普通课程和系列课程。普通课程可设置每期授课对象；系列课程支持培训班模式统一设置授课对象。</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 （2）</w:t>
      </w:r>
      <w:r>
        <w:rPr>
          <w:rFonts w:hint="eastAsia" w:ascii="宋体" w:hAnsi="宋体" w:eastAsia="宋体" w:cs="宋体"/>
          <w:bCs/>
          <w:color w:val="000000"/>
          <w:sz w:val="24"/>
          <w:szCs w:val="24"/>
        </w:rPr>
        <w:t xml:space="preserve">课程分期</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可分多期上课，填写课程的日期、开始结束时间、地点、讲师、辅助教员、参加人员，在考核模式下可选择考官。</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可复制已经编辑好的课程信息。</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可设置签到、签退的开始结束时间。</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可选择课程需要的设备。</w:t>
      </w:r>
      <w:r>
        <w:rPr>
          <w:rFonts w:hint="eastAsia" w:ascii="宋体" w:hAnsi="宋体" w:eastAsia="宋体" w:cs="宋体"/>
          <w:bCs/>
          <w:color w:val="000000"/>
          <w:sz w:val="24"/>
          <w:szCs w:val="24"/>
        </w:rPr>
      </w:r>
      <w:r/>
    </w:p>
    <w:p>
      <w:pPr>
        <w:pStyle w:val="871"/>
        <w:ind w:firstLine="24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课程记录</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可上传课程附件</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包括课件、现场照片、课程记录资料。</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支持手动添加、删除、导出学员参与名单；多期课程可按期数搜索；</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可展示二维码供授课对象签到，二维码支持静态动态切换，可查看签到记录。</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课程查询</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支持按课程日期、来源、题目、用途、对象类型、教学内容、院区、授课教师等查询；课程来源可分为技能中心课程和讲师、学员预约课程；</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支持课程批量发布、删除；</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支持微信消息通知学员抢课报名；</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支持课程导入导出；</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1.2.3.3 课程预约</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移动端预约申请：</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师资可利用讲师预约，提交对实训中心的使用预约申请。学员可利用学员预约，提交对实训中心的使用预约申请。预约申请提交后，等待管理员审核。</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（2）预约审核</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管理员对师资或学员提交的实训中心使用预约申请，进行审核。</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审核时，查看预约使用的课程类别、课程题目、课程用途、技能操作、对象类型，以及预约的日期和时间。</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为预约申请分派实训中心的教室房间。</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审核结果，可向预约申请人发送手机通知。</w:t>
      </w:r>
      <w:r>
        <w:rPr>
          <w:rFonts w:hint="eastAsia" w:ascii="宋体" w:hAnsi="宋体" w:eastAsia="宋体" w:cs="宋体"/>
          <w:bCs/>
          <w:color w:val="000000"/>
          <w:sz w:val="24"/>
          <w:szCs w:val="24"/>
        </w:rPr>
      </w:r>
      <w:r/>
    </w:p>
    <w:p>
      <w:pPr>
        <w:pStyle w:val="871"/>
        <w:ind w:left="479" w:firstLine="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可设置禁止预约的时间段。</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1.2.3.4 培训室设置</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 管理员提前设置好训练项目、培训房间、操作项目、开放时间、设备等基础信息。</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 支持配置审核、签到、签退、预约，设置可预约人员范围、可预约人员总数、签到签</w:t>
      </w:r>
      <w:r>
        <w:rPr>
          <w:rFonts w:hint="eastAsia" w:ascii="宋体" w:hAnsi="宋体" w:eastAsia="宋体" w:cs="宋体"/>
          <w:bCs/>
          <w:color w:val="000000"/>
          <w:sz w:val="24"/>
          <w:szCs w:val="24"/>
        </w:rPr>
      </w:r>
      <w:r/>
    </w:p>
    <w:p>
      <w:pPr>
        <w:pStyle w:val="871"/>
        <w:ind w:left="480" w:hanging="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退时间。</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(3) 一个学员可以报名相同训练项目下的多个时间段，如果开启了审核，则需要管理审核</w:t>
      </w:r>
      <w:r>
        <w:rPr>
          <w:rFonts w:hint="eastAsia" w:ascii="宋体" w:hAnsi="宋体" w:eastAsia="宋体" w:cs="宋体"/>
          <w:bCs/>
          <w:color w:val="000000"/>
          <w:sz w:val="24"/>
          <w:szCs w:val="24"/>
        </w:rPr>
      </w:r>
      <w:r/>
    </w:p>
    <w:p>
      <w:pPr>
        <w:pStyle w:val="871"/>
        <w:ind w:left="480" w:hanging="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通过后生成到课程名单中。</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(4) 支持查看每个时间段内的报名情况和签到签退情况。</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1.2.4 表单管理</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1.2.4.1 表单维护</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 支持建立表单分类，维护表单的分类目录。</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 在维护好的表单分类目录中，建立表单包含表单名称、表单类别、同名表单处理方式、</w:t>
      </w:r>
      <w:r>
        <w:rPr>
          <w:rFonts w:hint="eastAsia" w:ascii="宋体" w:hAnsi="宋体" w:eastAsia="宋体" w:cs="宋体"/>
          <w:bCs/>
          <w:color w:val="000000"/>
          <w:sz w:val="24"/>
          <w:szCs w:val="24"/>
        </w:rPr>
      </w:r>
      <w:r/>
    </w:p>
    <w:p>
      <w:pPr>
        <w:pStyle w:val="871"/>
        <w:ind w:left="480" w:hanging="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启用状态、导入表单。</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(3) 下载表单自定义模板，制作表单内容。</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(4) 上传编制好的表单模板文件，完成表单制作后支持表单预览。</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1.2.5 教学资源</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1.2.5.1 房间管理</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 支持新增或导入、维护实训中心的房间信息。</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 支持房间信息与电子门牌进行绑定，便于电子门牌展示房间授课或考核内容。</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(3) 支持设置房间的最大容纳人数，实训授课时按需分配房间，避免资源浪费。</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(4) 支持在电脑端和手机端维护房间信息。</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1.2.6 评价管理</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1.2.6.1 评价项目</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（1）可根据教学需要，自定义评价项目。</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1.2.7 实训考核</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1.2.7.1 实训课程开启考核功能后，实训讲师可对参课学员进行电子考核评分。</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(1)选择建立课程时关联好的考核评分表，对参课学员做考核评分。</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(2)利用手机端做打分操作。</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1.2.8 统计分析</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1.2.8.1 课程统计</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 统计各项技能目录相关的课程数、预约人数、练习人数;点击统计数字可查看明细。</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 统计各项技能操作相关的课程数、预约人数、练习人数;点击统计数字可查看明细。</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▲（3） 展示所有课程的明细信息，包括课程类别、课程题目、课程用途、技能目录、技</w:t>
      </w:r>
      <w:r>
        <w:rPr>
          <w:rFonts w:hint="eastAsia" w:ascii="宋体" w:hAnsi="宋体" w:eastAsia="宋体" w:cs="宋体"/>
          <w:bCs/>
          <w:color w:val="000000"/>
          <w:sz w:val="24"/>
          <w:szCs w:val="24"/>
        </w:rPr>
      </w:r>
      <w:r/>
    </w:p>
    <w:p>
      <w:pPr>
        <w:pStyle w:val="871"/>
        <w:ind w:left="480" w:hanging="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能操作、对象类型、教学内容、课程日期、课程时间、课程学时、课程房间、讲师、辅助教员、</w:t>
      </w:r>
      <w:r>
        <w:rPr>
          <w:rFonts w:hint="eastAsia" w:ascii="宋体" w:hAnsi="宋体" w:eastAsia="宋体" w:cs="宋体"/>
          <w:bCs/>
          <w:color w:val="000000"/>
          <w:sz w:val="24"/>
          <w:szCs w:val="24"/>
        </w:rPr>
      </w:r>
      <w:r/>
    </w:p>
    <w:p>
      <w:pPr>
        <w:pStyle w:val="871"/>
        <w:ind w:left="480" w:hanging="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联系人、参加人数。</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（4）支持按日期、技能目录、操作名称等条件筛选课程明细；支持显示课程总学时和总</w:t>
      </w:r>
      <w:r>
        <w:rPr>
          <w:rFonts w:hint="eastAsia" w:ascii="宋体" w:hAnsi="宋体" w:eastAsia="宋体" w:cs="宋体"/>
          <w:bCs/>
          <w:color w:val="000000"/>
          <w:sz w:val="24"/>
          <w:szCs w:val="24"/>
        </w:rPr>
      </w:r>
      <w:r/>
    </w:p>
    <w:p>
      <w:pPr>
        <w:pStyle w:val="871"/>
        <w:ind w:left="480" w:hanging="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参加人数。</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1.2.8.2 讲师统计</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 统计讲师的授课数据，包括姓名、工号、课程次数、课程学时、预约次数、预约学</w:t>
      </w:r>
      <w:r>
        <w:rPr>
          <w:rFonts w:hint="eastAsia" w:ascii="宋体" w:hAnsi="宋体" w:eastAsia="宋体" w:cs="宋体"/>
          <w:bCs/>
          <w:color w:val="000000"/>
          <w:sz w:val="24"/>
          <w:szCs w:val="24"/>
        </w:rPr>
      </w:r>
      <w:r/>
    </w:p>
    <w:p>
      <w:pPr>
        <w:pStyle w:val="871"/>
        <w:ind w:left="480" w:hanging="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时、练习次数、练习学时、合计次数、合计学时。</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 展示讲师授课的数据明细，包括课程类别、课程题目、课程用途、技能目录、技能</w:t>
      </w:r>
      <w:r>
        <w:rPr>
          <w:rFonts w:hint="eastAsia" w:ascii="宋体" w:hAnsi="宋体" w:eastAsia="宋体" w:cs="宋体"/>
          <w:bCs/>
          <w:color w:val="000000"/>
          <w:sz w:val="24"/>
          <w:szCs w:val="24"/>
        </w:rPr>
      </w:r>
      <w:r/>
    </w:p>
    <w:p>
      <w:pPr>
        <w:pStyle w:val="871"/>
        <w:ind w:left="480" w:hanging="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操作、对象类型、教学内容、课程日期、课程时间、课程学时、课程房间、请假人数、签到人</w:t>
      </w:r>
      <w:r>
        <w:rPr>
          <w:rFonts w:hint="eastAsia" w:ascii="宋体" w:hAnsi="宋体" w:eastAsia="宋体" w:cs="宋体"/>
          <w:bCs/>
          <w:color w:val="000000"/>
          <w:sz w:val="24"/>
          <w:szCs w:val="24"/>
        </w:rPr>
      </w:r>
      <w:r/>
    </w:p>
    <w:p>
      <w:pPr>
        <w:pStyle w:val="871"/>
        <w:ind w:left="480" w:hanging="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数、参加人数。</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（3） 支持按日期、姓名、工号等条件筛选查询。</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1.2.8.3 学生统计</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 统计学员的上课统计数据（包括签到次数、上课学时、请假次数、缺勤次数）、练</w:t>
      </w:r>
      <w:r>
        <w:rPr>
          <w:rFonts w:hint="eastAsia" w:ascii="宋体" w:hAnsi="宋体" w:eastAsia="宋体" w:cs="宋体"/>
          <w:bCs/>
          <w:color w:val="000000"/>
          <w:sz w:val="24"/>
          <w:szCs w:val="24"/>
        </w:rPr>
      </w:r>
      <w:r/>
    </w:p>
    <w:p>
      <w:pPr>
        <w:pStyle w:val="871"/>
        <w:ind w:left="480" w:hanging="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习统计数据（包括签到次数、练习学时、请假次数、缺勤次数）及上课练习的合计统计数据。</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 展示学员参加课程的数据明细，包括课程类别、课程题目、课程用途、教学内容、</w:t>
      </w:r>
      <w:r>
        <w:rPr>
          <w:rFonts w:hint="eastAsia" w:ascii="宋体" w:hAnsi="宋体" w:eastAsia="宋体" w:cs="宋体"/>
          <w:bCs/>
          <w:color w:val="000000"/>
          <w:sz w:val="24"/>
          <w:szCs w:val="24"/>
        </w:rPr>
      </w:r>
      <w:r/>
    </w:p>
    <w:p>
      <w:pPr>
        <w:pStyle w:val="871"/>
        <w:ind w:left="480" w:hanging="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技能分类、技能操作、课程日期、课程时间、课程学时、课程房间、讲师、签到情况。</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（3） 支持按日期、姓名、工号筛选查询。</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1.2.8.4 房间统计</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 统计房间的使用数据，包括房间名称、上课次数、上课学时、练习次数、练习学时、</w:t>
      </w:r>
      <w:r>
        <w:rPr>
          <w:rFonts w:hint="eastAsia" w:ascii="宋体" w:hAnsi="宋体" w:eastAsia="宋体" w:cs="宋体"/>
          <w:bCs/>
          <w:color w:val="000000"/>
          <w:sz w:val="24"/>
          <w:szCs w:val="24"/>
        </w:rPr>
      </w:r>
      <w:r/>
    </w:p>
    <w:p>
      <w:pPr>
        <w:pStyle w:val="871"/>
        <w:ind w:left="480" w:hanging="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合计次数、合计学时。</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 展示房间每一次使用的数据明细，包括课程类别、课程题目、课程用途、技能目录、</w:t>
      </w:r>
      <w:r>
        <w:rPr>
          <w:rFonts w:hint="eastAsia" w:ascii="宋体" w:hAnsi="宋体" w:eastAsia="宋体" w:cs="宋体"/>
          <w:bCs/>
          <w:color w:val="000000"/>
          <w:sz w:val="24"/>
          <w:szCs w:val="24"/>
        </w:rPr>
      </w:r>
      <w:r/>
    </w:p>
    <w:p>
      <w:pPr>
        <w:pStyle w:val="871"/>
        <w:ind w:left="480" w:hanging="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技能操作、对象类型、教学内容、课程日期、课程时间、课程学时、课程房间、讲师、联系人。</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（3） 支持按日期、房间号、房间名称等条件筛选查询。</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1.2.9 电子门牌</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1.2.9.1 房间绑定</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▲（1）电子门牌和房间进行绑定。</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1.2.9.2 门牌信息展示</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 可动态展示房间的实训授课或考试内容。</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 展示内容随着课程表或考核场次，动态变更。</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1.2.10 手机移动端功能</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1.2.10.1 课程通知</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手机端可获取今日课程的参课通知提醒。</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1.2.10.2 我的课程表</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 手机端展示我的课程表。</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 包括以讲师身份授课的课程，以及以学员身份参课的课程。</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(3) 讲师可上传课程附件，进行学员签到管理，查看签到名单。</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1.3、 考核管理系统</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1.3.1 考务管理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1.3.1.1 考试管理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(1)创建考试</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1）支持设置考试名称、考试类型、考核分组类型、考试开启方式；</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(2)考务安排考务安排包括基本信息、考试场次、房间安排、考生安排、主考官安排、评分表设置、排考设置、考务总览；</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(3)考试场次</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1）支持添加场次名称、开始时间、结束时间、专业考站、排考模式、是否要求考官签名、选择考站、是否抽签、是否允许名单外考官考生参与；支持检索考号提示词。</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2）支持控制考试发布状态、考官登录状态、叫号开启状态、叫号语音模版设置；支持同步考官打分成绩、电子门牌显示信息等。</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(4)房间安排</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1）支持添加房间信息；包括：专业考站、房间门牌、计时方式、评分表、考官、SP等；</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2）支持一个房间设置多个考站；</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3）排考设置：支持设置是否需要排考、叫号、电子评分等；</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(5)考官安排</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1）考官账号支持系统账号和临时账号。老师和学员均可作为考官。</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2）支持按场次批量导出考官账号列表，方便打印。</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3）支持SP考官，可单独为SP考官设置账号对考生评分。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(6)考生安排</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1）支持批量导入考生，考生类型包括临时考生和系统考生；临时考生支持自定义维护考生名单；系统考生支持从人员档案中选择员工和学员；</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2）支持跨专业考核，考生所属专业可与考核内容不同，如核医学考生可以与外科学员考核相同内容。</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3）支持为特殊考生指定考核内容，如允许单独为孕妇设置只考核气管插管。</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4）考号支持身份证号、手机号、工号，或者自定义考号。</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(7)主考官安排</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1）支持主考官考试成绩和考场组织秩序进行监督。</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2）支持主考官账号为系统用户和临时用户。</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3）支持按专业设置不同的主考官。</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4）主考官可控制考试的开启和关闭。</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5）支持主考官监控考试状态、考生成绩、考站进度等；</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(8)评分表设置</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1）支持选择考站对应评分表；</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2）评分表设置支持及格分数线、多考官差异分线、总分占比等；</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▲(9)排考设置</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支持创建考试规则，包括考试场次、专业考站、规则名称、考生专业；支持自定义考试规则，包括单向考站、循环考站、无顺序限制和前置无序；抽签规则支持考站抽签、评分表抽签、自定义抽签；抽签模式支持平均抽签和随机抽签；支持考生端抽签、考官端抽签和签到抽签；</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(10)考务总览</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1）支持在一个页面内显示考生人数、考试专业数、房间数、考官数；</w:t>
      </w:r>
      <w:r>
        <w:rPr>
          <w:rFonts w:hint="eastAsia" w:ascii="宋体" w:hAnsi="宋体" w:eastAsia="宋体" w:cs="宋体"/>
          <w:bCs/>
          <w:color w:val="000000"/>
          <w:sz w:val="24"/>
          <w:szCs w:val="24"/>
        </w:rPr>
      </w:r>
      <w:r/>
    </w:p>
    <w:p>
      <w:pPr>
        <w:pStyle w:val="871"/>
        <w:ind w:left="479" w:firstLine="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2）支持按场次统计和按专业统计；</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1.3.2 排考管理</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1.3.2.1 叫号模式分类</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（1）支持动态分配、同进同出、队列模式等3中叫号模式。</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1.3.2.2 动态分配</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（1）支持自定义考站排考顺序。</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（2）支持书写考站模式，如：完成病人接诊考站后自动进入书写考站，病人接诊站考官最后统一批卷。</w:t>
      </w:r>
      <w:r>
        <w:rPr>
          <w:rFonts w:hint="eastAsia" w:ascii="宋体" w:hAnsi="宋体" w:eastAsia="宋体" w:cs="宋体"/>
          <w:bCs/>
          <w:color w:val="000000"/>
          <w:sz w:val="24"/>
          <w:szCs w:val="24"/>
        </w:rPr>
      </w:r>
      <w:r/>
    </w:p>
    <w:p>
      <w:pPr>
        <w:pStyle w:val="871"/>
        <w:ind w:left="479" w:firstLine="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（3）叫号顺序支持按签到顺序、签到批次、自定义考核顺序等。</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1.3.2.3 同进同出</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（1）支持自动排考，设置完考站顺序、考生考核顺序后，自动生成排考结果。</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（2）支持导入排考结果。</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（3）支持多个小组并行考核，如：多组考站同进同出模式。</w:t>
      </w:r>
      <w:r>
        <w:rPr>
          <w:rFonts w:hint="eastAsia" w:ascii="宋体" w:hAnsi="宋体" w:eastAsia="宋体" w:cs="宋体"/>
          <w:bCs/>
          <w:color w:val="000000"/>
          <w:sz w:val="24"/>
          <w:szCs w:val="24"/>
        </w:rPr>
      </w:r>
      <w:r/>
    </w:p>
    <w:p>
      <w:pPr>
        <w:pStyle w:val="871"/>
        <w:ind w:left="479" w:firstLine="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（4）支持预览排考结果。</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1.3.2.4 队列模式</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（1）通过导入排考结果自动创建排考规则。</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（2）支持多种房间类型，包括侯考室、普通考站、书写考站等。</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（3）考生推送模式支持按小组推送和单独推送两种模式。</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（4）换站方式支持手动、自动模式。</w:t>
      </w:r>
      <w:r>
        <w:rPr>
          <w:rFonts w:hint="eastAsia" w:ascii="宋体" w:hAnsi="宋体" w:eastAsia="宋体" w:cs="宋体"/>
          <w:bCs/>
          <w:color w:val="000000"/>
          <w:sz w:val="24"/>
          <w:szCs w:val="24"/>
        </w:rPr>
      </w:r>
      <w:r/>
    </w:p>
    <w:p>
      <w:pPr>
        <w:pStyle w:val="871"/>
        <w:ind w:left="479" w:firstLine="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（5）支持预览排考结果。</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1.3.2.5 叫号语音模板</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（1）按叫号模式不同设置不同的语音模板。</w:t>
      </w:r>
      <w:r>
        <w:rPr>
          <w:rFonts w:hint="eastAsia" w:ascii="宋体" w:hAnsi="宋体" w:eastAsia="宋体" w:cs="宋体"/>
          <w:bCs/>
          <w:color w:val="000000"/>
          <w:sz w:val="24"/>
          <w:szCs w:val="24"/>
        </w:rPr>
      </w:r>
      <w:r/>
    </w:p>
    <w:p>
      <w:pPr>
        <w:pStyle w:val="871"/>
        <w:ind w:left="479" w:firstLine="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（2）支持自定义语音播报内容，支持动态内容替换，如考生姓名、考号、考站信息等。</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1.3.3 考官端</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1.3.3.1 考官登录</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（1）支持根据考试场次对考官登录时间进行限制。</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（2）支持账号密码登录和扫码登录。</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（3）考官登录后对房间、专业、考核项目信息进行确认。</w:t>
      </w:r>
      <w:r>
        <w:rPr>
          <w:rFonts w:hint="eastAsia" w:ascii="宋体" w:hAnsi="宋体" w:eastAsia="宋体" w:cs="宋体"/>
          <w:bCs/>
          <w:color w:val="000000"/>
          <w:sz w:val="24"/>
          <w:szCs w:val="24"/>
        </w:rPr>
      </w:r>
      <w:r/>
    </w:p>
    <w:p>
      <w:pPr>
        <w:pStyle w:val="871"/>
        <w:ind w:left="479" w:firstLine="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（4）支持限定考官考核专业和考核项目；也支持考官自主选择考核专业和考核项目。</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1.3.3.2 考官签名</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（1）可通过管理端设置，是否开启考官签名。</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（2）考官手写签名后，后续评分无需再次签名。</w:t>
      </w:r>
      <w:r>
        <w:rPr>
          <w:rFonts w:hint="eastAsia" w:ascii="宋体" w:hAnsi="宋体" w:eastAsia="宋体" w:cs="宋体"/>
          <w:bCs/>
          <w:color w:val="000000"/>
          <w:sz w:val="24"/>
          <w:szCs w:val="24"/>
        </w:rPr>
      </w:r>
      <w:r/>
    </w:p>
    <w:p>
      <w:pPr>
        <w:pStyle w:val="871"/>
        <w:ind w:left="479" w:firstLine="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（3）支持导出评分表时同时导出签名信息。</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1.3.3.3 考前准备</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（1）支持提前开启考官登录，考官做考前准备工作。</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（2）支持提前查看评分表内容，核对评分项是否有误。</w:t>
      </w:r>
      <w:r>
        <w:rPr>
          <w:rFonts w:hint="eastAsia" w:ascii="宋体" w:hAnsi="宋体" w:eastAsia="宋体" w:cs="宋体"/>
          <w:bCs/>
          <w:color w:val="000000"/>
          <w:sz w:val="24"/>
          <w:szCs w:val="24"/>
        </w:rPr>
      </w:r>
      <w:r/>
    </w:p>
    <w:p>
      <w:pPr>
        <w:pStyle w:val="871"/>
        <w:ind w:left="479" w:firstLine="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（3）支持考官核对考核内容。</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1.3.3.4 呼叫考生</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（1）支持考官按照考试节奏主动呼叫考生进入考站。</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（2）支持系统按照考试顺序自动推送考生到考站，无需考官主动拉取。</w:t>
      </w:r>
      <w:r>
        <w:rPr>
          <w:rFonts w:hint="eastAsia" w:ascii="宋体" w:hAnsi="宋体" w:eastAsia="宋体" w:cs="宋体"/>
          <w:bCs/>
          <w:color w:val="000000"/>
          <w:sz w:val="24"/>
          <w:szCs w:val="24"/>
        </w:rPr>
      </w:r>
      <w:r/>
    </w:p>
    <w:p>
      <w:pPr>
        <w:pStyle w:val="871"/>
        <w:ind w:left="479" w:firstLine="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（3）支持扫描二维码对考生信息核对，包括考号、姓名、专业、照片等。</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1.3.3.5 考官评分</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（1）支持输入分数、分数按钮等模式对考生评分。</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（2）同一考站支持多张评分表自由切换。</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（3）计时模式支持按房间统一计时、支持按评分表单独计时。</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（4）支持展示病例和考题内容，支持放大、缩小等常规操作。</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（5）支持考官抽签和考生抽签，支持评分表抽签和考题抽签。</w:t>
      </w:r>
      <w:r>
        <w:rPr>
          <w:rFonts w:hint="eastAsia" w:ascii="宋体" w:hAnsi="宋体" w:eastAsia="宋体" w:cs="宋体"/>
          <w:bCs/>
          <w:color w:val="000000"/>
          <w:sz w:val="24"/>
          <w:szCs w:val="24"/>
        </w:rPr>
      </w:r>
      <w:r/>
    </w:p>
    <w:p>
      <w:pPr>
        <w:pStyle w:val="871"/>
        <w:ind w:left="479" w:firstLine="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（6）支持填写扣分理由。</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1.3.3.6 考试进度</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支持实时显示当前考站剩余考生数量，掌握考试整体进度。</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1.3.4 考试签到</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1.3.4.1 考试签到</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（1）支持按签到批次批量签到、单个考生人工签到。</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（2）支持签到机自动签到，身份证和人脸比对成功后自动签到。</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（3）签到时支持自动抽取考核考站，如：气管插管和心肺复苏考站，自动平均分配考核内容。</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1.3.5 考试监控</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1.3.5.1 异常成绩监控</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（1）实时显示异常成绩，包括不合格、差异分过大、骑跨分等异常成绩。</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（2）系统可调整合格分数线、差异分阈值等。</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（3）异常成绩突出显示，可查看异常成绩考生、考官信息，可展示每位考官评分情况。</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（4）主考官对异常成绩核实无争议后，可标记为已处理，禁止考官未经主考官允许情况下修改分数。</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1.3.5.2 进度监控</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（1）统计当前场次考生总人数、按考生专业统计考生人数，统计已完成人数和未完成人数。</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（2）按专业、考站统计考试完成进度。</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（3）根据考试进度自动计算考试预计结束时间。</w:t>
      </w:r>
      <w:r>
        <w:rPr>
          <w:rFonts w:hint="eastAsia" w:ascii="宋体" w:hAnsi="宋体" w:eastAsia="宋体" w:cs="宋体"/>
          <w:bCs/>
          <w:color w:val="000000"/>
          <w:sz w:val="24"/>
          <w:szCs w:val="24"/>
        </w:rPr>
      </w:r>
      <w:r/>
    </w:p>
    <w:p>
      <w:pPr>
        <w:pStyle w:val="871"/>
        <w:ind w:left="479" w:firstLine="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（4）查看每个考生的考站完成进度。</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1.3.5.3 房间监控</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（1）按房间跟踪考试状态，查看每个房间的考核人数、当前考生。</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（2）查看每个房间考官登录状态，考官签名情况。</w:t>
      </w:r>
      <w:r>
        <w:rPr>
          <w:rFonts w:hint="eastAsia" w:ascii="宋体" w:hAnsi="宋体" w:eastAsia="宋体" w:cs="宋体"/>
          <w:bCs/>
          <w:color w:val="000000"/>
          <w:sz w:val="24"/>
          <w:szCs w:val="24"/>
        </w:rPr>
      </w:r>
      <w:r/>
    </w:p>
    <w:p>
      <w:pPr>
        <w:pStyle w:val="871"/>
        <w:ind w:left="479" w:firstLine="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（3）查看房间内考核考生列表，考生成绩等。</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1.3.5.4 电子门牌</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（1）显示考站信息、考官信息，以及当前考生信息、考试状态。</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（2）实时同步当前考生计时信息。</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（3）展示考生下一站信息指引。</w:t>
      </w:r>
      <w:r>
        <w:rPr>
          <w:rFonts w:hint="eastAsia" w:ascii="宋体" w:hAnsi="宋体" w:eastAsia="宋体" w:cs="宋体"/>
          <w:bCs/>
          <w:color w:val="000000"/>
          <w:sz w:val="24"/>
          <w:szCs w:val="24"/>
        </w:rPr>
      </w:r>
      <w:r/>
    </w:p>
    <w:p>
      <w:pPr>
        <w:pStyle w:val="871"/>
        <w:ind w:left="479" w:firstLine="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（4）展示当前考站候考考生列表以及考核顺序。</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1.3.6 成绩管理</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1.3.6.1 权重系数设置</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（1）支持按考站、评分表设置权重系数。</w:t>
      </w:r>
      <w:r>
        <w:rPr>
          <w:rFonts w:hint="eastAsia" w:ascii="宋体" w:hAnsi="宋体" w:eastAsia="宋体" w:cs="宋体"/>
          <w:bCs/>
          <w:color w:val="000000"/>
          <w:sz w:val="24"/>
          <w:szCs w:val="24"/>
        </w:rPr>
      </w:r>
      <w:r/>
    </w:p>
    <w:p>
      <w:pPr>
        <w:pStyle w:val="871"/>
        <w:ind w:left="479" w:firstLine="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（2）计算总成绩时，可根据每站权重和单独的评分表自动计算。</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1.3.6.2 成绩检索</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（1）可按场次、考生信息、专业考站等条件进行检索考生成绩。</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（2）支持考生多个场次，不同考站成绩合并计算。</w:t>
      </w:r>
      <w:r>
        <w:rPr>
          <w:rFonts w:hint="eastAsia" w:ascii="宋体" w:hAnsi="宋体" w:eastAsia="宋体" w:cs="宋体"/>
          <w:bCs/>
          <w:color w:val="000000"/>
          <w:sz w:val="24"/>
          <w:szCs w:val="24"/>
        </w:rPr>
      </w:r>
      <w:r/>
    </w:p>
    <w:p>
      <w:pPr>
        <w:pStyle w:val="871"/>
        <w:ind w:left="479" w:firstLine="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（3）支持按评分表展示多个考官评分信息。</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1.3.6.3 成绩作废</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▲（1）当考生成绩无效时，可对考生成绩进行作废处理或恢复，例如：评分表更换、考官评错考生等情况。</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1.3.6.4 成绩导出</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（1）支持导出考生总成绩、按评分表评分情况、各考站横向成绩。</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（2）支持仅导出异常成绩，包括不合格成绩、骑跨分成绩、差异分过大成绩等。</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（3）支持按权重导出各项成绩。</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（4）支持导出pdf格式，包括评分明细，多位考官分数、考官签名、评分时间等，便于成绩追溯。</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1.3.7 综合统计</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1.3.7.1 按考生统计</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（1）统计每位考生指定时间范围内的考试次数。</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（2）展示考生历次考试成绩曲线、平均分、最高分、最低分，预警分数。</w:t>
      </w:r>
      <w:r>
        <w:rPr>
          <w:rFonts w:hint="eastAsia" w:ascii="宋体" w:hAnsi="宋体" w:eastAsia="宋体" w:cs="宋体"/>
          <w:bCs/>
          <w:color w:val="000000"/>
          <w:sz w:val="24"/>
          <w:szCs w:val="24"/>
        </w:rPr>
      </w:r>
      <w:r/>
    </w:p>
    <w:p>
      <w:pPr>
        <w:pStyle w:val="871"/>
        <w:ind w:left="719" w:hanging="24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（3）支持按考站和按评分表对考生成绩综合统计。</w:t>
      </w:r>
      <w:r>
        <w:rPr>
          <w:rFonts w:hint="eastAsia" w:ascii="宋体" w:hAnsi="宋体" w:eastAsia="宋体" w:cs="宋体"/>
          <w:bCs/>
          <w:color w:val="000000"/>
          <w:sz w:val="24"/>
          <w:szCs w:val="24"/>
        </w:rPr>
      </w:r>
      <w:r/>
    </w:p>
    <w:p>
      <w:pPr>
        <w:pStyle w:val="871"/>
        <w:ind w:left="719" w:hanging="240"/>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rPr>
        <w:t xml:space="preserve">1.3.7.2 按考试统计</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lang w:val="en-US" w:eastAsia="zh-CN"/>
        </w:rPr>
      </w:r>
      <w:r/>
    </w:p>
    <w:p>
      <w:pPr>
        <w:pStyle w:val="871"/>
        <w:ind w:left="719" w:hanging="24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（1）统计指定时间范围内，不同考试类型的考试次数。</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（2）可查看某次考试考站最高分、平均分、最低分等。</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2、移动终端（PAD）（</w:t>
      </w:r>
      <w:r>
        <w:rPr>
          <w:rFonts w:hint="eastAsia" w:ascii="宋体" w:hAnsi="宋体" w:eastAsia="宋体" w:cs="宋体"/>
          <w:bCs/>
          <w:color w:val="000000"/>
          <w:sz w:val="24"/>
          <w:szCs w:val="24"/>
          <w:lang w:val="en-US" w:eastAsia="zh-CN"/>
        </w:rPr>
        <w:t xml:space="preserve">配置</w:t>
      </w:r>
      <w:r>
        <w:rPr>
          <w:rFonts w:hint="eastAsia" w:ascii="宋体" w:hAnsi="宋体" w:eastAsia="宋体" w:cs="宋体"/>
          <w:bCs/>
          <w:color w:val="000000"/>
          <w:sz w:val="24"/>
          <w:szCs w:val="24"/>
        </w:rPr>
        <w:t xml:space="preserve">不低于以下要求）</w:t>
      </w:r>
      <w:r>
        <w:rPr>
          <w:rFonts w:hint="eastAsia" w:ascii="宋体" w:hAnsi="宋体" w:eastAsia="宋体" w:cs="宋体"/>
          <w:bCs/>
          <w:color w:val="000000"/>
          <w:sz w:val="24"/>
          <w:szCs w:val="24"/>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屏幕尺寸：11英寸LCD；系统：基于Android13定制；RAM+ROM：8GB+128GB；电池容量：8000mAh</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1"/>
        <w:ind w:firstLine="480"/>
        <w:spacing w:line="264" w:lineRule="auto"/>
        <w:rPr>
          <w:rFonts w:hint="eastAsia" w:ascii="黑体" w:hAnsi="黑体" w:eastAsia="黑体" w:cs="黑体"/>
          <w:sz w:val="24"/>
          <w:szCs w:val="24"/>
        </w:rPr>
        <w:outlineLvl w:val="2"/>
      </w:pPr>
      <w:r>
        <w:rPr>
          <w:rFonts w:hint="eastAsia" w:ascii="黑体" w:hAnsi="黑体" w:eastAsia="黑体" w:cs="黑体"/>
          <w:sz w:val="24"/>
          <w:szCs w:val="24"/>
        </w:rPr>
      </w:r>
      <w:r/>
    </w:p>
    <w:p>
      <w:pPr>
        <w:pStyle w:val="871"/>
        <w:ind w:firstLine="480"/>
        <w:spacing w:line="264"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871"/>
        <w:ind w:firstLine="480"/>
        <w:spacing w:line="264"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报价要求</w:t>
      </w:r>
      <w:r>
        <w:rPr>
          <w:rFonts w:ascii="宋体" w:hAnsi="宋体" w:cs="宋体"/>
          <w:bCs/>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ascii="宋体" w:hAnsi="宋体" w:cs="宋体"/>
          <w:sz w:val="24"/>
          <w:szCs w:val="24"/>
        </w:rPr>
      </w:r>
      <w:r/>
    </w:p>
    <w:p>
      <w:pPr>
        <w:pStyle w:val="871"/>
        <w:ind w:firstLine="480"/>
        <w:spacing w:line="264" w:lineRule="auto"/>
        <w:rPr>
          <w:rFonts w:ascii="宋体" w:hAnsi="宋体" w:cs="宋体"/>
          <w:bCs/>
          <w:sz w:val="24"/>
          <w:szCs w:val="24"/>
        </w:rPr>
      </w:pPr>
      <w:r>
        <w:rPr>
          <w:rFonts w:hint="eastAsia" w:ascii="宋体" w:hAnsi="宋体" w:cs="宋体"/>
          <w:bCs/>
          <w:sz w:val="24"/>
          <w:szCs w:val="24"/>
        </w:rPr>
        <w:t xml:space="preserve">2.实施要求</w:t>
      </w:r>
      <w:r>
        <w:rPr>
          <w:rFonts w:ascii="宋体" w:hAnsi="宋体" w:cs="宋体"/>
          <w:bCs/>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（1）总体要求</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w:t>
      </w:r>
      <w:r>
        <w:rPr>
          <w:rFonts w:hint="eastAsia" w:ascii="宋体" w:hAnsi="宋体" w:cs="宋体"/>
          <w:sz w:val="24"/>
          <w:szCs w:val="24"/>
          <w:lang w:val="en-US" w:eastAsia="zh-CN"/>
        </w:rPr>
        <w:t xml:space="preserve">经理</w:t>
      </w:r>
      <w:r>
        <w:rPr>
          <w:rFonts w:hint="eastAsia" w:ascii="宋体" w:hAnsi="宋体" w:cs="宋体"/>
          <w:sz w:val="24"/>
          <w:szCs w:val="24"/>
        </w:rPr>
        <w:t xml:space="preserve">负责现场工作的组织、协调和实施工作。</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质量及对接要求</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供应商提供的系统能够根据采购人实际需求与医院各院区所有信息系统、集成平台做对接及集成（对接人：</w:t>
      </w:r>
      <w:r>
        <w:rPr>
          <w:rFonts w:ascii="宋体" w:hAnsi="宋体" w:cs="宋体"/>
          <w:sz w:val="24"/>
          <w:szCs w:val="24"/>
        </w:rPr>
        <w:t xml:space="preserve">朱</w:t>
      </w:r>
      <w:r>
        <w:rPr>
          <w:rFonts w:hint="eastAsia" w:ascii="宋体" w:hAnsi="宋体" w:cs="宋体"/>
          <w:sz w:val="24"/>
          <w:szCs w:val="24"/>
        </w:rPr>
        <w:t xml:space="preserve">工</w:t>
      </w:r>
      <w:r>
        <w:rPr>
          <w:rFonts w:hint="eastAsia" w:ascii="宋体" w:hAnsi="宋体" w:cs="宋体"/>
          <w:sz w:val="24"/>
          <w:szCs w:val="24"/>
          <w:lang w:eastAsia="zh-CN"/>
        </w:rPr>
        <w:t xml:space="preserve">，</w:t>
      </w:r>
      <w:r>
        <w:rPr>
          <w:rFonts w:hint="eastAsia" w:ascii="宋体" w:hAnsi="宋体" w:cs="宋体"/>
          <w:sz w:val="24"/>
          <w:szCs w:val="24"/>
        </w:rPr>
        <w:t xml:space="preserve">联系电话：</w:t>
      </w:r>
      <w:r>
        <w:rPr>
          <w:rFonts w:ascii="宋体" w:hAnsi="宋体" w:cs="宋体"/>
          <w:sz w:val="24"/>
          <w:szCs w:val="24"/>
        </w:rPr>
        <w:t xml:space="preserve">025-83106666转</w:t>
      </w:r>
      <w:r>
        <w:rPr>
          <w:rFonts w:hint="eastAsia" w:ascii="宋体" w:hAnsi="宋体" w:cs="宋体"/>
          <w:sz w:val="24"/>
          <w:szCs w:val="24"/>
        </w:rPr>
        <w:t xml:space="preserve">60618）：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ascii="宋体" w:hAnsi="宋体" w:cs="宋体"/>
          <w:sz w:val="24"/>
          <w:szCs w:val="24"/>
        </w:rPr>
      </w:r>
      <w:r/>
    </w:p>
    <w:p>
      <w:pPr>
        <w:pStyle w:val="871"/>
        <w:ind w:firstLine="480"/>
        <w:spacing w:line="264" w:lineRule="auto"/>
        <w:rPr>
          <w:rFonts w:ascii="宋体" w:hAnsi="宋体" w:cs="宋体"/>
          <w:bCs/>
          <w:sz w:val="24"/>
          <w:szCs w:val="24"/>
        </w:rPr>
      </w:pPr>
      <w:r>
        <w:rPr>
          <w:rFonts w:hint="eastAsia" w:ascii="宋体" w:hAnsi="宋体" w:cs="宋体"/>
          <w:bCs/>
          <w:sz w:val="24"/>
          <w:szCs w:val="24"/>
        </w:rPr>
        <w:t xml:space="preserve">（3）验收要求</w:t>
      </w:r>
      <w:r>
        <w:rPr>
          <w:rFonts w:ascii="宋体" w:hAnsi="宋体" w:cs="宋体"/>
          <w:bCs/>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sz w:val="24"/>
          <w:szCs w:val="24"/>
          <w:lang w:bidi="ar"/>
        </w:rPr>
        <w:t xml:space="preserve">形成验收文件作</w:t>
      </w:r>
      <w:r>
        <w:rPr>
          <w:rFonts w:hint="eastAsia" w:ascii="宋体" w:hAnsi="宋体"/>
          <w:sz w:val="24"/>
          <w:szCs w:val="24"/>
        </w:rPr>
        <w:t xml:space="preserve">为验收依据。验收测试合格后，双方签署验收协议，系统试运行。</w:t>
      </w:r>
      <w:r>
        <w:rPr>
          <w:rFonts w:ascii="宋体" w:hAnsi="宋体"/>
          <w:sz w:val="24"/>
          <w:szCs w:val="24"/>
        </w:rPr>
      </w:r>
      <w:r/>
    </w:p>
    <w:p>
      <w:pPr>
        <w:pStyle w:val="871"/>
        <w:ind w:firstLine="480"/>
        <w:spacing w:line="264" w:lineRule="auto"/>
        <w:rPr>
          <w:rFonts w:ascii="宋体" w:hAnsi="宋体" w:cs="宋体"/>
          <w:bCs/>
          <w:sz w:val="24"/>
          <w:szCs w:val="24"/>
        </w:rPr>
      </w:pPr>
      <w:r>
        <w:rPr>
          <w:rFonts w:hint="eastAsia" w:ascii="宋体" w:hAnsi="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ascii="宋体" w:hAnsi="宋体" w:cs="宋体"/>
          <w:bCs/>
          <w:sz w:val="24"/>
          <w:szCs w:val="24"/>
        </w:rPr>
      </w:r>
      <w:r/>
    </w:p>
    <w:p>
      <w:pPr>
        <w:pStyle w:val="871"/>
        <w:ind w:firstLine="480"/>
        <w:spacing w:line="264" w:lineRule="auto"/>
        <w:rPr>
          <w:rFonts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lang w:val="en-US" w:eastAsia="zh-CN"/>
        </w:rPr>
        <w:t xml:space="preserve">运维</w:t>
      </w:r>
      <w:r>
        <w:rPr>
          <w:rFonts w:hint="eastAsia" w:ascii="宋体" w:hAnsi="宋体" w:cs="宋体"/>
          <w:bCs/>
          <w:sz w:val="24"/>
          <w:szCs w:val="24"/>
        </w:rPr>
        <w:t xml:space="preserve">要求</w:t>
      </w:r>
      <w:r>
        <w:rPr>
          <w:rFonts w:ascii="宋体" w:hAnsi="宋体" w:cs="宋体"/>
          <w:bCs/>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①</w:t>
      </w:r>
      <w:r>
        <w:rPr>
          <w:rFonts w:hint="eastAsia" w:ascii="宋体" w:hAnsi="宋体" w:cs="宋体"/>
          <w:sz w:val="24"/>
          <w:szCs w:val="24"/>
          <w:lang w:val="en-US" w:eastAsia="zh-CN"/>
        </w:rPr>
        <w:t xml:space="preserve">运维</w:t>
      </w:r>
      <w:r>
        <w:rPr>
          <w:rFonts w:hint="eastAsia" w:ascii="宋体" w:hAnsi="宋体" w:cs="宋体"/>
          <w:sz w:val="24"/>
          <w:szCs w:val="24"/>
        </w:rPr>
        <w:t xml:space="preserve">期：供应商应确保本次采购所有项目的安全稳定的运行，</w:t>
      </w:r>
      <w:r>
        <w:rPr>
          <w:rFonts w:hint="eastAsia" w:ascii="宋体" w:hAnsi="宋体" w:cs="宋体"/>
          <w:b/>
          <w:bCs/>
          <w:sz w:val="24"/>
          <w:szCs w:val="24"/>
        </w:rPr>
        <w:t xml:space="preserve">并提供三年</w:t>
      </w:r>
      <w:r>
        <w:rPr>
          <w:rFonts w:hint="eastAsia" w:ascii="宋体" w:hAnsi="宋体" w:cs="宋体"/>
          <w:b/>
          <w:bCs/>
          <w:sz w:val="24"/>
          <w:szCs w:val="24"/>
          <w:lang w:val="en-US" w:eastAsia="zh-CN"/>
        </w:rPr>
        <w:t xml:space="preserve">运维</w:t>
      </w:r>
      <w:r>
        <w:rPr>
          <w:rFonts w:hint="eastAsia" w:ascii="宋体" w:hAnsi="宋体" w:cs="宋体"/>
          <w:b/>
          <w:bCs/>
          <w:sz w:val="24"/>
          <w:szCs w:val="24"/>
        </w:rPr>
        <w:t xml:space="preserve">服务</w:t>
      </w:r>
      <w:r>
        <w:rPr>
          <w:rFonts w:hint="eastAsia" w:ascii="宋体" w:hAnsi="宋体" w:cs="宋体"/>
          <w:sz w:val="24"/>
          <w:szCs w:val="24"/>
        </w:rPr>
        <w:t xml:space="preserve">（自验收报告签字确认日起，开始进入</w:t>
      </w:r>
      <w:r>
        <w:rPr>
          <w:rFonts w:hint="eastAsia" w:ascii="宋体" w:hAnsi="宋体" w:cs="宋体"/>
          <w:sz w:val="24"/>
          <w:szCs w:val="24"/>
          <w:lang w:val="en-US" w:eastAsia="zh-CN"/>
        </w:rPr>
        <w:t xml:space="preserve">运维</w:t>
      </w:r>
      <w:r>
        <w:rPr>
          <w:rFonts w:hint="eastAsia" w:ascii="宋体" w:hAnsi="宋体" w:cs="宋体"/>
          <w:sz w:val="24"/>
          <w:szCs w:val="24"/>
        </w:rPr>
        <w:t xml:space="preserve">期，相关费用包含在本次报价中）。维保期内，本合同项目所有技术和服务发生任何非人为故障，由供应商负责系统恢复。</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lang w:val="en-US" w:eastAsia="zh-CN"/>
        </w:rPr>
        <w:t xml:space="preserve">运维</w:t>
      </w:r>
      <w:r>
        <w:rPr>
          <w:rFonts w:hint="eastAsia" w:ascii="宋体" w:hAnsi="宋体" w:cs="宋体"/>
          <w:sz w:val="24"/>
          <w:szCs w:val="24"/>
        </w:rPr>
        <w:t xml:space="preserve">期内，对采购人提出的合理服务要求，供应商必须即时进行电话、邮件及远程网络支持，并在4小时内到场服务，小型故障恢复时间为4个小时内，严重故障恢复时间为24小时内，并及时</w:t>
      </w:r>
      <w:r>
        <w:rPr>
          <w:rFonts w:hint="eastAsia" w:ascii="宋体" w:hAnsi="宋体" w:cs="宋体"/>
          <w:sz w:val="24"/>
          <w:szCs w:val="24"/>
        </w:rPr>
        <w:t xml:space="preserve">提供</w:t>
      </w:r>
      <w:r>
        <w:rPr>
          <w:rFonts w:hint="eastAsia" w:ascii="宋体" w:hAnsi="宋体" w:cs="宋体"/>
          <w:sz w:val="24"/>
          <w:szCs w:val="24"/>
        </w:rPr>
        <w:t xml:space="preserve">有效的解决方案。如不到场，采购人有权自行处理，相关费用由供应商负责。</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③供应商须提供定期回访服务，对采购人提出的合理优化建议应提供升级服务。</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④所有的服务方式均为供应商上门保修，即由供应商派员到系统使用现场进行故障恢复，由此产生的一切费用均由供应商承担。</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⑤本采购项目出保后每年的维护费不超过合同总金额的5%。</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⑥质保期内供应商提供的系统软件升级，保证采购人使用最新版本软件。质保期满后软件版本内终身升级。</w:t>
      </w:r>
      <w:r>
        <w:rPr>
          <w:rFonts w:ascii="宋体" w:hAnsi="宋体" w:cs="宋体"/>
          <w:sz w:val="24"/>
          <w:szCs w:val="24"/>
        </w:rPr>
      </w:r>
      <w:r/>
    </w:p>
    <w:p>
      <w:pPr>
        <w:pStyle w:val="871"/>
        <w:ind w:firstLine="480"/>
        <w:spacing w:line="264" w:lineRule="auto"/>
        <w:rPr>
          <w:rFonts w:ascii="宋体" w:hAnsi="宋体" w:cs="宋体"/>
          <w:bCs/>
          <w:sz w:val="24"/>
          <w:szCs w:val="24"/>
        </w:rPr>
      </w:pPr>
      <w:r>
        <w:rPr>
          <w:rFonts w:hint="eastAsia" w:ascii="宋体" w:hAnsi="宋体" w:cs="宋体"/>
          <w:bCs/>
          <w:sz w:val="24"/>
          <w:szCs w:val="24"/>
        </w:rPr>
        <w:t xml:space="preserve">（5）人员要求</w:t>
      </w:r>
      <w:r>
        <w:rPr>
          <w:rFonts w:ascii="宋体" w:hAnsi="宋体" w:cs="宋体"/>
          <w:bCs/>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①项目经理：1人，具有至少3年</w:t>
      </w:r>
      <w:r>
        <w:rPr>
          <w:rFonts w:hint="eastAsia" w:ascii="宋体" w:hAnsi="宋体"/>
          <w:sz w:val="24"/>
          <w:szCs w:val="24"/>
          <w:lang w:val="en-US" w:eastAsia="zh-CN"/>
        </w:rPr>
        <w:t xml:space="preserve">及</w:t>
      </w:r>
      <w:r>
        <w:rPr>
          <w:rFonts w:hint="eastAsia" w:ascii="宋体" w:hAnsi="宋体"/>
          <w:sz w:val="24"/>
          <w:szCs w:val="24"/>
        </w:rPr>
        <w:t xml:space="preserve">以上信息化项目管理工作经验。</w:t>
      </w:r>
      <w:r>
        <w:rPr>
          <w:rFonts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②技术服务人员：团队不少于3人，包含技术、开发、产品等服务人员，具有信息化工作经验，项目开发期间至系统上线并平稳运行三个月内须至少1人驻场服务。 </w:t>
      </w:r>
      <w:r>
        <w:rPr>
          <w:rFonts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③运维服务人员：不少于2人，具有信息化工作经验。 </w:t>
      </w:r>
      <w:r>
        <w:rPr>
          <w:rFonts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④项目组所有人员必须为供应商正式工作人员，不得兼任其他项目工作，未经采购人同意，人员不得更换。 </w:t>
      </w:r>
      <w:r>
        <w:rPr>
          <w:rFonts w:ascii="宋体" w:hAnsi="宋体"/>
          <w:sz w:val="24"/>
          <w:szCs w:val="24"/>
        </w:rPr>
      </w:r>
      <w:r/>
    </w:p>
    <w:p>
      <w:pPr>
        <w:pStyle w:val="871"/>
        <w:ind w:firstLine="480"/>
        <w:spacing w:line="264" w:lineRule="auto"/>
        <w:rPr>
          <w:rFonts w:ascii="宋体" w:hAnsi="宋体" w:cs="宋体"/>
          <w:bCs/>
          <w:sz w:val="24"/>
          <w:szCs w:val="24"/>
        </w:rPr>
      </w:pPr>
      <w:r>
        <w:rPr>
          <w:rFonts w:hint="eastAsia" w:ascii="宋体" w:hAnsi="宋体" w:cs="宋体"/>
          <w:bCs/>
          <w:sz w:val="24"/>
          <w:szCs w:val="24"/>
        </w:rPr>
        <w:t xml:space="preserve">（6）知识产权及保密要求</w:t>
      </w:r>
      <w:r>
        <w:rPr>
          <w:rFonts w:ascii="宋体" w:hAnsi="宋体" w:cs="宋体"/>
          <w:bCs/>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rPr>
          <w:rFonts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③供应商须按照与采购人签订的《信息安全保密承诺书》的约定严格履行各项保密义务。</w:t>
      </w:r>
      <w:r>
        <w:rPr>
          <w:rFonts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④采购人与供应商都拥有本项目定制开发部分的知识产权。交付项应包括但不限于如下内容：</w:t>
      </w:r>
      <w:r>
        <w:rPr>
          <w:rFonts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满足采购人需求的、完整的、可最终良好运行的系统。</w:t>
      </w:r>
      <w:r>
        <w:rPr>
          <w:rFonts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提供项目的最终版本部署包及产品永久授权。</w:t>
      </w:r>
      <w:r>
        <w:rPr>
          <w:rFonts w:ascii="宋体" w:hAnsi="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（7）建设成果要求</w:t>
      </w:r>
      <w:r>
        <w:rPr>
          <w:rFonts w:ascii="宋体" w:hAnsi="宋体" w:cs="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供应商在项目建设的各个阶段及时提交建设成果，主要包括但不限于以下内容：</w:t>
      </w:r>
      <w:r>
        <w:rPr>
          <w:rFonts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①项目启动阶段：项目实施方案。 </w:t>
      </w:r>
      <w:r>
        <w:rPr>
          <w:rFonts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②业务需求分析阶段：需求调研方案、需求分析说明书。</w:t>
      </w:r>
      <w:r>
        <w:rPr>
          <w:rFonts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③系统设计、开发阶段：需求规格说明书、概要设计说明书、详细设计说明书、数据库设计说明书、系统接口说明书。 </w:t>
      </w:r>
      <w:r>
        <w:rPr>
          <w:rFonts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④系统实施阶段：系统上线部署方案、软件安装说明书、软件使用说明书、系统安装光盘、系统培训方案、系统培训手册。 </w:t>
      </w:r>
      <w:r>
        <w:rPr>
          <w:rFonts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⑤项目验收阶段：测试报告、项目验收方案、系统运行报告、项目验收报告。 </w:t>
      </w:r>
      <w:r>
        <w:rPr>
          <w:rFonts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⑥运行维护阶段：系统维护方案、系统维护手册、系统运行维护记录。</w:t>
      </w:r>
      <w:r>
        <w:rPr>
          <w:rFonts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（8）信创适配要求</w:t>
      </w:r>
      <w:r>
        <w:rPr>
          <w:rFonts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项目涉及的软件、硬件产品满足信创要求。</w:t>
      </w:r>
      <w:r>
        <w:rPr>
          <w:rFonts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（9）网络安全等级保护测评要求</w:t>
      </w:r>
      <w:r>
        <w:rPr>
          <w:rFonts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供应商配合采购人，做好系统通过等保测评相关准备工作。</w:t>
      </w:r>
      <w:r>
        <w:rPr>
          <w:rFonts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（10）网络安全和数据安全要求，外包网络安全管理要求</w:t>
      </w:r>
      <w:r>
        <w:rPr>
          <w:rFonts w:ascii="宋体" w:hAnsi="宋体"/>
          <w:sz w:val="24"/>
          <w:szCs w:val="24"/>
        </w:rPr>
      </w:r>
      <w:r/>
    </w:p>
    <w:p>
      <w:pPr>
        <w:pStyle w:val="871"/>
        <w:ind w:firstLine="480"/>
        <w:spacing w:line="264" w:lineRule="auto"/>
        <w:rPr>
          <w:rFonts w:ascii="宋体" w:hAnsi="宋体" w:cs="宋体"/>
          <w:bCs/>
          <w:sz w:val="24"/>
          <w:szCs w:val="24"/>
        </w:rPr>
      </w:pPr>
      <w:r>
        <w:rPr>
          <w:rFonts w:hint="eastAsia" w:ascii="宋体" w:hAnsi="宋体" w:cs="宋体"/>
          <w:bCs/>
          <w:sz w:val="24"/>
          <w:szCs w:val="24"/>
        </w:rPr>
        <w:t xml:space="preserve">符合网络安全和密码应用要求，符合国家安全可靠应用政策规定。</w:t>
      </w:r>
      <w:r>
        <w:rPr>
          <w:rFonts w:ascii="宋体" w:hAnsi="宋体" w:cs="宋体"/>
          <w:bCs/>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）培训要求</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供应商应负责对采购人相关人员（包括但不限于信息科室、项目主管科室等至少5人）进行全面培训，使受训者能够独立、熟练地完成各系统操作，实现系统的目标和功能。培训应达到以下目标：操作人员能熟练使用各系统系统每项功能，完成日常工作；接收培训老师能全面了解各系统运行模式，熟知业务流程，能判断一般故障；全面掌握系统安装、设置和使用。三年内每年上门培训不低于二次，提供软件终身升级服务，费用包含在投标报价中。</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ascii="宋体" w:hAnsi="宋体"/>
          <w:sz w:val="24"/>
          <w:szCs w:val="24"/>
        </w:rPr>
        <w:t xml:space="preserve">90</w:t>
      </w:r>
      <w:r>
        <w:rPr>
          <w:rFonts w:ascii="宋体" w:hAnsi="宋体" w:cs="宋体"/>
          <w:sz w:val="24"/>
          <w:szCs w:val="24"/>
        </w:rPr>
        <w:t xml:space="preserve">天内</w:t>
      </w:r>
      <w:r>
        <w:rPr>
          <w:rFonts w:hint="eastAsia" w:ascii="宋体" w:hAnsi="宋体" w:cs="宋体"/>
          <w:sz w:val="24"/>
          <w:szCs w:val="24"/>
        </w:rPr>
        <w:t xml:space="preserve">完成系统开发及到货交付整体验收工作</w:t>
      </w:r>
      <w:r>
        <w:rPr>
          <w:rFonts w:ascii="宋体" w:hAnsi="宋体" w:cs="宋体"/>
          <w:sz w:val="24"/>
          <w:szCs w:val="24"/>
        </w:rPr>
        <w:t xml:space="preserve">。</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5.履约保证金</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6.其他要求</w:t>
      </w:r>
      <w:r>
        <w:rPr>
          <w:rFonts w:ascii="宋体" w:hAnsi="宋体" w:cs="宋体"/>
          <w:sz w:val="24"/>
          <w:szCs w:val="24"/>
        </w:rPr>
      </w:r>
      <w:r/>
    </w:p>
    <w:p>
      <w:pPr>
        <w:pStyle w:val="871"/>
        <w:ind w:firstLine="480"/>
        <w:spacing w:line="264" w:lineRule="auto"/>
        <w:rPr>
          <w:rFonts w:hint="eastAsia" w:ascii="宋体" w:hAnsi="宋体" w:eastAsia="宋体" w:cs="宋体"/>
          <w:sz w:val="24"/>
          <w:szCs w:val="24"/>
        </w:rPr>
      </w:pPr>
      <w:r>
        <w:rPr>
          <w:rFonts w:hint="eastAsia" w:ascii="宋体" w:hAnsi="宋体" w:cs="宋体"/>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w:t>
      </w:r>
      <w:r>
        <w:rPr>
          <w:rFonts w:hint="eastAsia" w:ascii="宋体" w:hAnsi="宋体" w:eastAsia="宋体" w:cs="宋体"/>
          <w:sz w:val="24"/>
          <w:szCs w:val="24"/>
        </w:rPr>
        <w:t xml:space="preserve">提供的证明材料不符合招标文件要求的，视为提供虚假材料谋取中标，采购人将取消其中标资格。</w:t>
      </w:r>
      <w:r>
        <w:rPr>
          <w:rFonts w:hint="eastAsia" w:ascii="宋体" w:hAnsi="宋体" w:eastAsia="宋体" w:cs="宋体"/>
          <w:sz w:val="24"/>
          <w:szCs w:val="24"/>
        </w:rPr>
      </w:r>
      <w:r/>
    </w:p>
    <w:p>
      <w:pPr>
        <w:pStyle w:val="871"/>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招标文件评标方法与评标标准中涉及的相关证明材料，应在投标文件中提供，并由评审委员会在评审现场予以确认，否则无法得到相应分值。供应商在签订合同向采购人提供上述相关证明材料原件核验。</w:t>
      </w:r>
      <w:r>
        <w:rPr>
          <w:rFonts w:hint="eastAsia" w:ascii="宋体" w:hAnsi="宋体" w:eastAsia="宋体" w:cs="宋体"/>
          <w:sz w:val="24"/>
          <w:szCs w:val="24"/>
        </w:rPr>
      </w:r>
      <w:r/>
    </w:p>
    <w:p>
      <w:pPr>
        <w:pStyle w:val="871"/>
        <w:rPr>
          <w:rFonts w:hint="eastAsia"/>
        </w:rPr>
      </w:pPr>
      <w:r>
        <w:rPr>
          <w:rFonts w:hint="eastAsia"/>
        </w:rPr>
      </w:r>
      <w:r/>
    </w:p>
    <w:p>
      <w:pPr>
        <w:pStyle w:val="95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rPr>
          <w:rFonts w:hint="eastAsia"/>
        </w:rPr>
      </w:pPr>
      <w:r>
        <w:rPr>
          <w:rFonts w:hint="eastAsia"/>
        </w:rPr>
      </w:r>
      <w:r/>
    </w:p>
    <w:p>
      <w:pPr>
        <w:pStyle w:val="953"/>
        <w:rPr>
          <w:rFonts w:hint="eastAsia"/>
        </w:rPr>
      </w:pPr>
      <w:r>
        <w:rPr>
          <w:rFonts w:hint="eastAsia"/>
        </w:rPr>
      </w:r>
      <w:r/>
    </w:p>
    <w:p>
      <w:pPr>
        <w:pStyle w:val="871"/>
        <w:rPr>
          <w:rFonts w:hint="eastAsia"/>
        </w:rPr>
      </w:pPr>
      <w:r>
        <w:rPr>
          <w:rFonts w:hint="eastAsia"/>
        </w:rPr>
      </w:r>
      <w:r/>
    </w:p>
    <w:p>
      <w:pPr>
        <w:pStyle w:val="953"/>
        <w:rPr>
          <w:rFonts w:hint="eastAsia"/>
        </w:rPr>
      </w:pPr>
      <w:r>
        <w:rPr>
          <w:rFonts w:hint="eastAsia"/>
        </w:rPr>
      </w:r>
      <w:r/>
    </w:p>
    <w:p>
      <w:pPr>
        <w:pStyle w:val="871"/>
        <w:rPr>
          <w:rFonts w:hint="eastAsia"/>
        </w:rPr>
      </w:pPr>
      <w:r>
        <w:rPr>
          <w:rFonts w:hint="eastAsia"/>
        </w:rPr>
      </w:r>
      <w:r/>
    </w:p>
    <w:p>
      <w:pPr>
        <w:pStyle w:val="953"/>
        <w:rPr>
          <w:rFonts w:hint="eastAsia"/>
        </w:rPr>
      </w:pPr>
      <w:r>
        <w:rPr>
          <w:rFonts w:hint="eastAsia"/>
        </w:rPr>
      </w:r>
      <w:r/>
    </w:p>
    <w:p>
      <w:pPr>
        <w:pStyle w:val="871"/>
        <w:rPr>
          <w:rFonts w:hint="eastAsia"/>
        </w:rPr>
      </w:pPr>
      <w:r>
        <w:rPr>
          <w:rFonts w:hint="eastAsia"/>
        </w:rPr>
      </w:r>
      <w:r/>
    </w:p>
    <w:p>
      <w:pPr>
        <w:pStyle w:val="952"/>
        <w:rPr>
          <w:rFonts w:hint="eastAsia"/>
        </w:rPr>
      </w:pPr>
      <w:r>
        <w:rPr>
          <w:rFonts w:hint="eastAsia"/>
        </w:rPr>
      </w:r>
      <w:r/>
    </w:p>
    <w:p>
      <w:pPr>
        <w:pStyle w:val="952"/>
        <w:rPr>
          <w:rFonts w:hint="eastAsia"/>
        </w:rPr>
      </w:pPr>
      <w:r>
        <w:rPr>
          <w:rFonts w:hint="eastAsia"/>
        </w:rPr>
      </w:r>
      <w:r/>
    </w:p>
    <w:p>
      <w:pPr>
        <w:pStyle w:val="952"/>
        <w:rPr>
          <w:rFonts w:hint="eastAsia"/>
        </w:rPr>
      </w:pPr>
      <w:r>
        <w:rPr>
          <w:rFonts w:hint="eastAsia"/>
        </w:rPr>
      </w:r>
      <w:r/>
    </w:p>
    <w:p>
      <w:pPr>
        <w:pStyle w:val="952"/>
        <w:rPr>
          <w:rFonts w:hint="eastAsia"/>
        </w:rPr>
      </w:pPr>
      <w:r>
        <w:rPr>
          <w:rFonts w:hint="eastAsia"/>
        </w:rPr>
      </w:r>
      <w:r/>
    </w:p>
    <w:p>
      <w:pPr>
        <w:pStyle w:val="953"/>
        <w:rPr>
          <w:rFonts w:hint="eastAsia"/>
        </w:rPr>
      </w:pPr>
      <w:r>
        <w:rPr>
          <w:rFonts w:hint="eastAsia"/>
        </w:rPr>
      </w:r>
      <w:r/>
    </w:p>
    <w:p>
      <w:pPr>
        <w:pStyle w:val="871"/>
        <w:rPr>
          <w:rFonts w:hint="eastAsia"/>
        </w:rPr>
      </w:pPr>
      <w:r>
        <w:rPr>
          <w:rFonts w:hint="eastAsia"/>
        </w:rPr>
      </w:r>
      <w:r/>
    </w:p>
    <w:p>
      <w:pPr>
        <w:pStyle w:val="953"/>
        <w:rPr>
          <w:rFonts w:hint="eastAsia"/>
        </w:rPr>
      </w:pPr>
      <w:r>
        <w:rPr>
          <w:rFonts w:hint="eastAsia"/>
        </w:rPr>
      </w:r>
      <w:r/>
    </w:p>
    <w:p>
      <w:pPr>
        <w:pStyle w:val="871"/>
        <w:rPr>
          <w:rFonts w:hint="eastAsia"/>
        </w:rPr>
      </w:pPr>
      <w:r>
        <w:rPr>
          <w:rFonts w:hint="eastAsia"/>
        </w:rPr>
      </w:r>
      <w:r/>
    </w:p>
    <w:p>
      <w:pPr>
        <w:pStyle w:val="953"/>
        <w:rPr>
          <w:rFonts w:hint="eastAsia"/>
        </w:rPr>
      </w:pPr>
      <w:r>
        <w:rPr>
          <w:rFonts w:hint="eastAsia"/>
        </w:rPr>
      </w:r>
      <w:r/>
    </w:p>
    <w:p>
      <w:pPr>
        <w:pStyle w:val="871"/>
        <w:rPr>
          <w:rFonts w:hint="eastAsia"/>
        </w:rPr>
      </w:pPr>
      <w:r>
        <w:rPr>
          <w:rFonts w:hint="eastAsia"/>
        </w:rPr>
      </w:r>
      <w:r/>
    </w:p>
    <w:p>
      <w:pPr>
        <w:pStyle w:val="953"/>
        <w:rPr>
          <w:rFonts w:hint="eastAsia"/>
        </w:rPr>
      </w:pPr>
      <w:r>
        <w:rPr>
          <w:rFonts w:hint="eastAsia"/>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bookmarkStart w:id="60" w:name="_Toc120614281"/>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lang w:val="en-US" w:eastAsia="zh-CN"/>
        </w:rPr>
        <w:t xml:space="preserve">2.技术</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rPr>
        <w:t xml:space="preserve">中标候选人。</w:t>
      </w:r>
      <w:r>
        <w:rPr>
          <w:rFonts w:hint="eastAsia" w:ascii="宋体" w:hAnsi="宋体" w:eastAsia="宋体" w:cs="宋体"/>
          <w:sz w:val="24"/>
          <w:szCs w:val="24"/>
        </w:rPr>
      </w:r>
      <w:r/>
    </w:p>
    <w:p>
      <w:pPr>
        <w:pStyle w:val="871"/>
        <w:ind w:firstLine="48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71"/>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71"/>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71"/>
        <w:ind w:firstLine="420"/>
        <w:rPr>
          <w:rFonts w:hint="eastAsia" w:ascii="宋体" w:hAnsi="宋体" w:eastAsia="宋体" w:cs="Times New Roman"/>
          <w:b/>
          <w:bCs/>
          <w:i w:val="0"/>
          <w:iCs w:val="0"/>
          <w:caps w:val="0"/>
          <w:color w:val="000000"/>
          <w:spacing w:val="0"/>
          <w:sz w:val="24"/>
          <w:szCs w:val="24"/>
          <w:highlight w:val="none"/>
          <w:shd w:val="clear" w:color="auto" w:fill="auto"/>
          <w:lang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lang w:eastAsia="zh-CN"/>
        </w:rPr>
      </w:r>
      <w:r/>
    </w:p>
    <w:p>
      <w:pPr>
        <w:pStyle w:val="871"/>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71"/>
        <w:ind w:firstLine="420"/>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w:t>
      </w:r>
      <w:r>
        <w:rPr>
          <w:rFonts w:hint="eastAsia" w:ascii="宋体" w:hAnsi="宋体" w:eastAsia="宋体" w:cs="宋体"/>
          <w:sz w:val="24"/>
          <w:szCs w:val="24"/>
          <w:lang w:val="zh-CN"/>
        </w:rPr>
        <w:t xml:space="preserve">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lang w:val="zh-CN" w:eastAsia="zh-CN"/>
        </w:rPr>
        <w:t xml:space="preserve">，</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w:t>
      </w:r>
      <w:r>
        <w:rPr>
          <w:rFonts w:hint="eastAsia" w:ascii="宋体" w:hAnsi="宋体" w:eastAsia="宋体" w:cs="宋体"/>
          <w:sz w:val="24"/>
          <w:szCs w:val="24"/>
        </w:rPr>
        <w:t xml:space="preserve">除，用扣除后的价格参与评审。</w:t>
      </w:r>
      <w:r>
        <w:rPr>
          <w:rFonts w:hint="eastAsia" w:ascii="宋体" w:hAnsi="宋体" w:eastAsia="宋体" w:cs="Times New Roman"/>
          <w:sz w:val="24"/>
          <w:szCs w:val="24"/>
          <w:highlight w:val="yellow"/>
          <w:lang w:eastAsia="zh-CN"/>
        </w:rPr>
      </w:r>
      <w:r/>
    </w:p>
    <w:p>
      <w:pPr>
        <w:pStyle w:val="871"/>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1.</w:t>
            </w:r>
            <w:r>
              <w:rPr>
                <w:rFonts w:ascii="宋体" w:hAnsi="宋体" w:eastAsia="宋体" w:cs="宋体"/>
                <w:b/>
                <w:bCs/>
                <w:spacing w:val="-3"/>
                <w:sz w:val="21"/>
                <w:szCs w:val="21"/>
              </w:rPr>
              <w:t xml:space="preserve">价</w:t>
            </w:r>
            <w:r>
              <w:rPr>
                <w:rFonts w:ascii="宋体" w:hAnsi="宋体" w:eastAsia="宋体" w:cs="宋体"/>
                <w:b/>
                <w:bCs/>
                <w:spacing w:val="-2"/>
                <w:sz w:val="21"/>
                <w:szCs w:val="21"/>
              </w:rPr>
              <w:t xml:space="preserve">格</w:t>
            </w:r>
            <w:r>
              <w:rPr>
                <w:rFonts w:ascii="宋体" w:hAnsi="宋体" w:eastAsia="宋体" w:cs="宋体"/>
                <w:sz w:val="21"/>
                <w:szCs w:val="21"/>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6"/>
                <w:sz w:val="21"/>
                <w:szCs w:val="21"/>
              </w:rPr>
              <w:t xml:space="preserve">1</w:t>
            </w:r>
            <w:r>
              <w:rPr>
                <w:rFonts w:ascii="宋体" w:hAnsi="宋体" w:eastAsia="宋体" w:cs="宋体"/>
                <w:spacing w:val="-5"/>
                <w:sz w:val="21"/>
                <w:szCs w:val="21"/>
              </w:rPr>
              <w:t xml:space="preserve">.1</w:t>
            </w:r>
            <w:r>
              <w:rPr>
                <w:rFonts w:ascii="宋体" w:hAnsi="宋体" w:eastAsia="宋体" w:cs="宋体"/>
                <w:sz w:val="21"/>
                <w:szCs w:val="21"/>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2"/>
                <w:sz w:val="21"/>
                <w:szCs w:val="21"/>
              </w:rPr>
              <w:t xml:space="preserve">价格分</w:t>
            </w:r>
            <w:r>
              <w:rPr>
                <w:rFonts w:ascii="宋体" w:hAnsi="宋体" w:eastAsia="宋体" w:cs="宋体"/>
                <w:sz w:val="21"/>
                <w:szCs w:val="21"/>
              </w:rPr>
            </w:r>
            <w:r/>
          </w:p>
        </w:tc>
        <w:tc>
          <w:tcPr>
            <w:tcW w:w="6330" w:type="dxa"/>
            <w:vAlign w:val="center"/>
            <w:textDirection w:val="lrTb"/>
            <w:noWrap w:val="false"/>
          </w:tcPr>
          <w:p>
            <w:pPr>
              <w:pStyle w:val="871"/>
              <w:jc w:val="left"/>
              <w:keepLines w:val="0"/>
              <w:keepNext w:val="0"/>
              <w:pageBreakBefore w:val="0"/>
              <w:spacing w:line="264" w:lineRule="auto"/>
              <w:widowControl w:val="off"/>
              <w:rPr>
                <w:sz w:val="21"/>
                <w:szCs w:val="21"/>
                <w:lang w:val="en-US" w:eastAsia="zh-CN"/>
              </w:rPr>
            </w:pPr>
            <w:r>
              <w:rPr>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sz w:val="21"/>
                <w:szCs w:val="21"/>
                <w:lang w:val="en-US" w:eastAsia="zh-CN"/>
              </w:rPr>
              <w:t xml:space="preserve">价格分值（小数点保留两位）</w:t>
            </w:r>
            <w:r>
              <w:rPr>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20</w:t>
            </w:r>
            <w:r>
              <w:rPr>
                <w:rFonts w:ascii="宋体" w:hAnsi="宋体" w:eastAsia="宋体" w:cs="宋体"/>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价格分</w:t>
            </w:r>
            <w:r>
              <w:rPr>
                <w:rFonts w:hint="eastAsia" w:ascii="宋体" w:hAnsi="宋体" w:eastAsia="宋体" w:cs="宋体"/>
                <w:sz w:val="21"/>
                <w:szCs w:val="21"/>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2.技术</w:t>
            </w:r>
            <w:r>
              <w:rPr>
                <w:rFonts w:ascii="宋体" w:hAnsi="宋体" w:eastAsia="宋体" w:cs="宋体"/>
                <w:sz w:val="21"/>
                <w:szCs w:val="21"/>
              </w:rPr>
            </w:r>
            <w:r/>
          </w:p>
        </w:tc>
      </w:tr>
      <w:tr>
        <w:trPr>
          <w:trHeight w:val="167"/>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2.1</w:t>
            </w:r>
            <w:r>
              <w:rPr>
                <w:rFonts w:ascii="宋体" w:hAnsi="宋体" w:eastAsia="宋体" w:cs="宋体"/>
                <w:spacing w:val="-2"/>
                <w:sz w:val="21"/>
                <w:szCs w:val="21"/>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sz w:val="21"/>
                <w:szCs w:val="21"/>
                <w:lang w:eastAsia="zh-CN"/>
              </w:rPr>
            </w:pPr>
            <w:r>
              <w:rPr>
                <w:rFonts w:hint="eastAsia" w:ascii="Times New Roman" w:hAnsi="Times New Roman" w:eastAsia="宋体" w:cs="Times New Roman"/>
                <w:color w:val="000000"/>
                <w:sz w:val="21"/>
                <w:szCs w:val="21"/>
                <w:lang w:val="en-US" w:eastAsia="zh-CN"/>
              </w:rPr>
              <w:t xml:space="preserve">产品技术参数</w:t>
            </w:r>
            <w:r>
              <w:rPr>
                <w:rFonts w:hint="eastAsia" w:ascii="宋体" w:hAnsi="宋体" w:eastAsia="宋体" w:cs="宋体"/>
                <w:color w:val="000000"/>
                <w:spacing w:val="-2"/>
                <w:sz w:val="21"/>
                <w:szCs w:val="21"/>
                <w:lang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color w:val="000000"/>
                <w:sz w:val="21"/>
                <w:szCs w:val="21"/>
              </w:rPr>
            </w:pPr>
            <w:r>
              <w:rPr>
                <w:rFonts w:hint="eastAsia" w:ascii="宋体" w:hAnsi="宋体" w:eastAsia="宋体" w:cs="宋体"/>
                <w:color w:val="000000"/>
                <w:sz w:val="21"/>
                <w:szCs w:val="21"/>
                <w:lang w:val="en-US" w:eastAsia="zh-CN"/>
              </w:rPr>
              <w:t xml:space="preserve">产品</w:t>
            </w:r>
            <w:r>
              <w:rPr>
                <w:rFonts w:ascii="宋体" w:hAnsi="宋体" w:eastAsia="宋体" w:cs="宋体"/>
                <w:color w:val="000000"/>
                <w:sz w:val="21"/>
                <w:szCs w:val="21"/>
                <w:lang w:val="en-US" w:eastAsia="zh-CN"/>
              </w:rPr>
              <w:t xml:space="preserve">技术参数全部满足招标要求的得满分</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打★指标为必须满足项，如有负偏离将作为无效投标</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打▲指标</w:t>
            </w:r>
            <w:r>
              <w:rPr>
                <w:rFonts w:hint="eastAsia" w:ascii="宋体" w:hAnsi="宋体" w:eastAsia="宋体" w:cs="宋体"/>
                <w:color w:val="000000"/>
                <w:sz w:val="21"/>
                <w:szCs w:val="21"/>
                <w:lang w:val="en-US" w:eastAsia="zh-CN"/>
              </w:rPr>
              <w:t xml:space="preserve">（9项）</w:t>
            </w:r>
            <w:r>
              <w:rPr>
                <w:rFonts w:ascii="宋体" w:hAnsi="宋体" w:eastAsia="宋体" w:cs="宋体"/>
                <w:color w:val="000000"/>
                <w:sz w:val="21"/>
                <w:szCs w:val="21"/>
                <w:lang w:val="en-US" w:eastAsia="zh-CN"/>
              </w:rPr>
              <w:t xml:space="preserve">为重要指标，</w:t>
            </w:r>
            <w:r>
              <w:rPr>
                <w:rFonts w:hint="eastAsia" w:ascii="宋体" w:hAnsi="宋体" w:eastAsia="宋体" w:cs="宋体"/>
                <w:color w:val="000000"/>
                <w:sz w:val="21"/>
                <w:szCs w:val="21"/>
                <w:lang w:val="en-US" w:eastAsia="zh-CN"/>
              </w:rPr>
              <w:t xml:space="preserve">有1项负偏离扣1.5分，其余指标有1项负偏离扣0.05分。</w:t>
            </w:r>
            <w:r>
              <w:rPr>
                <w:color w:val="000000"/>
                <w:sz w:val="21"/>
                <w:szCs w:val="21"/>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25</w:t>
            </w:r>
            <w:r>
              <w:rPr>
                <w:rFonts w:ascii="宋体" w:hAnsi="宋体" w:eastAsia="宋体" w:cs="宋体"/>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spacing w:val="-6"/>
                <w:sz w:val="21"/>
                <w:szCs w:val="21"/>
                <w:lang w:eastAsia="zh-CN"/>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eastAsia="zh-CN"/>
              </w:rPr>
            </w:r>
            <w:r/>
          </w:p>
        </w:tc>
      </w:tr>
      <w:tr>
        <w:trPr>
          <w:trHeight w:val="31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rPr>
              <w:t xml:space="preserve">2</w:t>
            </w:r>
            <w:r>
              <w:rPr>
                <w:rFonts w:ascii="宋体" w:hAnsi="宋体" w:eastAsia="宋体" w:cs="宋体"/>
                <w:spacing w:val="-2"/>
                <w:sz w:val="21"/>
                <w:szCs w:val="21"/>
              </w:rPr>
              <w:t xml:space="preserve">.2</w:t>
            </w:r>
            <w:r>
              <w:rPr>
                <w:rFonts w:ascii="宋体" w:hAnsi="宋体" w:eastAsia="宋体" w:cs="宋体"/>
                <w:spacing w:val="-2"/>
                <w:sz w:val="21"/>
                <w:szCs w:val="21"/>
              </w:rPr>
            </w:r>
            <w:r/>
          </w:p>
        </w:tc>
        <w:tc>
          <w:tcPr>
            <w:tcW w:w="1179" w:type="dxa"/>
            <w:vAlign w:val="center"/>
            <w:textDirection w:val="lrTb"/>
            <w:noWrap w:val="false"/>
          </w:tcPr>
          <w:p>
            <w:pPr>
              <w:pStyle w:val="871"/>
              <w:jc w:val="both"/>
              <w:keepLines w:val="0"/>
              <w:keepNext w:val="0"/>
              <w:pageBreakBefore w:val="0"/>
              <w:spacing w:line="264" w:lineRule="auto"/>
              <w:widowControl w:val="off"/>
              <w:rPr>
                <w:rFonts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val="en-US" w:eastAsia="zh-CN"/>
              </w:rPr>
              <w:t xml:space="preserve">需求理解</w:t>
            </w:r>
            <w:r>
              <w:rPr>
                <w:rFonts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71"/>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hint="eastAsia" w:ascii="宋体" w:hAnsi="宋体" w:cs="宋体"/>
                <w:color w:val="000000"/>
              </w:rPr>
              <w:t xml:space="preserve">1.业务需求分析；2.</w:t>
            </w:r>
            <w:r>
              <w:rPr>
                <w:rFonts w:ascii="宋体" w:hAnsi="宋体" w:cs="宋体"/>
                <w:color w:val="000000"/>
              </w:rPr>
              <w:t xml:space="preserve">建设目标</w:t>
            </w:r>
            <w:r>
              <w:rPr>
                <w:rFonts w:hint="eastAsia" w:ascii="宋体" w:hAnsi="宋体" w:cs="宋体"/>
                <w:color w:val="000000"/>
              </w:rPr>
              <w:t xml:space="preserve">分析；3.</w:t>
            </w:r>
            <w:r>
              <w:rPr>
                <w:rFonts w:ascii="宋体" w:hAnsi="宋体" w:cs="宋体"/>
                <w:color w:val="000000"/>
              </w:rPr>
              <w:t xml:space="preserve">建设依据、必要性</w:t>
            </w:r>
            <w:r>
              <w:rPr>
                <w:rFonts w:hint="eastAsia" w:ascii="宋体" w:hAnsi="宋体" w:cs="宋体"/>
                <w:color w:val="000000"/>
              </w:rPr>
              <w:t xml:space="preserve">分析；4.</w:t>
            </w:r>
            <w:r>
              <w:rPr>
                <w:rFonts w:ascii="宋体" w:hAnsi="宋体" w:cs="宋体"/>
                <w:color w:val="000000"/>
              </w:rPr>
              <w:t xml:space="preserve">重点难点</w:t>
            </w:r>
            <w:r>
              <w:rPr>
                <w:rFonts w:hint="eastAsia" w:ascii="宋体" w:hAnsi="宋体" w:cs="宋体"/>
                <w:color w:val="000000"/>
              </w:rPr>
              <w:t xml:space="preserve">分析。</w:t>
            </w:r>
            <w:r>
              <w:rPr>
                <w:rFonts w:hint="eastAsia" w:ascii="Times New Roman" w:hAnsi="Times New Roman" w:eastAsia="宋体" w:cs="Times New Roman"/>
                <w:color w:val="000000"/>
                <w:sz w:val="21"/>
                <w:szCs w:val="21"/>
                <w:lang w:val="en-US" w:bidi="ar-SA"/>
              </w:rPr>
              <w:t xml:space="preserve">以上每项</w:t>
            </w:r>
            <w:r>
              <w:rPr>
                <w:rFonts w:hint="eastAsia"/>
                <w:color w:val="000000"/>
                <w:sz w:val="21"/>
                <w:szCs w:val="21"/>
                <w:lang w:val="en-US" w:bidi="ar-SA"/>
              </w:rPr>
              <w:t xml:space="preserve">内容逐项评分：</w:t>
            </w:r>
            <w:r>
              <w:rPr>
                <w:color w:val="000000"/>
                <w:sz w:val="21"/>
                <w:szCs w:val="21"/>
                <w:lang w:val="en-US" w:bidi="ar-SA"/>
              </w:rPr>
            </w:r>
            <w:r/>
          </w:p>
          <w:p>
            <w:pPr>
              <w:pStyle w:val="871"/>
              <w:rPr>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完整深刻</w:t>
            </w:r>
            <w:r>
              <w:rPr>
                <w:rFonts w:hint="eastAsia" w:ascii="Times New Roman" w:hAnsi="Times New Roman" w:eastAsia="宋体" w:cs="Times New Roman"/>
                <w:color w:val="000000"/>
                <w:lang w:val="en-US" w:eastAsia="zh-CN"/>
              </w:rPr>
              <w:t xml:space="preserve">、具有可行性</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01"/>
              <w:ind w:left="0" w:right="0"/>
              <w:rPr>
                <w:rFonts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rPr>
              <w:t xml:space="preserve">8</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rPr>
            </w:pPr>
            <w:r>
              <w:rPr>
                <w:rFonts w:hint="eastAsia" w:ascii="宋体" w:hAnsi="宋体" w:eastAsia="宋体" w:cs="宋体"/>
                <w:spacing w:val="-4"/>
                <w:sz w:val="21"/>
                <w:szCs w:val="21"/>
                <w:lang w:eastAsia="zh-CN"/>
              </w:rPr>
              <w:t xml:space="preserve">主观分</w:t>
            </w:r>
            <w:r>
              <w:rPr>
                <w:rFonts w:ascii="宋体" w:hAnsi="宋体" w:eastAsia="宋体" w:cs="宋体"/>
                <w:sz w:val="21"/>
                <w:szCs w:val="21"/>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2.3</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sz w:val="21"/>
                <w:szCs w:val="21"/>
                <w:lang w:val="en-US" w:eastAsia="zh-CN"/>
              </w:rPr>
            </w:pPr>
            <w:r>
              <w:rPr>
                <w:rFonts w:hint="eastAsia"/>
              </w:rPr>
              <w:t xml:space="preserve">总体技术方案</w:t>
            </w:r>
            <w:r>
              <w:rPr>
                <w:rFonts w:hint="eastAsia" w:ascii="Times New Roman" w:hAnsi="Times New Roman" w:eastAsia="宋体" w:cs="Times New Roman"/>
                <w:sz w:val="21"/>
                <w:szCs w:val="21"/>
                <w:lang w:val="en-US" w:eastAsia="zh-CN"/>
              </w:rPr>
            </w:r>
            <w:r/>
          </w:p>
        </w:tc>
        <w:tc>
          <w:tcPr>
            <w:tcW w:w="6330" w:type="dxa"/>
            <w:vAlign w:val="center"/>
            <w:textDirection w:val="lrTb"/>
            <w:noWrap w:val="false"/>
          </w:tcPr>
          <w:p>
            <w:pPr>
              <w:pStyle w:val="871"/>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ascii="宋体" w:hAnsi="宋体" w:eastAsia="宋体" w:cs="宋体"/>
                <w:color w:val="000000"/>
                <w:lang w:val="en-US" w:eastAsia="zh-CN"/>
              </w:rPr>
              <w:t xml:space="preserve">包括</w:t>
            </w:r>
            <w:r>
              <w:rPr>
                <w:rFonts w:hint="eastAsia" w:ascii="Times New Roman" w:hAnsi="Times New Roman" w:eastAsia="宋体" w:cs="Times New Roman"/>
                <w:color w:val="000000"/>
                <w:sz w:val="21"/>
                <w:szCs w:val="21"/>
                <w:lang w:val="en-US" w:eastAsia="zh-CN" w:bidi="ar-SA"/>
              </w:rPr>
              <w:t xml:space="preserve">：</w:t>
            </w:r>
            <w:r>
              <w:rPr>
                <w:rFonts w:hint="eastAsia"/>
              </w:rPr>
              <w:t xml:space="preserve">1.</w:t>
            </w:r>
            <w:r>
              <w:t xml:space="preserve">总体设计</w:t>
            </w:r>
            <w:r>
              <w:rPr>
                <w:rFonts w:hint="eastAsia"/>
              </w:rPr>
              <w:t xml:space="preserve">；2.</w:t>
            </w:r>
            <w:r>
              <w:t xml:space="preserve">架构设计</w:t>
            </w:r>
            <w:r>
              <w:rPr>
                <w:rFonts w:hint="eastAsia"/>
              </w:rPr>
              <w:t xml:space="preserve">；3.</w:t>
            </w:r>
            <w:r>
              <w:t xml:space="preserve">关键技术描述和说明</w:t>
            </w:r>
            <w:r>
              <w:rPr>
                <w:rFonts w:hint="eastAsia"/>
              </w:rPr>
              <w:t xml:space="preserve">；4.安全解决方案</w:t>
            </w:r>
            <w:r>
              <w:t xml:space="preserve">。</w:t>
            </w:r>
            <w:r>
              <w:rPr>
                <w:rFonts w:hint="eastAsia" w:ascii="Times New Roman" w:hAnsi="Times New Roman" w:eastAsia="宋体" w:cs="Times New Roman"/>
                <w:color w:val="000000"/>
                <w:sz w:val="21"/>
                <w:szCs w:val="21"/>
                <w:lang w:val="en-US" w:eastAsia="zh-CN" w:bidi="ar-SA"/>
              </w:rPr>
              <w:t xml:space="preserve">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1"/>
              <w:rPr>
                <w:rFonts w:ascii="Times New Roman" w:hAnsi="Times New Roman" w:eastAsia="宋体" w:cs="Times New Roman"/>
                <w:color w:val="000000"/>
                <w:lang w:val="en-US"/>
              </w:rPr>
            </w:pPr>
            <w:r>
              <w:rPr>
                <w:color w:val="000000"/>
                <w:lang w:val="en-US"/>
              </w:rPr>
              <w:t xml:space="preserve">方案内容</w:t>
            </w:r>
            <w:r>
              <w:rPr>
                <w:rFonts w:hint="eastAsia"/>
                <w:color w:val="000000"/>
                <w:lang w:val="en-US" w:eastAsia="zh-CN"/>
              </w:rPr>
              <w:t xml:space="preserve">清晰</w:t>
            </w:r>
            <w:r>
              <w:rPr>
                <w:rFonts w:ascii="Times New Roman" w:hAnsi="Times New Roman" w:eastAsia="宋体" w:cs="Times New Roman"/>
                <w:color w:val="000000"/>
                <w:lang w:val="en-US" w:eastAsia="zh-CN"/>
              </w:rPr>
              <w:t xml:space="preserve">完整、</w:t>
            </w:r>
            <w:r>
              <w:rPr>
                <w:rFonts w:hint="eastAsia" w:ascii="Times New Roman" w:hAnsi="Times New Roman" w:eastAsia="宋体" w:cs="Times New Roman"/>
                <w:color w:val="000000"/>
                <w:lang w:val="en-US" w:eastAsia="zh-CN"/>
              </w:rPr>
              <w:t xml:space="preserve">科学</w:t>
            </w:r>
            <w:r>
              <w:rPr>
                <w:rFonts w:ascii="Times New Roman" w:hAnsi="Times New Roman" w:eastAsia="宋体" w:cs="Times New Roman"/>
                <w:color w:val="000000"/>
                <w:lang w:val="en-US" w:eastAsia="zh-CN"/>
              </w:rPr>
              <w:t xml:space="preserve">、</w:t>
            </w:r>
            <w:r>
              <w:rPr>
                <w:rFonts w:hint="eastAsia"/>
              </w:rPr>
              <w:t xml:space="preserve">具有前瞻性</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w:t>
            </w:r>
            <w:r>
              <w:rPr>
                <w:rFonts w:ascii="Times New Roman" w:hAnsi="Times New Roman" w:eastAsia="宋体" w:cs="Times New Roman"/>
                <w:color w:val="000000"/>
                <w:lang w:val="en-US"/>
              </w:rPr>
              <w:t xml:space="preserve">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71"/>
              <w:rPr>
                <w:rFonts w:ascii="Times New Roman" w:hAnsi="Times New Roman" w:eastAsia="宋体" w:cs="Times New Roman"/>
                <w:color w:val="000000"/>
                <w:sz w:val="21"/>
                <w:szCs w:val="21"/>
                <w:lang w:val="zh-CN"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ascii="Times New Roman" w:hAnsi="Times New Roman" w:eastAsia="宋体" w:cs="Times New Roman"/>
                <w:color w:val="000000"/>
                <w:sz w:val="21"/>
                <w:szCs w:val="21"/>
                <w:lang w:val="zh-CN" w:eastAsia="zh-CN" w:bidi="ar-SA"/>
              </w:rPr>
            </w:r>
            <w:r/>
          </w:p>
        </w:tc>
        <w:tc>
          <w:tcPr>
            <w:tcW w:w="647" w:type="dxa"/>
            <w:vAlign w:val="center"/>
            <w:textDirection w:val="lrTb"/>
            <w:noWrap w:val="false"/>
          </w:tcPr>
          <w:p>
            <w:pPr>
              <w:pStyle w:val="871"/>
              <w:jc w:val="center"/>
              <w:spacing w:before="68" w:line="264" w:lineRule="auto"/>
              <w:rPr>
                <w:rFonts w:ascii="宋体" w:hAnsi="宋体" w:eastAsia="宋体" w:cs="宋体"/>
                <w:color w:val="000000"/>
                <w:sz w:val="21"/>
                <w:szCs w:val="21"/>
                <w:lang w:val="en-US" w:eastAsia="zh-CN" w:bidi="ar-SA"/>
              </w:rPr>
            </w:pPr>
            <w:r>
              <w:rPr>
                <w:rFonts w:hint="eastAsia" w:ascii="宋体" w:hAnsi="宋体" w:eastAsia="宋体" w:cs="宋体"/>
                <w:color w:val="000000"/>
                <w:lang w:val="en-US" w:eastAsia="zh-CN"/>
              </w:rPr>
              <w:t xml:space="preserve">8</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6"/>
                <w:sz w:val="21"/>
                <w:szCs w:val="21"/>
                <w:highlight w:val="none"/>
                <w:lang w:val="en-US" w:eastAsia="zh-CN" w:bidi="ar-SA"/>
              </w:rPr>
            </w:pPr>
            <w:r>
              <w:rPr>
                <w:rFonts w:hint="eastAsia" w:ascii="宋体" w:hAnsi="宋体" w:eastAsia="宋体" w:cs="宋体"/>
                <w:spacing w:val="-6"/>
                <w:sz w:val="21"/>
                <w:szCs w:val="21"/>
                <w:highlight w:val="none"/>
                <w:lang w:eastAsia="zh-CN"/>
              </w:rPr>
              <w:t xml:space="preserve">主观分</w:t>
            </w:r>
            <w:r>
              <w:rPr>
                <w:rFonts w:hint="eastAsia" w:ascii="宋体" w:hAnsi="宋体" w:eastAsia="宋体" w:cs="宋体"/>
                <w:spacing w:val="-6"/>
                <w:sz w:val="21"/>
                <w:szCs w:val="21"/>
                <w:highlight w:val="none"/>
                <w:lang w:val="en-US" w:eastAsia="zh-CN" w:bidi="ar-SA"/>
              </w:rPr>
            </w:r>
            <w:r/>
          </w:p>
        </w:tc>
      </w:tr>
      <w:tr>
        <w:trPr>
          <w:trHeight w:val="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2.4</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实施方案</w:t>
            </w:r>
            <w:r>
              <w:rPr>
                <w:rFonts w:hint="eastAsia" w:ascii="Times New Roman" w:hAnsi="Times New Roman" w:eastAsia="宋体" w:cs="Times New Roman"/>
                <w:color w:val="000000"/>
                <w:lang w:val="en-US" w:eastAsia="zh-CN"/>
              </w:rPr>
            </w:r>
            <w:r/>
          </w:p>
        </w:tc>
        <w:tc>
          <w:tcPr>
            <w:tcW w:w="6330" w:type="dxa"/>
            <w:vAlign w:val="center"/>
            <w:textDirection w:val="lrTb"/>
            <w:noWrap w:val="false"/>
          </w:tcPr>
          <w:p>
            <w:pPr>
              <w:pStyle w:val="871"/>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rPr>
              <w:t xml:space="preserve">根据本项目采购需求</w:t>
            </w:r>
            <w:r>
              <w:rPr>
                <w:rFonts w:hint="eastAsia" w:ascii="Times New Roman" w:hAnsi="Times New Roman" w:eastAsia="宋体" w:cs="Times New Roman"/>
                <w:color w:val="000000"/>
                <w:lang w:val="en-US" w:eastAsia="zh-CN"/>
              </w:rPr>
              <w:t xml:space="preserve">及相关要求</w:t>
            </w:r>
            <w:r>
              <w:rPr>
                <w:rFonts w:hint="eastAsia" w:ascii="Times New Roman" w:hAnsi="Times New Roman" w:eastAsia="宋体" w:cs="Times New Roman"/>
                <w:color w:val="000000"/>
                <w:lang w:val="en-US"/>
              </w:rPr>
              <w:t xml:space="preserve">编制方案，内容</w:t>
            </w:r>
            <w:r>
              <w:rPr>
                <w:rFonts w:hint="eastAsia" w:ascii="Times New Roman" w:hAnsi="Times New Roman" w:eastAsia="宋体" w:cs="Times New Roman"/>
                <w:color w:val="000000"/>
                <w:lang w:val="en-US" w:eastAsia="zh-CN"/>
              </w:rPr>
              <w:t xml:space="preserve">包含：1.</w:t>
            </w:r>
            <w:r>
              <w:rPr>
                <w:rFonts w:hint="eastAsia" w:ascii="Times New Roman" w:hAnsi="Times New Roman" w:eastAsia="宋体" w:cs="Times New Roman"/>
                <w:color w:val="000000"/>
                <w:lang w:val="en-US"/>
              </w:rPr>
              <w:t xml:space="preserve">对项目时间进度安排；2.调试测试方案；3.项目管理方案。</w:t>
            </w:r>
            <w:r>
              <w:rPr>
                <w:rFonts w:hint="eastAsia" w:ascii="Times New Roman" w:hAnsi="Times New Roman" w:eastAsia="宋体" w:cs="Times New Roman"/>
                <w:color w:val="000000"/>
                <w:lang w:val="en-US" w:eastAsia="zh-CN"/>
              </w:rPr>
              <w:t xml:space="preserve">以上每项内容逐条阐述。</w:t>
            </w:r>
            <w:r>
              <w:rPr>
                <w:rFonts w:hint="eastAsia" w:ascii="Times New Roman" w:hAnsi="Times New Roman" w:eastAsia="宋体" w:cs="Times New Roman"/>
                <w:color w:val="000000"/>
                <w:lang w:val="en-US" w:eastAsia="zh-CN"/>
              </w:rPr>
            </w:r>
            <w:r/>
          </w:p>
          <w:p>
            <w:pPr>
              <w:pStyle w:val="871"/>
              <w:rPr>
                <w:rFonts w:ascii="Times New Roman" w:hAnsi="Times New Roman" w:eastAsia="宋体" w:cs="Times New Roman"/>
                <w:color w:val="000000"/>
                <w:lang w:val="en-US"/>
              </w:rPr>
            </w:pPr>
            <w:r>
              <w:rPr>
                <w:rFonts w:ascii="Times New Roman" w:hAnsi="Times New Roman" w:eastAsia="宋体" w:cs="Times New Roman"/>
                <w:color w:val="000000"/>
                <w:lang w:val="en-US"/>
              </w:rPr>
              <w:t xml:space="preserve">方案内容</w:t>
            </w:r>
            <w:r>
              <w:rPr>
                <w:rFonts w:ascii="Times New Roman" w:hAnsi="Times New Roman" w:eastAsia="宋体" w:cs="Times New Roman"/>
                <w:color w:val="000000"/>
                <w:lang w:val="en-US" w:eastAsia="zh-CN"/>
              </w:rPr>
              <w:t xml:space="preserve">完整详细</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采购需求视为符合；方案内容属于通用类，非专门针对本项目，部分</w:t>
            </w:r>
            <w:r>
              <w:rPr>
                <w:rFonts w:hint="eastAsia" w:ascii="Times New Roman" w:hAnsi="Times New Roman" w:eastAsia="宋体" w:cs="Times New Roman"/>
                <w:color w:val="000000"/>
                <w:lang w:val="en-US" w:eastAsia="zh-CN"/>
              </w:rPr>
              <w:t xml:space="preserve">契合采购需求</w:t>
            </w:r>
            <w:r>
              <w:rPr>
                <w:rFonts w:ascii="Times New Roman" w:hAnsi="Times New Roman" w:eastAsia="宋体" w:cs="Times New Roman"/>
                <w:color w:val="000000"/>
                <w:lang w:val="en-US"/>
              </w:rPr>
              <w:t xml:space="preserve">视为部分符合；方案内容非专门针对本项目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71"/>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0.5</w:t>
            </w:r>
            <w:r>
              <w:rPr>
                <w:rFonts w:ascii="Times New Roman" w:hAnsi="Times New Roman" w:eastAsia="宋体" w:cs="Times New Roman"/>
                <w:color w:val="000000"/>
                <w:lang w:val="en-US"/>
              </w:rPr>
              <w:t xml:space="preserve">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71"/>
              <w:jc w:val="center"/>
              <w:spacing w:before="68" w:line="264"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3</w:t>
            </w:r>
            <w:r>
              <w:rPr>
                <w:rFonts w:ascii="宋体" w:hAnsi="宋体" w:eastAsia="宋体" w:cs="宋体"/>
                <w:color w:val="000000"/>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6"/>
                <w:sz w:val="21"/>
                <w:szCs w:val="21"/>
                <w:highlight w:val="none"/>
                <w:lang w:val="en-US" w:eastAsia="zh-CN"/>
              </w:rPr>
            </w:pPr>
            <w:r>
              <w:rPr>
                <w:rFonts w:hint="eastAsia" w:ascii="宋体" w:hAnsi="宋体" w:eastAsia="宋体" w:cs="宋体"/>
                <w:spacing w:val="-6"/>
                <w:sz w:val="21"/>
                <w:szCs w:val="21"/>
                <w:highlight w:val="none"/>
                <w:lang w:val="en-US" w:eastAsia="zh-CN"/>
              </w:rPr>
              <w:t xml:space="preserve">主观分</w:t>
            </w:r>
            <w:r>
              <w:rPr>
                <w:rFonts w:ascii="宋体" w:hAnsi="宋体" w:eastAsia="宋体" w:cs="宋体"/>
                <w:spacing w:val="-6"/>
                <w:sz w:val="21"/>
                <w:szCs w:val="21"/>
                <w:highlight w:val="none"/>
                <w:lang w:val="en-US" w:eastAsia="zh-CN"/>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b/>
                <w:bCs/>
                <w:spacing w:val="-3"/>
                <w:sz w:val="21"/>
                <w:szCs w:val="21"/>
                <w:lang w:val="en-US" w:eastAsia="zh-CN"/>
              </w:rPr>
              <w:t xml:space="preserve">3.服务</w:t>
            </w:r>
            <w:r>
              <w:rPr>
                <w:rFonts w:hint="eastAsia" w:ascii="宋体" w:hAnsi="宋体" w:eastAsia="宋体" w:cs="宋体"/>
                <w:sz w:val="21"/>
                <w:szCs w:val="21"/>
                <w:lang w:eastAsia="zh-CN"/>
              </w:rPr>
            </w:r>
            <w:r/>
          </w:p>
        </w:tc>
      </w:tr>
      <w:tr>
        <w:trPr>
          <w:trHeight w:val="19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lang w:val="en-US" w:eastAsia="zh-CN"/>
              </w:rPr>
              <w:t xml:space="preserve">3.1</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运维服务方案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1"/>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ascii="宋体" w:hAnsi="宋体" w:eastAsia="宋体" w:cs="宋体"/>
                <w:color w:val="000000"/>
                <w:lang w:val="en-US" w:eastAsia="zh-CN"/>
              </w:rPr>
              <w:t xml:space="preserve">包括</w:t>
            </w:r>
            <w:r>
              <w:rPr>
                <w:rFonts w:hint="eastAsia" w:ascii="Times New Roman" w:hAnsi="Times New Roman" w:eastAsia="宋体" w:cs="Times New Roman"/>
                <w:color w:val="000000"/>
                <w:sz w:val="21"/>
                <w:szCs w:val="21"/>
                <w:lang w:val="en-US" w:eastAsia="zh-CN" w:bidi="ar-SA"/>
              </w:rPr>
              <w:t xml:space="preserve">：1.</w:t>
            </w:r>
            <w:r>
              <w:rPr>
                <w:rFonts w:hint="eastAsia" w:ascii="宋体" w:hAnsi="宋体" w:cs="宋体"/>
                <w:bCs/>
              </w:rPr>
              <w:t xml:space="preserve">服务保障体系</w:t>
            </w:r>
            <w:r>
              <w:rPr>
                <w:rFonts w:hint="eastAsia" w:ascii="宋体" w:hAnsi="宋体" w:cs="宋体"/>
              </w:rPr>
              <w:t xml:space="preserve">；2.</w:t>
            </w:r>
            <w:r>
              <w:rPr>
                <w:rFonts w:hint="eastAsia" w:ascii="宋体" w:hAnsi="宋体" w:cs="宋体"/>
                <w:bCs/>
              </w:rPr>
              <w:t xml:space="preserve">服务内容</w:t>
            </w:r>
            <w:r>
              <w:rPr>
                <w:rFonts w:hint="eastAsia" w:ascii="宋体" w:hAnsi="宋体" w:cs="宋体"/>
              </w:rPr>
              <w:t xml:space="preserve">；3.</w:t>
            </w:r>
            <w:r>
              <w:rPr>
                <w:rFonts w:hint="eastAsia" w:ascii="宋体" w:hAnsi="宋体" w:cs="宋体"/>
                <w:bCs/>
              </w:rPr>
              <w:t xml:space="preserve">故障解决方案</w:t>
            </w:r>
            <w:r>
              <w:rPr>
                <w:rFonts w:hint="eastAsia" w:ascii="宋体" w:hAnsi="宋体" w:cs="宋体"/>
              </w:rPr>
              <w:t xml:space="preserve">；</w:t>
            </w:r>
            <w:r>
              <w:rPr>
                <w:rFonts w:hint="eastAsia" w:ascii="Times New Roman" w:hAnsi="Times New Roman" w:eastAsia="宋体" w:cs="Times New Roman"/>
                <w:color w:val="000000"/>
                <w:sz w:val="21"/>
                <w:szCs w:val="21"/>
                <w:lang w:val="en-US" w:eastAsia="zh-CN" w:bidi="ar-SA"/>
              </w:rPr>
              <w:t xml:space="preserve">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1"/>
              <w:rPr>
                <w:rFonts w:ascii="Times New Roman" w:hAnsi="Times New Roman" w:eastAsia="宋体" w:cs="Times New Roman"/>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完整、合理、</w:t>
            </w:r>
            <w:r>
              <w:rPr>
                <w:rFonts w:hint="eastAsia" w:ascii="Times New Roman" w:hAnsi="Times New Roman" w:eastAsia="宋体" w:cs="Times New Roman"/>
                <w:color w:val="000000"/>
                <w:lang w:val="en-US" w:eastAsia="zh-CN"/>
              </w:rPr>
              <w:t xml:space="preserve">具有可</w:t>
            </w:r>
            <w:r>
              <w:rPr>
                <w:rFonts w:ascii="Times New Roman" w:hAnsi="Times New Roman" w:eastAsia="宋体" w:cs="Times New Roman"/>
                <w:color w:val="000000"/>
                <w:lang w:val="en-US" w:eastAsia="zh-CN"/>
              </w:rPr>
              <w:t xml:space="preserve">操作性</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w:t>
            </w:r>
            <w:r>
              <w:rPr>
                <w:rFonts w:ascii="Times New Roman" w:hAnsi="Times New Roman" w:eastAsia="宋体" w:cs="Times New Roman"/>
                <w:color w:val="000000"/>
                <w:lang w:val="en-US"/>
              </w:rPr>
              <w:t xml:space="preserve">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71"/>
              <w:rPr>
                <w:rFonts w:ascii="Calibri" w:hAnsi="Calibri" w:eastAsia="Calibri" w:cs="宋体"/>
                <w:color w:val="000000"/>
                <w:sz w:val="20"/>
                <w:szCs w:val="21"/>
                <w:lang w:val="zh-CN"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ascii="Calibri" w:hAnsi="Calibri" w:eastAsia="Calibri" w:cs="宋体"/>
                <w:color w:val="000000"/>
                <w:sz w:val="20"/>
                <w:szCs w:val="21"/>
                <w:lang w:val="zh-CN" w:eastAsia="zh-CN" w:bidi="ar-SA"/>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6</w:t>
            </w:r>
            <w:r>
              <w:rPr>
                <w:rFonts w:hint="eastAsia" w:ascii="宋体" w:hAnsi="宋体" w:eastAsia="宋体" w:cs="宋体"/>
                <w:color w:val="000000"/>
                <w:lang w:val="en-US" w:eastAsia="zh-CN"/>
              </w:rPr>
            </w:r>
            <w:r/>
          </w:p>
        </w:tc>
        <w:tc>
          <w:tcPr>
            <w:tcW w:w="900" w:type="dxa"/>
            <w:vAlign w:val="center"/>
            <w:textDirection w:val="lrTb"/>
            <w:noWrap w:val="false"/>
          </w:tcPr>
          <w:p>
            <w:pPr>
              <w:pStyle w:val="871"/>
              <w:jc w:val="center"/>
              <w:spacing w:before="68" w:line="264" w:lineRule="auto"/>
              <w:rPr>
                <w:rFonts w:ascii="宋体" w:hAnsi="宋体" w:eastAsia="宋体" w:cs="宋体"/>
                <w:sz w:val="21"/>
                <w:szCs w:val="22"/>
                <w:lang w:val="en-US" w:eastAsia="zh-CN" w:bidi="ar-SA"/>
              </w:rPr>
            </w:pPr>
            <w:r>
              <w:rPr>
                <w:rFonts w:hint="eastAsia" w:ascii="宋体" w:hAnsi="宋体" w:cs="宋体"/>
                <w:lang w:val="en-US" w:eastAsia="zh-CN"/>
              </w:rPr>
              <w:t xml:space="preserve">主观分</w:t>
            </w:r>
            <w:r>
              <w:rPr>
                <w:rFonts w:ascii="宋体" w:hAnsi="宋体" w:eastAsia="宋体" w:cs="宋体"/>
                <w:sz w:val="21"/>
                <w:szCs w:val="22"/>
                <w:lang w:val="en-US" w:eastAsia="zh-CN" w:bidi="ar-SA"/>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lang w:val="en-US" w:eastAsia="zh-CN"/>
              </w:rPr>
              <w:t xml:space="preserve">3.2</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71"/>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根据本项目采购需求中“培训要求及相关要求”编制方案，内容</w:t>
            </w:r>
            <w:r>
              <w:rPr>
                <w:rFonts w:ascii="Times New Roman" w:hAnsi="Times New Roman" w:eastAsia="宋体" w:cs="Times New Roman"/>
                <w:color w:val="000000"/>
                <w:sz w:val="21"/>
                <w:szCs w:val="21"/>
                <w:lang w:val="en-US" w:eastAsia="zh-CN" w:bidi="ar-SA"/>
              </w:rPr>
              <w:t xml:space="preserve">包括</w:t>
            </w:r>
            <w:r>
              <w:rPr>
                <w:rFonts w:hint="eastAsia" w:ascii="Times New Roman" w:hAnsi="Times New Roman" w:eastAsia="宋体" w:cs="Times New Roman"/>
                <w:color w:val="000000"/>
                <w:sz w:val="21"/>
                <w:szCs w:val="21"/>
                <w:lang w:val="en-US" w:eastAsia="zh-CN" w:bidi="ar-SA"/>
              </w:rPr>
              <w:t xml:space="preserve">：1.培训内容；2.培训日程安排；3.</w:t>
            </w:r>
            <w:r>
              <w:rPr>
                <w:rFonts w:hint="eastAsia" w:ascii="Times New Roman" w:hAnsi="Times New Roman" w:eastAsia="宋体" w:cs="Times New Roman"/>
                <w:color w:val="000000"/>
                <w:sz w:val="21"/>
                <w:szCs w:val="21"/>
                <w:lang w:val="en-US" w:eastAsia="zh-CN" w:bidi="ar-SA"/>
              </w:rPr>
              <w:t xml:space="preserve">培训质量保障措施</w:t>
            </w:r>
            <w:r>
              <w:rPr>
                <w:rFonts w:hint="eastAsia" w:ascii="Times New Roman" w:hAnsi="Times New Roman" w:eastAsia="宋体" w:cs="Times New Roman"/>
                <w:color w:val="000000"/>
                <w:sz w:val="21"/>
                <w:szCs w:val="21"/>
                <w:lang w:val="en-US" w:eastAsia="zh-CN" w:bidi="ar-SA"/>
              </w:rPr>
              <w:t xml:space="preserve">。以上每项内容逐条阐述。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1"/>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方案内容</w:t>
            </w:r>
            <w:r>
              <w:rPr>
                <w:rFonts w:ascii="Times New Roman" w:hAnsi="Times New Roman" w:eastAsia="宋体" w:cs="Times New Roman"/>
                <w:color w:val="000000"/>
                <w:sz w:val="21"/>
                <w:szCs w:val="21"/>
                <w:lang w:val="en-US" w:eastAsia="zh-CN" w:bidi="ar-SA"/>
              </w:rPr>
              <w:t xml:space="preserve">完整、合理性、操作性强</w:t>
            </w:r>
            <w:r>
              <w:rPr>
                <w:rFonts w:hint="eastAsia" w:ascii="Times New Roman" w:hAnsi="Times New Roman" w:eastAsia="宋体" w:cs="Times New Roman"/>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lang w:val="en-US" w:eastAsia="zh-CN" w:bidi="ar-SA"/>
              </w:rPr>
            </w:r>
            <w:r/>
          </w:p>
          <w:p>
            <w:pPr>
              <w:pStyle w:val="871"/>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6</w:t>
            </w:r>
            <w:r>
              <w:rPr>
                <w:rFonts w:hint="eastAsia" w:ascii="宋体" w:hAnsi="宋体" w:eastAsia="宋体" w:cs="宋体"/>
                <w:color w:val="000000"/>
                <w:lang w:val="en-US" w:eastAsia="zh-CN"/>
              </w:rPr>
            </w:r>
            <w:r/>
          </w:p>
        </w:tc>
        <w:tc>
          <w:tcPr>
            <w:tcW w:w="900" w:type="dxa"/>
            <w:vAlign w:val="center"/>
            <w:textDirection w:val="lrTb"/>
            <w:noWrap w:val="false"/>
          </w:tcPr>
          <w:p>
            <w:pPr>
              <w:pStyle w:val="871"/>
              <w:jc w:val="center"/>
              <w:spacing w:before="68" w:line="264" w:lineRule="auto"/>
              <w:rPr>
                <w:rFonts w:ascii="宋体" w:hAnsi="宋体" w:eastAsia="宋体" w:cs="宋体"/>
                <w:sz w:val="21"/>
                <w:szCs w:val="22"/>
                <w:lang w:val="en-US" w:eastAsia="zh-CN" w:bidi="ar-SA"/>
              </w:rPr>
            </w:pPr>
            <w:r>
              <w:rPr>
                <w:rFonts w:hint="eastAsia" w:ascii="宋体" w:hAnsi="宋体" w:cs="宋体"/>
                <w:lang w:val="en-US" w:eastAsia="zh-CN"/>
              </w:rPr>
              <w:t xml:space="preserve">主观分</w:t>
            </w:r>
            <w:r>
              <w:rPr>
                <w:rFonts w:ascii="宋体" w:hAnsi="宋体" w:eastAsia="宋体" w:cs="宋体"/>
                <w:sz w:val="21"/>
                <w:szCs w:val="22"/>
                <w:lang w:val="en-US" w:eastAsia="zh-CN" w:bidi="ar-SA"/>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4.业绩</w:t>
            </w:r>
            <w:r>
              <w:rPr>
                <w:rFonts w:ascii="宋体" w:hAnsi="宋体" w:eastAsia="宋体" w:cs="宋体"/>
                <w:sz w:val="21"/>
                <w:szCs w:val="21"/>
              </w:rPr>
            </w:r>
            <w:r/>
          </w:p>
        </w:tc>
      </w:tr>
      <w:tr>
        <w:trPr>
          <w:trHeight w:val="101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lang w:val="en-US" w:eastAsia="zh-CN"/>
              </w:rPr>
              <w:t xml:space="preserve">4</w:t>
            </w:r>
            <w:r>
              <w:rPr>
                <w:rFonts w:ascii="宋体" w:hAnsi="宋体" w:eastAsia="宋体" w:cs="宋体"/>
                <w:spacing w:val="-2"/>
                <w:sz w:val="21"/>
                <w:szCs w:val="21"/>
              </w:rPr>
              <w:t xml:space="preserve">.1</w:t>
            </w:r>
            <w:r>
              <w:rPr>
                <w:rFonts w:ascii="宋体" w:hAnsi="宋体" w:eastAsia="宋体" w:cs="宋体"/>
                <w:spacing w:val="-2"/>
                <w:sz w:val="21"/>
                <w:szCs w:val="21"/>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1"/>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rPr>
            </w:r>
            <w:r/>
          </w:p>
        </w:tc>
        <w:tc>
          <w:tcPr>
            <w:tcW w:w="6330" w:type="dxa"/>
            <w:vAlign w:val="center"/>
            <w:textDirection w:val="lrTb"/>
            <w:noWrap w:val="false"/>
          </w:tcPr>
          <w:p>
            <w:pPr>
              <w:pStyle w:val="871"/>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lang w:val="en-US" w:eastAsia="zh-CN"/>
              </w:rPr>
              <w:t xml:space="preserve">提供</w:t>
            </w:r>
            <w:r>
              <w:rPr>
                <w:rFonts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lang w:val="en-US" w:eastAsia="zh-CN"/>
              </w:rPr>
              <w:t xml:space="preserve">23</w:t>
            </w:r>
            <w:r>
              <w:rPr>
                <w:rFonts w:ascii="宋体" w:hAnsi="宋体" w:eastAsia="宋体" w:cs="宋体"/>
                <w:color w:val="000000"/>
                <w:sz w:val="21"/>
                <w:szCs w:val="21"/>
                <w:lang w:val="en-US" w:eastAsia="zh-CN"/>
              </w:rPr>
              <w:t xml:space="preserve">年</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月</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日</w:t>
            </w:r>
            <w:r>
              <w:rPr>
                <w:rFonts w:ascii="宋体" w:hAnsi="宋体" w:eastAsia="宋体" w:cs="宋体"/>
                <w:color w:val="000000"/>
                <w:sz w:val="21"/>
                <w:szCs w:val="21"/>
                <w:lang w:val="en-US" w:eastAsia="zh-CN"/>
              </w:rPr>
              <w:t xml:space="preserve">（含）以来类似项目业绩</w:t>
            </w:r>
            <w:r>
              <w:rPr>
                <w:rFonts w:hint="eastAsia" w:ascii="宋体" w:hAnsi="宋体" w:eastAsia="宋体" w:cs="宋体"/>
                <w:color w:val="000000"/>
                <w:sz w:val="21"/>
                <w:szCs w:val="21"/>
                <w:lang w:val="en-US" w:eastAsia="zh-CN"/>
              </w:rPr>
              <w:t xml:space="preserve">（</w:t>
            </w:r>
            <w:r>
              <w:rPr>
                <w:rFonts w:hint="eastAsia" w:ascii="宋体" w:hAnsi="宋体" w:cs="宋体"/>
                <w:color w:val="000000"/>
              </w:rPr>
              <w:t xml:space="preserve">至少包含教学管理系统类</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，每提供</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个得</w:t>
            </w: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，最多得9分</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bidi="ar-SA"/>
              </w:rPr>
              <w:t xml:space="preserve">时间以合同签订时间为准，</w:t>
            </w:r>
            <w:r>
              <w:rPr>
                <w:rFonts w:ascii="宋体" w:hAnsi="宋体" w:eastAsia="宋体" w:cs="宋体"/>
                <w:color w:val="000000"/>
                <w:sz w:val="21"/>
                <w:szCs w:val="21"/>
                <w:lang w:val="en-US" w:eastAsia="zh-CN"/>
              </w:rPr>
              <w:t xml:space="preserve">提供有效合同</w:t>
            </w:r>
            <w:r>
              <w:rPr>
                <w:rFonts w:hint="eastAsia" w:ascii="宋体" w:hAnsi="宋体" w:eastAsia="宋体" w:cs="宋体"/>
                <w:color w:val="000000"/>
                <w:sz w:val="21"/>
                <w:szCs w:val="21"/>
                <w:lang w:val="en-US" w:eastAsia="zh-CN"/>
              </w:rPr>
              <w:t xml:space="preserve">和验收材料</w:t>
            </w:r>
            <w:r>
              <w:rPr>
                <w:rFonts w:ascii="宋体" w:hAnsi="宋体" w:eastAsia="宋体" w:cs="宋体"/>
                <w:color w:val="000000"/>
                <w:sz w:val="21"/>
                <w:szCs w:val="21"/>
                <w:lang w:val="en-US" w:eastAsia="zh-CN"/>
              </w:rPr>
              <w:t xml:space="preserve">，合同</w:t>
            </w:r>
            <w:r>
              <w:rPr>
                <w:rFonts w:hint="eastAsia" w:ascii="宋体" w:hAnsi="宋体" w:eastAsia="宋体" w:cs="宋体"/>
                <w:color w:val="000000"/>
                <w:sz w:val="21"/>
                <w:szCs w:val="21"/>
                <w:lang w:val="en-US" w:eastAsia="zh-CN"/>
              </w:rPr>
              <w:t xml:space="preserve">页</w:t>
            </w:r>
            <w:r>
              <w:rPr>
                <w:rFonts w:ascii="宋体" w:hAnsi="宋体" w:eastAsia="宋体" w:cs="宋体"/>
                <w:color w:val="000000"/>
                <w:sz w:val="21"/>
                <w:szCs w:val="21"/>
                <w:lang w:val="en-US" w:eastAsia="zh-CN"/>
              </w:rPr>
              <w:t xml:space="preserve">须清晰可见相应内容</w:t>
            </w:r>
            <w:r>
              <w:rPr>
                <w:rFonts w:ascii="宋体" w:hAnsi="宋体" w:eastAsia="宋体" w:cs="宋体"/>
                <w:color w:val="000000"/>
                <w:sz w:val="21"/>
                <w:szCs w:val="21"/>
                <w:lang w:val="en-US" w:eastAsia="zh-CN" w:bidi="ar-SA"/>
              </w:rPr>
              <w:t xml:space="preserve">）</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ascii="宋体" w:hAnsi="宋体" w:eastAsia="宋体" w:cs="宋体"/>
                <w:color w:val="000000"/>
                <w:sz w:val="21"/>
                <w:szCs w:val="21"/>
                <w:lang w:val="en-US" w:eastAsia="zh-CN"/>
              </w:rPr>
              <w:t xml:space="preserve">9</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5.履约能力</w:t>
            </w:r>
            <w:r>
              <w:rPr>
                <w:rFonts w:ascii="宋体" w:hAnsi="宋体" w:eastAsia="宋体" w:cs="宋体"/>
                <w:sz w:val="21"/>
                <w:szCs w:val="21"/>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投标人拟投入本项目的项目经理</w:t>
            </w:r>
            <w:r>
              <w:rPr>
                <w:rFonts w:hint="eastAsia" w:ascii="宋体" w:hAnsi="宋体" w:cs="宋体"/>
                <w:color w:val="000000"/>
              </w:rPr>
              <w:t xml:space="preserve">具备工信部和人社部颁发的信息系统项目管理师</w:t>
            </w:r>
            <w:r>
              <w:rPr>
                <w:rFonts w:hint="eastAsia" w:ascii="宋体" w:hAnsi="宋体" w:cs="宋体"/>
                <w:color w:val="000000"/>
                <w:lang w:eastAsia="zh-CN"/>
              </w:rPr>
              <w:t xml:space="preserve">（</w:t>
            </w:r>
            <w:r>
              <w:rPr>
                <w:rFonts w:hint="eastAsia" w:ascii="宋体" w:hAnsi="宋体" w:cs="宋体"/>
                <w:color w:val="000000"/>
                <w:lang w:val="en-US" w:eastAsia="zh-CN"/>
              </w:rPr>
              <w:t xml:space="preserve">高级</w:t>
            </w:r>
            <w:r>
              <w:rPr>
                <w:rFonts w:hint="eastAsia" w:ascii="宋体" w:hAnsi="宋体" w:cs="宋体"/>
                <w:color w:val="000000"/>
                <w:lang w:eastAsia="zh-CN"/>
              </w:rPr>
              <w:t xml:space="preserve">）</w:t>
            </w:r>
            <w:r>
              <w:rPr>
                <w:rFonts w:hint="eastAsia" w:ascii="宋体" w:hAnsi="宋体" w:cs="宋体"/>
                <w:color w:val="000000"/>
              </w:rPr>
              <w:t xml:space="preserve">证书</w:t>
            </w:r>
            <w:r>
              <w:rPr>
                <w:rFonts w:hint="eastAsia" w:ascii="宋体" w:hAnsi="宋体" w:eastAsia="宋体" w:cs="宋体"/>
                <w:color w:val="000000"/>
                <w:sz w:val="21"/>
                <w:szCs w:val="21"/>
                <w:lang w:val="en-US" w:eastAsia="zh-CN"/>
              </w:rPr>
              <w:t xml:space="preserve">，得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w:t>
            </w:r>
            <w:r>
              <w:rPr>
                <w:rFonts w:ascii="宋体" w:hAnsi="宋体" w:eastAsia="宋体" w:cs="宋体"/>
                <w:color w:val="000000"/>
                <w:sz w:val="21"/>
                <w:szCs w:val="21"/>
                <w:lang w:val="en-US" w:eastAsia="zh-CN"/>
              </w:rPr>
            </w:r>
            <w:r/>
          </w:p>
          <w:p>
            <w:pPr>
              <w:pStyle w:val="871"/>
              <w:jc w:val="both"/>
              <w:keepLines w:val="0"/>
              <w:keepNext w:val="0"/>
              <w:pageBreakBefore w:val="0"/>
              <w:spacing w:line="264" w:lineRule="auto"/>
              <w:widowControl w:val="off"/>
              <w:rPr>
                <w:color w:val="000000"/>
                <w:sz w:val="21"/>
                <w:szCs w:val="21"/>
                <w:lang w:val="en-US" w:eastAsia="zh-CN"/>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及投标人为其缴纳的2026年1月以来任意一个月的社保证明材料，缺一不可）</w:t>
            </w:r>
            <w:r>
              <w:rPr>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color w:val="000000"/>
                <w:sz w:val="21"/>
                <w:szCs w:val="21"/>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5</w:t>
            </w:r>
            <w:r>
              <w:rPr>
                <w:rFonts w:ascii="宋体" w:hAnsi="宋体" w:eastAsia="宋体" w:cs="宋体"/>
                <w:spacing w:val="-2"/>
                <w:sz w:val="21"/>
                <w:szCs w:val="21"/>
              </w:rPr>
              <w:t xml:space="preserve">.2</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投标人拟投入本项目的技术服务人员具有</w:t>
            </w:r>
            <w:r>
              <w:rPr>
                <w:rFonts w:hint="eastAsia" w:ascii="宋体" w:hAnsi="宋体" w:cs="宋体"/>
                <w:color w:val="000000"/>
              </w:rPr>
              <w:t xml:space="preserve">工信部和人社部颁发的系统架构设计师</w:t>
            </w:r>
            <w:r>
              <w:rPr>
                <w:rFonts w:hint="eastAsia" w:ascii="宋体" w:hAnsi="宋体" w:cs="宋体"/>
                <w:color w:val="000000"/>
                <w:lang w:eastAsia="zh-CN"/>
              </w:rPr>
              <w:t xml:space="preserve">（</w:t>
            </w:r>
            <w:r>
              <w:rPr>
                <w:rFonts w:hint="eastAsia" w:ascii="宋体" w:hAnsi="宋体" w:cs="宋体"/>
                <w:color w:val="000000"/>
              </w:rPr>
              <w:t xml:space="preserve">高级</w:t>
            </w:r>
            <w:r>
              <w:rPr>
                <w:rFonts w:hint="eastAsia" w:ascii="宋体" w:hAnsi="宋体" w:cs="宋体"/>
                <w:color w:val="000000"/>
                <w:lang w:eastAsia="zh-CN"/>
              </w:rPr>
              <w:t xml:space="preserve">）</w:t>
            </w:r>
            <w:r>
              <w:rPr>
                <w:rFonts w:hint="eastAsia" w:ascii="宋体" w:hAnsi="宋体" w:cs="宋体"/>
                <w:color w:val="000000"/>
              </w:rPr>
              <w:t xml:space="preserve">证书</w:t>
            </w:r>
            <w:r>
              <w:rPr>
                <w:rFonts w:hint="eastAsia" w:ascii="宋体" w:hAnsi="宋体" w:eastAsia="宋体" w:cs="宋体"/>
                <w:color w:val="000000"/>
                <w:sz w:val="21"/>
                <w:szCs w:val="21"/>
                <w:lang w:val="en-US" w:eastAsia="zh-CN"/>
              </w:rPr>
              <w:t xml:space="preserve">，每提供1人得3分，最多得3分。</w:t>
            </w:r>
            <w:r>
              <w:rPr>
                <w:rFonts w:hint="eastAsia" w:ascii="宋体" w:hAnsi="宋体" w:eastAsia="宋体" w:cs="宋体"/>
                <w:color w:val="000000"/>
                <w:sz w:val="21"/>
                <w:szCs w:val="21"/>
                <w:lang w:val="en-US" w:eastAsia="zh-CN"/>
              </w:rPr>
            </w:r>
            <w:r/>
          </w:p>
          <w:p>
            <w:pPr>
              <w:pStyle w:val="871"/>
              <w:jc w:val="both"/>
              <w:keepLines w:val="0"/>
              <w:keepNext w:val="0"/>
              <w:pageBreakBefore w:val="0"/>
              <w:spacing w:line="264" w:lineRule="auto"/>
              <w:widowControl w:val="off"/>
              <w:rPr>
                <w:rFonts w:ascii="宋体" w:hAnsi="宋体" w:eastAsia="宋体" w:cs="宋体"/>
                <w:color w:val="000000"/>
                <w:sz w:val="21"/>
                <w:szCs w:val="21"/>
                <w:lang w:val="zh-CN" w:eastAsia="zh-CN"/>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及投标人为其缴纳的2026年1月以来任意一个月的社保证明材料，缺一不可）</w:t>
            </w:r>
            <w:r>
              <w:rPr>
                <w:rFonts w:ascii="宋体" w:hAnsi="宋体" w:eastAsia="宋体" w:cs="宋体"/>
                <w:color w:val="000000"/>
                <w:sz w:val="21"/>
                <w:szCs w:val="21"/>
                <w:lang w:val="zh-CN"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5.3</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履约能力3</w:t>
            </w:r>
            <w:r>
              <w:rPr>
                <w:rFonts w:hint="eastAsia" w:ascii="宋体" w:hAnsi="宋体" w:eastAsia="宋体" w:cs="宋体"/>
                <w:color w:val="000000"/>
                <w:sz w:val="21"/>
                <w:szCs w:val="21"/>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1.投标人具有教学管理系统相关的信创产品评估证书，得2分；</w:t>
            </w:r>
            <w:r>
              <w:rPr>
                <w:rFonts w:hint="eastAsia" w:ascii="宋体" w:hAnsi="宋体" w:eastAsia="宋体" w:cs="宋体"/>
                <w:color w:val="000000"/>
                <w:sz w:val="21"/>
                <w:szCs w:val="21"/>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2.投标人具有有效的信息系统安全等级保护备案证明三级及以上证书，得1分。</w:t>
            </w:r>
            <w:r>
              <w:rPr>
                <w:rFonts w:hint="eastAsia" w:ascii="宋体" w:hAnsi="宋体" w:eastAsia="宋体" w:cs="宋体"/>
                <w:color w:val="000000"/>
                <w:sz w:val="21"/>
                <w:szCs w:val="21"/>
                <w:lang w:val="en-US" w:eastAsia="zh-CN"/>
              </w:rPr>
            </w:r>
            <w:r/>
          </w:p>
          <w:p>
            <w:pPr>
              <w:pStyle w:val="871"/>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（提供上述证书）</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871"/>
              <w:jc w:val="center"/>
              <w:spacing w:line="264" w:lineRule="auto"/>
              <w:rPr>
                <w:rFonts w:ascii="Times New Roman" w:hAnsi="Times New Roman"/>
                <w:sz w:val="21"/>
                <w:szCs w:val="21"/>
                <w:lang w:val="en-US" w:eastAsia="zh-CN" w:bidi="ar-SA"/>
              </w:rPr>
            </w:pPr>
            <w:r>
              <w:t xml:space="preserve">3</w:t>
            </w:r>
            <w:r>
              <w:rPr>
                <w:rFonts w:ascii="Times New Roman" w:hAnsi="Times New Roman"/>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sz w:val="21"/>
                <w:szCs w:val="21"/>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5.4</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4</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投标人具有本项目相关的软件著作权证书，包括</w:t>
            </w:r>
            <w:r>
              <w:rPr>
                <w:rFonts w:ascii="宋体" w:hAnsi="宋体" w:eastAsia="宋体" w:cs="宋体"/>
                <w:color w:val="000000"/>
                <w:sz w:val="21"/>
                <w:szCs w:val="21"/>
                <w:lang w:val="en-US" w:eastAsia="zh-CN"/>
              </w:rPr>
              <w:t xml:space="preserve">“</w:t>
            </w:r>
            <w:r>
              <w:rPr>
                <w:rFonts w:hint="eastAsia" w:ascii="宋体" w:hAnsi="宋体" w:cs="宋体"/>
                <w:bCs/>
                <w:color w:val="000000"/>
              </w:rPr>
              <w:t xml:space="preserve">教学系统</w:t>
            </w:r>
            <w:r>
              <w:rPr>
                <w:rFonts w:ascii="宋体" w:hAnsi="宋体" w:eastAsia="宋体" w:cs="宋体"/>
                <w:color w:val="000000"/>
                <w:sz w:val="21"/>
                <w:szCs w:val="21"/>
                <w:lang w:val="en-US" w:eastAsia="zh-CN"/>
              </w:rPr>
              <w:t xml:space="preserve">”</w:t>
            </w:r>
            <w:r>
              <w:rPr>
                <w:rFonts w:hint="eastAsia" w:ascii="宋体" w:hAnsi="宋体" w:cs="宋体"/>
                <w:bCs/>
                <w:color w:val="000000"/>
              </w:rPr>
              <w:t xml:space="preserve">类</w:t>
            </w:r>
            <w:r>
              <w:rPr>
                <w:rFonts w:hint="eastAsia" w:ascii="宋体" w:hAnsi="宋体" w:eastAsia="宋体" w:cs="宋体"/>
                <w:color w:val="000000"/>
                <w:sz w:val="21"/>
                <w:szCs w:val="21"/>
                <w:lang w:val="en-US" w:eastAsia="zh-CN"/>
              </w:rPr>
              <w:t xml:space="preserve">，每提供1个证书得</w:t>
            </w: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分，最多得6分。 </w:t>
            </w:r>
            <w:r>
              <w:rPr>
                <w:rFonts w:hint="eastAsia" w:ascii="宋体" w:hAnsi="宋体" w:eastAsia="宋体" w:cs="宋体"/>
                <w:color w:val="000000"/>
                <w:sz w:val="21"/>
                <w:szCs w:val="21"/>
                <w:lang w:val="en-US" w:eastAsia="zh-CN"/>
              </w:rPr>
            </w:r>
            <w:r/>
          </w:p>
          <w:p>
            <w:pPr>
              <w:pStyle w:val="871"/>
              <w:jc w:val="both"/>
              <w:keepLines w:val="0"/>
              <w:keepNext w:val="0"/>
              <w:pageBreakBefore w:val="0"/>
              <w:spacing w:line="264" w:lineRule="auto"/>
              <w:widowControl w:val="off"/>
              <w:rPr>
                <w:rFonts w:hint="eastAsia"/>
                <w:color w:val="000000"/>
                <w:sz w:val="21"/>
                <w:szCs w:val="21"/>
                <w:lang w:val="en-US" w:eastAsia="zh-CN"/>
              </w:rPr>
            </w:pPr>
            <w:r>
              <w:rPr>
                <w:rFonts w:hint="eastAsia"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hint="eastAsia"/>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val="en-US" w:eastAsia="zh-CN" w:bidi="ar-SA"/>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color w:val="ff0000"/>
                <w:sz w:val="21"/>
                <w:szCs w:val="21"/>
              </w:rPr>
            </w:pPr>
            <w:r>
              <w:rPr>
                <w:rFonts w:ascii="宋体" w:hAnsi="宋体" w:eastAsia="宋体" w:cs="宋体"/>
                <w:spacing w:val="-3"/>
                <w:sz w:val="21"/>
                <w:szCs w:val="21"/>
              </w:rPr>
              <w:t xml:space="preserve">合</w:t>
            </w:r>
            <w:r>
              <w:rPr>
                <w:rFonts w:ascii="宋体" w:hAnsi="宋体" w:eastAsia="宋体" w:cs="宋体"/>
                <w:spacing w:val="-2"/>
                <w:sz w:val="21"/>
                <w:szCs w:val="21"/>
              </w:rPr>
              <w:t xml:space="preserve">计</w:t>
            </w:r>
            <w:r>
              <w:rPr>
                <w:color w:val="ff0000"/>
                <w:sz w:val="21"/>
                <w:szCs w:val="21"/>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ascii="宋体" w:hAnsi="宋体" w:eastAsia="宋体" w:cs="宋体"/>
                <w:color w:val="ff0000"/>
                <w:spacing w:val="-2"/>
                <w:sz w:val="21"/>
                <w:szCs w:val="21"/>
              </w:rPr>
            </w:pPr>
            <w:r>
              <w:rPr>
                <w:rFonts w:ascii="宋体" w:hAnsi="宋体" w:eastAsia="宋体" w:cs="宋体"/>
                <w:color w:val="ff0000"/>
                <w:spacing w:val="-2"/>
                <w:sz w:val="21"/>
                <w:szCs w:val="21"/>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color w:val="000000"/>
                <w:sz w:val="21"/>
                <w:szCs w:val="21"/>
              </w:rPr>
            </w:pPr>
            <w:r>
              <w:rPr>
                <w:rFonts w:ascii="宋体" w:hAnsi="宋体" w:eastAsia="宋体" w:cs="宋体"/>
                <w:color w:val="000000"/>
                <w:spacing w:val="-11"/>
                <w:sz w:val="21"/>
                <w:szCs w:val="21"/>
              </w:rPr>
              <w:t xml:space="preserve">100分</w:t>
            </w:r>
            <w:r>
              <w:rPr>
                <w:color w:val="000000"/>
                <w:sz w:val="21"/>
                <w:szCs w:val="21"/>
              </w:rPr>
            </w:r>
            <w:r/>
          </w:p>
        </w:tc>
      </w:tr>
    </w:tbl>
    <w:p>
      <w:pPr>
        <w:pStyle w:val="871"/>
        <w:keepLines w:val="0"/>
        <w:keepNext w:val="0"/>
        <w:pageBreakBefore w:val="0"/>
        <w:spacing w:line="264" w:lineRule="auto"/>
        <w:widowControl w:val="off"/>
        <w:rPr>
          <w:rFonts w:hint="eastAsia"/>
        </w:rPr>
      </w:pPr>
      <w:r>
        <w:rPr>
          <w:rFonts w:hint="eastAsia"/>
        </w:rPr>
      </w:r>
      <w:r/>
    </w:p>
    <w:p>
      <w:pPr>
        <w:pStyle w:val="871"/>
        <w:keepLines w:val="0"/>
        <w:keepNext w:val="0"/>
        <w:pageBreakBefore w:val="0"/>
        <w:spacing w:line="264" w:lineRule="auto"/>
        <w:widowControl w:val="off"/>
        <w:rPr>
          <w:rFonts w:hint="eastAsia"/>
        </w:rPr>
      </w:pPr>
      <w:r>
        <w:rPr>
          <w:rFonts w:hint="eastAsia"/>
        </w:rPr>
      </w:r>
      <w:r/>
    </w:p>
    <w:p>
      <w:pPr>
        <w:pStyle w:val="871"/>
        <w:keepLines w:val="0"/>
        <w:keepNext w:val="0"/>
        <w:pageBreakBefore w:val="0"/>
        <w:spacing w:line="264" w:lineRule="auto"/>
        <w:widowControl w:val="off"/>
        <w:rPr>
          <w:rFonts w:hint="eastAsia"/>
        </w:rPr>
      </w:pPr>
      <w:r>
        <w:rPr>
          <w:rFonts w:hint="eastAsia"/>
        </w:rPr>
      </w:r>
      <w:r/>
    </w:p>
    <w:p>
      <w:pPr>
        <w:pStyle w:val="953"/>
        <w:rPr>
          <w:rFonts w:hint="eastAsia"/>
        </w:rPr>
      </w:pPr>
      <w:r>
        <w:rPr>
          <w:rFonts w:hint="eastAsia"/>
        </w:rPr>
      </w:r>
      <w:r/>
    </w:p>
    <w:p>
      <w:pPr>
        <w:pStyle w:val="871"/>
        <w:rPr>
          <w:rFonts w:hint="eastAsia"/>
        </w:rPr>
      </w:pPr>
      <w:r>
        <w:rPr>
          <w:rFonts w:hint="eastAsia"/>
        </w:rPr>
      </w:r>
      <w:r/>
    </w:p>
    <w:p>
      <w:pPr>
        <w:pStyle w:val="953"/>
        <w:rPr>
          <w:rFonts w:hint="eastAsia"/>
        </w:rPr>
      </w:pPr>
      <w:r>
        <w:rPr>
          <w:rFonts w:hint="eastAsia"/>
        </w:rPr>
      </w:r>
      <w:r/>
    </w:p>
    <w:p>
      <w:pPr>
        <w:pStyle w:val="871"/>
        <w:rPr>
          <w:rFonts w:hint="eastAsia"/>
        </w:rPr>
      </w:pPr>
      <w:r>
        <w:rPr>
          <w:rFonts w:hint="eastAsia"/>
        </w:rPr>
      </w:r>
      <w:r/>
    </w:p>
    <w:p>
      <w:pPr>
        <w:pStyle w:val="883"/>
        <w:rPr>
          <w:rFonts w:hint="eastAsia"/>
        </w:rPr>
      </w:pPr>
      <w:r>
        <w:rPr>
          <w:rFonts w:hint="eastAsia"/>
        </w:rPr>
      </w:r>
      <w:r/>
    </w:p>
    <w:p>
      <w:pPr>
        <w:pStyle w:val="871"/>
        <w:rPr>
          <w:rFonts w:hint="eastAsia"/>
        </w:rPr>
      </w:pPr>
      <w:r>
        <w:rPr>
          <w:rFonts w:hint="eastAsia"/>
        </w:rPr>
      </w:r>
      <w:r/>
    </w:p>
    <w:p>
      <w:pPr>
        <w:pStyle w:val="883"/>
        <w:rPr>
          <w:rFonts w:hint="eastAsia"/>
        </w:rPr>
      </w:pPr>
      <w:r>
        <w:rPr>
          <w:rFonts w:hint="eastAsia"/>
        </w:rPr>
      </w:r>
      <w:r/>
    </w:p>
    <w:p>
      <w:pPr>
        <w:pStyle w:val="871"/>
        <w:rPr>
          <w:rFonts w:hint="eastAsia"/>
        </w:rPr>
      </w:pPr>
      <w:r>
        <w:rPr>
          <w:rFonts w:hint="eastAsia"/>
        </w:rPr>
      </w:r>
      <w:r/>
    </w:p>
    <w:p>
      <w:pPr>
        <w:pStyle w:val="883"/>
        <w:rPr>
          <w:rFonts w:hint="eastAsia"/>
        </w:rPr>
      </w:pPr>
      <w:r>
        <w:rPr>
          <w:rFonts w:hint="eastAsia"/>
        </w:rPr>
      </w:r>
      <w:r/>
    </w:p>
    <w:p>
      <w:pPr>
        <w:pStyle w:val="871"/>
        <w:rPr>
          <w:rFonts w:hint="eastAsia"/>
        </w:rPr>
      </w:pPr>
      <w:r>
        <w:rPr>
          <w:rFonts w:hint="eastAsia"/>
        </w:rPr>
      </w:r>
      <w:r/>
    </w:p>
    <w:p>
      <w:pPr>
        <w:pStyle w:val="883"/>
        <w:rPr>
          <w:rFonts w:hint="eastAsia"/>
        </w:rPr>
      </w:pPr>
      <w:r>
        <w:rPr>
          <w:rFonts w:hint="eastAsia"/>
        </w:rPr>
      </w:r>
      <w:r/>
    </w:p>
    <w:p>
      <w:pPr>
        <w:pStyle w:val="871"/>
        <w:rPr>
          <w:rFonts w:hint="eastAsia"/>
        </w:rPr>
      </w:pPr>
      <w:r>
        <w:rPr>
          <w:rFonts w:hint="eastAsia"/>
        </w:rPr>
      </w:r>
      <w:r/>
    </w:p>
    <w:p>
      <w:pPr>
        <w:pStyle w:val="883"/>
        <w:rPr>
          <w:rFonts w:hint="eastAsia"/>
        </w:rPr>
      </w:pPr>
      <w:r>
        <w:rPr>
          <w:rFonts w:hint="eastAsia"/>
        </w:rPr>
      </w:r>
      <w:r/>
    </w:p>
    <w:p>
      <w:pPr>
        <w:pStyle w:val="871"/>
        <w:rPr>
          <w:rFonts w:hint="eastAsia"/>
        </w:rPr>
      </w:pPr>
      <w:r>
        <w:rPr>
          <w:rFonts w:hint="eastAsia"/>
        </w:rPr>
      </w:r>
      <w:r/>
    </w:p>
    <w:p>
      <w:pPr>
        <w:pStyle w:val="883"/>
        <w:rPr>
          <w:rFonts w:hint="eastAsia"/>
        </w:rPr>
      </w:pPr>
      <w:r>
        <w:rPr>
          <w:rFonts w:hint="eastAsia"/>
        </w:rPr>
      </w:r>
      <w:r/>
    </w:p>
    <w:p>
      <w:pPr>
        <w:pStyle w:val="871"/>
        <w:rPr>
          <w:rFonts w:hint="eastAsia"/>
        </w:rPr>
      </w:pPr>
      <w:r>
        <w:rPr>
          <w:rFonts w:hint="eastAsia"/>
        </w:rPr>
      </w:r>
      <w:r/>
    </w:p>
    <w:p>
      <w:pPr>
        <w:pStyle w:val="883"/>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953"/>
        <w:rPr>
          <w:rFonts w:hint="eastAsia"/>
        </w:rPr>
      </w:pPr>
      <w:r>
        <w:rPr>
          <w:rFonts w:hint="eastAsia"/>
        </w:rPr>
      </w:r>
      <w:r/>
    </w:p>
    <w:p>
      <w:pPr>
        <w:pStyle w:val="871"/>
        <w:ind w:right="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9"/>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58"/>
      <w:r/>
      <w:bookmarkEnd w:id="59"/>
      <w:r/>
      <w:bookmarkEnd w:id="60"/>
      <w:r>
        <w:rPr>
          <w:rFonts w:hint="eastAsia" w:ascii="方正小标宋简体" w:hAnsi="方正小标宋简体" w:eastAsia="方正小标宋简体" w:cs="方正小标宋简体"/>
          <w:color w:val="000000"/>
          <w:sz w:val="36"/>
          <w:szCs w:val="36"/>
          <w:lang w:val="en-US" w:eastAsia="zh-CN"/>
        </w:rPr>
        <w:t xml:space="preserve">文件格式</w:t>
      </w:r>
      <w:r>
        <w:rPr>
          <w:rFonts w:hint="eastAsia" w:ascii="方正小标宋简体" w:hAnsi="方正小标宋简体" w:eastAsia="方正小标宋简体" w:cs="方正小标宋简体"/>
          <w:color w:val="000000"/>
          <w:sz w:val="36"/>
          <w:szCs w:val="36"/>
          <w:lang w:val="en-US" w:eastAsia="zh-CN"/>
        </w:rPr>
      </w:r>
      <w:r/>
    </w:p>
    <w:p>
      <w:pPr>
        <w:pStyle w:val="871"/>
        <w:jc w:val="center"/>
        <w:rPr>
          <w:rFonts w:hint="eastAsia" w:ascii="宋体" w:hAnsi="宋体"/>
          <w:b/>
          <w:sz w:val="72"/>
        </w:rPr>
      </w:pPr>
      <w:r/>
      <w:bookmarkStart w:id="61" w:name="_Hlt26955039"/>
      <w:r/>
      <w:bookmarkEnd w:id="61"/>
      <w:r/>
      <w:bookmarkStart w:id="62" w:name="_Hlt26671244"/>
      <w:r/>
      <w:bookmarkEnd w:id="62"/>
      <w:r/>
      <w:bookmarkStart w:id="63" w:name="_Toc120614282"/>
      <w:r/>
      <w:bookmarkStart w:id="64" w:name="_Toc49090576"/>
      <w:r/>
      <w:bookmarkStart w:id="65" w:name="_Toc26554094"/>
      <w:r>
        <w:rPr>
          <w:rFonts w:hint="eastAsia" w:ascii="宋体" w:hAnsi="宋体"/>
          <w:b/>
          <w:sz w:val="72"/>
        </w:rPr>
      </w:r>
      <w:r/>
    </w:p>
    <w:p>
      <w:pPr>
        <w:pStyle w:val="87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ind w:firstLine="1084"/>
        <w:rPr>
          <w:rFonts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lang w:val="en-US" w:eastAsia="zh-CN"/>
        </w:rPr>
      </w:r>
      <w:r/>
    </w:p>
    <w:p>
      <w:pPr>
        <w:pStyle w:val="871"/>
        <w:ind w:firstLine="1084"/>
        <w:rPr>
          <w:rFonts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rPr>
          <w:rFonts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rPr>
          <w:rFonts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rPr>
      </w:pPr>
      <w:r>
        <w:rPr>
          <w:rFonts w:ascii="宋体" w:hAnsi="宋体"/>
        </w:rPr>
      </w:r>
      <w:r/>
    </w:p>
    <w:p>
      <w:pPr>
        <w:pStyle w:val="871"/>
        <w:ind w:firstLine="723"/>
        <w:spacing w:line="600" w:lineRule="exact"/>
        <w:rPr>
          <w:rFonts w:hint="eastAsia" w:ascii="宋体" w:hAnsi="宋体" w:cs="宋体"/>
          <w:sz w:val="28"/>
          <w:szCs w:val="28"/>
          <w:highlight w:val="none"/>
        </w:rPr>
      </w:pPr>
      <w:r>
        <w:rPr>
          <w:rFonts w:ascii="宋体" w:hAnsi="宋体"/>
          <w:b/>
          <w:sz w:val="36"/>
          <w:u w:val="single"/>
        </w:rPr>
        <w:br w:type="page" w:clear="all"/>
      </w:r>
      <w:bookmarkEnd w:id="44"/>
      <w:r/>
      <w:bookmarkEnd w:id="45"/>
      <w:r/>
      <w:bookmarkEnd w:id="63"/>
      <w:r/>
      <w:bookmarkEnd w:id="64"/>
      <w:r/>
      <w:bookmarkEnd w:id="65"/>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、投标分项报价表（如有）</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、技术要求响应及偏离表</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、中小企业声明函（如有）</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、残疾人福利性单位声明函（如有）</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十、联合体协议（如有）</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、关于符合本国产品标准的声明函（如有）</w:t>
      </w:r>
      <w:r>
        <w:rPr>
          <w:rFonts w:hint="eastAsia" w:ascii="宋体" w:hAnsi="宋体" w:cs="宋体"/>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71"/>
        <w:ind w:firstLine="480"/>
        <w:spacing w:line="440" w:lineRule="exact"/>
        <w:rPr>
          <w:rFonts w:ascii="宋体" w:hAnsi="宋体"/>
          <w:sz w:val="24"/>
          <w:highlight w:val="none"/>
        </w:rPr>
      </w:pPr>
      <w:r>
        <w:rPr>
          <w:rFonts w:ascii="宋体" w:hAnsi="宋体"/>
          <w:sz w:val="24"/>
          <w:highlight w:val="none"/>
        </w:rPr>
      </w:r>
      <w:r/>
    </w:p>
    <w:p>
      <w:pPr>
        <w:pStyle w:val="871"/>
        <w:ind w:firstLine="480"/>
        <w:spacing w:line="440" w:lineRule="exact"/>
        <w:rPr>
          <w:rFonts w:ascii="宋体" w:hAnsi="宋体"/>
          <w:sz w:val="24"/>
          <w:highlight w:val="none"/>
        </w:rPr>
      </w:pPr>
      <w:r>
        <w:rPr>
          <w:rFonts w:ascii="宋体" w:hAnsi="宋体"/>
          <w:sz w:val="24"/>
          <w:highlight w:val="none"/>
        </w:rPr>
      </w:r>
      <w:r/>
    </w:p>
    <w:p>
      <w:pPr>
        <w:pStyle w:val="957"/>
        <w:rPr>
          <w:rFonts w:ascii="宋体" w:hAnsi="宋体"/>
          <w:sz w:val="24"/>
          <w:highlight w:val="none"/>
        </w:rPr>
      </w:pPr>
      <w:r>
        <w:rPr>
          <w:rFonts w:ascii="宋体" w:hAnsi="宋体"/>
          <w:sz w:val="24"/>
          <w:highlight w:val="none"/>
        </w:rPr>
      </w:r>
      <w:r/>
    </w:p>
    <w:p>
      <w:pPr>
        <w:pStyle w:val="957"/>
        <w:rPr>
          <w:rFonts w:ascii="宋体" w:hAnsi="宋体"/>
          <w:sz w:val="24"/>
          <w:highlight w:val="none"/>
        </w:rPr>
      </w:pPr>
      <w:r>
        <w:rPr>
          <w:rFonts w:ascii="宋体" w:hAnsi="宋体"/>
          <w:sz w:val="24"/>
          <w:highlight w:val="none"/>
        </w:rPr>
      </w:r>
      <w:r/>
    </w:p>
    <w:p>
      <w:pPr>
        <w:pStyle w:val="957"/>
        <w:rPr>
          <w:rFonts w:ascii="宋体" w:hAnsi="宋体"/>
          <w:sz w:val="24"/>
          <w:highlight w:val="none"/>
        </w:rPr>
      </w:pPr>
      <w:r>
        <w:rPr>
          <w:rFonts w:ascii="宋体" w:hAnsi="宋体"/>
          <w:sz w:val="24"/>
          <w:highlight w:val="none"/>
        </w:rPr>
      </w:r>
      <w:r/>
    </w:p>
    <w:p>
      <w:pPr>
        <w:pStyle w:val="957"/>
        <w:rPr>
          <w:rFonts w:ascii="宋体" w:hAnsi="宋体"/>
          <w:sz w:val="24"/>
          <w:highlight w:val="none"/>
        </w:rPr>
      </w:pPr>
      <w:r>
        <w:rPr>
          <w:rFonts w:ascii="宋体" w:hAnsi="宋体"/>
          <w:sz w:val="24"/>
          <w:highlight w:val="none"/>
        </w:rPr>
      </w:r>
      <w:r/>
    </w:p>
    <w:p>
      <w:pPr>
        <w:pStyle w:val="957"/>
        <w:rPr>
          <w:rFonts w:ascii="宋体" w:hAnsi="宋体"/>
          <w:sz w:val="24"/>
          <w:highlight w:val="none"/>
        </w:rPr>
      </w:pPr>
      <w:r>
        <w:rPr>
          <w:rFonts w:ascii="宋体" w:hAnsi="宋体"/>
          <w:sz w:val="24"/>
          <w:highlight w:val="none"/>
        </w:rPr>
      </w:r>
      <w:r/>
    </w:p>
    <w:p>
      <w:pPr>
        <w:pStyle w:val="871"/>
        <w:ind w:firstLine="480"/>
        <w:spacing w:line="440" w:lineRule="exact"/>
        <w:rPr>
          <w:rFonts w:ascii="宋体" w:hAnsi="宋体"/>
          <w:sz w:val="24"/>
          <w:highlight w:val="none"/>
        </w:rPr>
      </w:pPr>
      <w:r>
        <w:rPr>
          <w:rFonts w:ascii="宋体" w:hAnsi="宋体"/>
          <w:sz w:val="24"/>
          <w:highlight w:val="none"/>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bookmarkStart w:id="66" w:name="_Toc120614284"/>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94"/>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1"/>
        <w:rPr>
          <w:sz w:val="24"/>
          <w:szCs w:val="24"/>
          <w:highlight w:val="none"/>
        </w:rPr>
      </w:pPr>
      <w:r>
        <w:rPr>
          <w:sz w:val="24"/>
          <w:szCs w:val="24"/>
          <w:highlight w:val="none"/>
        </w:rPr>
      </w:r>
      <w:r/>
    </w:p>
    <w:p>
      <w:pPr>
        <w:pStyle w:val="871"/>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1"/>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6"/>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6"/>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6"/>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66"/>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6"/>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66"/>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6"/>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66"/>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6"/>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88"/>
        <w:ind w:firstLine="0"/>
        <w:rPr>
          <w:rFonts w:hint="eastAsia"/>
          <w:highlight w:val="none"/>
        </w:rPr>
      </w:pPr>
      <w:r>
        <w:rPr>
          <w:rFonts w:hint="eastAsia"/>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71"/>
        <w:jc w:val="left"/>
        <w:spacing w:line="360" w:lineRule="auto"/>
        <w:rPr>
          <w:rFonts w:hint="eastAsia" w:ascii="黑体" w:hAnsi="黑体" w:eastAsia="黑体" w:cs="Times New Roman"/>
          <w:i w:val="0"/>
          <w:sz w:val="32"/>
          <w:szCs w:val="32"/>
          <w:highlight w:val="none"/>
          <w:u w:val="none"/>
          <w:lang w:eastAsia="zh-CN"/>
        </w:rPr>
      </w:pP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8"/>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968"/>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我方将根据招标文件的规定，严格履行合同的责任和义务,并保证在招标文件规定的时间完成项目，交付贵方验收、使用。</w:t>
      </w:r>
      <w:r>
        <w:rPr>
          <w:rFonts w:hint="eastAsia" w:ascii="宋体" w:hAnsi="宋体"/>
          <w:szCs w:val="21"/>
          <w:highlight w:val="none"/>
        </w:rPr>
      </w:r>
      <w:r/>
    </w:p>
    <w:p>
      <w:pPr>
        <w:pStyle w:val="968"/>
        <w:spacing w:before="0" w:after="0" w:line="420" w:lineRule="exact"/>
        <w:rPr>
          <w:rFonts w:hint="eastAsia" w:ascii="宋体" w:hAnsi="宋体" w:eastAsia="宋体" w:cs="Times New Roman"/>
          <w:sz w:val="24"/>
          <w:szCs w:val="24"/>
          <w:highlight w:val="none"/>
          <w:lang w:val="en-US" w:eastAsia="zh-CN"/>
        </w:rPr>
      </w:pPr>
      <w:r>
        <w:rPr>
          <w:rFonts w:hint="eastAsia" w:ascii="宋体" w:hAnsi="宋体"/>
          <w:highlight w:val="none"/>
          <w:lang w:val="en-US" w:eastAsia="zh-CN"/>
        </w:rPr>
        <w:t xml:space="preserve">7.</w:t>
      </w:r>
      <w:r>
        <w:rPr>
          <w:rFonts w:hint="eastAsia" w:ascii="宋体" w:hAnsi="宋体"/>
          <w:highlight w:val="none"/>
          <w:lang w:val="en-US" w:eastAsia="zh-CN"/>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68"/>
        <w:spacing w:before="0" w:after="0"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r>
      <w:r>
        <w:rPr>
          <w:rFonts w:hint="eastAsia" w:ascii="宋体" w:hAnsi="宋体"/>
          <w:highlight w:val="none"/>
          <w:lang w:val="en-US" w:eastAsia="zh-CN"/>
        </w:rPr>
        <w:t xml:space="preserve">8.我</w:t>
      </w:r>
      <w:r>
        <w:rPr>
          <w:rFonts w:hint="eastAsia" w:ascii="宋体" w:hAnsi="宋体"/>
          <w:highlight w:val="none"/>
          <w:lang w:val="en-US" w:eastAsia="zh-CN"/>
        </w:rPr>
        <w:t xml:space="preserve">方</w:t>
      </w:r>
      <w:r>
        <w:rPr>
          <w:rFonts w:hint="eastAsia"/>
          <w:sz w:val="24"/>
          <w:szCs w:val="24"/>
          <w:highlight w:val="none"/>
          <w:lang w:val="en-US" w:eastAsia="zh-CN"/>
        </w:rPr>
        <w:t xml:space="preserve">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hint="eastAsia" w:ascii="宋体" w:hAnsi="宋体" w:eastAsia="宋体" w:cs="Times New Roman"/>
          <w:sz w:val="24"/>
          <w:szCs w:val="24"/>
          <w:highlight w:val="none"/>
        </w:rPr>
      </w:r>
      <w:r/>
    </w:p>
    <w:p>
      <w:pPr>
        <w:pStyle w:val="968"/>
        <w:spacing w:before="0" w:after="0" w:line="420" w:lineRule="exact"/>
        <w:rPr>
          <w:rFonts w:hint="eastAsia" w:ascii="宋体" w:hAnsi="宋体"/>
          <w:szCs w:val="21"/>
          <w:highlight w:val="none"/>
        </w:rPr>
      </w:pPr>
      <w:r>
        <w:rPr>
          <w:rFonts w:hint="eastAsia" w:ascii="宋体" w:hAnsi="宋体"/>
          <w:highlight w:val="none"/>
          <w:lang w:val="en-US" w:eastAsia="zh-CN"/>
        </w:rPr>
        <w:t xml:space="preserve">9</w:t>
      </w:r>
      <w:r>
        <w:rPr>
          <w:rFonts w:hint="eastAsia" w:ascii="宋体" w:hAnsi="宋体"/>
          <w:highlight w:val="none"/>
          <w:lang w:val="en-US" w:eastAsia="zh-CN"/>
        </w:rPr>
        <w:t xml:space="preserve">.</w:t>
      </w:r>
      <w:r>
        <w:rPr>
          <w:rFonts w:hint="eastAsia" w:ascii="宋体" w:hAnsi="宋体"/>
          <w:highlight w:val="none"/>
          <w:lang w:val="en-US" w:eastAsia="zh-CN"/>
        </w:rPr>
        <w:t xml:space="preserve">我方</w:t>
      </w:r>
      <w:r>
        <w:rPr>
          <w:rFonts w:hint="eastAsia" w:ascii="宋体" w:hAnsi="宋体"/>
          <w:highlight w:val="none"/>
          <w:lang w:val="en-US" w:eastAsia="zh-CN"/>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68"/>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8"/>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71"/>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8"/>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968"/>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71"/>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71"/>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968"/>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1"/>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871"/>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71"/>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43"/>
        <w:rPr>
          <w:rFonts w:hint="eastAsia"/>
          <w:highlight w:val="none"/>
        </w:rPr>
      </w:pPr>
      <w:r>
        <w:rPr>
          <w:rFonts w:hint="eastAsia"/>
          <w:highlight w:val="none"/>
        </w:rPr>
      </w:r>
      <w:r/>
    </w:p>
    <w:p>
      <w:pPr>
        <w:pStyle w:val="871"/>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43"/>
        <w:rPr>
          <w:rFonts w:hint="eastAsia"/>
          <w:highlight w:val="none"/>
          <w:lang w:val="en-US" w:eastAsia="zh-CN"/>
        </w:rPr>
      </w:pPr>
      <w:r>
        <w:rPr>
          <w:rFonts w:hint="eastAsia"/>
          <w:highlight w:val="none"/>
          <w:lang w:val="en-US" w:eastAsia="zh-CN"/>
        </w:rPr>
      </w:r>
      <w:r/>
    </w:p>
    <w:p>
      <w:pPr>
        <w:pStyle w:val="871"/>
        <w:rPr>
          <w:rFonts w:hint="eastAsia"/>
          <w:highlight w:val="none"/>
          <w:lang w:val="en-US" w:eastAsia="zh-CN"/>
        </w:rPr>
      </w:pPr>
      <w:r>
        <w:rPr>
          <w:rFonts w:hint="eastAsia"/>
          <w:highlight w:val="none"/>
          <w:lang w:val="en-US" w:eastAsia="zh-CN"/>
        </w:rPr>
      </w:r>
      <w:r/>
    </w:p>
    <w:p>
      <w:pPr>
        <w:pStyle w:val="943"/>
        <w:rPr>
          <w:rFonts w:hint="eastAsia"/>
          <w:highlight w:val="none"/>
          <w:lang w:val="en-US" w:eastAsia="zh-CN"/>
        </w:rPr>
      </w:pPr>
      <w:r>
        <w:rPr>
          <w:rFonts w:hint="eastAsia"/>
          <w:highlight w:val="none"/>
          <w:lang w:val="en-US" w:eastAsia="zh-CN"/>
        </w:rPr>
      </w:r>
      <w:r/>
    </w:p>
    <w:p>
      <w:pPr>
        <w:pStyle w:val="95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w:t>
      </w:r>
      <w:r>
        <w:rPr>
          <w:rFonts w:hint="eastAsia" w:ascii="黑体" w:hAnsi="黑体" w:eastAsia="黑体" w:cs="Times New Roman"/>
          <w:i w:val="0"/>
          <w:sz w:val="32"/>
          <w:szCs w:val="32"/>
          <w:highlight w:val="none"/>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67"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67"/>
      <w:r>
        <w:rPr>
          <w:rFonts w:hint="eastAsia" w:ascii="宋体" w:hAnsi="宋体" w:eastAsia="宋体" w:cs="Times New Roman"/>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1"/>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871"/>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71"/>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71"/>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7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71"/>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9961" w:type="dxa"/>
            <w:vAlign w:val="center"/>
            <w:textDirection w:val="lrTb"/>
            <w:noWrap w:val="false"/>
          </w:tcPr>
          <w:p>
            <w:pPr>
              <w:pStyle w:val="871"/>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highlight w:val="none"/>
              </w:rPr>
            </w:r>
            <w:r/>
          </w:p>
        </w:tc>
      </w:tr>
    </w:tbl>
    <w:p>
      <w:pPr>
        <w:pStyle w:val="871"/>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b/>
          <w:bCs/>
          <w:highlight w:val="none"/>
        </w:rPr>
      </w:r>
      <w:r/>
    </w:p>
    <w:p>
      <w:pPr>
        <w:pStyle w:val="937"/>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1"/>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br w:type="page" w:clear="all"/>
      </w:r>
      <w:bookmarkEnd w:id="66"/>
      <w:r>
        <w:rPr>
          <w:rFonts w:hint="eastAsia" w:ascii="黑体" w:hAnsi="黑体" w:eastAsia="黑体" w:cs="Times New Roman"/>
          <w:iCs/>
          <w:color w:val="000000"/>
          <w:sz w:val="32"/>
          <w:szCs w:val="32"/>
          <w:highlight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7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highlight w:val="none"/>
              </w:rPr>
            </w:pPr>
            <w:r>
              <w:rPr>
                <w:highlight w:val="none"/>
              </w:rPr>
            </w:r>
            <w:r/>
          </w:p>
          <w:p>
            <w:pPr>
              <w:pStyle w:val="943"/>
              <w:rPr>
                <w:rFonts w:hint="eastAsia"/>
                <w:highlight w:val="none"/>
              </w:rPr>
            </w:pPr>
            <w:r>
              <w:rPr>
                <w:rFonts w:hint="eastAsia"/>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7"/>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7"/>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37"/>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37"/>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b/>
          <w:bCs/>
          <w:highlight w:val="none"/>
        </w:rPr>
      </w:r>
      <w:r/>
    </w:p>
    <w:p>
      <w:pPr>
        <w:pStyle w:val="937"/>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rPr>
          <w:rFonts w:hint="eastAsia"/>
          <w:highlight w:val="none"/>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1"/>
              <w:jc w:val="center"/>
              <w:rPr>
                <w:rFonts w:hint="eastAsia" w:ascii="宋体" w:hAnsi="宋体"/>
                <w:color w:val="000000"/>
                <w:sz w:val="24"/>
                <w:szCs w:val="24"/>
                <w:highlight w:val="none"/>
              </w:rPr>
            </w:pPr>
            <w:r/>
            <w:bookmarkStart w:id="68" w:name="_Hlt26609391"/>
            <w:r/>
            <w:bookmarkEnd w:id="68"/>
            <w:r/>
            <w:bookmarkStart w:id="69" w:name="_Hlt26580838"/>
            <w:r/>
            <w:bookmarkEnd w:id="69"/>
            <w:r/>
            <w:bookmarkStart w:id="70" w:name="_Hlt26671372"/>
            <w:r/>
            <w:bookmarkEnd w:id="70"/>
            <w:r/>
            <w:bookmarkStart w:id="71" w:name="_Hlt26955056"/>
            <w:r/>
            <w:bookmarkEnd w:id="71"/>
            <w:r/>
            <w:bookmarkStart w:id="72" w:name="_Hlt24879081"/>
            <w:r/>
            <w:bookmarkEnd w:id="72"/>
            <w:r/>
            <w:bookmarkStart w:id="73" w:name="_Hlt26782999"/>
            <w:r/>
            <w:bookmarkEnd w:id="73"/>
            <w:r/>
            <w:bookmarkStart w:id="74" w:name="_Hlt26671343"/>
            <w:r/>
            <w:bookmarkEnd w:id="74"/>
            <w:r/>
            <w:bookmarkStart w:id="75" w:name="_Hlt26955064"/>
            <w:r/>
            <w:bookmarkEnd w:id="75"/>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7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highlight w:val="none"/>
              </w:rPr>
            </w:pPr>
            <w:r>
              <w:rPr>
                <w:highlight w:val="none"/>
              </w:rPr>
            </w:r>
            <w:r/>
          </w:p>
          <w:p>
            <w:pPr>
              <w:pStyle w:val="943"/>
              <w:rPr>
                <w:rFonts w:hint="eastAsia"/>
                <w:highlight w:val="none"/>
              </w:rPr>
            </w:pPr>
            <w:r>
              <w:rPr>
                <w:rFonts w:hint="eastAsia"/>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7"/>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1"/>
        <w:rPr>
          <w:color w:val="000000"/>
          <w:highlight w:val="none"/>
        </w:rPr>
      </w:pPr>
      <w:r>
        <w:rPr>
          <w:color w:val="000000"/>
          <w:highlight w:val="none"/>
        </w:rPr>
      </w:r>
      <w:r/>
    </w:p>
    <w:p>
      <w:pPr>
        <w:pStyle w:val="87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3"/>
        <w:rPr>
          <w:rFonts w:hint="eastAsia"/>
          <w:color w:val="000000"/>
          <w:highlight w:val="none"/>
        </w:rPr>
      </w:pPr>
      <w:r>
        <w:rPr>
          <w:rFonts w:hint="eastAsia"/>
          <w:color w:val="000000"/>
          <w:highlight w:val="none"/>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w:t>
      </w:r>
      <w:r>
        <w:rPr>
          <w:rFonts w:hint="eastAsia" w:ascii="宋体" w:hAnsi="宋体"/>
          <w:sz w:val="24"/>
          <w:szCs w:val="24"/>
          <w:highlight w:val="none"/>
          <w:u w:val="none"/>
          <w:lang w:eastAsia="zh-CN"/>
        </w:rPr>
        <w:t xml:space="preserve">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71"/>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71"/>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3"/>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keepLines w:val="0"/>
        <w:keepNext w:val="0"/>
        <w:pageBreakBefore w:val="0"/>
        <w:spacing w:line="360" w:lineRule="auto"/>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87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1"/>
        <w:ind w:firstLine="480"/>
        <w:keepLines w:val="0"/>
        <w:keepNext w:val="0"/>
        <w:pageBreakBefore w:val="0"/>
        <w:spacing w:line="36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871"/>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3"/>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1"/>
        <w:ind w:firstLine="480"/>
        <w:spacing w:line="480" w:lineRule="exact"/>
        <w:rPr>
          <w:rFonts w:ascii="宋体" w:hAnsi="宋体"/>
          <w:sz w:val="24"/>
          <w:highlight w:val="none"/>
        </w:rPr>
      </w:pPr>
      <w:r>
        <w:rPr>
          <w:rFonts w:ascii="宋体" w:hAnsi="宋体"/>
          <w:sz w:val="24"/>
          <w:highlight w:val="none"/>
        </w:rPr>
      </w:r>
      <w:r/>
    </w:p>
    <w:p>
      <w:pPr>
        <w:pStyle w:val="87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1"/>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71"/>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7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7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71"/>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71"/>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71"/>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71"/>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871"/>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71"/>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highlight w:val="none"/>
          <w:lang w:val="en-US" w:eastAsia="zh-CN"/>
        </w:rPr>
        <w:t xml:space="preserve">.</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943"/>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71"/>
        <w:rPr>
          <w:rFonts w:hint="eastAsia"/>
          <w:highlight w:val="none"/>
        </w:rPr>
      </w:pPr>
      <w:r>
        <w:rPr>
          <w:rFonts w:hint="eastAsia"/>
          <w:highlight w:val="none"/>
        </w:rPr>
      </w:r>
      <w:r/>
    </w:p>
    <w:p>
      <w:pPr>
        <w:pStyle w:val="953"/>
        <w:rPr>
          <w:rFonts w:hint="eastAsia"/>
          <w:highlight w:val="none"/>
        </w:rPr>
      </w:pPr>
      <w:r>
        <w:rPr>
          <w:rFonts w:hint="eastAsia"/>
          <w:highlight w:val="none"/>
        </w:rPr>
      </w:r>
      <w:r/>
    </w:p>
    <w:p>
      <w:pPr>
        <w:pStyle w:val="871"/>
        <w:numPr>
          <w:ilvl w:val="0"/>
          <w:numId w:val="0"/>
        </w:numPr>
        <w:jc w:val="left"/>
        <w:spacing w:line="360" w:lineRule="auto"/>
        <w:rPr>
          <w:rFonts w:hint="eastAsia" w:ascii="宋体" w:hAnsi="宋体" w:eastAsia="宋体" w:cs="Times New Roman"/>
          <w:sz w:val="24"/>
          <w:highlight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rPr>
          <w:rFonts w:hint="eastAsia" w:ascii="宋体" w:hAnsi="宋体" w:eastAsia="宋体" w:cs="Times New Roman"/>
          <w:sz w:val="24"/>
          <w:highlight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7"/>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37"/>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49"/>
          <w:rFonts w:hint="eastAsia"/>
          <w:i w:val="0"/>
          <w:highlight w:val="none"/>
          <w:u w:val="single"/>
          <w:shd w:val="clear" w:color="auto" w:fill="ffffff"/>
        </w:rPr>
        <w:t xml:space="preserve">（产品名称1）</w:t>
      </w:r>
      <w:r>
        <w:rPr>
          <w:rStyle w:val="949"/>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49"/>
          <w:rFonts w:hint="eastAsia"/>
          <w:i w:val="0"/>
          <w:highlight w:val="none"/>
          <w:u w:val="single"/>
          <w:shd w:val="clear" w:color="auto" w:fill="ffffff"/>
        </w:rPr>
        <w:t xml:space="preserve">（厂名）</w:t>
      </w:r>
      <w:r>
        <w:rPr>
          <w:rStyle w:val="949"/>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49"/>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9"/>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49"/>
          <w:rFonts w:hint="eastAsia"/>
          <w:i/>
          <w:strike w:val="0"/>
          <w:highlight w:val="none"/>
          <w:u w:val="single"/>
          <w:shd w:val="clear" w:color="auto" w:fill="ffffff"/>
        </w:rPr>
        <w:t xml:space="preserve">（规定比例）</w:t>
      </w:r>
      <w:r>
        <w:rPr>
          <w:rStyle w:val="949"/>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49"/>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9"/>
          <w:rFonts w:hint="eastAsia"/>
          <w:i/>
          <w:strike w:val="0"/>
          <w:highlight w:val="none"/>
          <w:u w:val="single"/>
          <w:shd w:val="clear" w:color="auto" w:fill="ffffff"/>
        </w:rPr>
        <w:t xml:space="preserve">（关键组件）</w:t>
      </w:r>
      <w:r>
        <w:rPr>
          <w:rStyle w:val="949"/>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49"/>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9"/>
          <w:rFonts w:hint="eastAsia"/>
          <w:i/>
          <w:strike w:val="0"/>
          <w:highlight w:val="none"/>
          <w:u w:val="single"/>
          <w:shd w:val="clear" w:color="auto" w:fill="ffffff"/>
        </w:rPr>
        <w:t xml:space="preserve">（关键工序）</w:t>
      </w:r>
      <w:r>
        <w:rPr>
          <w:rStyle w:val="949"/>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37"/>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49"/>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49"/>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49"/>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9"/>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49"/>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49"/>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9"/>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49"/>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9"/>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37"/>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37"/>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37"/>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7"/>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7"/>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7"/>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7"/>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7"/>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7"/>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7"/>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rPr>
          <w:rFonts w:hint="eastAsia"/>
          <w:b w:val="0"/>
          <w:bCs w:val="0"/>
          <w:sz w:val="21"/>
          <w:szCs w:val="21"/>
          <w:highlight w:val="none"/>
          <w:shd w:val="clear" w:color="auto" w:fill="ffffff"/>
        </w:rPr>
      </w:r>
      <w:r/>
    </w:p>
    <w:p>
      <w:pPr>
        <w:pStyle w:val="871"/>
        <w:jc w:val="left"/>
        <w:keepLines w:val="0"/>
        <w:keepNext w:val="0"/>
        <w:pageBreakBefore w:val="0"/>
        <w:spacing w:line="360" w:lineRule="auto"/>
        <w:widowControl/>
        <w:rPr>
          <w:highlight w:val="none"/>
          <w:lang w:val="en-US"/>
        </w:rPr>
        <w:outlineLvl w:val="9"/>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871"/>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71"/>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bl>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71"/>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71"/>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71"/>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71"/>
        <w:numPr>
          <w:ilvl w:val="0"/>
          <w:numId w:val="5"/>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871"/>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rPr>
          <w:rFonts w:hint="eastAsia" w:ascii="宋体" w:hAnsi="宋体"/>
          <w:sz w:val="24"/>
          <w:szCs w:val="24"/>
          <w:highlight w:val="none"/>
        </w:rPr>
      </w:pPr>
      <w:r>
        <w:rPr>
          <w:rFonts w:hint="eastAsia"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7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1"/>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1"/>
        <w:rPr>
          <w:highlight w:val="none"/>
        </w:rPr>
      </w:pPr>
      <w:r>
        <w:rPr>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３５</w:t>
    </w:r>
    <w:r>
      <w:rPr>
        <w:rFonts w:ascii="宋体" w:hAnsi="宋体"/>
      </w:rPr>
      <w:fldChar w:fldCharType="end"/>
    </w:r>
    <w:r>
      <w:rPr>
        <w:rStyle w:val="947"/>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60"/>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7"/>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3"/>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rFonts w:ascii="Times New Roman" w:hAnsi="Times New Roman"/>
      <w:sz w:val="21"/>
      <w:szCs w:val="21"/>
      <w:lang w:val="en-US" w:eastAsia="zh-CN" w:bidi="ar-SA"/>
    </w:rPr>
  </w:style>
  <w:style w:type="paragraph" w:styleId="872">
    <w:name w:val="标题 1"/>
    <w:basedOn w:val="871"/>
    <w:next w:val="871"/>
    <w:link w:val="886"/>
    <w:qFormat/>
    <w:pPr>
      <w:jc w:val="center"/>
      <w:keepNext/>
      <w:outlineLvl w:val="0"/>
    </w:pPr>
    <w:rPr>
      <w:rFonts w:ascii="楷体_GB2312" w:eastAsia="楷体_GB2312"/>
      <w:sz w:val="28"/>
      <w:szCs w:val="28"/>
    </w:rPr>
  </w:style>
  <w:style w:type="paragraph" w:styleId="873">
    <w:name w:val="标题 2"/>
    <w:basedOn w:val="871"/>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8"/>
    <w:link w:val="890"/>
    <w:qFormat/>
    <w:pPr>
      <w:keepLines/>
      <w:keepNext/>
      <w:spacing w:before="260" w:after="260" w:line="416" w:lineRule="auto"/>
      <w:outlineLvl w:val="2"/>
    </w:pPr>
    <w:rPr>
      <w:b/>
      <w:bCs/>
      <w:sz w:val="32"/>
      <w:szCs w:val="32"/>
    </w:rPr>
  </w:style>
  <w:style w:type="paragraph" w:styleId="875">
    <w:name w:val="标题 4"/>
    <w:basedOn w:val="871"/>
    <w:next w:val="888"/>
    <w:link w:val="891"/>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8"/>
    <w:link w:val="892"/>
    <w:qFormat/>
    <w:pPr>
      <w:keepNext/>
      <w:outlineLvl w:val="4"/>
    </w:pPr>
    <w:rPr>
      <w:rFonts w:ascii="宋体"/>
      <w:color w:val="000000"/>
      <w:sz w:val="28"/>
      <w:szCs w:val="28"/>
    </w:rPr>
  </w:style>
  <w:style w:type="paragraph" w:styleId="877">
    <w:name w:val="标题 6"/>
    <w:basedOn w:val="871"/>
    <w:next w:val="871"/>
    <w:link w:val="893"/>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4"/>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5"/>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6"/>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21"/>
    <w:basedOn w:val="884"/>
    <w:next w:val="871"/>
    <w:link w:val="871"/>
    <w:qFormat/>
    <w:pPr>
      <w:ind w:firstLine="420"/>
      <w:spacing w:line="360" w:lineRule="auto"/>
    </w:pPr>
    <w:rPr>
      <w:rFonts w:ascii="宋体" w:hAnsi="宋体" w:eastAsia="宋体"/>
      <w:sz w:val="21"/>
      <w:szCs w:val="20"/>
    </w:rPr>
  </w:style>
  <w:style w:type="paragraph" w:styleId="884">
    <w:name w:val="正文文本缩进1"/>
    <w:basedOn w:val="871"/>
    <w:next w:val="885"/>
    <w:link w:val="871"/>
    <w:uiPriority w:val="99"/>
    <w:unhideWhenUsed/>
    <w:qFormat/>
    <w:pPr>
      <w:ind w:left="420"/>
      <w:spacing w:after="120"/>
    </w:pPr>
  </w:style>
  <w:style w:type="paragraph" w:styleId="885">
    <w:name w:val="寄信人地址1"/>
    <w:basedOn w:val="871"/>
    <w:next w:val="885"/>
    <w:link w:val="871"/>
    <w:qFormat/>
    <w:rPr>
      <w:rFonts w:ascii="Arial" w:hAnsi="Arial" w:eastAsia="宋体" w:cs="宋体"/>
    </w:rPr>
  </w:style>
  <w:style w:type="character" w:styleId="886">
    <w:name w:val="标题 1 Char"/>
    <w:next w:val="886"/>
    <w:link w:val="872"/>
    <w:rPr>
      <w:rFonts w:ascii="楷体_GB2312" w:hAnsi="Times New Roman" w:eastAsia="楷体_GB2312" w:cs="Times New Roman"/>
      <w:sz w:val="28"/>
      <w:szCs w:val="28"/>
    </w:rPr>
  </w:style>
  <w:style w:type="character" w:styleId="887">
    <w:name w:val="标题 2 Char"/>
    <w:next w:val="887"/>
    <w:link w:val="873"/>
    <w:rPr>
      <w:rFonts w:ascii="Arial" w:hAnsi="Arial" w:eastAsia="幼圆" w:cs="Arial"/>
      <w:b/>
      <w:bCs/>
      <w:sz w:val="44"/>
      <w:szCs w:val="44"/>
    </w:rPr>
  </w:style>
  <w:style w:type="paragraph" w:styleId="888">
    <w:name w:val="正文缩进"/>
    <w:basedOn w:val="871"/>
    <w:next w:val="888"/>
    <w:link w:val="889"/>
    <w:pPr>
      <w:ind w:firstLine="420"/>
    </w:pPr>
  </w:style>
  <w:style w:type="character" w:styleId="889">
    <w:name w:val="正文缩进 Char"/>
    <w:next w:val="889"/>
    <w:link w:val="888"/>
    <w:rPr>
      <w:rFonts w:ascii="Times New Roman" w:hAnsi="Times New Roman" w:eastAsia="宋体" w:cs="Times New Roman"/>
      <w:szCs w:val="21"/>
    </w:rPr>
  </w:style>
  <w:style w:type="character" w:styleId="890">
    <w:name w:val="标题 3 Char"/>
    <w:next w:val="890"/>
    <w:link w:val="874"/>
    <w:rPr>
      <w:rFonts w:ascii="Times New Roman" w:hAnsi="Times New Roman" w:eastAsia="宋体" w:cs="Times New Roman"/>
      <w:b/>
      <w:bCs/>
      <w:sz w:val="32"/>
      <w:szCs w:val="32"/>
    </w:rPr>
  </w:style>
  <w:style w:type="character" w:styleId="891">
    <w:name w:val="标题 4 Char"/>
    <w:next w:val="891"/>
    <w:link w:val="875"/>
    <w:rPr>
      <w:rFonts w:ascii="Arial" w:hAnsi="Arial" w:eastAsia="黑体" w:cs="Arial"/>
      <w:b/>
      <w:bCs/>
      <w:sz w:val="28"/>
      <w:szCs w:val="28"/>
    </w:rPr>
  </w:style>
  <w:style w:type="character" w:styleId="892">
    <w:name w:val="标题 5 Char"/>
    <w:next w:val="892"/>
    <w:link w:val="876"/>
    <w:rPr>
      <w:rFonts w:ascii="宋体" w:hAnsi="Times New Roman" w:eastAsia="宋体" w:cs="Times New Roman"/>
      <w:color w:val="000000"/>
      <w:sz w:val="28"/>
      <w:szCs w:val="28"/>
    </w:rPr>
  </w:style>
  <w:style w:type="character" w:styleId="893">
    <w:name w:val="标题 6 Char"/>
    <w:next w:val="893"/>
    <w:link w:val="877"/>
    <w:rPr>
      <w:rFonts w:ascii="Arial" w:hAnsi="Arial" w:eastAsia="黑体" w:cs="Times New Roman"/>
      <w:b/>
      <w:bCs/>
      <w:sz w:val="24"/>
      <w:szCs w:val="24"/>
    </w:rPr>
  </w:style>
  <w:style w:type="character" w:styleId="894">
    <w:name w:val="标题 7 Char"/>
    <w:next w:val="894"/>
    <w:link w:val="878"/>
    <w:rPr>
      <w:rFonts w:ascii="Times New Roman" w:hAnsi="Times New Roman" w:eastAsia="宋体" w:cs="Times New Roman"/>
      <w:b/>
      <w:bCs/>
      <w:sz w:val="24"/>
      <w:szCs w:val="24"/>
    </w:rPr>
  </w:style>
  <w:style w:type="character" w:styleId="895">
    <w:name w:val="标题 8 Char"/>
    <w:next w:val="895"/>
    <w:link w:val="879"/>
    <w:rPr>
      <w:rFonts w:ascii="Arial" w:hAnsi="Arial" w:eastAsia="黑体" w:cs="Times New Roman"/>
      <w:sz w:val="24"/>
      <w:szCs w:val="24"/>
    </w:rPr>
  </w:style>
  <w:style w:type="character" w:styleId="896">
    <w:name w:val="标题 9 Char"/>
    <w:next w:val="896"/>
    <w:link w:val="880"/>
    <w:rPr>
      <w:rFonts w:ascii="Arial" w:hAnsi="Arial" w:eastAsia="黑体" w:cs="Times New Roman"/>
      <w:szCs w:val="21"/>
    </w:rPr>
  </w:style>
  <w:style w:type="paragraph" w:styleId="897">
    <w:name w:val="列表 3"/>
    <w:basedOn w:val="871"/>
    <w:next w:val="897"/>
    <w:link w:val="871"/>
    <w:pPr>
      <w:ind w:left="100" w:hanging="200"/>
    </w:pPr>
  </w:style>
  <w:style w:type="paragraph" w:styleId="898">
    <w:name w:val="目录 7"/>
    <w:basedOn w:val="871"/>
    <w:next w:val="871"/>
    <w:link w:val="871"/>
    <w:semiHidden/>
    <w:pPr>
      <w:ind w:left="1260"/>
      <w:jc w:val="left"/>
    </w:pPr>
  </w:style>
  <w:style w:type="paragraph" w:styleId="899">
    <w:name w:val="文档结构图"/>
    <w:basedOn w:val="871"/>
    <w:next w:val="899"/>
    <w:link w:val="900"/>
    <w:semiHidden/>
    <w:pPr>
      <w:shd w:val="clear" w:color="auto" w:fill="000080"/>
    </w:p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71"/>
    <w:next w:val="901"/>
    <w:link w:val="902"/>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2">
    <w:name w:val="批注文字 Char"/>
    <w:next w:val="902"/>
    <w:link w:val="901"/>
    <w:semiHidden/>
    <w:rPr>
      <w:rFonts w:ascii="Times New Roman" w:hAnsi="Times New Roman" w:eastAsia="宋体" w:cs="Times New Roman"/>
      <w:szCs w:val="21"/>
    </w:rPr>
  </w:style>
  <w:style w:type="paragraph" w:styleId="903">
    <w:name w:val="正文文本 3"/>
    <w:basedOn w:val="871"/>
    <w:next w:val="903"/>
    <w:link w:val="904"/>
    <w:rPr>
      <w:rFonts w:ascii="仿宋_GB2312" w:hAnsi="Arial" w:eastAsia="仿宋_GB2312"/>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71"/>
    <w:next w:val="905"/>
    <w:link w:val="906"/>
    <w:rPr>
      <w:rFonts w:ascii="楷体_GB2312" w:hAnsi="Arial" w:eastAsia="楷体_GB2312"/>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正文文本缩进"/>
    <w:basedOn w:val="871"/>
    <w:next w:val="909"/>
    <w:link w:val="908"/>
    <w:pPr>
      <w:ind w:firstLine="645"/>
    </w:pPr>
    <w:rPr>
      <w:rFonts w:ascii="楷体_GB2312" w:eastAsia="楷体_GB2312"/>
      <w:sz w:val="32"/>
      <w:szCs w:val="32"/>
    </w:rPr>
  </w:style>
  <w:style w:type="character" w:styleId="908">
    <w:name w:val="正文文本缩进 Char"/>
    <w:next w:val="908"/>
    <w:link w:val="907"/>
    <w:rPr>
      <w:rFonts w:ascii="楷体_GB2312" w:hAnsi="Times New Roman" w:eastAsia="楷体_GB2312" w:cs="Times New Roman"/>
      <w:sz w:val="32"/>
      <w:szCs w:val="32"/>
    </w:rPr>
  </w:style>
  <w:style w:type="paragraph" w:styleId="909">
    <w:name w:val="寄信人地址"/>
    <w:basedOn w:val="871"/>
    <w:next w:val="909"/>
    <w:link w:val="871"/>
    <w:qFormat/>
    <w:rPr>
      <w:rFonts w:ascii="Arial" w:hAnsi="Arial" w:eastAsia="宋体" w:cs="宋体"/>
    </w:rPr>
  </w:style>
  <w:style w:type="paragraph" w:styleId="910">
    <w:name w:val="列表 2"/>
    <w:basedOn w:val="871"/>
    <w:next w:val="910"/>
    <w:link w:val="871"/>
    <w:pPr>
      <w:ind w:left="100" w:hanging="200"/>
    </w:pPr>
  </w:style>
  <w:style w:type="paragraph" w:styleId="911">
    <w:name w:val="目录 5"/>
    <w:basedOn w:val="871"/>
    <w:next w:val="871"/>
    <w:link w:val="871"/>
    <w:semiHidden/>
    <w:pPr>
      <w:ind w:left="840"/>
      <w:jc w:val="left"/>
    </w:pPr>
  </w:style>
  <w:style w:type="paragraph" w:styleId="912">
    <w:name w:val="目录 3"/>
    <w:basedOn w:val="871"/>
    <w:next w:val="871"/>
    <w:link w:val="871"/>
    <w:semiHidden/>
    <w:pPr>
      <w:ind w:left="420"/>
      <w:jc w:val="left"/>
    </w:pPr>
    <w:rPr>
      <w:i/>
      <w:iCs/>
      <w:szCs w:val="24"/>
    </w:rPr>
  </w:style>
  <w:style w:type="paragraph" w:styleId="913">
    <w:name w:val="纯文本"/>
    <w:basedOn w:val="871"/>
    <w:next w:val="913"/>
    <w:link w:val="914"/>
    <w:rPr>
      <w:rFonts w:ascii="宋体" w:hAnsi="Courier New" w:cs="Courier New"/>
    </w:rPr>
  </w:style>
  <w:style w:type="character" w:styleId="914">
    <w:name w:val="纯文本 Char"/>
    <w:next w:val="914"/>
    <w:link w:val="913"/>
    <w:rPr>
      <w:rFonts w:ascii="宋体" w:hAnsi="Courier New" w:eastAsia="宋体" w:cs="Courier New"/>
      <w:szCs w:val="21"/>
    </w:rPr>
  </w:style>
  <w:style w:type="paragraph" w:styleId="915">
    <w:name w:val="目录 8"/>
    <w:basedOn w:val="871"/>
    <w:next w:val="871"/>
    <w:link w:val="871"/>
    <w:semiHidden/>
    <w:pPr>
      <w:ind w:left="1470"/>
      <w:jc w:val="left"/>
    </w:pPr>
  </w:style>
  <w:style w:type="paragraph" w:styleId="916">
    <w:name w:val="日期"/>
    <w:basedOn w:val="871"/>
    <w:next w:val="871"/>
    <w:link w:val="917"/>
    <w:rPr>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1"/>
    <w:next w:val="918"/>
    <w:link w:val="919"/>
    <w:pPr>
      <w:ind w:left="630" w:firstLine="645"/>
    </w:pPr>
    <w:rPr>
      <w:rFonts w:ascii="Arial" w:hAnsi="Arial" w:eastAsia="仿宋_GB2312" w:cs="Arial"/>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1"/>
    <w:next w:val="920"/>
    <w:link w:val="921"/>
    <w:semiHidden/>
    <w:rPr>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1"/>
    <w:next w:val="922"/>
    <w:link w:val="923"/>
    <w:pPr>
      <w:jc w:val="left"/>
      <w:tabs>
        <w:tab w:val="center" w:pos="4153" w:leader="none"/>
        <w:tab w:val="right" w:pos="8306" w:leader="none"/>
      </w:tabs>
    </w:pPr>
    <w:rPr>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页眉"/>
    <w:basedOn w:val="871"/>
    <w:next w:val="924"/>
    <w:link w:val="925"/>
    <w:pPr>
      <w:jc w:val="center"/>
      <w:tabs>
        <w:tab w:val="center" w:pos="4153" w:leader="none"/>
        <w:tab w:val="right" w:pos="8306" w:leader="none"/>
      </w:tabs>
      <w:pBdr>
        <w:bottom w:val="single" w:color="000000" w:sz="6" w:space="1"/>
      </w:pBdr>
    </w:pPr>
    <w:rPr>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7">
    <w:name w:val="目录 4"/>
    <w:basedOn w:val="871"/>
    <w:next w:val="871"/>
    <w:link w:val="871"/>
    <w:semiHidden/>
    <w:pPr>
      <w:ind w:left="630"/>
      <w:jc w:val="left"/>
    </w:pPr>
  </w:style>
  <w:style w:type="paragraph" w:styleId="928">
    <w:name w:val="列表"/>
    <w:basedOn w:val="871"/>
    <w:next w:val="928"/>
    <w:link w:val="871"/>
    <w:pPr>
      <w:ind w:left="200" w:hanging="200"/>
    </w:pPr>
  </w:style>
  <w:style w:type="paragraph" w:styleId="929">
    <w:name w:val="目录 6"/>
    <w:basedOn w:val="871"/>
    <w:next w:val="871"/>
    <w:link w:val="871"/>
    <w:semiHidden/>
    <w:pPr>
      <w:ind w:left="1050"/>
      <w:jc w:val="left"/>
    </w:pPr>
  </w:style>
  <w:style w:type="paragraph" w:styleId="930">
    <w:name w:val="正文文本缩进 3"/>
    <w:basedOn w:val="871"/>
    <w:next w:val="930"/>
    <w:link w:val="931"/>
    <w:pPr>
      <w:ind w:left="645" w:firstLine="645"/>
    </w:pPr>
    <w:rPr>
      <w:rFonts w:ascii="Arial" w:hAnsi="Arial" w:eastAsia="仿宋_GB2312" w:cs="Arial"/>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1"/>
    <w:next w:val="871"/>
    <w:link w:val="871"/>
    <w:semiHidden/>
    <w:pPr>
      <w:ind w:left="840" w:hanging="420"/>
    </w:pPr>
  </w:style>
  <w:style w:type="paragraph" w:styleId="933">
    <w:name w:val="目录 2"/>
    <w:basedOn w:val="871"/>
    <w:next w:val="871"/>
    <w:link w:val="871"/>
    <w:semiHidden/>
    <w:pPr>
      <w:ind w:left="210"/>
      <w:jc w:val="left"/>
    </w:pPr>
    <w:rPr>
      <w:smallCaps/>
      <w:szCs w:val="24"/>
    </w:rPr>
  </w:style>
  <w:style w:type="paragraph" w:styleId="934">
    <w:name w:val="目录 9"/>
    <w:basedOn w:val="871"/>
    <w:next w:val="871"/>
    <w:link w:val="871"/>
    <w:semiHidden/>
    <w:pPr>
      <w:ind w:left="1680"/>
      <w:jc w:val="left"/>
    </w:pPr>
  </w:style>
  <w:style w:type="paragraph" w:styleId="935">
    <w:name w:val="正文文本 2"/>
    <w:basedOn w:val="871"/>
    <w:next w:val="935"/>
    <w:link w:val="936"/>
    <w:pPr>
      <w:jc w:val="center"/>
      <w:widowControl/>
    </w:pPr>
    <w:rPr>
      <w:rFonts w:ascii="楷体_GB2312" w:eastAsia="楷体_GB2312"/>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1"/>
    <w:next w:val="937"/>
    <w:link w:val="871"/>
    <w:uiPriority w:val="99"/>
    <w:pPr>
      <w:jc w:val="left"/>
      <w:spacing w:before="100" w:beforeAutospacing="1" w:after="100" w:afterAutospacing="1"/>
      <w:widowControl/>
    </w:pPr>
    <w:rPr>
      <w:rFonts w:ascii="宋体" w:hAnsi="宋体" w:cs="宋体"/>
      <w:sz w:val="24"/>
      <w:szCs w:val="24"/>
    </w:rPr>
  </w:style>
  <w:style w:type="paragraph" w:styleId="938">
    <w:name w:val="索引 1"/>
    <w:basedOn w:val="871"/>
    <w:next w:val="871"/>
    <w:link w:val="871"/>
    <w:semiHidden/>
    <w:pPr>
      <w:spacing w:line="240" w:lineRule="atLeast"/>
    </w:pPr>
    <w:rPr>
      <w:b/>
      <w:bCs/>
    </w:rPr>
  </w:style>
  <w:style w:type="paragraph" w:styleId="939">
    <w:name w:val="批注主题"/>
    <w:basedOn w:val="901"/>
    <w:next w:val="901"/>
    <w:link w:val="940"/>
    <w:semiHidden/>
    <w:rPr>
      <w:b/>
      <w:bCs/>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871"/>
    <w:next w:val="941"/>
    <w:link w:val="942"/>
    <w:pPr>
      <w:ind w:firstLine="200"/>
      <w:spacing w:line="360" w:lineRule="auto"/>
    </w:pPr>
    <w:rPr>
      <w:rFonts w:ascii="仿宋_GB2312" w:eastAsia="仿宋_GB2312"/>
      <w:sz w:val="30"/>
      <w:szCs w:val="30"/>
    </w:rPr>
  </w:style>
  <w:style w:type="character" w:styleId="942">
    <w:name w:val="正文首行缩进 Char"/>
    <w:next w:val="942"/>
    <w:link w:val="941"/>
    <w:rPr>
      <w:rFonts w:ascii="仿宋_GB2312" w:hAnsi="Times New Roman" w:eastAsia="仿宋_GB2312" w:cs="Times New Roman"/>
      <w:sz w:val="30"/>
      <w:szCs w:val="30"/>
    </w:rPr>
  </w:style>
  <w:style w:type="paragraph" w:styleId="943">
    <w:name w:val="正文首行缩进 2"/>
    <w:basedOn w:val="907"/>
    <w:next w:val="871"/>
    <w:link w:val="944"/>
    <w:pPr>
      <w:ind w:firstLine="420"/>
      <w:spacing w:line="360" w:lineRule="auto"/>
    </w:pPr>
    <w:rPr>
      <w:rFonts w:ascii="宋体" w:hAnsi="宋体" w:eastAsia="宋体"/>
      <w:sz w:val="21"/>
      <w:szCs w:val="20"/>
    </w:rPr>
  </w:style>
  <w:style w:type="character" w:styleId="944">
    <w:name w:val="正文首行缩进 2 Char"/>
    <w:next w:val="944"/>
    <w:link w:val="943"/>
    <w:rPr>
      <w:rFonts w:ascii="宋体" w:hAnsi="宋体" w:eastAsia="宋体" w:cs="Times New Roman"/>
      <w:sz w:val="32"/>
      <w:szCs w:val="20"/>
    </w:rPr>
  </w:style>
  <w:style w:type="table" w:styleId="945">
    <w:name w:val="网格型"/>
    <w:basedOn w:val="882"/>
    <w:next w:val="945"/>
    <w:link w:val="871"/>
    <w:pPr>
      <w:jc w:val="both"/>
      <w:widowControl w:val="off"/>
    </w:pPr>
    <w:rPr>
      <w:rFonts w:ascii="Times New Roman" w:hAnsi="Times New Roman" w:eastAsia="宋体" w:cs="Times New Roman"/>
      <w:sz w:val="20"/>
      <w:szCs w:val="20"/>
    </w:rPr>
    <w:tblPr/>
  </w:style>
  <w:style w:type="character" w:styleId="946">
    <w:name w:val="要点"/>
    <w:next w:val="946"/>
    <w:link w:val="871"/>
    <w:qFormat/>
    <w:rPr>
      <w:b/>
      <w:bCs/>
    </w:rPr>
  </w:style>
  <w:style w:type="character" w:styleId="947">
    <w:name w:val="页码"/>
    <w:next w:val="947"/>
    <w:link w:val="871"/>
  </w:style>
  <w:style w:type="character" w:styleId="948">
    <w:name w:val="已访问的超链接"/>
    <w:next w:val="948"/>
    <w:link w:val="871"/>
    <w:rPr>
      <w:color w:val="800080"/>
      <w:u w:val="single"/>
    </w:rPr>
  </w:style>
  <w:style w:type="character" w:styleId="949">
    <w:name w:val="强调"/>
    <w:next w:val="949"/>
    <w:link w:val="871"/>
    <w:qFormat/>
    <w:rPr>
      <w:i/>
    </w:rPr>
  </w:style>
  <w:style w:type="character" w:styleId="950">
    <w:name w:val="超链接"/>
    <w:next w:val="950"/>
    <w:link w:val="871"/>
    <w:rPr>
      <w:color w:val="0000ff"/>
      <w:u w:val="single"/>
    </w:rPr>
  </w:style>
  <w:style w:type="character" w:styleId="951">
    <w:name w:val="批注引用"/>
    <w:next w:val="951"/>
    <w:link w:val="871"/>
    <w:semiHidden/>
    <w:rPr>
      <w:sz w:val="21"/>
      <w:szCs w:val="21"/>
    </w:rPr>
  </w:style>
  <w:style w:type="paragraph" w:styleId="952">
    <w:name w:val="正文1"/>
    <w:basedOn w:val="871"/>
    <w:next w:val="952"/>
    <w:link w:val="871"/>
    <w:qFormat/>
    <w:pPr>
      <w:ind w:left="350" w:firstLine="0"/>
    </w:pPr>
    <w:rPr>
      <w:rFonts w:cs="Times New Roman"/>
      <w:sz w:val="20"/>
      <w:szCs w:val="24"/>
    </w:rPr>
  </w:style>
  <w:style w:type="paragraph" w:styleId="953">
    <w:name w:val="索引 41"/>
    <w:basedOn w:val="871"/>
    <w:next w:val="871"/>
    <w:link w:val="871"/>
    <w:semiHidden/>
    <w:qFormat/>
    <w:pPr>
      <w:ind w:left="1260"/>
    </w:pPr>
    <w:rPr>
      <w:rFonts w:ascii="Calibri" w:hAnsi="Calibri" w:eastAsia="Calibri" w:cs="宋体"/>
      <w:sz w:val="20"/>
      <w:lang w:val="zh-CN"/>
    </w:rPr>
  </w:style>
  <w:style w:type="paragraph" w:styleId="954">
    <w:name w:val="正文文本缩进11"/>
    <w:basedOn w:val="871"/>
    <w:next w:val="885"/>
    <w:link w:val="871"/>
    <w:qFormat/>
    <w:pPr>
      <w:ind w:firstLine="645"/>
    </w:pPr>
    <w:rPr>
      <w:rFonts w:ascii="楷体_GB2312" w:eastAsia="楷体_GB2312"/>
      <w:sz w:val="32"/>
      <w:szCs w:val="32"/>
    </w:rPr>
  </w:style>
  <w:style w:type="paragraph" w:styleId="955">
    <w:name w:val="标题 41"/>
    <w:basedOn w:val="871"/>
    <w:next w:val="956"/>
    <w:link w:val="871"/>
    <w:qFormat/>
    <w:pPr>
      <w:keepLines/>
      <w:keepNext/>
      <w:spacing w:before="280" w:after="290" w:line="376" w:lineRule="auto"/>
      <w:outlineLvl w:val="3"/>
    </w:pPr>
    <w:rPr>
      <w:rFonts w:ascii="Arial" w:hAnsi="Arial" w:eastAsia="黑体" w:cs="Arial"/>
      <w:b/>
      <w:bCs/>
      <w:sz w:val="28"/>
      <w:szCs w:val="28"/>
    </w:rPr>
  </w:style>
  <w:style w:type="paragraph" w:styleId="956">
    <w:name w:val="正文缩进1"/>
    <w:basedOn w:val="871"/>
    <w:next w:val="956"/>
    <w:link w:val="871"/>
    <w:qFormat/>
    <w:pPr>
      <w:ind w:firstLine="420"/>
    </w:pPr>
  </w:style>
  <w:style w:type="paragraph" w:styleId="957">
    <w:name w:val="正文文本12"/>
    <w:basedOn w:val="871"/>
    <w:next w:val="957"/>
    <w:link w:val="871"/>
    <w:uiPriority w:val="1"/>
    <w:qFormat/>
    <w:pPr>
      <w:ind w:left="120"/>
    </w:pPr>
    <w:rPr>
      <w:rFonts w:ascii="宋体" w:hAnsi="宋体" w:eastAsia="宋体" w:cs="宋体"/>
      <w:sz w:val="21"/>
      <w:szCs w:val="21"/>
      <w:lang w:val="zh-CN" w:eastAsia="zh-CN" w:bidi="zh-CN"/>
    </w:rPr>
  </w:style>
  <w:style w:type="character" w:styleId="958">
    <w:name w:val="font5 Char"/>
    <w:next w:val="958"/>
    <w:link w:val="871"/>
    <w:rPr>
      <w:rFonts w:ascii="宋体" w:hAnsi="宋体" w:eastAsia="宋体"/>
      <w:sz w:val="28"/>
      <w:szCs w:val="28"/>
      <w:lang w:val="en-US" w:eastAsia="zh-CN" w:bidi="ar-SA"/>
    </w:rPr>
  </w:style>
  <w:style w:type="character" w:styleId="959">
    <w:name w:val="二级目录 Char"/>
    <w:next w:val="959"/>
    <w:link w:val="960"/>
    <w:rPr>
      <w:b/>
      <w:sz w:val="30"/>
      <w:szCs w:val="28"/>
    </w:rPr>
  </w:style>
  <w:style w:type="paragraph" w:styleId="960">
    <w:name w:val="二级目录"/>
    <w:next w:val="871"/>
    <w:link w:val="959"/>
    <w:pPr>
      <w:numPr>
        <w:ilvl w:val="0"/>
        <w:numId w:val="2"/>
      </w:numPr>
      <w:tabs>
        <w:tab w:val="left" w:pos="907" w:leader="none"/>
        <w:tab w:val="left" w:pos="1145" w:leader="none"/>
      </w:tabs>
      <w:outlineLvl w:val="1"/>
    </w:pPr>
    <w:rPr>
      <w:b/>
      <w:sz w:val="30"/>
      <w:szCs w:val="28"/>
      <w:lang w:val="en-US" w:eastAsia="zh-CN" w:bidi="ar-SA"/>
    </w:rPr>
  </w:style>
  <w:style w:type="character" w:styleId="961">
    <w:name w:val="列出段落 Char,Bullet List Char,numbered Char,FooterText Char,List Paragraph1 Char,Paragraphe de liste1 Char"/>
    <w:next w:val="961"/>
    <w:link w:val="962"/>
    <w:rPr>
      <w:rFonts w:ascii="Calibri" w:hAnsi="Calibri"/>
      <w:sz w:val="24"/>
      <w:szCs w:val="24"/>
      <w:lang w:eastAsia="en-US" w:bidi="en-US"/>
    </w:rPr>
  </w:style>
  <w:style w:type="paragraph" w:styleId="962">
    <w:name w:val="列出段落1"/>
    <w:basedOn w:val="871"/>
    <w:next w:val="962"/>
    <w:link w:val="961"/>
    <w:qFormat/>
    <w:pPr>
      <w:contextualSpacing/>
      <w:ind w:left="720"/>
      <w:jc w:val="left"/>
      <w:widowControl/>
    </w:pPr>
    <w:rPr>
      <w:rFonts w:ascii="Calibri" w:hAnsi="Calibri" w:eastAsia="宋体" w:cs="Times New Roman"/>
      <w:sz w:val="24"/>
      <w:szCs w:val="24"/>
      <w:lang w:eastAsia="en-US" w:bidi="en-US"/>
    </w:rPr>
  </w:style>
  <w:style w:type="paragraph" w:styleId="963">
    <w:name w:val="Body Text(ch)"/>
    <w:basedOn w:val="871"/>
    <w:next w:val="905"/>
    <w:link w:val="871"/>
    <w:pPr>
      <w:spacing w:after="120"/>
    </w:pPr>
    <w:rPr>
      <w:rFonts w:ascii="宋体" w:hAnsi="Arial"/>
      <w:bCs/>
      <w:iCs/>
      <w:szCs w:val="24"/>
    </w:rPr>
  </w:style>
  <w:style w:type="paragraph" w:styleId="964">
    <w:name w:val="xl27"/>
    <w:basedOn w:val="871"/>
    <w:next w:val="964"/>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name w:val="xl26"/>
    <w:basedOn w:val="871"/>
    <w:next w:val="965"/>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name w:val="Char"/>
    <w:basedOn w:val="871"/>
    <w:next w:val="966"/>
    <w:link w:val="871"/>
    <w:pPr>
      <w:ind w:firstLine="200"/>
      <w:tabs>
        <w:tab w:val="left" w:pos="360" w:leader="none"/>
      </w:tabs>
    </w:pPr>
    <w:rPr>
      <w:sz w:val="28"/>
      <w:szCs w:val="30"/>
    </w:rPr>
  </w:style>
  <w:style w:type="paragraph" w:styleId="967">
    <w:name w:val=" Char"/>
    <w:basedOn w:val="899"/>
    <w:next w:val="967"/>
    <w:link w:val="871"/>
    <w:rPr>
      <w:rFonts w:ascii="Tahoma" w:hAnsi="Tahoma"/>
      <w:sz w:val="24"/>
      <w:szCs w:val="24"/>
    </w:rPr>
  </w:style>
  <w:style w:type="paragraph" w:styleId="968">
    <w:name w:val="普通正文"/>
    <w:basedOn w:val="871"/>
    <w:next w:val="968"/>
    <w:link w:val="871"/>
    <w:pPr>
      <w:ind w:firstLine="480"/>
      <w:jc w:val="left"/>
      <w:spacing w:before="120" w:after="120" w:line="360" w:lineRule="auto"/>
    </w:pPr>
    <w:rPr>
      <w:rFonts w:ascii="Arial" w:hAnsi="Arial"/>
      <w:sz w:val="24"/>
      <w:szCs w:val="24"/>
    </w:rPr>
  </w:style>
  <w:style w:type="paragraph" w:styleId="969">
    <w:name w:val="table_lines"/>
    <w:basedOn w:val="871"/>
    <w:next w:val="969"/>
    <w:link w:val="871"/>
    <w:pPr>
      <w:jc w:val="left"/>
      <w:widowControl/>
    </w:pPr>
    <w:rPr>
      <w:sz w:val="20"/>
      <w:szCs w:val="20"/>
      <w:lang w:val="de-DE" w:eastAsia="de-DE"/>
    </w:rPr>
  </w:style>
  <w:style w:type="paragraph" w:styleId="970">
    <w:name w:val="附录1"/>
    <w:next w:val="970"/>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1">
    <w:name w:val="font7"/>
    <w:basedOn w:val="871"/>
    <w:next w:val="971"/>
    <w:link w:val="871"/>
    <w:pPr>
      <w:jc w:val="left"/>
      <w:spacing w:before="100" w:beforeAutospacing="1" w:after="100" w:afterAutospacing="1"/>
      <w:widowControl/>
    </w:pPr>
    <w:rPr>
      <w:rFonts w:hint="eastAsia" w:ascii="宋体" w:hAnsi="宋体"/>
      <w:sz w:val="18"/>
      <w:szCs w:val="18"/>
    </w:rPr>
  </w:style>
  <w:style w:type="paragraph" w:styleId="972">
    <w:name w:val=" Char Char Char Char"/>
    <w:basedOn w:val="899"/>
    <w:next w:val="972"/>
    <w:link w:val="871"/>
    <w:pPr>
      <w:spacing w:line="360" w:lineRule="auto"/>
    </w:pPr>
    <w:rPr>
      <w:rFonts w:ascii="Tahoma" w:hAnsi="Tahoma"/>
      <w:sz w:val="24"/>
      <w:szCs w:val="24"/>
    </w:rPr>
  </w:style>
  <w:style w:type="paragraph" w:styleId="973">
    <w:name w:val="列出段落"/>
    <w:basedOn w:val="871"/>
    <w:next w:val="973"/>
    <w:link w:val="871"/>
    <w:qFormat/>
    <w:pPr>
      <w:contextualSpacing/>
      <w:ind w:left="720"/>
      <w:jc w:val="left"/>
      <w:widowControl/>
    </w:pPr>
    <w:rPr>
      <w:rFonts w:ascii="Calibri" w:hAnsi="Calibri"/>
      <w:sz w:val="24"/>
      <w:szCs w:val="24"/>
      <w:lang w:eastAsia="en-US" w:bidi="en-US"/>
    </w:rPr>
  </w:style>
  <w:style w:type="paragraph" w:styleId="974">
    <w:name w:val="4"/>
    <w:basedOn w:val="871"/>
    <w:next w:val="930"/>
    <w:link w:val="871"/>
    <w:pPr>
      <w:ind w:firstLine="420"/>
      <w:spacing w:line="360" w:lineRule="auto"/>
    </w:pPr>
    <w:rPr>
      <w:color w:val="ff0000"/>
      <w:sz w:val="24"/>
      <w:szCs w:val="24"/>
    </w:rPr>
  </w:style>
  <w:style w:type="paragraph" w:styleId="975">
    <w:name w:val="普通 (Web)"/>
    <w:basedOn w:val="871"/>
    <w:next w:val="975"/>
    <w:link w:val="871"/>
    <w:pPr>
      <w:jc w:val="left"/>
      <w:spacing w:before="100" w:beforeAutospacing="1" w:after="100" w:afterAutospacing="1"/>
      <w:widowControl/>
    </w:pPr>
    <w:rPr>
      <w:rFonts w:ascii="宋体" w:hAnsi="宋体"/>
      <w:sz w:val="24"/>
      <w:szCs w:val="24"/>
    </w:rPr>
  </w:style>
  <w:style w:type="paragraph" w:styleId="976">
    <w:name w:val=" Char Char Char Char Char Char Char Char Char Char"/>
    <w:basedOn w:val="871"/>
    <w:next w:val="976"/>
    <w:link w:val="871"/>
    <w:pPr>
      <w:spacing w:line="360" w:lineRule="auto"/>
    </w:pPr>
    <w:rPr>
      <w:sz w:val="24"/>
      <w:szCs w:val="20"/>
    </w:rPr>
  </w:style>
  <w:style w:type="paragraph" w:styleId="977">
    <w:name w:val="样式1"/>
    <w:basedOn w:val="871"/>
    <w:next w:val="977"/>
    <w:link w:val="871"/>
    <w:pPr>
      <w:numPr>
        <w:ilvl w:val="0"/>
        <w:numId w:val="3"/>
      </w:numPr>
      <w:tabs>
        <w:tab w:val="left" w:pos="709" w:leader="none"/>
      </w:tabs>
    </w:pPr>
    <w:rPr>
      <w:rFonts w:ascii="宋体" w:hAnsi="宋体"/>
    </w:rPr>
  </w:style>
  <w:style w:type="paragraph" w:styleId="978">
    <w:name w:val="font6"/>
    <w:basedOn w:val="871"/>
    <w:next w:val="978"/>
    <w:link w:val="871"/>
    <w:pPr>
      <w:jc w:val="left"/>
      <w:spacing w:before="100" w:beforeAutospacing="1" w:after="100" w:afterAutospacing="1"/>
      <w:widowControl/>
    </w:pPr>
    <w:rPr>
      <w:rFonts w:hint="eastAsia" w:ascii="宋体" w:hAnsi="宋体"/>
      <w:sz w:val="28"/>
      <w:szCs w:val="28"/>
      <w:u w:val="single"/>
    </w:rPr>
  </w:style>
  <w:style w:type="paragraph" w:styleId="979">
    <w:name w:val="xl25"/>
    <w:basedOn w:val="871"/>
    <w:next w:val="979"/>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1">
    <w:name w:val="标题3"/>
    <w:basedOn w:val="871"/>
    <w:next w:val="871"/>
    <w:link w:val="871"/>
    <w:pPr>
      <w:ind w:firstLine="624"/>
      <w:spacing w:line="590" w:lineRule="atLeast"/>
    </w:pPr>
    <w:rPr>
      <w:rFonts w:ascii="方正黑体_GBK" w:eastAsia="方正黑体_GBK"/>
      <w:sz w:val="32"/>
      <w:szCs w:val="32"/>
    </w:rPr>
  </w:style>
  <w:style w:type="paragraph" w:styleId="982">
    <w:name w:val="xl24"/>
    <w:basedOn w:val="871"/>
    <w:next w:val="982"/>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name w:val="xl29"/>
    <w:basedOn w:val="871"/>
    <w:next w:val="983"/>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name w:val="Char Char Char Char Char Char Char Char"/>
    <w:basedOn w:val="871"/>
    <w:next w:val="984"/>
    <w:link w:val="871"/>
    <w:pPr>
      <w:jc w:val="left"/>
      <w:spacing w:after="160" w:line="240" w:lineRule="exact"/>
      <w:widowControl/>
    </w:pPr>
    <w:rPr>
      <w:rFonts w:ascii="Verdana" w:hAnsi="Verdana"/>
      <w:sz w:val="20"/>
      <w:szCs w:val="20"/>
      <w:lang w:eastAsia="en-US"/>
    </w:rPr>
  </w:style>
  <w:style w:type="paragraph" w:styleId="985">
    <w:name w:val="xl28"/>
    <w:basedOn w:val="871"/>
    <w:next w:val="985"/>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name w:val=" Char Char Char Char Char Char Char Char"/>
    <w:basedOn w:val="871"/>
    <w:next w:val="986"/>
    <w:link w:val="871"/>
    <w:pPr>
      <w:jc w:val="left"/>
      <w:spacing w:after="160" w:line="240" w:lineRule="exact"/>
      <w:widowControl/>
    </w:pPr>
    <w:rPr>
      <w:rFonts w:ascii="Verdana" w:hAnsi="Verdana"/>
      <w:sz w:val="20"/>
      <w:szCs w:val="20"/>
      <w:lang w:eastAsia="en-US"/>
    </w:rPr>
  </w:style>
  <w:style w:type="paragraph" w:styleId="987">
    <w:name w:val="xl30"/>
    <w:basedOn w:val="871"/>
    <w:next w:val="987"/>
    <w:link w:val="871"/>
    <w:pPr>
      <w:jc w:val="center"/>
      <w:spacing w:before="100" w:beforeAutospacing="1" w:after="100" w:afterAutospacing="1"/>
      <w:widowControl/>
    </w:pPr>
    <w:rPr>
      <w:rFonts w:ascii="宋体" w:hAnsi="宋体"/>
      <w:b/>
      <w:bCs/>
      <w:sz w:val="36"/>
      <w:szCs w:val="36"/>
    </w:rPr>
  </w:style>
  <w:style w:type="paragraph" w:styleId="988">
    <w:name w:val="Char Char Char Char"/>
    <w:basedOn w:val="899"/>
    <w:next w:val="988"/>
    <w:link w:val="871"/>
    <w:pPr>
      <w:spacing w:line="360" w:lineRule="auto"/>
    </w:pPr>
    <w:rPr>
      <w:rFonts w:ascii="Tahoma" w:hAnsi="Tahoma"/>
      <w:sz w:val="24"/>
      <w:szCs w:val="24"/>
    </w:rPr>
  </w:style>
  <w:style w:type="paragraph" w:styleId="989">
    <w:name w:val="table_1stline"/>
    <w:basedOn w:val="871"/>
    <w:next w:val="989"/>
    <w:link w:val="871"/>
    <w:pPr>
      <w:jc w:val="left"/>
      <w:spacing w:before="120"/>
      <w:widowControl/>
    </w:pPr>
    <w:rPr>
      <w:bCs/>
      <w:sz w:val="20"/>
      <w:szCs w:val="20"/>
      <w:lang w:val="de-DE" w:eastAsia="de-DE"/>
    </w:rPr>
  </w:style>
  <w:style w:type="paragraph" w:styleId="990">
    <w:name w:val="font5"/>
    <w:basedOn w:val="871"/>
    <w:next w:val="990"/>
    <w:link w:val="871"/>
    <w:pPr>
      <w:jc w:val="left"/>
      <w:spacing w:before="100" w:beforeAutospacing="1" w:after="100" w:afterAutospacing="1"/>
      <w:widowControl/>
    </w:pPr>
    <w:rPr>
      <w:rFonts w:hint="eastAsia" w:ascii="宋体" w:hAnsi="宋体"/>
      <w:sz w:val="28"/>
      <w:szCs w:val="28"/>
    </w:rPr>
  </w:style>
  <w:style w:type="paragraph" w:styleId="991">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name w:val="修订"/>
    <w:next w:val="992"/>
    <w:link w:val="871"/>
    <w:uiPriority w:val="99"/>
    <w:semiHidden/>
    <w:rPr>
      <w:rFonts w:ascii="Times New Roman" w:hAnsi="Times New Roman"/>
      <w:sz w:val="21"/>
      <w:szCs w:val="21"/>
      <w:lang w:val="en-US" w:eastAsia="zh-CN" w:bidi="ar-SA"/>
    </w:rPr>
  </w:style>
  <w:style w:type="paragraph" w:styleId="993">
    <w:name w:val="无间隔"/>
    <w:next w:val="993"/>
    <w:link w:val="871"/>
    <w:uiPriority w:val="99"/>
    <w:qFormat/>
    <w:pPr>
      <w:jc w:val="both"/>
      <w:widowControl w:val="off"/>
    </w:pPr>
    <w:rPr>
      <w:rFonts w:ascii="Times New Roman" w:hAnsi="Times New Roman"/>
      <w:sz w:val="21"/>
      <w:szCs w:val="21"/>
      <w:lang w:val="en-US" w:eastAsia="zh-CN" w:bidi="ar-SA"/>
    </w:rPr>
  </w:style>
  <w:style w:type="paragraph" w:styleId="994">
    <w:name w:val="正文文本 211"/>
    <w:basedOn w:val="871"/>
    <w:next w:val="994"/>
    <w:link w:val="871"/>
    <w:uiPriority w:val="99"/>
    <w:qFormat/>
    <w:pPr>
      <w:jc w:val="center"/>
    </w:pPr>
    <w:rPr>
      <w:b/>
      <w:bCs/>
      <w:sz w:val="20"/>
      <w:szCs w:val="20"/>
    </w:rPr>
  </w:style>
  <w:style w:type="table" w:styleId="995">
    <w:name w:val="Table Normal"/>
    <w:next w:val="995"/>
    <w:link w:val="871"/>
    <w:qFormat/>
    <w:tblPr/>
  </w:style>
  <w:style w:type="paragraph" w:styleId="996">
    <w:name w:val="正文文本1"/>
    <w:basedOn w:val="871"/>
    <w:next w:val="871"/>
    <w:link w:val="871"/>
    <w:semiHidden/>
    <w:qFormat/>
    <w:rPr>
      <w:rFonts w:ascii="Arial" w:hAnsi="Arial" w:eastAsia="Arial" w:cs="Arial"/>
      <w:sz w:val="21"/>
      <w:szCs w:val="21"/>
      <w:lang w:val="en-US" w:eastAsia="en-US" w:bidi="ar-SA"/>
    </w:rPr>
  </w:style>
  <w:style w:type="paragraph" w:styleId="997">
    <w:name w:val="纯文本1"/>
    <w:basedOn w:val="871"/>
    <w:next w:val="997"/>
    <w:link w:val="871"/>
    <w:qFormat/>
    <w:rPr>
      <w:rFonts w:ascii="宋体" w:hAnsi="Courier New" w:cs="Courier New"/>
    </w:rPr>
  </w:style>
  <w:style w:type="table" w:styleId="998">
    <w:name w:val="网格型1"/>
    <w:basedOn w:val="999"/>
    <w:next w:val="998"/>
    <w:link w:val="871"/>
    <w:qFormat/>
    <w:pPr>
      <w:jc w:val="both"/>
      <w:widowControl w:val="off"/>
    </w:pPr>
    <w:tblPr/>
  </w:style>
  <w:style w:type="table" w:styleId="999">
    <w:name w:val="普通表格1"/>
    <w:next w:val="999"/>
    <w:link w:val="871"/>
    <w:uiPriority w:val="99"/>
    <w:unhideWhenUsed/>
    <w:qFormat/>
    <w:tblPr/>
  </w:style>
  <w:style w:type="character" w:styleId="1000">
    <w:name w:val="15"/>
    <w:basedOn w:val="881"/>
    <w:next w:val="1000"/>
    <w:link w:val="871"/>
    <w:rPr>
      <w:rFonts w:ascii="Times New Roman" w:hAnsi="Times New Roman" w:cs="Times New Roman"/>
    </w:rPr>
  </w:style>
  <w:style w:type="paragraph" w:styleId="1001">
    <w:name w:val="正文首行缩进 211"/>
    <w:basedOn w:val="954"/>
    <w:next w:val="871"/>
    <w:link w:val="871"/>
    <w:qFormat/>
    <w:pPr>
      <w:ind w:left="0" w:firstLine="420"/>
      <w:spacing w:after="0" w:line="360" w:lineRule="auto"/>
    </w:pPr>
    <w:rPr>
      <w:rFonts w:ascii="宋体" w:hAnsi="宋体" w:eastAsia="宋体" w:cs="Times New Roman"/>
      <w:szCs w:val="20"/>
    </w:rPr>
  </w:style>
  <w:style w:type="paragraph" w:styleId="1002">
    <w:name w:val="Table Paragraph"/>
    <w:basedOn w:val="871"/>
    <w:next w:val="1002"/>
    <w:link w:val="871"/>
    <w:uiPriority w:val="1"/>
    <w:qFormat/>
    <w:pPr>
      <w:jc w:val="left"/>
    </w:pPr>
    <w:rPr>
      <w:rFonts w:ascii="宋体" w:hAnsi="宋体" w:eastAsia="宋体" w:cs="宋体"/>
      <w:sz w:val="22"/>
      <w:szCs w:val="22"/>
      <w:lang w:val="zh-CN" w:bidi="zh-CN"/>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3</cp:revision>
  <dcterms:created xsi:type="dcterms:W3CDTF">2023-03-16T02:16:00Z</dcterms:created>
  <dcterms:modified xsi:type="dcterms:W3CDTF">2026-08-10T07:27:20Z</dcterms:modified>
</cp:coreProperties>
</file>