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sz w:val="32"/>
          <w:szCs w:val="32"/>
        </w:rPr>
      </w:pPr>
      <w:r>
        <w:rPr>
          <w:rFonts w:hint="eastAsia" w:ascii="宋体" w:hAnsi="宋体" w:cs="宋体"/>
          <w:sz w:val="32"/>
          <w:szCs w:val="32"/>
        </w:rPr>
        <w:t xml:space="preserve"> </w:t>
      </w:r>
      <w:r/>
    </w:p>
    <w:p>
      <w:pPr>
        <w:jc w:val="center"/>
        <w:rPr>
          <w:rFonts w:hint="eastAsia" w:ascii="宋体" w:hAnsi="宋体" w:cs="宋体"/>
          <w:b/>
          <w:bCs/>
          <w:sz w:val="60"/>
          <w:szCs w:val="60"/>
        </w:rPr>
      </w:pPr>
      <w:r>
        <w:rPr>
          <w:rFonts w:hint="eastAsia" w:ascii="宋体" w:hAnsi="宋体" w:cs="宋体"/>
          <w:b/>
          <w:bCs/>
          <w:sz w:val="44"/>
          <w:szCs w:val="44"/>
        </w:rPr>
        <w:t xml:space="preserve">常州市新北区魏村街道安兴商贸南侧地块改造工程</w:t>
      </w:r>
      <w:r/>
    </w:p>
    <w:p>
      <w:pPr>
        <w:jc w:val="left"/>
        <w:rPr>
          <w:rFonts w:hint="eastAsia" w:ascii="宋体" w:hAnsi="宋体" w:cs="宋体"/>
          <w:b/>
          <w:bCs/>
          <w:sz w:val="60"/>
          <w:szCs w:val="60"/>
        </w:rPr>
      </w:pPr>
      <w:r>
        <w:rPr>
          <w:rFonts w:hint="eastAsia" w:ascii="宋体" w:hAnsi="宋体" w:cs="宋体"/>
          <w:b/>
          <w:bCs/>
          <w:sz w:val="60"/>
          <w:szCs w:val="60"/>
        </w:rPr>
      </w:r>
      <w:r/>
    </w:p>
    <w:p>
      <w:pPr>
        <w:pStyle w:val="778"/>
        <w:rPr>
          <w:rFonts w:hint="eastAsia" w:ascii="宋体" w:hAnsi="宋体" w:cs="宋体"/>
          <w:bCs/>
          <w:sz w:val="60"/>
          <w:szCs w:val="60"/>
        </w:rPr>
      </w:pPr>
      <w:r>
        <w:rPr>
          <w:rFonts w:hint="eastAsia" w:ascii="宋体" w:hAnsi="宋体" w:cs="宋体"/>
          <w:bCs/>
          <w:sz w:val="60"/>
          <w:szCs w:val="60"/>
        </w:rPr>
      </w:r>
      <w:r/>
    </w:p>
    <w:p>
      <w:pPr>
        <w:rPr>
          <w:rFonts w:hint="eastAsia" w:ascii="宋体" w:hAnsi="宋体" w:cs="宋体"/>
        </w:rPr>
      </w:pPr>
      <w:r>
        <w:rPr>
          <w:rFonts w:hint="eastAsia" w:ascii="宋体" w:hAnsi="宋体" w:cs="宋体"/>
        </w:rPr>
      </w:r>
      <w:r/>
    </w:p>
    <w:p>
      <w:pPr>
        <w:jc w:val="center"/>
        <w:rPr>
          <w:rFonts w:hint="eastAsia"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项目名称：常州市新北区魏村街道安兴商贸南侧地块改造工程</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hint="eastAsia" w:ascii="宋体" w:hAnsi="宋体" w:cs="宋体"/>
          <w:bCs/>
          <w:sz w:val="36"/>
          <w:szCs w:val="36"/>
        </w:rPr>
        <w:t xml:space="preserve">JSZC-320411001-STST-C2026-0011</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 购 人：常州市新北区魏村街道办事处</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采购代理机构：江苏尚田工程项目管理有限公司</w:t>
      </w:r>
      <w:r/>
    </w:p>
    <w:p>
      <w:pPr>
        <w:jc w:val="center"/>
        <w:spacing w:before="100" w:after="240" w:line="500" w:lineRule="exact"/>
        <w:rPr>
          <w:rFonts w:hint="eastAsia" w:ascii="宋体" w:hAnsi="宋体" w:cs="宋体"/>
          <w:b/>
          <w:bCs/>
          <w:sz w:val="44"/>
        </w:rPr>
      </w:pPr>
      <w:r>
        <w:rPr>
          <w:rFonts w:hint="eastAsia" w:ascii="宋体" w:hAnsi="宋体" w:cs="宋体"/>
          <w:b/>
          <w:bCs/>
          <w:sz w:val="44"/>
        </w:rPr>
        <w:br w:type="page" w:clear="all"/>
      </w:r>
      <w:bookmarkStart w:id="0" w:name="_Toc104818924"/>
      <w:r/>
      <w:r/>
    </w:p>
    <w:p>
      <w:pPr>
        <w:jc w:val="center"/>
        <w:spacing w:before="100" w:after="240" w:line="500" w:lineRule="exact"/>
        <w:rPr>
          <w:rFonts w:hint="eastAsia" w:ascii="宋体" w:hAnsi="宋体" w:cs="宋体"/>
          <w:b/>
          <w:sz w:val="44"/>
          <w:szCs w:val="44"/>
        </w:rPr>
      </w:pPr>
      <w:r>
        <w:rPr>
          <w:rFonts w:hint="eastAsia" w:ascii="宋体" w:hAnsi="宋体" w:cs="宋体"/>
          <w:b/>
          <w:sz w:val="44"/>
          <w:szCs w:val="44"/>
        </w:rPr>
        <w:t xml:space="preserve">目      录</w:t>
      </w:r>
      <w:bookmarkEnd w:id="0"/>
      <w:r/>
      <w:r/>
    </w:p>
    <w:p>
      <w:pPr>
        <w:spacing w:line="360" w:lineRule="auto"/>
        <w:rPr>
          <w:rFonts w:hint="eastAsia" w:ascii="宋体" w:hAnsi="宋体" w:cs="宋体"/>
          <w:sz w:val="32"/>
          <w:szCs w:val="32"/>
        </w:rPr>
      </w:pPr>
      <w:r>
        <w:rPr>
          <w:rFonts w:hint="eastAsia" w:ascii="宋体" w:hAnsi="宋体" w:cs="宋体"/>
          <w:sz w:val="32"/>
          <w:szCs w:val="32"/>
        </w:rPr>
      </w:r>
      <w:r/>
    </w:p>
    <w:p>
      <w:pPr>
        <w:pStyle w:val="795"/>
        <w:spacing w:line="360" w:lineRule="auto"/>
        <w:rPr>
          <w:rStyle w:val="799"/>
          <w:rFonts w:hint="eastAsia" w:cs="宋体"/>
          <w:color w:val="auto"/>
          <w:sz w:val="32"/>
          <w:szCs w:val="32"/>
        </w:rPr>
      </w:pPr>
      <w:r>
        <w:rPr>
          <w:rStyle w:val="799"/>
          <w:rFonts w:hint="eastAsia" w:cs="宋体"/>
          <w:color w:val="auto"/>
          <w:sz w:val="32"/>
          <w:szCs w:val="32"/>
        </w:rPr>
        <w:fldChar w:fldCharType="begin"/>
      </w:r>
      <w:r>
        <w:rPr>
          <w:rStyle w:val="799"/>
          <w:rFonts w:hint="eastAsia" w:cs="宋体"/>
          <w:color w:val="auto"/>
          <w:sz w:val="32"/>
          <w:szCs w:val="32"/>
        </w:rPr>
        <w:instrText xml:space="preserve">TOC \o "1-1" \h \u </w:instrText>
      </w:r>
      <w:r>
        <w:rPr>
          <w:rStyle w:val="799"/>
          <w:rFonts w:hint="eastAsia" w:cs="宋体"/>
          <w:color w:val="auto"/>
          <w:sz w:val="32"/>
          <w:szCs w:val="32"/>
        </w:rPr>
        <w:fldChar w:fldCharType="separate"/>
      </w:r>
      <w:hyperlink w:tooltip="#_Toc8614" w:anchor="_Toc8614" w:history="1">
        <w:r>
          <w:rPr>
            <w:rStyle w:val="799"/>
            <w:rFonts w:hint="eastAsia" w:cs="宋体"/>
            <w:color w:val="auto"/>
            <w:sz w:val="32"/>
            <w:szCs w:val="32"/>
          </w:rPr>
          <w:t xml:space="preserve">第一章   采购邀请</w:t>
        </w:r>
        <w:r>
          <w:rPr>
            <w:rStyle w:val="799"/>
            <w:rFonts w:hint="eastAsia" w:cs="宋体"/>
            <w:color w:val="auto"/>
            <w:sz w:val="32"/>
            <w:szCs w:val="32"/>
          </w:rPr>
          <w:tab/>
        </w:r>
        <w:r>
          <w:rPr>
            <w:rStyle w:val="799"/>
            <w:rFonts w:hint="eastAsia" w:cs="宋体"/>
            <w:color w:val="auto"/>
            <w:sz w:val="32"/>
            <w:szCs w:val="32"/>
          </w:rPr>
          <w:fldChar w:fldCharType="begin"/>
        </w:r>
        <w:r>
          <w:rPr>
            <w:rStyle w:val="799"/>
            <w:rFonts w:hint="eastAsia" w:cs="宋体"/>
            <w:color w:val="auto"/>
            <w:sz w:val="32"/>
            <w:szCs w:val="32"/>
          </w:rPr>
          <w:instrText xml:space="preserve"> PAGEREF _Toc8614 \h </w:instrText>
        </w:r>
        <w:r>
          <w:rPr>
            <w:rStyle w:val="799"/>
            <w:rFonts w:hint="eastAsia" w:cs="宋体"/>
            <w:color w:val="auto"/>
            <w:sz w:val="32"/>
            <w:szCs w:val="32"/>
          </w:rPr>
        </w:r>
        <w:r>
          <w:rPr>
            <w:rStyle w:val="799"/>
            <w:rFonts w:hint="eastAsia" w:cs="宋体"/>
            <w:color w:val="auto"/>
            <w:sz w:val="32"/>
            <w:szCs w:val="32"/>
          </w:rPr>
          <w:fldChar w:fldCharType="separate"/>
        </w:r>
        <w:r>
          <w:rPr>
            <w:rStyle w:val="799"/>
            <w:rFonts w:hint="eastAsia" w:cs="宋体"/>
            <w:color w:val="auto"/>
            <w:sz w:val="32"/>
            <w:szCs w:val="32"/>
          </w:rPr>
          <w:t xml:space="preserve">1</w:t>
        </w:r>
        <w:r>
          <w:rPr>
            <w:rStyle w:val="799"/>
            <w:rFonts w:hint="eastAsia" w:cs="宋体"/>
            <w:color w:val="auto"/>
            <w:sz w:val="32"/>
            <w:szCs w:val="32"/>
          </w:rPr>
          <w:fldChar w:fldCharType="end"/>
        </w:r>
      </w:hyperlink>
      <w:r/>
      <w:r/>
    </w:p>
    <w:p>
      <w:pPr>
        <w:pStyle w:val="795"/>
        <w:spacing w:line="360" w:lineRule="auto"/>
        <w:rPr>
          <w:rStyle w:val="799"/>
          <w:rFonts w:hint="eastAsia" w:cs="宋体"/>
          <w:color w:val="auto"/>
          <w:sz w:val="32"/>
          <w:szCs w:val="32"/>
        </w:rPr>
      </w:pPr>
      <w:r/>
      <w:hyperlink w:tooltip="#_Toc5724" w:anchor="_Toc5724" w:history="1">
        <w:r>
          <w:rPr>
            <w:rStyle w:val="799"/>
            <w:rFonts w:hint="eastAsia" w:cs="宋体"/>
            <w:color w:val="auto"/>
            <w:sz w:val="32"/>
            <w:szCs w:val="32"/>
          </w:rPr>
          <w:t xml:space="preserve">第二章   供应商须知</w:t>
        </w:r>
        <w:r>
          <w:rPr>
            <w:rStyle w:val="799"/>
            <w:rFonts w:hint="eastAsia" w:cs="宋体"/>
            <w:color w:val="auto"/>
            <w:sz w:val="32"/>
            <w:szCs w:val="32"/>
          </w:rPr>
          <w:tab/>
        </w:r>
        <w:r>
          <w:rPr>
            <w:rStyle w:val="799"/>
            <w:rFonts w:hint="eastAsia" w:cs="宋体"/>
            <w:color w:val="auto"/>
            <w:sz w:val="32"/>
            <w:szCs w:val="32"/>
          </w:rPr>
          <w:fldChar w:fldCharType="begin"/>
        </w:r>
        <w:r>
          <w:rPr>
            <w:rStyle w:val="799"/>
            <w:rFonts w:hint="eastAsia" w:cs="宋体"/>
            <w:color w:val="auto"/>
            <w:sz w:val="32"/>
            <w:szCs w:val="32"/>
          </w:rPr>
          <w:instrText xml:space="preserve"> PAGEREF _Toc5724 \h </w:instrText>
        </w:r>
        <w:r>
          <w:rPr>
            <w:rStyle w:val="799"/>
            <w:rFonts w:hint="eastAsia" w:cs="宋体"/>
            <w:color w:val="auto"/>
            <w:sz w:val="32"/>
            <w:szCs w:val="32"/>
          </w:rPr>
        </w:r>
        <w:r>
          <w:rPr>
            <w:rStyle w:val="799"/>
            <w:rFonts w:hint="eastAsia" w:cs="宋体"/>
            <w:color w:val="auto"/>
            <w:sz w:val="32"/>
            <w:szCs w:val="32"/>
          </w:rPr>
          <w:fldChar w:fldCharType="separate"/>
        </w:r>
        <w:r>
          <w:rPr>
            <w:rStyle w:val="799"/>
            <w:rFonts w:hint="eastAsia" w:cs="宋体"/>
            <w:color w:val="auto"/>
            <w:sz w:val="32"/>
            <w:szCs w:val="32"/>
          </w:rPr>
          <w:t xml:space="preserve">5</w:t>
        </w:r>
        <w:r>
          <w:rPr>
            <w:rStyle w:val="799"/>
            <w:rFonts w:hint="eastAsia" w:cs="宋体"/>
            <w:color w:val="auto"/>
            <w:sz w:val="32"/>
            <w:szCs w:val="32"/>
          </w:rPr>
          <w:fldChar w:fldCharType="end"/>
        </w:r>
      </w:hyperlink>
      <w:r/>
      <w:r/>
    </w:p>
    <w:p>
      <w:pPr>
        <w:pStyle w:val="795"/>
        <w:spacing w:line="360" w:lineRule="auto"/>
        <w:rPr>
          <w:rStyle w:val="799"/>
          <w:rFonts w:hint="eastAsia" w:cs="宋体"/>
          <w:color w:val="auto"/>
          <w:sz w:val="32"/>
          <w:szCs w:val="32"/>
        </w:rPr>
      </w:pPr>
      <w:r/>
      <w:hyperlink w:tooltip="#_Toc2600" w:anchor="_Toc2600" w:history="1">
        <w:r>
          <w:rPr>
            <w:rStyle w:val="799"/>
            <w:rFonts w:hint="eastAsia" w:cs="宋体"/>
            <w:color w:val="auto"/>
            <w:sz w:val="32"/>
            <w:szCs w:val="32"/>
          </w:rPr>
          <w:t xml:space="preserve">第三章   评审程序、评审方法和评审标准</w:t>
        </w:r>
        <w:r>
          <w:rPr>
            <w:rStyle w:val="799"/>
            <w:rFonts w:hint="eastAsia" w:cs="宋体"/>
            <w:color w:val="auto"/>
            <w:sz w:val="32"/>
            <w:szCs w:val="32"/>
          </w:rPr>
          <w:tab/>
        </w:r>
        <w:r>
          <w:rPr>
            <w:rStyle w:val="799"/>
            <w:rFonts w:hint="eastAsia" w:cs="宋体"/>
            <w:color w:val="auto"/>
            <w:sz w:val="32"/>
            <w:szCs w:val="32"/>
          </w:rPr>
          <w:fldChar w:fldCharType="begin"/>
        </w:r>
        <w:r>
          <w:rPr>
            <w:rStyle w:val="799"/>
            <w:rFonts w:hint="eastAsia" w:cs="宋体"/>
            <w:color w:val="auto"/>
            <w:sz w:val="32"/>
            <w:szCs w:val="32"/>
          </w:rPr>
          <w:instrText xml:space="preserve"> PAGEREF _Toc2600 \h </w:instrText>
        </w:r>
        <w:r>
          <w:rPr>
            <w:rStyle w:val="799"/>
            <w:rFonts w:hint="eastAsia" w:cs="宋体"/>
            <w:color w:val="auto"/>
            <w:sz w:val="32"/>
            <w:szCs w:val="32"/>
          </w:rPr>
        </w:r>
        <w:r>
          <w:rPr>
            <w:rStyle w:val="799"/>
            <w:rFonts w:hint="eastAsia" w:cs="宋体"/>
            <w:color w:val="auto"/>
            <w:sz w:val="32"/>
            <w:szCs w:val="32"/>
          </w:rPr>
          <w:fldChar w:fldCharType="separate"/>
        </w:r>
        <w:r>
          <w:rPr>
            <w:rStyle w:val="799"/>
            <w:rFonts w:hint="eastAsia" w:cs="宋体"/>
            <w:color w:val="auto"/>
            <w:sz w:val="32"/>
            <w:szCs w:val="32"/>
          </w:rPr>
          <w:t xml:space="preserve">7</w:t>
        </w:r>
        <w:r>
          <w:rPr>
            <w:rStyle w:val="799"/>
            <w:rFonts w:hint="eastAsia" w:cs="宋体"/>
            <w:color w:val="auto"/>
            <w:sz w:val="32"/>
            <w:szCs w:val="32"/>
          </w:rPr>
          <w:fldChar w:fldCharType="end"/>
        </w:r>
      </w:hyperlink>
      <w:r/>
      <w:r/>
    </w:p>
    <w:p>
      <w:pPr>
        <w:pStyle w:val="795"/>
        <w:spacing w:line="360" w:lineRule="auto"/>
        <w:rPr>
          <w:rStyle w:val="799"/>
          <w:rFonts w:hint="eastAsia" w:cs="宋体"/>
          <w:color w:val="auto"/>
          <w:sz w:val="32"/>
          <w:szCs w:val="32"/>
        </w:rPr>
      </w:pPr>
      <w:r/>
      <w:hyperlink w:tooltip="#_Toc8874" w:anchor="_Toc8874" w:history="1">
        <w:r>
          <w:rPr>
            <w:rStyle w:val="799"/>
            <w:rFonts w:hint="eastAsia" w:cs="宋体"/>
            <w:color w:val="auto"/>
            <w:sz w:val="32"/>
            <w:szCs w:val="32"/>
          </w:rPr>
          <w:t xml:space="preserve">第四章   采购需求</w:t>
        </w:r>
        <w:r>
          <w:rPr>
            <w:rStyle w:val="799"/>
            <w:rFonts w:hint="eastAsia" w:cs="宋体"/>
            <w:color w:val="auto"/>
            <w:sz w:val="32"/>
            <w:szCs w:val="32"/>
          </w:rPr>
          <w:tab/>
        </w:r>
        <w:r>
          <w:rPr>
            <w:rStyle w:val="799"/>
            <w:rFonts w:hint="eastAsia" w:cs="宋体"/>
            <w:color w:val="auto"/>
            <w:sz w:val="32"/>
            <w:szCs w:val="32"/>
          </w:rPr>
          <w:fldChar w:fldCharType="begin"/>
        </w:r>
        <w:r>
          <w:rPr>
            <w:rStyle w:val="799"/>
            <w:rFonts w:hint="eastAsia" w:cs="宋体"/>
            <w:color w:val="auto"/>
            <w:sz w:val="32"/>
            <w:szCs w:val="32"/>
          </w:rPr>
          <w:instrText xml:space="preserve"> PAGEREF _Toc8874 \h </w:instrText>
        </w:r>
        <w:r>
          <w:rPr>
            <w:rStyle w:val="799"/>
            <w:rFonts w:hint="eastAsia" w:cs="宋体"/>
            <w:color w:val="auto"/>
            <w:sz w:val="32"/>
            <w:szCs w:val="32"/>
          </w:rPr>
        </w:r>
        <w:r>
          <w:rPr>
            <w:rStyle w:val="799"/>
            <w:rFonts w:hint="eastAsia" w:cs="宋体"/>
            <w:color w:val="auto"/>
            <w:sz w:val="32"/>
            <w:szCs w:val="32"/>
          </w:rPr>
          <w:fldChar w:fldCharType="separate"/>
        </w:r>
        <w:r>
          <w:rPr>
            <w:rStyle w:val="799"/>
            <w:rFonts w:hint="eastAsia" w:cs="宋体"/>
            <w:color w:val="auto"/>
            <w:sz w:val="32"/>
            <w:szCs w:val="32"/>
          </w:rPr>
          <w:t xml:space="preserve">36</w:t>
        </w:r>
        <w:r>
          <w:rPr>
            <w:rStyle w:val="799"/>
            <w:rFonts w:hint="eastAsia" w:cs="宋体"/>
            <w:color w:val="auto"/>
            <w:sz w:val="32"/>
            <w:szCs w:val="32"/>
          </w:rPr>
          <w:fldChar w:fldCharType="end"/>
        </w:r>
      </w:hyperlink>
      <w:r/>
      <w:r/>
    </w:p>
    <w:p>
      <w:pPr>
        <w:pStyle w:val="795"/>
        <w:spacing w:line="360" w:lineRule="auto"/>
        <w:rPr>
          <w:rStyle w:val="799"/>
          <w:rFonts w:hint="eastAsia" w:cs="宋体"/>
          <w:color w:val="auto"/>
          <w:sz w:val="32"/>
          <w:szCs w:val="32"/>
        </w:rPr>
      </w:pPr>
      <w:r/>
      <w:hyperlink w:tooltip="#_Toc104" w:anchor="_Toc104" w:history="1">
        <w:r>
          <w:rPr>
            <w:rStyle w:val="799"/>
            <w:rFonts w:hint="eastAsia" w:cs="宋体"/>
            <w:color w:val="auto"/>
            <w:sz w:val="32"/>
            <w:szCs w:val="32"/>
          </w:rPr>
          <w:t xml:space="preserve">第五章   合同草案条款</w:t>
        </w:r>
        <w:r>
          <w:rPr>
            <w:rStyle w:val="799"/>
            <w:rFonts w:hint="eastAsia" w:cs="宋体"/>
            <w:color w:val="auto"/>
            <w:sz w:val="32"/>
            <w:szCs w:val="32"/>
          </w:rPr>
          <w:tab/>
          <w:t xml:space="preserve">3</w:t>
        </w:r>
      </w:hyperlink>
      <w:r>
        <w:rPr>
          <w:rStyle w:val="799"/>
          <w:rFonts w:hint="eastAsia" w:cs="宋体"/>
          <w:color w:val="auto"/>
          <w:sz w:val="32"/>
          <w:szCs w:val="32"/>
        </w:rPr>
        <w:t xml:space="preserve">3</w:t>
      </w:r>
      <w:r/>
    </w:p>
    <w:p>
      <w:pPr>
        <w:pStyle w:val="795"/>
        <w:spacing w:line="360" w:lineRule="auto"/>
        <w:rPr>
          <w:rStyle w:val="799"/>
          <w:rFonts w:hint="eastAsia" w:cs="宋体"/>
          <w:color w:val="auto"/>
          <w:sz w:val="32"/>
          <w:szCs w:val="32"/>
        </w:rPr>
      </w:pPr>
      <w:r/>
      <w:hyperlink w:tooltip="#_Toc10386" w:anchor="_Toc10386" w:history="1">
        <w:r>
          <w:rPr>
            <w:rStyle w:val="799"/>
            <w:rFonts w:hint="eastAsia" w:cs="宋体"/>
            <w:color w:val="auto"/>
            <w:sz w:val="32"/>
            <w:szCs w:val="32"/>
          </w:rPr>
          <w:t xml:space="preserve">第六章   响应文件格式</w:t>
        </w:r>
        <w:r>
          <w:rPr>
            <w:rStyle w:val="799"/>
            <w:rFonts w:hint="eastAsia" w:cs="宋体"/>
            <w:color w:val="auto"/>
            <w:sz w:val="32"/>
            <w:szCs w:val="32"/>
          </w:rPr>
          <w:tab/>
        </w:r>
        <w:r>
          <w:rPr>
            <w:rStyle w:val="799"/>
            <w:rFonts w:hint="eastAsia" w:cs="宋体"/>
            <w:color w:val="auto"/>
            <w:sz w:val="32"/>
            <w:szCs w:val="32"/>
          </w:rPr>
          <w:fldChar w:fldCharType="begin"/>
        </w:r>
        <w:r>
          <w:rPr>
            <w:rStyle w:val="799"/>
            <w:rFonts w:hint="eastAsia" w:cs="宋体"/>
            <w:color w:val="auto"/>
            <w:sz w:val="32"/>
            <w:szCs w:val="32"/>
          </w:rPr>
          <w:instrText xml:space="preserve"> PAGEREF _Toc10386 \h </w:instrText>
        </w:r>
        <w:r>
          <w:rPr>
            <w:rStyle w:val="799"/>
            <w:rFonts w:hint="eastAsia" w:cs="宋体"/>
            <w:color w:val="auto"/>
            <w:sz w:val="32"/>
            <w:szCs w:val="32"/>
          </w:rPr>
        </w:r>
        <w:r>
          <w:rPr>
            <w:rStyle w:val="799"/>
            <w:rFonts w:hint="eastAsia" w:cs="宋体"/>
            <w:color w:val="auto"/>
            <w:sz w:val="32"/>
            <w:szCs w:val="32"/>
          </w:rPr>
          <w:fldChar w:fldCharType="separate"/>
        </w:r>
        <w:r>
          <w:rPr>
            <w:rStyle w:val="799"/>
            <w:rFonts w:hint="eastAsia" w:cs="宋体"/>
            <w:color w:val="auto"/>
            <w:sz w:val="32"/>
            <w:szCs w:val="32"/>
          </w:rPr>
          <w:t xml:space="preserve">61</w:t>
        </w:r>
        <w:r>
          <w:rPr>
            <w:rStyle w:val="799"/>
            <w:rFonts w:hint="eastAsia" w:cs="宋体"/>
            <w:color w:val="auto"/>
            <w:sz w:val="32"/>
            <w:szCs w:val="32"/>
          </w:rPr>
          <w:fldChar w:fldCharType="end"/>
        </w:r>
      </w:hyperlink>
      <w:r/>
      <w:r/>
    </w:p>
    <w:p>
      <w:pPr>
        <w:pStyle w:val="795"/>
        <w:spacing w:line="360" w:lineRule="auto"/>
        <w:rPr>
          <w:rFonts w:hint="eastAsia" w:cs="宋体"/>
          <w:b w:val="0"/>
          <w:sz w:val="32"/>
          <w:szCs w:val="32"/>
        </w:rPr>
      </w:pPr>
      <w:r>
        <w:rPr>
          <w:rStyle w:val="799"/>
          <w:rFonts w:hint="eastAsia" w:cs="宋体"/>
          <w:color w:val="auto"/>
          <w:sz w:val="32"/>
          <w:szCs w:val="32"/>
        </w:rPr>
        <w:fldChar w:fldCharType="end"/>
      </w:r>
      <w:r/>
    </w:p>
    <w:p>
      <w:pPr>
        <w:pStyle w:val="795"/>
        <w:spacing w:line="360" w:lineRule="auto"/>
        <w:rPr>
          <w:rFonts w:hint="eastAsia" w:cs="宋体"/>
          <w:b w:val="0"/>
          <w:sz w:val="32"/>
          <w:szCs w:val="32"/>
        </w:rPr>
      </w:pPr>
      <w:r>
        <w:rPr>
          <w:rFonts w:hint="eastAsia" w:cs="宋体"/>
          <w:b w:val="0"/>
          <w:sz w:val="32"/>
          <w:szCs w:val="32"/>
        </w:rPr>
      </w:r>
      <w:r/>
    </w:p>
    <w:p>
      <w:pPr>
        <w:jc w:val="center"/>
        <w:spacing w:line="360" w:lineRule="auto"/>
        <w:rPr>
          <w:rFonts w:hint="eastAsia" w:ascii="宋体" w:hAnsi="宋体" w:cs="宋体"/>
          <w:b/>
          <w:sz w:val="32"/>
          <w:szCs w:val="32"/>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sectPr>
      </w:pPr>
      <w:r>
        <w:rPr>
          <w:rFonts w:hint="eastAsia" w:ascii="宋体" w:hAnsi="宋体" w:cs="宋体"/>
          <w:b/>
          <w:sz w:val="32"/>
          <w:szCs w:val="32"/>
        </w:rPr>
      </w:r>
      <w:r/>
    </w:p>
    <w:p>
      <w:pPr>
        <w:jc w:val="center"/>
        <w:spacing w:line="360" w:lineRule="auto"/>
        <w:rPr>
          <w:rFonts w:hint="eastAsia" w:ascii="宋体" w:hAnsi="宋体" w:cs="宋体"/>
          <w:b/>
          <w:sz w:val="36"/>
          <w:szCs w:val="36"/>
        </w:rPr>
        <w:outlineLvl w:val="0"/>
      </w:pPr>
      <w:r/>
      <w:bookmarkStart w:id="1" w:name="_Toc8614"/>
      <w:r/>
      <w:bookmarkStart w:id="2" w:name="_Toc104818925"/>
      <w:r>
        <w:rPr>
          <w:rFonts w:hint="eastAsia" w:ascii="宋体" w:hAnsi="宋体" w:cs="宋体"/>
          <w:b/>
          <w:sz w:val="36"/>
          <w:szCs w:val="36"/>
        </w:rPr>
        <w:t xml:space="preserve">第一章   采购邀请</w:t>
      </w:r>
      <w:bookmarkStart w:id="3" w:name="_Toc28359079"/>
      <w:r/>
      <w:bookmarkStart w:id="4" w:name="_Toc35393621"/>
      <w:r/>
      <w:bookmarkStart w:id="5" w:name="_Toc28359002"/>
      <w:r/>
      <w:bookmarkStart w:id="6" w:name="_Toc35393790"/>
      <w:r/>
      <w:bookmarkStart w:id="7" w:name="_Hlk24379207"/>
      <w:r/>
      <w:bookmarkEnd w:id="1"/>
      <w:r/>
      <w:bookmarkEnd w:id="2"/>
      <w:r/>
      <w:r/>
    </w:p>
    <w:p>
      <w:pPr>
        <w:jc w:val="center"/>
        <w:rPr>
          <w:rFonts w:hint="eastAsia" w:ascii="宋体" w:hAnsi="宋体"/>
          <w:b/>
          <w:bCs/>
          <w:sz w:val="32"/>
          <w:szCs w:val="40"/>
        </w:rPr>
      </w:pPr>
      <w:r>
        <w:rPr>
          <w:rFonts w:hint="eastAsia" w:ascii="宋体" w:hAnsi="宋体"/>
          <w:b/>
          <w:bCs/>
          <w:sz w:val="32"/>
          <w:szCs w:val="40"/>
        </w:rPr>
        <w:t xml:space="preserve">竞争性磋商公告</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49"/>
      </w:tblGrid>
      <w:tr>
        <w:trPr/>
        <w:tc>
          <w:tcPr>
            <w:tcW w:w="9288" w:type="dxa"/>
            <w:textDirection w:val="lrTb"/>
            <w:noWrap w:val="false"/>
          </w:tcPr>
          <w:p>
            <w:pPr>
              <w:ind w:firstLine="420"/>
              <w:spacing w:line="360" w:lineRule="auto"/>
              <w:rPr>
                <w:rFonts w:hint="eastAsia" w:ascii="宋体" w:hAnsi="宋体"/>
                <w:b/>
                <w:bCs/>
                <w:szCs w:val="21"/>
              </w:rPr>
            </w:pPr>
            <w:r>
              <w:rPr>
                <w:rFonts w:hint="eastAsia" w:ascii="宋体" w:hAnsi="宋体"/>
                <w:bCs/>
                <w:szCs w:val="21"/>
              </w:rPr>
              <w:t xml:space="preserve">项目概况</w:t>
            </w:r>
            <w:r/>
          </w:p>
          <w:p>
            <w:pPr>
              <w:ind w:firstLine="420"/>
              <w:spacing w:line="360" w:lineRule="auto"/>
              <w:rPr>
                <w:rFonts w:hint="eastAsia" w:ascii="宋体" w:hAnsi="宋体"/>
                <w:szCs w:val="21"/>
              </w:rPr>
            </w:pPr>
            <w:r>
              <w:rPr>
                <w:rFonts w:hint="eastAsia" w:ascii="宋体" w:hAnsi="宋体" w:cs="宋体"/>
                <w:sz w:val="24"/>
                <w:u w:val="single"/>
              </w:rPr>
              <w:t xml:space="preserve">常州市新北区魏村街道安兴商贸南侧地块改造工程</w:t>
            </w:r>
            <w:r>
              <w:rPr>
                <w:rFonts w:hint="eastAsia" w:ascii="宋体" w:hAnsi="宋体"/>
                <w:bCs/>
                <w:szCs w:val="21"/>
              </w:rPr>
              <w:t xml:space="preserve">的潜在供应商应在政府采购一体化平台“苏采云”获取采购文件，并于</w:t>
            </w:r>
            <w:r>
              <w:rPr>
                <w:rFonts w:hint="eastAsia" w:ascii="宋体" w:hAnsi="宋体"/>
                <w:b/>
                <w:bCs/>
                <w:szCs w:val="21"/>
                <w:u w:val="single"/>
              </w:rPr>
              <w:t xml:space="preserve">2026年</w:t>
            </w:r>
            <w:r>
              <w:rPr>
                <w:rFonts w:hint="eastAsia" w:ascii="宋体" w:hAnsi="宋体"/>
                <w:b/>
                <w:bCs/>
                <w:szCs w:val="21"/>
                <w:u w:val="single"/>
              </w:rPr>
              <w:t xml:space="preserve">9</w:t>
            </w:r>
            <w:r>
              <w:rPr>
                <w:rFonts w:hint="eastAsia" w:ascii="宋体" w:hAnsi="宋体"/>
                <w:b/>
                <w:bCs/>
                <w:szCs w:val="21"/>
                <w:u w:val="single"/>
              </w:rPr>
              <w:t xml:space="preserve">月</w:t>
            </w:r>
            <w:r>
              <w:rPr>
                <w:rFonts w:hint="eastAsia" w:ascii="宋体" w:hAnsi="宋体"/>
                <w:b/>
                <w:bCs/>
                <w:szCs w:val="21"/>
                <w:u w:val="single"/>
              </w:rPr>
              <w:t xml:space="preserve">18</w:t>
            </w:r>
            <w:r>
              <w:rPr>
                <w:rFonts w:hint="eastAsia" w:ascii="宋体" w:hAnsi="宋体"/>
                <w:b/>
                <w:bCs/>
                <w:szCs w:val="21"/>
                <w:u w:val="single"/>
              </w:rPr>
              <w:t xml:space="preserve">日</w:t>
            </w:r>
            <w:r>
              <w:rPr>
                <w:rFonts w:hint="eastAsia" w:ascii="宋体" w:hAnsi="宋体"/>
                <w:b/>
                <w:bCs/>
                <w:szCs w:val="21"/>
                <w:u w:val="single"/>
              </w:rPr>
              <w:t xml:space="preserve">14</w:t>
            </w:r>
            <w:r>
              <w:rPr>
                <w:rFonts w:hint="eastAsia" w:ascii="宋体" w:hAnsi="宋体"/>
                <w:b/>
                <w:bCs/>
                <w:szCs w:val="21"/>
                <w:u w:val="single"/>
              </w:rPr>
              <w:t xml:space="preserve">点</w:t>
            </w:r>
            <w:r>
              <w:rPr>
                <w:rFonts w:hint="eastAsia" w:ascii="宋体" w:hAnsi="宋体"/>
                <w:b/>
                <w:bCs/>
                <w:szCs w:val="21"/>
                <w:u w:val="single"/>
              </w:rPr>
              <w:t xml:space="preserve">00</w:t>
            </w:r>
            <w:r>
              <w:rPr>
                <w:rFonts w:hint="eastAsia" w:ascii="宋体" w:hAnsi="宋体"/>
                <w:b/>
                <w:bCs/>
                <w:szCs w:val="21"/>
                <w:u w:val="single"/>
              </w:rPr>
              <w:t xml:space="preserve">分</w:t>
            </w:r>
            <w:r>
              <w:rPr>
                <w:rFonts w:hint="eastAsia" w:ascii="宋体" w:hAnsi="宋体"/>
                <w:bCs/>
                <w:szCs w:val="21"/>
              </w:rPr>
              <w:t xml:space="preserve">（北京时间）前提交响应文件。</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b/>
          <w:bCs/>
          <w:sz w:val="24"/>
        </w:rPr>
      </w:pPr>
      <w:r>
        <w:rPr>
          <w:rFonts w:hint="eastAsia" w:ascii="宋体" w:hAnsi="宋体" w:cs="宋体"/>
          <w:b/>
          <w:bCs/>
          <w:sz w:val="24"/>
        </w:rPr>
        <w:t xml:space="preserve">一、项目基本情况</w:t>
      </w:r>
      <w:bookmarkEnd w:id="3"/>
      <w:r/>
      <w:bookmarkEnd w:id="4"/>
      <w:r/>
      <w:bookmarkEnd w:id="5"/>
      <w:r/>
      <w:bookmarkEnd w:id="6"/>
      <w:r/>
      <w:r/>
    </w:p>
    <w:p>
      <w:pPr>
        <w:ind w:firstLine="480"/>
        <w:spacing w:line="360" w:lineRule="auto"/>
        <w:rPr>
          <w:rFonts w:hint="eastAsia" w:ascii="宋体" w:hAnsi="宋体" w:cs="宋体"/>
          <w:sz w:val="24"/>
          <w:u w:val="single"/>
        </w:rPr>
      </w:pPr>
      <w:r>
        <w:rPr>
          <w:rFonts w:hint="eastAsia" w:ascii="宋体" w:hAnsi="宋体" w:cs="宋体"/>
          <w:sz w:val="24"/>
        </w:rPr>
        <w:t xml:space="preserve">1.项目编号：</w:t>
      </w:r>
      <w:r>
        <w:rPr>
          <w:rFonts w:ascii="宋体" w:hAnsi="宋体" w:cs="宋体"/>
          <w:sz w:val="24"/>
          <w:u w:val="single"/>
        </w:rPr>
        <w:t xml:space="preserve">JSZC-320411001-STST-C2026-0011</w:t>
      </w:r>
      <w:r/>
    </w:p>
    <w:p>
      <w:pPr>
        <w:ind w:firstLine="480"/>
        <w:spacing w:line="360" w:lineRule="auto"/>
        <w:rPr>
          <w:rFonts w:hint="eastAsia" w:ascii="宋体" w:hAnsi="宋体" w:cs="宋体"/>
          <w:sz w:val="24"/>
          <w:u w:val="single"/>
        </w:rPr>
      </w:pPr>
      <w:r>
        <w:rPr>
          <w:rFonts w:hint="eastAsia" w:ascii="宋体" w:hAnsi="宋体" w:cs="宋体"/>
          <w:sz w:val="24"/>
        </w:rPr>
        <w:t xml:space="preserve">2.项目名称：</w:t>
      </w:r>
      <w:bookmarkStart w:id="8" w:name="OLE_LINK1"/>
      <w:r>
        <w:rPr>
          <w:rFonts w:hint="eastAsia" w:ascii="宋体" w:hAnsi="宋体" w:cs="宋体"/>
          <w:sz w:val="24"/>
          <w:u w:val="single"/>
        </w:rPr>
        <w:t xml:space="preserve">常州市新北区魏村街道安兴商贸南侧地块改造工程</w:t>
      </w:r>
      <w:bookmarkEnd w:id="8"/>
      <w:r/>
      <w:r/>
    </w:p>
    <w:p>
      <w:pPr>
        <w:ind w:firstLine="480"/>
        <w:spacing w:line="360" w:lineRule="auto"/>
        <w:rPr>
          <w:rFonts w:hint="eastAsia" w:ascii="宋体" w:hAnsi="宋体" w:cs="宋体"/>
          <w:sz w:val="24"/>
        </w:rPr>
      </w:pPr>
      <w:r>
        <w:rPr>
          <w:rFonts w:hint="eastAsia" w:ascii="宋体" w:hAnsi="宋体" w:cs="宋体"/>
          <w:sz w:val="24"/>
        </w:rPr>
        <w:t xml:space="preserve">3.采购方式：竞争性磋商</w:t>
      </w:r>
      <w:bookmarkEnd w:id="7"/>
      <w:r/>
    </w:p>
    <w:p>
      <w:pPr>
        <w:ind w:firstLine="480"/>
        <w:spacing w:line="360" w:lineRule="auto"/>
        <w:rPr>
          <w:rFonts w:hint="eastAsia" w:ascii="宋体" w:hAnsi="宋体" w:cs="宋体"/>
          <w:sz w:val="24"/>
        </w:rPr>
      </w:pPr>
      <w:r>
        <w:rPr>
          <w:rFonts w:hint="eastAsia" w:ascii="宋体" w:hAnsi="宋体" w:cs="宋体"/>
          <w:sz w:val="24"/>
        </w:rPr>
        <w:t xml:space="preserve">4.项目预算金额：</w:t>
      </w:r>
      <w:r>
        <w:rPr>
          <w:rFonts w:hint="eastAsia" w:ascii="宋体" w:hAnsi="宋体" w:cs="宋体"/>
          <w:sz w:val="24"/>
          <w:u w:val="single"/>
        </w:rPr>
        <w:t xml:space="preserve">248.792119</w:t>
      </w:r>
      <w:r>
        <w:rPr>
          <w:rFonts w:hint="eastAsia" w:ascii="宋体" w:hAnsi="宋体" w:cs="宋体"/>
          <w:sz w:val="24"/>
        </w:rPr>
        <w:t xml:space="preserve">万元、项目最高限价：</w:t>
      </w:r>
      <w:r>
        <w:rPr>
          <w:rFonts w:hint="eastAsia" w:ascii="宋体" w:hAnsi="宋体" w:cs="宋体"/>
          <w:sz w:val="24"/>
          <w:u w:val="single"/>
        </w:rPr>
        <w:t xml:space="preserve">248.792119</w:t>
      </w:r>
      <w:r>
        <w:rPr>
          <w:rFonts w:hint="eastAsia" w:ascii="宋体" w:hAnsi="宋体" w:cs="宋体"/>
          <w:sz w:val="24"/>
        </w:rPr>
        <w:t xml:space="preserve">万元。</w:t>
      </w:r>
      <w:r/>
    </w:p>
    <w:p>
      <w:pPr>
        <w:ind w:firstLine="480"/>
        <w:spacing w:line="360" w:lineRule="auto"/>
        <w:rPr>
          <w:rFonts w:hint="eastAsia" w:ascii="宋体" w:hAnsi="宋体" w:cs="宋体"/>
          <w:sz w:val="24"/>
        </w:rPr>
      </w:pPr>
      <w:r>
        <w:rPr>
          <w:rFonts w:hint="eastAsia" w:ascii="宋体" w:hAnsi="宋体" w:cs="宋体"/>
          <w:sz w:val="24"/>
        </w:rPr>
        <w:t xml:space="preserve">5.采购需求：本项目为</w:t>
      </w:r>
      <w:r>
        <w:rPr>
          <w:rFonts w:hint="eastAsia" w:ascii="宋体" w:hAnsi="宋体" w:cs="宋体"/>
          <w:bCs/>
          <w:sz w:val="24"/>
        </w:rPr>
        <w:t xml:space="preserve">常州市新北区魏村街道安兴商贸南侧地块改造工程，包括但不限于竞争性磋商文件及其基本技术要求范围内相应工程开工前的准备（包括现场踏勘、技术核对等）、技术资料、施工、技术服务、主管单位验收、质保期及维保服务和竞争性磋商文件所要求的相关工程等全部内容。具体详见磋商文件。</w:t>
      </w:r>
      <w:r/>
    </w:p>
    <w:p>
      <w:pPr>
        <w:ind w:firstLine="480"/>
        <w:spacing w:line="360" w:lineRule="auto"/>
        <w:rPr>
          <w:rFonts w:hint="eastAsia" w:ascii="宋体" w:hAnsi="宋体" w:cs="宋体"/>
          <w:sz w:val="24"/>
        </w:rPr>
      </w:pPr>
      <w:r>
        <w:rPr>
          <w:rFonts w:hint="eastAsia" w:ascii="宋体" w:hAnsi="宋体" w:cs="宋体"/>
          <w:sz w:val="24"/>
        </w:rPr>
        <w:t xml:space="preserve">6.合同履行期限：60天</w:t>
      </w:r>
      <w:r/>
    </w:p>
    <w:p>
      <w:pPr>
        <w:ind w:firstLine="480"/>
        <w:spacing w:line="360" w:lineRule="auto"/>
        <w:rPr>
          <w:rFonts w:hint="eastAsia" w:ascii="宋体" w:hAnsi="宋体" w:cs="宋体"/>
          <w:sz w:val="24"/>
        </w:rPr>
      </w:pPr>
      <w:r>
        <w:rPr>
          <w:rFonts w:hint="eastAsia" w:ascii="宋体" w:hAnsi="宋体" w:cs="宋体"/>
          <w:sz w:val="24"/>
        </w:rPr>
        <w:t xml:space="preserve">7.本项目是否接受联合体：□</w:t>
      </w:r>
      <w:r>
        <w:rPr>
          <w:rFonts w:hint="eastAsia" w:ascii="宋体" w:hAnsi="宋体" w:cs="宋体"/>
          <w:sz w:val="24"/>
        </w:rPr>
        <w:t xml:space="preserve">是  ■</w:t>
      </w:r>
      <w:r>
        <w:rPr>
          <w:rFonts w:hint="eastAsia" w:ascii="宋体" w:hAnsi="宋体" w:cs="宋体"/>
          <w:sz w:val="24"/>
        </w:rPr>
        <w:t xml:space="preserve">否。</w:t>
      </w:r>
      <w:r/>
    </w:p>
    <w:p>
      <w:pPr>
        <w:spacing w:line="360" w:lineRule="auto"/>
        <w:rPr>
          <w:rFonts w:hint="eastAsia" w:ascii="宋体" w:hAnsi="宋体" w:cs="宋体"/>
          <w:b/>
          <w:bCs/>
          <w:sz w:val="24"/>
        </w:rPr>
      </w:pPr>
      <w:r/>
      <w:bookmarkStart w:id="9" w:name="_Toc28359003"/>
      <w:r/>
      <w:bookmarkStart w:id="10" w:name="_Toc28359080"/>
      <w:r/>
      <w:bookmarkStart w:id="11" w:name="_Toc35393622"/>
      <w:r/>
      <w:bookmarkStart w:id="12" w:name="_Toc35393791"/>
      <w:r>
        <w:rPr>
          <w:rFonts w:hint="eastAsia" w:ascii="宋体" w:hAnsi="宋体" w:cs="宋体"/>
          <w:b/>
          <w:bCs/>
          <w:sz w:val="24"/>
        </w:rPr>
        <w:t xml:space="preserve">二、申请人的资格要求（须同时满足）</w:t>
      </w:r>
      <w:bookmarkEnd w:id="9"/>
      <w:r/>
      <w:bookmarkEnd w:id="10"/>
      <w:r/>
      <w:bookmarkEnd w:id="11"/>
      <w:r/>
      <w:bookmarkEnd w:id="12"/>
      <w:r/>
      <w:r/>
    </w:p>
    <w:p>
      <w:pPr>
        <w:ind w:firstLine="480"/>
        <w:spacing w:line="360" w:lineRule="auto"/>
        <w:rPr>
          <w:rFonts w:hint="eastAsia" w:ascii="宋体" w:hAnsi="宋体" w:cs="宋体"/>
          <w:sz w:val="24"/>
        </w:rPr>
      </w:pPr>
      <w:r/>
      <w:bookmarkStart w:id="13" w:name="_Toc28359004"/>
      <w:r/>
      <w:bookmarkStart w:id="14" w:name="_Toc28359081"/>
      <w:r>
        <w:rPr>
          <w:rFonts w:hint="eastAsia" w:ascii="宋体" w:hAnsi="宋体" w:cs="宋体"/>
          <w:sz w:val="24"/>
        </w:rPr>
        <w:t xml:space="preserve">1.满足《中华人民共和国政府采购法》第二十二条规定以及下列情形：</w:t>
      </w:r>
      <w:r/>
    </w:p>
    <w:p>
      <w:pPr>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1.2单位负责人为同一人或者存在直接控股、管理关系的不同供应商（包含法定代表人为同一个人股公司），不得参加同一合同项下的政府采购活动。的两个及两个以上法人，母公司、全资子公司及其控</w:t>
      </w:r>
      <w:r/>
    </w:p>
    <w:p>
      <w:pPr>
        <w:ind w:firstLine="480"/>
        <w:spacing w:line="360" w:lineRule="auto"/>
        <w:rPr>
          <w:rFonts w:hint="eastAsia" w:ascii="宋体" w:hAnsi="宋体" w:cs="宋体"/>
          <w:sz w:val="24"/>
        </w:rPr>
      </w:pPr>
      <w:r>
        <w:rPr>
          <w:rFonts w:hint="eastAsia" w:ascii="宋体" w:hAnsi="宋体" w:cs="宋体"/>
          <w:sz w:val="24"/>
        </w:rPr>
        <w:t xml:space="preserve">2.落实政府采购政策需满足的资格要求：</w:t>
      </w:r>
      <w:r/>
    </w:p>
    <w:p>
      <w:pPr>
        <w:ind w:firstLine="480"/>
        <w:spacing w:line="360" w:lineRule="auto"/>
        <w:rPr>
          <w:rFonts w:hint="eastAsia" w:ascii="宋体" w:hAnsi="宋体" w:cs="宋体"/>
          <w:sz w:val="24"/>
        </w:rPr>
      </w:pPr>
      <w:r>
        <w:rPr>
          <w:rFonts w:hint="eastAsia" w:ascii="宋体" w:hAnsi="宋体" w:cs="宋体"/>
          <w:sz w:val="24"/>
        </w:rPr>
        <w:t xml:space="preserve">2.1 中小企业政策</w:t>
      </w:r>
      <w:r/>
    </w:p>
    <w:p>
      <w:pPr>
        <w:ind w:firstLine="480"/>
        <w:spacing w:line="360" w:lineRule="auto"/>
        <w:rPr>
          <w:rFonts w:hint="eastAsia" w:ascii="宋体" w:hAnsi="宋体" w:cs="宋体"/>
          <w:sz w:val="24"/>
        </w:rPr>
      </w:pPr>
      <w:r>
        <w:rPr>
          <w:rFonts w:hint="eastAsia" w:ascii="宋体" w:hAnsi="宋体" w:cs="宋体"/>
          <w:sz w:val="24"/>
        </w:rPr>
        <w:t xml:space="preserve">□本项目不专门面向中小企业预留采购份额。</w:t>
      </w:r>
      <w:r/>
    </w:p>
    <w:p>
      <w:pPr>
        <w:ind w:firstLine="48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本项目专门面向  ■</w:t>
      </w:r>
      <w:r>
        <w:rPr>
          <w:rFonts w:hint="eastAsia" w:ascii="宋体" w:hAnsi="宋体" w:cs="宋体"/>
          <w:sz w:val="24"/>
        </w:rPr>
        <w:t xml:space="preserve">中小 □</w:t>
      </w:r>
      <w:r>
        <w:rPr>
          <w:rFonts w:hint="eastAsia" w:ascii="宋体" w:hAnsi="宋体" w:cs="宋体"/>
          <w:sz w:val="24"/>
        </w:rPr>
        <w:t xml:space="preserve">小微企业  采购</w:t>
      </w:r>
      <w:r>
        <w:rPr>
          <w:rFonts w:hint="eastAsia" w:ascii="宋体" w:hAnsi="宋体" w:cs="宋体"/>
          <w:sz w:val="24"/>
        </w:rPr>
        <w:t xml:space="preserve">。即：提供的工程全部由符合政策</w:t>
      </w:r>
      <w:r>
        <w:rPr>
          <w:rFonts w:hint="eastAsia" w:ascii="宋体" w:hAnsi="宋体" w:cs="宋体"/>
          <w:sz w:val="24"/>
        </w:rPr>
        <w:t xml:space="preserve">要求的中小企业承接。</w:t>
      </w:r>
      <w:r/>
    </w:p>
    <w:p>
      <w:pPr>
        <w:ind w:firstLine="480"/>
        <w:spacing w:line="360" w:lineRule="auto"/>
        <w:rPr>
          <w:rFonts w:hint="eastAsia" w:ascii="宋体" w:hAnsi="宋体" w:cs="宋体"/>
          <w:sz w:val="24"/>
        </w:rPr>
      </w:pPr>
      <w:r>
        <w:rPr>
          <w:rFonts w:hint="eastAsia" w:ascii="宋体" w:hAnsi="宋体" w:cs="宋体"/>
          <w:sz w:val="24"/>
        </w:rPr>
        <w:t xml:space="preserve">□本项目预留部分采购项目预算专门面向中小企业采购。对于预留份额，提供的货物由符合政策要求的中小企业制造、服务由符合政策要求的中小企业承接。</w:t>
      </w:r>
      <w:r>
        <w:rPr>
          <w:rFonts w:hint="eastAsia" w:ascii="宋体" w:hAnsi="宋体" w:cs="宋体"/>
          <w:sz w:val="24"/>
        </w:rPr>
        <w:t xml:space="preserve">预留份额通过以下措施进行</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其它落实政府采购政策的资格要求：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cs="宋体"/>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3.3.1供应商：</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（1）具备有效的市政公用工程施工总承包三级及以上资质，并取得有效的安全生产许可证；</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（1）具备市政公用工程二级及以上注册建造师；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sz w:val="24"/>
        </w:rPr>
      </w:pPr>
      <w:r>
        <w:rPr>
          <w:rFonts w:hint="eastAsia" w:ascii="宋体" w:hAnsi="宋体" w:cs="宋体"/>
          <w:b/>
          <w:bCs/>
          <w:sz w:val="24"/>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sz w:val="24"/>
          <w:u w:val="single"/>
        </w:rPr>
      </w:pPr>
      <w:r>
        <w:rPr>
          <w:rFonts w:hint="eastAsia" w:ascii="宋体" w:hAnsi="宋体" w:cs="宋体"/>
          <w:b/>
          <w:bCs/>
          <w:sz w:val="24"/>
        </w:rPr>
        <w:t xml:space="preserve">（5）具有社保机构出具的供应商为项目负责人缴纳社会基本养老保险的</w:t>
      </w:r>
      <w:r>
        <w:rPr>
          <w:rFonts w:hint="eastAsia" w:ascii="宋体" w:hAnsi="宋体" w:cs="宋体"/>
          <w:b/>
          <w:bCs/>
          <w:sz w:val="24"/>
          <w:szCs w:val="20"/>
        </w:rPr>
        <w:t xml:space="preserve">2026年6月至2026年8月</w:t>
      </w:r>
      <w:r>
        <w:rPr>
          <w:rFonts w:hint="eastAsia" w:ascii="宋体" w:hAnsi="宋体" w:cs="宋体"/>
          <w:b/>
          <w:bCs/>
          <w:sz w:val="24"/>
        </w:rPr>
        <w:t xml:space="preserve">中任意一个月的缴纳凭证。</w:t>
      </w:r>
      <w:r/>
    </w:p>
    <w:p>
      <w:pPr>
        <w:spacing w:line="360" w:lineRule="auto"/>
        <w:rPr>
          <w:rFonts w:hint="eastAsia" w:ascii="宋体" w:hAnsi="宋体" w:cs="宋体"/>
          <w:b/>
          <w:bCs/>
          <w:sz w:val="24"/>
        </w:rPr>
      </w:pPr>
      <w:r/>
      <w:bookmarkStart w:id="15" w:name="_Toc35393623"/>
      <w:r/>
      <w:bookmarkStart w:id="16" w:name="_Toc35393792"/>
      <w:r/>
      <w:bookmarkEnd w:id="13"/>
      <w:r/>
      <w:bookmarkEnd w:id="14"/>
      <w:r>
        <w:rPr>
          <w:rFonts w:hint="eastAsia" w:ascii="宋体" w:hAnsi="宋体" w:cs="宋体"/>
          <w:b/>
          <w:bCs/>
          <w:sz w:val="24"/>
        </w:rPr>
        <w:t xml:space="preserve">三、获取采购文件</w:t>
      </w:r>
      <w:bookmarkEnd w:id="15"/>
      <w:r/>
      <w:bookmarkEnd w:id="16"/>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1.时间：</w:t>
      </w:r>
      <w:r>
        <w:rPr>
          <w:rFonts w:hint="eastAsia" w:ascii="宋体" w:hAnsi="宋体" w:cs="宋体"/>
          <w:sz w:val="24"/>
          <w:u w:val="single"/>
        </w:rPr>
        <w:t xml:space="preserve">自磋商文件公告发布之日起5个工作日 </w:t>
      </w:r>
      <w:r>
        <w:rPr>
          <w:rFonts w:hint="eastAsia" w:ascii="宋体" w:hAnsi="宋体" w:cs="宋体"/>
          <w:sz w:val="24"/>
          <w:lang w:bidi="ar"/>
        </w:rPr>
        <w:t xml:space="preserve">（北京时间，法定节假日除外）。</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3.方式：在“苏采云”</w:t>
      </w:r>
      <w:r>
        <w:rPr>
          <w:rFonts w:hint="eastAsia" w:ascii="宋体" w:hAnsi="宋体" w:cs="宋体"/>
        </w:rPr>
        <w:t xml:space="preserve"> </w:t>
      </w:r>
      <w:r>
        <w:rPr>
          <w:rFonts w:hint="eastAsia" w:ascii="宋体" w:hAnsi="宋体" w:cs="宋体"/>
          <w:sz w:val="24"/>
          <w:lang w:bidi="ar"/>
        </w:rPr>
        <w:t xml:space="preserve">政府采购一体化平台自行免费下载磋商文件。</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4.售价：</w:t>
      </w:r>
      <w:r>
        <w:rPr>
          <w:rFonts w:hint="eastAsia" w:ascii="宋体" w:hAnsi="宋体" w:cs="宋体"/>
          <w:sz w:val="24"/>
          <w:u w:val="single"/>
          <w:lang w:bidi="ar"/>
        </w:rPr>
        <w:t xml:space="preserve"> 0 </w:t>
      </w:r>
      <w:r>
        <w:rPr>
          <w:rFonts w:hint="eastAsia" w:ascii="宋体" w:hAnsi="宋体" w:cs="宋体"/>
          <w:sz w:val="24"/>
          <w:lang w:bidi="ar"/>
        </w:rPr>
        <w:t xml:space="preserve">元。</w:t>
      </w:r>
      <w:r/>
    </w:p>
    <w:p>
      <w:pPr>
        <w:spacing w:line="360" w:lineRule="auto"/>
        <w:rPr>
          <w:rFonts w:hint="eastAsia" w:ascii="宋体" w:hAnsi="宋体" w:cs="宋体"/>
          <w:b/>
          <w:bCs/>
          <w:sz w:val="24"/>
        </w:rPr>
      </w:pPr>
      <w:r/>
      <w:bookmarkStart w:id="17" w:name="_Toc28359082"/>
      <w:r/>
      <w:bookmarkStart w:id="18" w:name="_Toc28359005"/>
      <w:r/>
      <w:bookmarkStart w:id="19" w:name="_Toc35393793"/>
      <w:r/>
      <w:bookmarkStart w:id="20" w:name="_Toc35393624"/>
      <w:r>
        <w:rPr>
          <w:rFonts w:hint="eastAsia" w:ascii="宋体" w:hAnsi="宋体" w:cs="宋体"/>
          <w:b/>
          <w:bCs/>
          <w:sz w:val="24"/>
        </w:rPr>
        <w:t xml:space="preserve">四、</w:t>
      </w:r>
      <w:bookmarkEnd w:id="17"/>
      <w:r/>
      <w:bookmarkEnd w:id="18"/>
      <w:r/>
      <w:bookmarkEnd w:id="19"/>
      <w:r/>
      <w:bookmarkEnd w:id="20"/>
      <w:r>
        <w:rPr>
          <w:rFonts w:hint="eastAsia" w:ascii="宋体" w:hAnsi="宋体" w:cs="宋体"/>
          <w:b/>
          <w:bCs/>
          <w:sz w:val="24"/>
        </w:rPr>
        <w:t xml:space="preserve">响应文件提交</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截止时间：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rPr>
        <w:t xml:space="preserve"> 9 </w:t>
      </w:r>
      <w:r>
        <w:rPr>
          <w:rFonts w:hint="eastAsia" w:ascii="宋体" w:hAnsi="宋体" w:cs="宋体"/>
          <w:sz w:val="24"/>
          <w:lang w:bidi="ar"/>
        </w:rPr>
        <w:t xml:space="preserve">月</w:t>
      </w:r>
      <w:r>
        <w:rPr>
          <w:rFonts w:hint="eastAsia" w:ascii="宋体" w:hAnsi="宋体" w:cs="宋体"/>
          <w:sz w:val="24"/>
          <w:u w:val="single"/>
        </w:rPr>
        <w:t xml:space="preserve"> 1</w:t>
      </w:r>
      <w:r>
        <w:rPr>
          <w:rFonts w:hint="eastAsia" w:ascii="宋体" w:hAnsi="宋体" w:cs="宋体"/>
          <w:sz w:val="24"/>
          <w:u w:val="single"/>
        </w:rPr>
        <w:t xml:space="preserve">8</w:t>
      </w:r>
      <w:r>
        <w:rPr>
          <w:rFonts w:hint="eastAsia" w:ascii="宋体" w:hAnsi="宋体" w:cs="宋体"/>
          <w:sz w:val="24"/>
          <w:u w:val="single"/>
        </w:rPr>
        <w:t xml:space="preserve"> </w:t>
      </w:r>
      <w:r>
        <w:rPr>
          <w:rFonts w:hint="eastAsia" w:ascii="宋体" w:hAnsi="宋体" w:cs="宋体"/>
          <w:sz w:val="24"/>
          <w:lang w:bidi="ar"/>
        </w:rPr>
        <w:t xml:space="preserve">日</w:t>
      </w:r>
      <w:r>
        <w:rPr>
          <w:rFonts w:hint="eastAsia" w:ascii="宋体" w:hAnsi="宋体" w:cs="宋体"/>
          <w:sz w:val="24"/>
          <w:u w:val="single"/>
        </w:rPr>
        <w:t xml:space="preserve"> 14 </w:t>
      </w:r>
      <w:r>
        <w:rPr>
          <w:rFonts w:hint="eastAsia" w:ascii="宋体" w:hAnsi="宋体" w:cs="宋体"/>
          <w:sz w:val="24"/>
          <w:lang w:bidi="ar"/>
        </w:rPr>
        <w:t xml:space="preserve">点</w:t>
      </w:r>
      <w:r>
        <w:rPr>
          <w:rFonts w:hint="eastAsia" w:ascii="宋体" w:hAnsi="宋体" w:cs="宋体"/>
          <w:sz w:val="24"/>
          <w:u w:val="single"/>
        </w:rPr>
        <w:t xml:space="preserve"> 00 </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地点：</w:t>
      </w:r>
      <w:r>
        <w:rPr>
          <w:rFonts w:hint="eastAsia" w:ascii="宋体" w:hAnsi="宋体" w:cs="宋体"/>
          <w:sz w:val="24"/>
          <w:u w:val="single"/>
          <w:lang w:bidi="ar"/>
        </w:rPr>
        <w:t xml:space="preserve">本项目采用不见面交易方式，无需到现场提交，供应商登录“苏采云”系统供应商端，通过系统在线提交电子响应文件</w:t>
      </w:r>
      <w:r>
        <w:rPr>
          <w:rFonts w:hint="eastAsia" w:ascii="宋体" w:hAnsi="宋体" w:cs="宋体"/>
          <w:sz w:val="24"/>
          <w:lang w:bidi="ar"/>
        </w:rPr>
        <w:t xml:space="preserve">。</w:t>
      </w:r>
      <w:r/>
    </w:p>
    <w:p>
      <w:pPr>
        <w:spacing w:line="360" w:lineRule="auto"/>
        <w:rPr>
          <w:rFonts w:hint="eastAsia" w:ascii="宋体" w:hAnsi="宋体" w:cs="宋体"/>
          <w:b/>
          <w:bCs/>
          <w:sz w:val="24"/>
        </w:rPr>
      </w:pPr>
      <w:r>
        <w:rPr>
          <w:rFonts w:hint="eastAsia" w:ascii="宋体" w:hAnsi="宋体" w:cs="宋体"/>
          <w:b/>
          <w:bCs/>
          <w:sz w:val="24"/>
        </w:rPr>
        <w:t xml:space="preserve">五、开启</w:t>
      </w:r>
      <w:r/>
    </w:p>
    <w:p>
      <w:pPr>
        <w:ind w:firstLine="480"/>
        <w:spacing w:line="360" w:lineRule="auto"/>
        <w:rPr>
          <w:rFonts w:hint="eastAsia" w:ascii="宋体" w:hAnsi="宋体" w:cs="宋体"/>
          <w:bCs/>
          <w:sz w:val="24"/>
          <w:u w:val="single"/>
        </w:rPr>
      </w:pPr>
      <w:r>
        <w:rPr>
          <w:rFonts w:hint="eastAsia" w:ascii="宋体" w:hAnsi="宋体" w:cs="宋体"/>
          <w:sz w:val="24"/>
          <w:lang w:bidi="ar"/>
        </w:rPr>
        <w:t xml:space="preserve">时间：</w:t>
      </w:r>
      <w:r>
        <w:rPr>
          <w:rFonts w:hint="eastAsia" w:ascii="宋体" w:hAnsi="宋体" w:cs="宋体"/>
          <w:sz w:val="24"/>
          <w:u w:val="single"/>
        </w:rPr>
        <w:t xml:space="preserve"> 2026 </w:t>
      </w:r>
      <w:r>
        <w:rPr>
          <w:rFonts w:hint="eastAsia" w:ascii="宋体" w:hAnsi="宋体" w:cs="宋体"/>
          <w:sz w:val="24"/>
          <w:lang w:bidi="ar"/>
        </w:rPr>
        <w:t xml:space="preserve">年</w:t>
      </w:r>
      <w:r>
        <w:rPr>
          <w:rFonts w:hint="eastAsia" w:ascii="宋体" w:hAnsi="宋体" w:cs="宋体"/>
          <w:sz w:val="24"/>
          <w:u w:val="single"/>
        </w:rPr>
        <w:t xml:space="preserve"> 9 </w:t>
      </w:r>
      <w:r>
        <w:rPr>
          <w:rFonts w:hint="eastAsia" w:ascii="宋体" w:hAnsi="宋体" w:cs="宋体"/>
          <w:sz w:val="24"/>
          <w:lang w:bidi="ar"/>
        </w:rPr>
        <w:t xml:space="preserve">月</w:t>
      </w:r>
      <w:r>
        <w:rPr>
          <w:rFonts w:hint="eastAsia" w:ascii="宋体" w:hAnsi="宋体" w:cs="宋体"/>
          <w:sz w:val="24"/>
          <w:u w:val="single"/>
        </w:rPr>
        <w:t xml:space="preserve"> 1</w:t>
      </w:r>
      <w:r>
        <w:rPr>
          <w:rFonts w:hint="eastAsia" w:ascii="宋体" w:hAnsi="宋体" w:cs="宋体"/>
          <w:sz w:val="24"/>
          <w:u w:val="single"/>
        </w:rPr>
        <w:t xml:space="preserve">8</w:t>
      </w:r>
      <w:r>
        <w:rPr>
          <w:rFonts w:hint="eastAsia" w:ascii="宋体" w:hAnsi="宋体" w:cs="宋体"/>
          <w:sz w:val="24"/>
          <w:lang w:bidi="ar"/>
        </w:rPr>
        <w:t xml:space="preserve">日</w:t>
      </w:r>
      <w:r>
        <w:rPr>
          <w:rFonts w:hint="eastAsia" w:ascii="宋体" w:hAnsi="宋体" w:cs="宋体"/>
          <w:sz w:val="24"/>
          <w:u w:val="single"/>
        </w:rPr>
        <w:t xml:space="preserve"> 14 </w:t>
      </w:r>
      <w:r>
        <w:rPr>
          <w:rFonts w:hint="eastAsia" w:ascii="宋体" w:hAnsi="宋体" w:cs="宋体"/>
          <w:sz w:val="24"/>
          <w:lang w:bidi="ar"/>
        </w:rPr>
        <w:t xml:space="preserve">点</w:t>
      </w:r>
      <w:r>
        <w:rPr>
          <w:rFonts w:hint="eastAsia" w:ascii="宋体" w:hAnsi="宋体" w:cs="宋体"/>
          <w:sz w:val="24"/>
          <w:u w:val="single"/>
        </w:rPr>
        <w:t xml:space="preserve"> 00 </w:t>
      </w:r>
      <w:r>
        <w:rPr>
          <w:rFonts w:hint="eastAsia" w:ascii="宋体" w:hAnsi="宋体" w:cs="宋体"/>
          <w:sz w:val="24"/>
          <w:lang w:bidi="ar"/>
        </w:rPr>
        <w:t xml:space="preserve">分</w:t>
      </w:r>
      <w:r>
        <w:rPr>
          <w:rFonts w:hint="eastAsia" w:ascii="宋体" w:hAnsi="宋体" w:cs="宋体"/>
          <w:bCs/>
          <w:sz w:val="24"/>
          <w:lang w:bidi="ar"/>
        </w:rPr>
        <w:t xml:space="preserve">（北京时间）</w:t>
      </w:r>
      <w:r>
        <w:rPr>
          <w:rFonts w:hint="eastAsia" w:ascii="宋体" w:hAnsi="宋体" w:cs="宋体"/>
          <w:iCs/>
          <w:sz w:val="24"/>
          <w:lang w:bidi="ar"/>
        </w:rPr>
        <w:t xml:space="preserve">。</w:t>
      </w:r>
      <w:r/>
    </w:p>
    <w:p>
      <w:pPr>
        <w:ind w:firstLine="480"/>
        <w:spacing w:line="360" w:lineRule="auto"/>
        <w:rPr>
          <w:rFonts w:hint="eastAsia" w:ascii="宋体" w:hAnsi="宋体" w:cs="宋体"/>
          <w:sz w:val="24"/>
          <w:lang w:bidi="ar"/>
        </w:rPr>
      </w:pPr>
      <w:r/>
      <w:bookmarkStart w:id="21" w:name="_Toc28359007"/>
      <w:r/>
      <w:bookmarkStart w:id="22" w:name="_Toc35393794"/>
      <w:r/>
      <w:bookmarkStart w:id="23" w:name="_Toc35393625"/>
      <w:r/>
      <w:bookmarkStart w:id="24" w:name="_Toc28359084"/>
      <w:r>
        <w:rPr>
          <w:rFonts w:hint="eastAsia" w:ascii="宋体" w:hAnsi="宋体" w:cs="宋体"/>
          <w:sz w:val="24"/>
          <w:lang w:bidi="ar"/>
        </w:rPr>
        <w:t xml:space="preserve">地点：</w:t>
      </w:r>
      <w:r>
        <w:rPr>
          <w:rFonts w:hint="eastAsia" w:ascii="宋体" w:hAnsi="宋体" w:cs="宋体"/>
          <w:sz w:val="24"/>
          <w:u w:val="single"/>
        </w:rPr>
        <w:t xml:space="preserve">“苏采云”政府采购交易系统网上开标大厅。</w:t>
      </w:r>
      <w:r/>
    </w:p>
    <w:p>
      <w:pPr>
        <w:spacing w:line="360" w:lineRule="auto"/>
        <w:rPr>
          <w:rFonts w:hint="eastAsia" w:ascii="宋体" w:hAnsi="宋体" w:cs="宋体"/>
          <w:b/>
          <w:bCs/>
          <w:sz w:val="24"/>
        </w:rPr>
      </w:pPr>
      <w:r>
        <w:rPr>
          <w:rFonts w:hint="eastAsia" w:ascii="宋体" w:hAnsi="宋体" w:cs="宋体"/>
          <w:b/>
          <w:bCs/>
          <w:sz w:val="24"/>
        </w:rPr>
        <w:t xml:space="preserve">六、公告期限</w:t>
      </w:r>
      <w:bookmarkEnd w:id="21"/>
      <w:r/>
      <w:bookmarkEnd w:id="22"/>
      <w:r/>
      <w:bookmarkEnd w:id="23"/>
      <w:r/>
      <w:bookmarkEnd w:id="24"/>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自本公告发布之日起3个工作日。</w:t>
      </w:r>
      <w:r/>
    </w:p>
    <w:p>
      <w:pPr>
        <w:spacing w:line="360" w:lineRule="auto"/>
        <w:rPr>
          <w:rFonts w:hint="eastAsia" w:ascii="宋体" w:hAnsi="宋体" w:cs="宋体"/>
          <w:b/>
          <w:bCs/>
          <w:sz w:val="24"/>
        </w:rPr>
      </w:pPr>
      <w:r/>
      <w:bookmarkStart w:id="25" w:name="_Toc35393626"/>
      <w:r/>
      <w:bookmarkStart w:id="26" w:name="_Toc35393795"/>
      <w:r>
        <w:rPr>
          <w:rFonts w:hint="eastAsia" w:ascii="宋体" w:hAnsi="宋体" w:cs="宋体"/>
          <w:b/>
          <w:bCs/>
          <w:sz w:val="24"/>
        </w:rPr>
        <w:t xml:space="preserve">七、其他补充事宜</w:t>
      </w:r>
      <w:bookmarkEnd w:id="25"/>
      <w:r/>
      <w:bookmarkEnd w:id="26"/>
      <w:r/>
      <w:r/>
    </w:p>
    <w:p>
      <w:pPr>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360" w:lineRule="auto"/>
        <w:rPr>
          <w:rFonts w:hint="eastAsia" w:ascii="宋体" w:hAnsi="宋体" w:cs="宋体"/>
          <w:sz w:val="24"/>
        </w:rPr>
      </w:pPr>
      <w:r>
        <w:rPr>
          <w:rFonts w:hint="eastAsia" w:ascii="宋体" w:hAnsi="宋体" w:cs="宋体"/>
          <w:sz w:val="24"/>
        </w:rPr>
        <w:t xml:space="preserve">技术支持服务热线    0519-</w:t>
      </w:r>
      <w:r>
        <w:rPr>
          <w:rFonts w:hint="eastAsia" w:ascii="宋体" w:hAnsi="宋体" w:cs="宋体"/>
          <w:sz w:val="24"/>
        </w:rPr>
        <w:t xml:space="preserve">85588210  0519</w:t>
      </w:r>
      <w:r>
        <w:rPr>
          <w:rFonts w:hint="eastAsia" w:ascii="宋体" w:hAnsi="宋体" w:cs="宋体"/>
          <w:sz w:val="24"/>
        </w:rPr>
        <w:t xml:space="preserve">-85588163</w:t>
      </w:r>
      <w:r/>
    </w:p>
    <w:p>
      <w:pPr>
        <w:ind w:firstLine="480"/>
        <w:spacing w:line="360" w:lineRule="auto"/>
        <w:rPr>
          <w:rFonts w:hint="eastAsia" w:ascii="宋体" w:hAnsi="宋体" w:cs="宋体"/>
          <w:sz w:val="24"/>
        </w:rPr>
      </w:pPr>
      <w:r>
        <w:rPr>
          <w:rFonts w:hint="eastAsia" w:ascii="宋体" w:hAnsi="宋体" w:cs="宋体"/>
          <w:sz w:val="24"/>
        </w:rPr>
        <w:t xml:space="preserve">CA认证证书办理（可邮寄）联系电话   0519-85588120</w:t>
      </w:r>
      <w:r/>
    </w:p>
    <w:p>
      <w:pPr>
        <w:ind w:firstLine="480"/>
        <w:spacing w:line="360" w:lineRule="auto"/>
        <w:rPr>
          <w:rFonts w:hint="eastAsia" w:ascii="宋体" w:hAnsi="宋体" w:cs="宋体"/>
          <w:sz w:val="24"/>
        </w:rPr>
      </w:pPr>
      <w:r>
        <w:rPr>
          <w:rFonts w:hint="eastAsia" w:ascii="宋体" w:hAnsi="宋体" w:cs="宋体"/>
          <w:sz w:val="24"/>
        </w:rPr>
        <w:t xml:space="preserve">2.1办理CA认证证书</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供应商登录常州市政府采购网“下载中心”下载并查阅 “苏采云”系统（供应商）政务CA证书办理指南，按照程序要求办理。</w:t>
      </w:r>
      <w:r/>
    </w:p>
    <w:p>
      <w:pPr>
        <w:ind w:firstLine="480"/>
        <w:spacing w:line="360" w:lineRule="auto"/>
        <w:rPr>
          <w:rFonts w:hint="eastAsia" w:ascii="宋体" w:hAnsi="宋体" w:cs="宋体"/>
          <w:sz w:val="24"/>
        </w:rPr>
      </w:pPr>
      <w:r>
        <w:rPr>
          <w:rFonts w:hint="eastAsia" w:ascii="宋体" w:hAnsi="宋体" w:cs="宋体"/>
          <w:sz w:val="24"/>
        </w:rPr>
        <w:t xml:space="preserve">2.2注册</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cs="宋体"/>
          <w:sz w:val="24"/>
        </w:rPr>
      </w:pPr>
      <w:r>
        <w:rPr>
          <w:rFonts w:hint="eastAsia" w:ascii="宋体" w:hAnsi="宋体" w:cs="宋体"/>
          <w:sz w:val="24"/>
        </w:rPr>
        <w:t xml:space="preserve">2.3控件、客户端下载</w:t>
      </w:r>
      <w:r/>
    </w:p>
    <w:p>
      <w:pPr>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p>
    <w:p>
      <w:pPr>
        <w:ind w:firstLine="480"/>
        <w:spacing w:line="360" w:lineRule="auto"/>
        <w:rPr>
          <w:rFonts w:hint="eastAsia" w:ascii="宋体" w:hAnsi="宋体" w:cs="宋体"/>
          <w:sz w:val="24"/>
        </w:rPr>
      </w:pPr>
      <w:r>
        <w:rPr>
          <w:rFonts w:hint="eastAsia" w:ascii="宋体" w:hAnsi="宋体" w:cs="宋体"/>
          <w:sz w:val="24"/>
        </w:rPr>
        <w:t xml:space="preserve">2.4 获取电子磋商文件</w:t>
      </w:r>
      <w:r/>
    </w:p>
    <w:p>
      <w:pPr>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供应商持CA数字认证证书登录“苏采云”系统获取电子磋商文件。未在规定期限</w:t>
      </w:r>
      <w:r>
        <w:rPr>
          <w:rFonts w:hint="eastAsia" w:ascii="宋体" w:hAnsi="宋体" w:cs="宋体"/>
          <w:sz w:val="24"/>
        </w:rPr>
        <w:t xml:space="preserve">内通过“苏采云”系统获取磋商文件的响应无效。</w:t>
      </w:r>
      <w:r/>
    </w:p>
    <w:p>
      <w:pPr>
        <w:ind w:firstLine="480"/>
        <w:spacing w:line="360" w:lineRule="auto"/>
        <w:rPr>
          <w:rFonts w:hint="eastAsia" w:ascii="宋体" w:hAnsi="宋体" w:cs="宋体"/>
          <w:sz w:val="24"/>
        </w:rPr>
      </w:pPr>
      <w:r>
        <w:rPr>
          <w:rFonts w:hint="eastAsia" w:ascii="宋体" w:hAnsi="宋体" w:cs="宋体"/>
          <w:sz w:val="24"/>
        </w:rPr>
        <w:t xml:space="preserve">2.5编制电子响应文件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cs="宋体"/>
          <w:sz w:val="24"/>
        </w:rPr>
      </w:pPr>
      <w:r>
        <w:rPr>
          <w:rFonts w:hint="eastAsia" w:ascii="宋体" w:hAnsi="宋体" w:cs="宋体"/>
          <w:sz w:val="24"/>
        </w:rPr>
        <w:t xml:space="preserve">2.6提交电子响应文件</w:t>
      </w:r>
      <w:r/>
    </w:p>
    <w:p>
      <w:pPr>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供应商应于响应截止时间前在“苏采云”系统提交电子响应文件，上传电子响应文件过程中请保持与互联网的连接畅通。</w:t>
      </w:r>
      <w:r/>
    </w:p>
    <w:p>
      <w:pPr>
        <w:ind w:firstLine="480"/>
        <w:spacing w:line="360" w:lineRule="auto"/>
        <w:rPr>
          <w:rFonts w:hint="eastAsia" w:ascii="宋体" w:hAnsi="宋体" w:cs="宋体"/>
          <w:sz w:val="24"/>
        </w:rPr>
      </w:pPr>
      <w:r>
        <w:rPr>
          <w:rFonts w:hint="eastAsia" w:ascii="宋体" w:hAnsi="宋体" w:cs="宋体"/>
          <w:sz w:val="24"/>
        </w:rPr>
        <w:t xml:space="preserve">2.7电子开标</w:t>
      </w:r>
      <w:r/>
    </w:p>
    <w:p>
      <w:pPr>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供应商使用CA认证证书登录“苏采云”系统进行电子化不见面开标。</w:t>
      </w:r>
      <w:r/>
    </w:p>
    <w:p>
      <w:pPr>
        <w:ind w:firstLine="480"/>
        <w:spacing w:line="360" w:lineRule="auto"/>
        <w:rPr>
          <w:rFonts w:hint="eastAsia" w:ascii="宋体" w:hAnsi="宋体" w:cs="宋体"/>
          <w:sz w:val="24"/>
        </w:rPr>
      </w:pPr>
      <w:r>
        <w:rPr>
          <w:rFonts w:hint="eastAsia" w:ascii="宋体" w:hAnsi="宋体" w:cs="宋体"/>
          <w:sz w:val="24"/>
        </w:rPr>
        <w:t xml:space="preserve">2.8注意事项</w:t>
      </w:r>
      <w:r/>
    </w:p>
    <w:p>
      <w:pPr>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cs="宋体"/>
          <w:sz w:val="24"/>
          <w:lang w:val="zh-TW" w:bidi="ar"/>
        </w:rPr>
      </w:pPr>
      <w:r>
        <w:rPr>
          <w:rFonts w:hint="eastAsia" w:ascii="宋体" w:hAnsi="宋体" w:cs="宋体"/>
          <w:sz w:val="24"/>
        </w:rPr>
        <w:t xml:space="preserve">3.</w:t>
      </w:r>
      <w:r>
        <w:rPr>
          <w:rFonts w:hint="eastAsia" w:ascii="宋体" w:hAnsi="宋体" w:cs="宋体"/>
          <w:sz w:val="24"/>
          <w:lang w:val="zh-TW" w:bidi="ar"/>
        </w:rPr>
        <w:t xml:space="preserve">关于常州市中小企业政府采购信用融资：</w:t>
      </w:r>
      <w:r/>
    </w:p>
    <w:p>
      <w:pPr>
        <w:ind w:firstLine="480"/>
        <w:jc w:val="left"/>
        <w:spacing w:line="360" w:lineRule="auto"/>
        <w:widowControl/>
        <w:rPr>
          <w:rFonts w:hint="eastAsia" w:ascii="宋体" w:hAnsi="宋体" w:cs="宋体"/>
          <w:sz w:val="24"/>
          <w:lang w:bidi="ar"/>
        </w:rPr>
      </w:pPr>
      <w:r>
        <w:rPr>
          <w:rFonts w:hint="eastAsia"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cs="宋体"/>
          <w:b/>
          <w:bCs/>
          <w:sz w:val="24"/>
        </w:rPr>
      </w:pPr>
      <w:r/>
      <w:bookmarkStart w:id="27" w:name="_Toc35393627"/>
      <w:r/>
      <w:bookmarkStart w:id="28" w:name="_Toc28359085"/>
      <w:r/>
      <w:bookmarkStart w:id="29" w:name="_Toc35393796"/>
      <w:r/>
      <w:bookmarkStart w:id="30" w:name="_Toc28359008"/>
      <w:r>
        <w:rPr>
          <w:rFonts w:hint="eastAsia" w:ascii="宋体" w:hAnsi="宋体" w:cs="宋体"/>
          <w:b/>
          <w:bCs/>
          <w:sz w:val="24"/>
        </w:rPr>
        <w:t xml:space="preserve">八、对本项目提出询问，请按以下方式联系。</w:t>
      </w:r>
      <w:bookmarkEnd w:id="27"/>
      <w:r/>
      <w:bookmarkEnd w:id="28"/>
      <w:r/>
      <w:bookmarkEnd w:id="29"/>
      <w:r/>
      <w:bookmarkEnd w:id="30"/>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1.采购人信息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常州市新北区魏村街道办事处 </w:t>
      </w:r>
      <w:r/>
    </w:p>
    <w:p>
      <w:pPr>
        <w:ind w:firstLine="480"/>
        <w:jc w:val="left"/>
        <w:spacing w:line="360" w:lineRule="auto"/>
        <w:widowControl/>
        <w:rPr>
          <w:rFonts w:hint="eastAsia" w:ascii="宋体" w:hAnsi="宋体" w:cs="宋体"/>
          <w:sz w:val="24"/>
          <w:u w:val="single"/>
          <w:lang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江苏省常州市新北区魏安路199号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戚女士、0519-81591682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2.采购代理机构信息</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名    称：</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江苏尚田工程项目管理有限公司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地    址：</w:t>
      </w:r>
      <w:r>
        <w:rPr>
          <w:rFonts w:hint="eastAsia" w:ascii="宋体" w:hAnsi="宋体" w:cs="宋体"/>
          <w:sz w:val="24"/>
          <w:u w:val="single"/>
          <w:lang w:val="zh-TW" w:bidi="ar"/>
        </w:rPr>
        <w:t xml:space="preserve"> 常州市新北区</w:t>
      </w:r>
      <w:r>
        <w:rPr>
          <w:rFonts w:hint="eastAsia" w:ascii="宋体" w:hAnsi="宋体" w:cs="宋体"/>
          <w:sz w:val="24"/>
          <w:u w:val="single"/>
          <w:lang w:bidi="ar"/>
        </w:rPr>
        <w:t xml:space="preserve">通江中路396号中创大厦17楼 </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联系方式：</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0519-86639697 </w:t>
      </w:r>
      <w:r/>
    </w:p>
    <w:p>
      <w:pPr>
        <w:ind w:firstLine="482"/>
        <w:jc w:val="left"/>
        <w:spacing w:line="360" w:lineRule="auto"/>
        <w:widowControl/>
        <w:rPr>
          <w:rFonts w:hint="eastAsia" w:ascii="宋体" w:hAnsi="宋体" w:cs="宋体"/>
          <w:b/>
          <w:bCs/>
          <w:sz w:val="24"/>
          <w:lang w:val="zh-TW" w:bidi="ar"/>
        </w:rPr>
      </w:pPr>
      <w:r>
        <w:rPr>
          <w:rFonts w:hint="eastAsia" w:ascii="宋体" w:hAnsi="宋体" w:cs="宋体"/>
          <w:b/>
          <w:bCs/>
          <w:sz w:val="24"/>
          <w:lang w:val="zh-TW" w:bidi="ar"/>
        </w:rPr>
        <w:t xml:space="preserve">3.项目联系方式</w:t>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项目联系人：</w:t>
      </w:r>
      <w:r>
        <w:rPr>
          <w:rFonts w:hint="eastAsia" w:ascii="宋体" w:hAnsi="宋体" w:cs="宋体"/>
          <w:sz w:val="24"/>
          <w:u w:val="single"/>
          <w:lang w:val="zh-TW" w:bidi="ar"/>
        </w:rPr>
        <w:t xml:space="preserve"> </w:t>
      </w:r>
      <w:r>
        <w:rPr>
          <w:rFonts w:hint="eastAsia" w:ascii="宋体" w:hAnsi="宋体" w:cs="宋体"/>
          <w:sz w:val="24"/>
          <w:u w:val="single"/>
          <w:lang w:bidi="ar"/>
        </w:rPr>
        <w:t xml:space="preserve">张先生 </w:t>
      </w:r>
      <w:r/>
    </w:p>
    <w:p>
      <w:pPr>
        <w:ind w:firstLine="480"/>
        <w:jc w:val="left"/>
        <w:spacing w:line="360" w:lineRule="auto"/>
        <w:widowControl/>
        <w:rPr>
          <w:rFonts w:hint="eastAsia" w:ascii="宋体" w:hAnsi="宋体" w:cs="宋体"/>
        </w:rPr>
      </w:pPr>
      <w:r>
        <w:rPr>
          <w:rFonts w:hint="eastAsia" w:ascii="宋体" w:hAnsi="宋体" w:cs="宋体"/>
          <w:sz w:val="24"/>
          <w:lang w:val="zh-TW" w:bidi="ar"/>
        </w:rPr>
        <w:t xml:space="preserve">电      话：</w:t>
      </w:r>
      <w:r>
        <w:rPr>
          <w:rFonts w:hint="eastAsia" w:ascii="宋体" w:hAnsi="宋体" w:cs="宋体"/>
          <w:sz w:val="24"/>
          <w:u w:val="single"/>
          <w:lang w:val="zh-TW" w:bidi="ar"/>
        </w:rPr>
        <w:t xml:space="preserve"> 0519-</w:t>
      </w:r>
      <w:r>
        <w:rPr>
          <w:rFonts w:hint="eastAsia" w:ascii="宋体" w:hAnsi="宋体" w:cs="宋体"/>
          <w:sz w:val="24"/>
          <w:u w:val="single"/>
          <w:lang w:bidi="ar"/>
        </w:rPr>
        <w:t xml:space="preserve">86639697 </w:t>
      </w:r>
      <w:r/>
    </w:p>
    <w:p>
      <w:pPr>
        <w:ind w:firstLine="480"/>
        <w:rPr>
          <w:sz w:val="24"/>
          <w:szCs w:val="32"/>
        </w:rPr>
      </w:pPr>
      <w:r>
        <w:rPr>
          <w:rFonts w:hint="eastAsia"/>
          <w:sz w:val="24"/>
          <w:szCs w:val="32"/>
        </w:rPr>
        <w:t xml:space="preserve">注：以上信息由于工作需要经本人或机构同意对外公布</w:t>
      </w:r>
      <w:r/>
    </w:p>
    <w:p>
      <w:pPr>
        <w:ind w:firstLine="480"/>
        <w:rPr>
          <w:sz w:val="24"/>
          <w:szCs w:val="32"/>
        </w:rPr>
      </w:pPr>
      <w:r>
        <w:rPr>
          <w:sz w:val="24"/>
          <w:szCs w:val="32"/>
        </w:rPr>
      </w:r>
      <w:r/>
    </w:p>
    <w:p>
      <w:pPr>
        <w:ind w:firstLine="480"/>
        <w:rPr>
          <w:sz w:val="24"/>
          <w:szCs w:val="32"/>
        </w:rPr>
      </w:pPr>
      <w:r>
        <w:rPr>
          <w:sz w:val="24"/>
          <w:szCs w:val="32"/>
        </w:rPr>
      </w:r>
      <w:r/>
    </w:p>
    <w:p>
      <w:pPr>
        <w:ind w:firstLine="480"/>
        <w:rPr>
          <w:sz w:val="24"/>
          <w:szCs w:val="32"/>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szCs w:val="32"/>
        </w:rPr>
      </w:r>
      <w:r/>
    </w:p>
    <w:p>
      <w:pPr>
        <w:jc w:val="center"/>
        <w:spacing w:line="360" w:lineRule="auto"/>
        <w:rPr>
          <w:rFonts w:hint="eastAsia" w:ascii="宋体" w:hAnsi="宋体" w:cs="宋体"/>
          <w:b/>
          <w:sz w:val="36"/>
          <w:szCs w:val="36"/>
        </w:rPr>
        <w:outlineLvl w:val="0"/>
      </w:pPr>
      <w:r/>
      <w:bookmarkStart w:id="31" w:name="_Toc353873938"/>
      <w:r/>
      <w:bookmarkStart w:id="32" w:name="_Toc353825548"/>
      <w:r/>
      <w:bookmarkStart w:id="33" w:name="_Toc305158854"/>
      <w:r/>
      <w:bookmarkStart w:id="34" w:name="_Toc195842950"/>
      <w:r/>
      <w:bookmarkStart w:id="35" w:name="_Toc305158928"/>
      <w:r/>
      <w:bookmarkStart w:id="36" w:name="_Toc265228423"/>
      <w:r/>
      <w:bookmarkStart w:id="37" w:name="_Toc150774783"/>
      <w:r/>
      <w:bookmarkStart w:id="38" w:name="_Toc127151777"/>
      <w:r/>
      <w:bookmarkStart w:id="39" w:name="_Toc104818926"/>
      <w:r/>
      <w:bookmarkStart w:id="40" w:name="_Toc127161488"/>
      <w:r/>
      <w:bookmarkStart w:id="41" w:name="_Toc226965856"/>
      <w:r/>
      <w:bookmarkStart w:id="42" w:name="_Toc264969275"/>
      <w:r/>
      <w:bookmarkStart w:id="43" w:name="_Toc5724"/>
      <w:r/>
      <w:bookmarkStart w:id="44" w:name="_Toc512937850"/>
      <w:r>
        <w:rPr>
          <w:rFonts w:hint="eastAsia" w:ascii="宋体" w:hAnsi="宋体" w:cs="宋体"/>
          <w:b/>
          <w:sz w:val="36"/>
          <w:szCs w:val="36"/>
        </w:rPr>
        <w:t xml:space="preserve">第二章   供应商须知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jc w:val="center"/>
        <w:spacing w:line="360" w:lineRule="auto"/>
        <w:rPr>
          <w:rFonts w:hint="eastAsia" w:ascii="宋体" w:hAnsi="宋体" w:cs="宋体"/>
          <w:b/>
          <w:bCs/>
          <w:sz w:val="28"/>
          <w:szCs w:val="28"/>
        </w:rPr>
      </w:pPr>
      <w:r/>
      <w:bookmarkStart w:id="45" w:name="_Toc226309763"/>
      <w:r/>
      <w:bookmarkStart w:id="46" w:name="_Toc164608633"/>
      <w:r/>
      <w:bookmarkStart w:id="47" w:name="_Toc226337215"/>
      <w:r/>
      <w:bookmarkStart w:id="48" w:name="_Toc150509270"/>
      <w:r/>
      <w:bookmarkStart w:id="49" w:name="_Toc164229214"/>
      <w:r/>
      <w:bookmarkStart w:id="50" w:name="_Toc164229360"/>
      <w:r/>
      <w:bookmarkStart w:id="51" w:name="_Toc151193689"/>
      <w:r/>
      <w:bookmarkStart w:id="52" w:name="_Toc151190146"/>
      <w:r/>
      <w:bookmarkStart w:id="53" w:name="_Toc226965792"/>
      <w:r/>
      <w:bookmarkStart w:id="54" w:name="_Toc164351613"/>
      <w:r/>
      <w:bookmarkStart w:id="55" w:name="_Toc195842884"/>
      <w:r/>
      <w:bookmarkStart w:id="56" w:name="_Toc150774724"/>
      <w:r/>
      <w:bookmarkStart w:id="57" w:name="_Toc127151720"/>
      <w:r/>
      <w:bookmarkStart w:id="58" w:name="_Toc150774619"/>
      <w:r/>
      <w:bookmarkStart w:id="59" w:name="_Toc149720812"/>
      <w:r/>
      <w:bookmarkStart w:id="60" w:name="_Toc151193833"/>
      <w:r/>
      <w:bookmarkStart w:id="61" w:name="_Toc127161433"/>
      <w:r/>
      <w:bookmarkStart w:id="62" w:name="_Toc164608788"/>
      <w:r/>
      <w:bookmarkStart w:id="63" w:name="_Toc520356144"/>
      <w:r/>
      <w:bookmarkStart w:id="64" w:name="_Toc151193907"/>
      <w:r/>
      <w:bookmarkStart w:id="65" w:name="_Toc151193617"/>
      <w:r/>
      <w:bookmarkStart w:id="66" w:name="_Toc150480757"/>
      <w:r/>
      <w:bookmarkStart w:id="67" w:name="_Toc151193761"/>
      <w:r/>
      <w:bookmarkStart w:id="68" w:name="_Toc226965709"/>
      <w:r/>
      <w:bookmarkStart w:id="69" w:name="_Toc127151519"/>
      <w:r/>
      <w:bookmarkStart w:id="70" w:name="_Toc142311021"/>
      <w:r>
        <w:rPr>
          <w:rFonts w:hint="eastAsia" w:ascii="宋体" w:hAnsi="宋体" w:cs="宋体"/>
          <w:b/>
          <w:bCs/>
          <w:sz w:val="28"/>
          <w:szCs w:val="28"/>
        </w:rPr>
        <w:t xml:space="preserve">供应商须知资料表</w:t>
      </w:r>
      <w:r/>
    </w:p>
    <w:p>
      <w:pPr>
        <w:jc w:val="center"/>
        <w:rPr>
          <w:rFonts w:hint="eastAsia" w:ascii="宋体" w:hAnsi="宋体" w:cs="宋体"/>
          <w:b/>
          <w:sz w:val="28"/>
          <w:szCs w:val="28"/>
        </w:rPr>
      </w:pPr>
      <w:r>
        <w:rPr>
          <w:rFonts w:hint="eastAsia" w:ascii="宋体" w:hAnsi="宋体" w:cs="宋体"/>
          <w:b/>
          <w:sz w:val="28"/>
          <w:szCs w:val="28"/>
        </w:rPr>
      </w:r>
      <w:r/>
    </w:p>
    <w:p>
      <w:pPr>
        <w:ind w:firstLine="480"/>
        <w:jc w:val="left"/>
        <w:spacing w:line="360" w:lineRule="auto"/>
        <w:widowControl/>
        <w:rPr>
          <w:rFonts w:hint="eastAsia" w:ascii="宋体" w:hAnsi="宋体" w:cs="宋体"/>
          <w:sz w:val="24"/>
          <w:lang w:val="zh-TW" w:bidi="ar"/>
        </w:rPr>
      </w:pPr>
      <w:r>
        <w:rPr>
          <w:rFonts w:hint="eastAsia" w:ascii="宋体" w:hAnsi="宋体" w:cs="宋体"/>
          <w:sz w:val="24"/>
          <w:lang w:val="zh-TW" w:bidi="ar"/>
        </w:rPr>
        <w:t xml:space="preserve">本表是对供应商须知的具体补充和修改，如有矛盾，均以本资料表为准。标记“■”的选项意为适用于本项目，标记“□”的选项意为不适用于本项目。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vMerge w:val="restart"/>
            <w:textDirection w:val="lrTb"/>
            <w:noWrap w:val="false"/>
          </w:tcPr>
          <w:p>
            <w:pPr>
              <w:pStyle w:val="791"/>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pStyle w:val="791"/>
              <w:rPr>
                <w:rFonts w:hAnsi="宋体" w:cs="宋体"/>
                <w:sz w:val="24"/>
                <w:szCs w:val="24"/>
              </w:rPr>
            </w:pPr>
            <w:r>
              <w:rPr>
                <w:rFonts w:hAnsi="宋体" w:cs="宋体"/>
                <w:sz w:val="24"/>
                <w:szCs w:val="24"/>
              </w:rPr>
              <w:t xml:space="preserve">考察地点：</w:t>
            </w:r>
            <w:r>
              <w:rPr>
                <w:rFonts w:hAnsi="宋体" w:cs="宋体"/>
                <w:sz w:val="24"/>
                <w:szCs w:val="24"/>
                <w:u w:val="single"/>
              </w:rPr>
              <w:t xml:space="preserve">  </w:t>
            </w:r>
            <w:r>
              <w:rPr>
                <w:rFonts w:hAnsi="宋体" w:cs="宋体"/>
                <w:sz w:val="24"/>
                <w:szCs w:val="24"/>
                <w:u w:val="single"/>
              </w:rPr>
              <w:t xml:space="preserve">/  </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791"/>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 / </w:t>
            </w:r>
            <w:r>
              <w:rPr>
                <w:rFonts w:hint="eastAsia" w:ascii="宋体" w:hAnsi="宋体" w:cs="宋体"/>
                <w:sz w:val="24"/>
                <w:lang w:bidi="ar"/>
              </w:rPr>
              <w:t xml:space="preserve">年</w:t>
            </w:r>
            <w:r>
              <w:rPr>
                <w:rFonts w:hint="eastAsia" w:ascii="宋体" w:hAnsi="宋体" w:cs="宋体"/>
                <w:sz w:val="24"/>
                <w:u w:val="single"/>
              </w:rPr>
              <w:t xml:space="preserve"> / </w:t>
            </w:r>
            <w:r>
              <w:rPr>
                <w:rFonts w:hint="eastAsia" w:ascii="宋体" w:hAnsi="宋体" w:cs="宋体"/>
                <w:sz w:val="24"/>
                <w:lang w:bidi="ar"/>
              </w:rPr>
              <w:t xml:space="preserve">月</w:t>
            </w:r>
            <w:r>
              <w:rPr>
                <w:rFonts w:hint="eastAsia" w:ascii="宋体" w:hAnsi="宋体" w:cs="宋体"/>
                <w:sz w:val="24"/>
                <w:u w:val="single"/>
              </w:rPr>
              <w:t xml:space="preserve"> / </w:t>
            </w:r>
            <w:r>
              <w:rPr>
                <w:rFonts w:hint="eastAsia" w:ascii="宋体" w:hAnsi="宋体" w:cs="宋体"/>
                <w:sz w:val="24"/>
                <w:lang w:bidi="ar"/>
              </w:rPr>
              <w:t xml:space="preserve">日</w:t>
            </w:r>
            <w:r>
              <w:rPr>
                <w:rFonts w:hint="eastAsia" w:ascii="宋体" w:hAnsi="宋体" w:cs="宋体"/>
                <w:sz w:val="24"/>
                <w:u w:val="single"/>
              </w:rPr>
              <w:t xml:space="preserve"> / </w:t>
            </w:r>
            <w:r>
              <w:rPr>
                <w:rFonts w:hint="eastAsia" w:ascii="宋体" w:hAnsi="宋体" w:cs="宋体"/>
                <w:sz w:val="24"/>
                <w:lang w:bidi="ar"/>
              </w:rPr>
              <w:t xml:space="preserve">点</w:t>
            </w:r>
            <w:r>
              <w:rPr>
                <w:rFonts w:hint="eastAsia" w:ascii="宋体" w:hAnsi="宋体" w:cs="宋体"/>
                <w:sz w:val="24"/>
                <w:u w:val="single"/>
              </w:rPr>
              <w:t xml:space="preserve"> / </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sz w:val="24"/>
                <w:u w:val="single"/>
              </w:rPr>
              <w:t xml:space="preserve"> 建筑业 </w:t>
            </w:r>
            <w:r/>
          </w:p>
        </w:tc>
      </w:tr>
      <w:tr>
        <w:trPr>
          <w:jc w:val="center"/>
          <w:trHeight w:val="89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w:t>
            </w:r>
            <w:r>
              <w:rPr>
                <w:rFonts w:hint="eastAsia" w:ascii="宋体" w:hAnsi="宋体" w:cs="宋体"/>
                <w:b/>
                <w:bCs/>
                <w:sz w:val="24"/>
              </w:rPr>
              <w:t xml:space="preserve">本项目采用两次报价，</w:t>
            </w:r>
            <w:r>
              <w:rPr>
                <w:rFonts w:hint="eastAsia" w:ascii="宋体" w:hAnsi="宋体" w:cs="宋体"/>
                <w:sz w:val="24"/>
                <w:u w:val="single"/>
              </w:rPr>
              <w:t xml:space="preserve">电子响应文件中的书面报价为首轮报价，第二轮报价为最后报价。</w:t>
            </w:r>
            <w:r>
              <w:rPr>
                <w:rFonts w:hint="eastAsia" w:ascii="宋体" w:hAnsi="宋体" w:cs="宋体"/>
                <w:sz w:val="24"/>
                <w:u w:val="single"/>
              </w:rPr>
              <w:t xml:space="preserve">(通过</w:t>
            </w:r>
            <w:r>
              <w:rPr>
                <w:rFonts w:hint="eastAsia" w:ascii="宋体" w:hAnsi="宋体" w:cs="宋体"/>
                <w:sz w:val="24"/>
                <w:u w:val="single"/>
              </w:rPr>
              <w:t xml:space="preserve">系统在线报价，供应商未在规定的时间内在苏采云系统中提交最后报价的视为放弃磋商，其响应文件按无效响应处理</w:t>
            </w:r>
            <w:r>
              <w:rPr>
                <w:rFonts w:hint="eastAsia" w:ascii="宋体" w:hAnsi="宋体" w:cs="宋体"/>
                <w:sz w:val="24"/>
                <w:u w:val="single"/>
              </w:rPr>
              <w:t xml:space="preserve">。)</w:t>
            </w:r>
            <w:r>
              <w:rPr>
                <w:rFonts w:hint="eastAsia" w:ascii="宋体" w:hAnsi="宋体" w:cs="宋体"/>
                <w:sz w:val="24"/>
                <w:u w:val="single"/>
              </w:rPr>
              <w:t xml:space="preserve">最后报价不得超过预算、最高限价及首轮报价，否则作无效报价文件处理。</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w:t>
            </w:r>
            <w:r>
              <w:rPr>
                <w:rFonts w:hint="eastAsia" w:ascii="宋体" w:hAnsi="宋体" w:cs="宋体"/>
                <w:sz w:val="24"/>
                <w:u w:val="single"/>
              </w:rPr>
              <w:t xml:space="preserve"> 60 </w:t>
            </w:r>
            <w:r>
              <w:rPr>
                <w:rFonts w:hint="eastAsia" w:ascii="宋体" w:hAnsi="宋体" w:cs="宋体"/>
                <w:sz w:val="24"/>
              </w:rPr>
              <w:t xml:space="preserve">日历天。</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w:t>
            </w:r>
            <w:r>
              <w:rPr>
                <w:rFonts w:hint="eastAsia" w:ascii="宋体" w:hAnsi="宋体" w:cs="宋体"/>
                <w:sz w:val="24"/>
                <w:u w:val="single"/>
              </w:rPr>
              <w:t xml:space="preserve"> 于2026年9月</w:t>
            </w:r>
            <w:r>
              <w:rPr>
                <w:rFonts w:hint="eastAsia" w:ascii="宋体" w:hAnsi="宋体" w:cs="宋体"/>
                <w:sz w:val="24"/>
                <w:u w:val="single"/>
              </w:rPr>
              <w:t xml:space="preserve">17</w:t>
            </w:r>
            <w:r>
              <w:rPr>
                <w:rFonts w:hint="eastAsia" w:ascii="宋体" w:hAnsi="宋体" w:cs="宋体"/>
                <w:sz w:val="24"/>
                <w:u w:val="single"/>
              </w:rPr>
              <w:t xml:space="preserve">日上午11：00（北京时间）前以书面形式递交至江苏尚田工程项目管理有限公司</w:t>
            </w:r>
            <w:r>
              <w:rPr>
                <w:rFonts w:hint="eastAsia" w:ascii="宋体" w:hAnsi="宋体" w:cs="宋体"/>
                <w:sz w:val="24"/>
                <w:u w:val="single"/>
              </w:rPr>
              <w:t xml:space="preserve">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  </w:t>
            </w:r>
            <w:r>
              <w:rPr>
                <w:rFonts w:hint="eastAsia" w:ascii="宋体" w:hAnsi="宋体" w:cs="宋体"/>
                <w:sz w:val="24"/>
                <w:u w:val="single"/>
              </w:rPr>
              <w:t xml:space="preserve">张先生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0519-</w:t>
            </w:r>
            <w:r>
              <w:rPr>
                <w:rFonts w:hint="eastAsia" w:ascii="宋体" w:hAnsi="宋体" w:cs="宋体"/>
                <w:sz w:val="24"/>
                <w:u w:val="single"/>
              </w:rPr>
              <w:t xml:space="preserve">86639697  </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通讯地址：</w:t>
            </w:r>
            <w:r>
              <w:rPr>
                <w:rFonts w:hint="eastAsia" w:ascii="宋体" w:hAnsi="宋体" w:cs="宋体"/>
                <w:sz w:val="24"/>
                <w:u w:val="single"/>
              </w:rPr>
              <w:t xml:space="preserve">  常州市新北区通江中路396号中创大厦17</w:t>
            </w:r>
            <w:r>
              <w:rPr>
                <w:rFonts w:hint="eastAsia" w:ascii="宋体" w:hAnsi="宋体" w:cs="宋体"/>
                <w:sz w:val="24"/>
                <w:u w:val="single"/>
              </w:rPr>
              <w:t xml:space="preserve">楼  </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791"/>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□成交供应商</w:t>
            </w:r>
            <w:r/>
          </w:p>
        </w:tc>
      </w:tr>
    </w:tbl>
    <w:p>
      <w:pPr>
        <w:jc w:val="both"/>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供应商须知</w:t>
      </w:r>
      <w:r/>
    </w:p>
    <w:p>
      <w:pPr>
        <w:jc w:val="center"/>
        <w:spacing w:line="360" w:lineRule="auto"/>
        <w:rPr>
          <w:rFonts w:hint="eastAsia" w:ascii="宋体" w:hAnsi="宋体" w:cs="宋体"/>
          <w:b/>
          <w:bCs/>
          <w:sz w:val="28"/>
          <w:szCs w:val="28"/>
        </w:rPr>
      </w:pPr>
      <w:r/>
      <w:bookmarkStart w:id="71" w:name="_Toc305158786"/>
      <w:r/>
      <w:bookmarkStart w:id="72" w:name="_Toc150509269"/>
      <w:r/>
      <w:bookmarkStart w:id="73" w:name="_Toc151193906"/>
      <w:r/>
      <w:bookmarkStart w:id="74" w:name="_Toc305158860"/>
      <w:r/>
      <w:bookmarkStart w:id="75" w:name="_Toc151193688"/>
      <w:r/>
      <w:bookmarkStart w:id="76" w:name="_Toc520356143"/>
      <w:r/>
      <w:bookmarkStart w:id="77" w:name="_Toc151190145"/>
      <w:r/>
      <w:bookmarkStart w:id="78" w:name="_Toc195842883"/>
      <w:r/>
      <w:bookmarkStart w:id="79" w:name="_Toc151193616"/>
      <w:r/>
      <w:bookmarkStart w:id="80" w:name="_Toc265228356"/>
      <w:r/>
      <w:bookmarkStart w:id="81" w:name="_Toc226337214"/>
      <w:r/>
      <w:bookmarkStart w:id="82" w:name="_Toc142311020"/>
      <w:r/>
      <w:bookmarkStart w:id="83" w:name="_Toc151193832"/>
      <w:r/>
      <w:bookmarkStart w:id="84" w:name="_Toc226309762"/>
      <w:r/>
      <w:bookmarkStart w:id="85" w:name="_Toc150774618"/>
      <w:r/>
      <w:bookmarkStart w:id="86" w:name="_Toc226965791"/>
      <w:r/>
      <w:bookmarkStart w:id="87" w:name="_Toc150774723"/>
      <w:r/>
      <w:bookmarkStart w:id="88" w:name="_Toc127151518"/>
      <w:r/>
      <w:bookmarkStart w:id="89" w:name="_Toc264969208"/>
      <w:r/>
      <w:bookmarkStart w:id="90" w:name="_Toc226965708"/>
      <w:r/>
      <w:bookmarkStart w:id="91" w:name="_Toc151193760"/>
      <w:r/>
      <w:bookmarkStart w:id="92" w:name="_Toc150480756"/>
      <w:r>
        <w:rPr>
          <w:rFonts w:hint="eastAsia" w:ascii="宋体" w:hAnsi="宋体" w:cs="宋体"/>
          <w:b/>
          <w:bCs/>
          <w:sz w:val="28"/>
          <w:szCs w:val="28"/>
        </w:rPr>
        <w:t xml:space="preserve">一   </w:t>
      </w:r>
      <w:r>
        <w:rPr>
          <w:rFonts w:hint="eastAsia" w:ascii="宋体" w:hAnsi="宋体" w:cs="宋体"/>
          <w:b/>
          <w:bCs/>
          <w:sz w:val="28"/>
          <w:szCs w:val="28"/>
        </w:rPr>
        <w:t xml:space="preserve">说  明</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bookmarkStart w:id="93" w:name="_Toc305158861"/>
      <w:r/>
      <w:bookmarkStart w:id="94" w:name="_Toc305158787"/>
      <w:r/>
      <w:bookmarkStart w:id="95" w:name="_Toc264969209"/>
      <w:r/>
      <w:bookmarkStart w:id="96" w:name="_Toc265228357"/>
      <w:r/>
      <w:bookmarkStart w:id="97" w:name="_Toc353873934"/>
      <w:r/>
      <w:bookmarkStart w:id="98" w:name="_Toc226337250"/>
      <w:r/>
      <w:bookmarkStart w:id="99" w:name="_Toc305158822"/>
      <w:r/>
      <w:bookmarkStart w:id="100" w:name="_Toc353873664"/>
      <w:r/>
      <w:bookmarkStart w:id="101" w:name="_Toc150774759"/>
      <w:r/>
      <w:bookmarkStart w:id="102" w:name="_Toc305158896"/>
      <w:r/>
      <w:bookmarkStart w:id="103" w:name="_Toc226965827"/>
      <w:r/>
      <w:bookmarkStart w:id="104" w:name="_Toc353825544"/>
      <w:r/>
      <w:bookmarkStart w:id="105" w:name="_Toc127151554"/>
      <w:r/>
      <w:bookmarkStart w:id="106" w:name="_Toc264969244"/>
      <w:r/>
      <w:bookmarkStart w:id="107" w:name="_Toc150480792"/>
      <w:r/>
      <w:bookmarkStart w:id="108" w:name="_Toc142311056"/>
      <w:r/>
      <w:bookmarkStart w:id="109" w:name="_Toc265228392"/>
      <w:r/>
      <w:bookmarkStart w:id="110" w:name="_Toc104818927"/>
      <w:r/>
      <w:bookmarkStart w:id="111" w:name="_Toc2600"/>
      <w:r>
        <w:rPr>
          <w:rFonts w:hint="eastAsia" w:ascii="宋体" w:hAnsi="宋体" w:cs="宋体"/>
          <w:sz w:val="24"/>
        </w:rPr>
        <w:t xml:space="preserve">采购人、采购代理机构、供应商</w:t>
      </w:r>
      <w:bookmarkEnd w:id="93"/>
      <w:r/>
      <w:bookmarkEnd w:id="94"/>
      <w:r/>
      <w:bookmarkEnd w:id="95"/>
      <w:r/>
      <w:bookmarkEnd w:id="96"/>
      <w:r>
        <w:rPr>
          <w:rFonts w:hint="eastAsia" w:ascii="宋体" w:hAnsi="宋体" w:cs="宋体"/>
          <w:sz w:val="24"/>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bookmarkStart w:id="112" w:name="_Toc164229361"/>
      <w:r/>
      <w:bookmarkStart w:id="113" w:name="_Toc305158862"/>
      <w:r/>
      <w:bookmarkStart w:id="114" w:name="_Toc226337216"/>
      <w:r/>
      <w:bookmarkStart w:id="115" w:name="_Toc151193762"/>
      <w:r/>
      <w:bookmarkStart w:id="116" w:name="_Toc226965710"/>
      <w:r/>
      <w:bookmarkStart w:id="117" w:name="_Toc226309764"/>
      <w:r/>
      <w:bookmarkStart w:id="118" w:name="_Toc127151520"/>
      <w:r/>
      <w:bookmarkStart w:id="119" w:name="_Toc151190147"/>
      <w:r/>
      <w:bookmarkStart w:id="120" w:name="_Toc150774725"/>
      <w:r/>
      <w:bookmarkStart w:id="121" w:name="_Toc164608634"/>
      <w:r/>
      <w:bookmarkStart w:id="122" w:name="_Toc264969210"/>
      <w:r/>
      <w:bookmarkStart w:id="123" w:name="_Toc149720813"/>
      <w:r/>
      <w:bookmarkStart w:id="124" w:name="_Toc127161434"/>
      <w:r/>
      <w:bookmarkStart w:id="125" w:name="_Toc150509271"/>
      <w:r/>
      <w:bookmarkStart w:id="126" w:name="_Toc150774620"/>
      <w:r/>
      <w:bookmarkStart w:id="127" w:name="_Toc151193834"/>
      <w:r/>
      <w:bookmarkStart w:id="128" w:name="_Toc305158788"/>
      <w:r/>
      <w:bookmarkStart w:id="129" w:name="_Toc164229215"/>
      <w:r/>
      <w:bookmarkStart w:id="130" w:name="_Toc265228358"/>
      <w:r/>
      <w:bookmarkStart w:id="131" w:name="_Toc127151721"/>
      <w:r/>
      <w:bookmarkStart w:id="132" w:name="_Toc142311022"/>
      <w:r/>
      <w:bookmarkStart w:id="133" w:name="_Toc151193908"/>
      <w:r/>
      <w:bookmarkStart w:id="134" w:name="_Toc151193690"/>
      <w:r/>
      <w:bookmarkStart w:id="135" w:name="_Toc151193618"/>
      <w:r/>
      <w:bookmarkStart w:id="136" w:name="_Toc150480758"/>
      <w:r/>
      <w:bookmarkStart w:id="137" w:name="_Toc164351614"/>
      <w:r/>
      <w:bookmarkStart w:id="138" w:name="_Toc226965793"/>
      <w:r/>
      <w:bookmarkStart w:id="139" w:name="_Toc195842885"/>
      <w:r/>
      <w:bookmarkStart w:id="140" w:name="_Toc164608789"/>
      <w:r>
        <w:rPr>
          <w:rFonts w:hint="eastAsia" w:ascii="宋体" w:hAnsi="宋体" w:cs="宋体"/>
          <w:sz w:val="24"/>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cs="宋体"/>
          <w:sz w:val="24"/>
        </w:rPr>
        <w:t xml:space="preserve">、项目属性、科研仪器设备采购</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现场考察、磋商前答疑会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若《供应商须知资料表》中规定了组织现场考察、召开磋商前答疑会，则供应商应按要求在规定的时间和地点参加。</w:t>
      </w:r>
      <w:bookmarkStart w:id="141" w:name="_Toc151193836"/>
      <w:r/>
      <w:bookmarkStart w:id="142" w:name="_Toc150774727"/>
      <w:r/>
      <w:bookmarkStart w:id="143" w:name="_Toc127151522"/>
      <w:r/>
      <w:bookmarkStart w:id="144" w:name="_Toc151193764"/>
      <w:r/>
      <w:bookmarkStart w:id="145" w:name="_Toc265228360"/>
      <w:r/>
      <w:bookmarkStart w:id="146" w:name="_Toc150774622"/>
      <w:r/>
      <w:bookmarkStart w:id="147" w:name="_Toc226337218"/>
      <w:r/>
      <w:bookmarkStart w:id="148" w:name="_Toc151193620"/>
      <w:r/>
      <w:bookmarkStart w:id="149" w:name="_Toc195842887"/>
      <w:r/>
      <w:bookmarkStart w:id="150" w:name="_Toc151193910"/>
      <w:r/>
      <w:bookmarkStart w:id="151" w:name="_Toc305158790"/>
      <w:r/>
      <w:bookmarkStart w:id="152" w:name="_Toc226309766"/>
      <w:r/>
      <w:bookmarkStart w:id="153" w:name="_Toc226965712"/>
      <w:r/>
      <w:bookmarkStart w:id="154" w:name="_Toc226965795"/>
      <w:r/>
      <w:bookmarkStart w:id="155" w:name="_Toc151190149"/>
      <w:r/>
      <w:bookmarkStart w:id="156" w:name="_Toc151193692"/>
      <w:r/>
      <w:bookmarkStart w:id="157" w:name="_Toc150509273"/>
      <w:r/>
      <w:bookmarkStart w:id="158" w:name="_Toc264969212"/>
      <w:r/>
      <w:bookmarkStart w:id="159" w:name="_Toc520356146"/>
      <w:r/>
      <w:bookmarkStart w:id="160" w:name="_Toc305158864"/>
      <w:r/>
      <w:bookmarkStart w:id="161" w:name="_Toc150480760"/>
      <w:r/>
      <w:bookmarkStart w:id="162" w:name="_Toc142311024"/>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357" w:hanging="357"/>
        <w:spacing w:line="360" w:lineRule="auto"/>
        <w:tabs>
          <w:tab w:val="left" w:pos="360" w:leader="none"/>
          <w:tab w:val="clear" w:pos="900" w:leader="none"/>
        </w:tabs>
        <w:rPr>
          <w:rFonts w:hint="eastAsia" w:ascii="宋体" w:hAnsi="宋体" w:cs="宋体"/>
          <w:sz w:val="24"/>
        </w:rPr>
      </w:pPr>
      <w:r>
        <w:rPr>
          <w:rFonts w:hint="eastAsia" w:ascii="宋体" w:hAnsi="宋体" w:cs="宋体"/>
          <w:sz w:val="24"/>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进口产品（本项目不涉及）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中小企业、监狱企业及残疾人福利性单位</w:t>
      </w:r>
      <w:r/>
    </w:p>
    <w:p>
      <w:pPr>
        <w:numPr>
          <w:ilvl w:val="2"/>
          <w:numId w:val="2"/>
        </w:numPr>
        <w:spacing w:line="360" w:lineRule="auto"/>
        <w:rPr>
          <w:rFonts w:hint="eastAsia" w:ascii="宋体" w:hAnsi="宋体" w:cs="宋体"/>
          <w:sz w:val="24"/>
        </w:rPr>
      </w:pPr>
      <w:r>
        <w:rPr>
          <w:rFonts w:hint="eastAsia" w:ascii="宋体" w:hAnsi="宋体" w:cs="宋体"/>
          <w:sz w:val="24"/>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4.2.1.1中小企业是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4.2.1.2供应商提供的货物、工程或者服务符合下列情形的，享受中小企业扶持政策：</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4.2.1.3在货物采购项目中，供应商提供的货物既有中小企业制造货物，也有大型企业制造货物的，不享受中小企业扶持政策。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4.2.1.4以联合体形式参加政府采购活动，联合体各方均为中小企业的，联合体视同中小企业。其中，联合体各方均为小微企业的，联合体视同小微企业。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w:t>
      </w:r>
      <w:r>
        <w:rPr>
          <w:rFonts w:hint="eastAsia" w:ascii="宋体" w:hAnsi="宋体" w:cs="宋体"/>
          <w:sz w:val="24"/>
        </w:rPr>
        <w:t xml:space="preserve">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4.2.3.1安置的残疾人占本单位在职职工人数的比例不低于25%（含25%），并且安置的残疾人人数不少于10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4.2.3.2依法与安置的每位残疾人签订了一年以上（含一年）的劳动合同或服务协议；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4.2.3.3为安置的每位残疾人按月足额缴纳了基本养老保险、基本医疗保险、失业保险、工伤保险和生育保险等社会保险费；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4.2.3.4通过银行等金融机构向安置的每位残疾人，按月支付了不低于单位所在区县适用的经省级人民政府批准的月最低工资标准的工资；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4.2.3.5提供本单位制造的货物、承担的工程或者服务（以下简称产品），或者提供其他残疾人福利性单位制造的货物（不包括使用非残疾人福利性单位注册商标的货物）；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rPr>
      </w:pPr>
      <w:r>
        <w:rPr>
          <w:rFonts w:hint="eastAsia" w:ascii="宋体" w:hAnsi="宋体" w:cs="宋体"/>
          <w:sz w:val="24"/>
        </w:rPr>
        <w:t xml:space="preserve">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采购标的对应的中小企业划分标准所属行业见《供应商须知</w:t>
      </w:r>
      <w:r>
        <w:rPr>
          <w:rFonts w:hint="eastAsia" w:ascii="宋体" w:hAnsi="宋体" w:cs="宋体"/>
          <w:sz w:val="24"/>
        </w:rPr>
        <w:t xml:space="preserve">资料表》。</w:t>
      </w:r>
      <w:r/>
    </w:p>
    <w:p>
      <w:pPr>
        <w:numPr>
          <w:ilvl w:val="2"/>
          <w:numId w:val="2"/>
        </w:numPr>
        <w:spacing w:line="360" w:lineRule="auto"/>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政府采购节能产品、环境标志产品（本项目不涉及）</w:t>
      </w:r>
      <w:r/>
    </w:p>
    <w:p>
      <w:pPr>
        <w:numPr>
          <w:ilvl w:val="2"/>
          <w:numId w:val="2"/>
        </w:numPr>
        <w:spacing w:line="360" w:lineRule="auto"/>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2"/>
        </w:numPr>
        <w:spacing w:line="360" w:lineRule="auto"/>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支持乡村产业振兴管理（本项目不涉及）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正版软件（本项目不涉及）</w:t>
      </w:r>
      <w:r/>
    </w:p>
    <w:p>
      <w:pPr>
        <w:numPr>
          <w:ilvl w:val="2"/>
          <w:numId w:val="2"/>
        </w:numPr>
        <w:spacing w:line="360" w:lineRule="auto"/>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政府采购创新产品政策（本项目不涉及）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w:t>
      </w:r>
      <w:r>
        <w:rPr>
          <w:rFonts w:hint="eastAsia" w:ascii="宋体" w:hAnsi="宋体" w:cs="宋体"/>
          <w:sz w:val="24"/>
        </w:rPr>
        <w:t xml:space="preserve">品，上述《目录》内创新产品，自认定之日起2年内视同已具备相应销售业绩，参加政府采购活动时业绩分值为满分。</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绿色采购政策</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绿色数据中心政策：依据《绿色数据中心政府采购需求标准（试行）》（财办库〔2023〕7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spacing w:line="360" w:lineRule="auto"/>
        <w:tabs>
          <w:tab w:val="left" w:pos="2014" w:leader="none"/>
        </w:tabs>
        <w:rPr>
          <w:rFonts w:hint="eastAsia" w:ascii="宋体" w:hAnsi="宋体" w:cs="宋体"/>
          <w:sz w:val="24"/>
        </w:rPr>
      </w:pPr>
      <w:r>
        <w:rPr>
          <w:rFonts w:hint="eastAsia" w:ascii="宋体" w:hAnsi="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w:t>
      </w:r>
      <w:r>
        <w:rPr>
          <w:rFonts w:hint="eastAsia" w:ascii="宋体" w:hAnsi="宋体" w:cs="宋体"/>
          <w:sz w:val="24"/>
        </w:rPr>
        <w:t xml:space="preserve">号）,</w:t>
      </w:r>
      <w:r>
        <w:rPr>
          <w:rFonts w:hint="eastAsia" w:ascii="宋体" w:hAnsi="宋体" w:cs="宋体"/>
          <w:sz w:val="24"/>
        </w:rPr>
        <w:t xml:space="preserve">依据相关需求标准确定采购需求，在采购文件和采购合同中载明具体需求、履约验收条款和违约责任。</w:t>
      </w:r>
      <w:r/>
    </w:p>
    <w:p>
      <w:pPr>
        <w:numPr>
          <w:ilvl w:val="2"/>
          <w:numId w:val="2"/>
        </w:numPr>
        <w:spacing w:line="360" w:lineRule="auto"/>
        <w:tabs>
          <w:tab w:val="left" w:pos="2014" w:leader="none"/>
        </w:tabs>
        <w:rPr>
          <w:rFonts w:hint="eastAsia" w:ascii="宋体" w:hAnsi="宋体" w:cs="宋体"/>
        </w:rPr>
      </w:pPr>
      <w:r>
        <w:rPr>
          <w:rFonts w:hint="eastAsia" w:ascii="宋体" w:hAnsi="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 </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响应费用</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hint="eastAsia" w:ascii="宋体" w:hAnsi="宋体" w:cs="宋体"/>
          <w:b/>
          <w:bCs/>
          <w:sz w:val="28"/>
          <w:szCs w:val="28"/>
        </w:rPr>
      </w:pPr>
      <w:r/>
      <w:bookmarkStart w:id="163" w:name="_1.8_计量单位"/>
      <w:r/>
      <w:bookmarkEnd w:id="163"/>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2"/>
        </w:numPr>
        <w:ind w:left="357" w:hanging="357"/>
        <w:spacing w:line="360" w:lineRule="auto"/>
        <w:tabs>
          <w:tab w:val="left" w:pos="360" w:leader="none"/>
        </w:tabs>
        <w:rPr>
          <w:rFonts w:hint="eastAsia" w:ascii="宋体" w:hAnsi="宋体" w:cs="宋体"/>
          <w:sz w:val="24"/>
        </w:rPr>
      </w:pPr>
      <w:r/>
      <w:bookmarkStart w:id="164" w:name="_Toc164351617"/>
      <w:r/>
      <w:bookmarkStart w:id="165" w:name="_Toc164608637"/>
      <w:r/>
      <w:bookmarkStart w:id="166" w:name="_Toc164608792"/>
      <w:r/>
      <w:bookmarkStart w:id="167" w:name="_Toc226337219"/>
      <w:r/>
      <w:bookmarkStart w:id="168" w:name="_Toc195842888"/>
      <w:r/>
      <w:bookmarkStart w:id="169" w:name="_Toc226965796"/>
      <w:r/>
      <w:bookmarkStart w:id="170" w:name="_Toc127161437"/>
      <w:r/>
      <w:bookmarkStart w:id="171" w:name="_Toc151193765"/>
      <w:r/>
      <w:bookmarkStart w:id="172" w:name="_Toc149720816"/>
      <w:r/>
      <w:bookmarkStart w:id="173" w:name="_Toc264969213"/>
      <w:r/>
      <w:bookmarkStart w:id="174" w:name="_Toc265228361"/>
      <w:r/>
      <w:bookmarkStart w:id="175" w:name="_Toc305158865"/>
      <w:r/>
      <w:bookmarkStart w:id="176" w:name="_Toc164229218"/>
      <w:r/>
      <w:bookmarkStart w:id="177" w:name="_Toc226309767"/>
      <w:r/>
      <w:bookmarkStart w:id="178" w:name="_Toc150774623"/>
      <w:r/>
      <w:bookmarkStart w:id="179" w:name="_Toc226965713"/>
      <w:r/>
      <w:bookmarkStart w:id="180" w:name="_Toc151193621"/>
      <w:r/>
      <w:bookmarkStart w:id="181" w:name="_Toc127151523"/>
      <w:r/>
      <w:bookmarkStart w:id="182" w:name="_Toc520356147"/>
      <w:r/>
      <w:bookmarkStart w:id="183" w:name="_Toc150480761"/>
      <w:r/>
      <w:bookmarkStart w:id="184" w:name="_Toc150509274"/>
      <w:r/>
      <w:bookmarkStart w:id="185" w:name="_Toc164229364"/>
      <w:r/>
      <w:bookmarkStart w:id="186" w:name="_Toc127151724"/>
      <w:r/>
      <w:bookmarkStart w:id="187" w:name="_Toc142311025"/>
      <w:r/>
      <w:bookmarkStart w:id="188" w:name="_Toc151190150"/>
      <w:r/>
      <w:bookmarkStart w:id="189" w:name="_Toc151193693"/>
      <w:r/>
      <w:bookmarkStart w:id="190" w:name="_Toc151193911"/>
      <w:r/>
      <w:bookmarkStart w:id="191" w:name="_Toc151193837"/>
      <w:r/>
      <w:bookmarkStart w:id="192" w:name="_Toc305158791"/>
      <w:r/>
      <w:bookmarkStart w:id="193" w:name="_Toc150774728"/>
      <w:r>
        <w:rPr>
          <w:rFonts w:hint="eastAsia" w:ascii="宋体" w:hAnsi="宋体" w:cs="宋体"/>
          <w:sz w:val="24"/>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cs="宋体"/>
          <w:sz w:val="24"/>
        </w:rPr>
        <w:t xml:space="preserve">成</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3"/>
        </w:numPr>
        <w:ind w:left="1440" w:firstLine="5"/>
        <w:spacing w:line="360" w:lineRule="auto"/>
        <w:tabs>
          <w:tab w:val="left" w:pos="198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对竞争性磋商文件的澄清或修改</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hint="eastAsia" w:ascii="宋体" w:hAnsi="宋体" w:cs="宋体"/>
          <w:b/>
          <w:bCs/>
          <w:sz w:val="28"/>
          <w:szCs w:val="28"/>
        </w:rPr>
      </w:pPr>
      <w:r/>
      <w:bookmarkStart w:id="194" w:name="_Toc516367020"/>
      <w:r/>
      <w:bookmarkStart w:id="195" w:name="_Toc305158794"/>
      <w:r/>
      <w:bookmarkStart w:id="196" w:name="_Toc142311028"/>
      <w:r/>
      <w:bookmarkStart w:id="197" w:name="_Toc151193768"/>
      <w:r/>
      <w:bookmarkStart w:id="198" w:name="_Toc264969216"/>
      <w:r/>
      <w:bookmarkStart w:id="199" w:name="_Toc151193624"/>
      <w:r/>
      <w:bookmarkStart w:id="200" w:name="_Toc226337222"/>
      <w:r/>
      <w:bookmarkStart w:id="201" w:name="_Toc195842891"/>
      <w:r/>
      <w:bookmarkStart w:id="202" w:name="_Toc150480764"/>
      <w:r/>
      <w:bookmarkStart w:id="203" w:name="_Toc151190153"/>
      <w:r/>
      <w:bookmarkStart w:id="204" w:name="_Toc127151526"/>
      <w:r/>
      <w:bookmarkStart w:id="205" w:name="_Toc150509277"/>
      <w:r/>
      <w:bookmarkStart w:id="206" w:name="_Toc151193914"/>
      <w:r/>
      <w:bookmarkStart w:id="207" w:name="_Toc226965799"/>
      <w:r/>
      <w:bookmarkStart w:id="208" w:name="_Toc265228364"/>
      <w:r/>
      <w:bookmarkStart w:id="209" w:name="_Toc226309770"/>
      <w:r/>
      <w:bookmarkStart w:id="210" w:name="_Toc520356150"/>
      <w:r/>
      <w:bookmarkStart w:id="211" w:name="_Toc150774626"/>
      <w:r/>
      <w:bookmarkStart w:id="212" w:name="_Toc150774731"/>
      <w:r/>
      <w:bookmarkStart w:id="213" w:name="_Toc226965716"/>
      <w:r/>
      <w:bookmarkStart w:id="214" w:name="_Toc151193840"/>
      <w:r/>
      <w:bookmarkStart w:id="215" w:name="_Toc151193696"/>
      <w:r/>
      <w:bookmarkStart w:id="216" w:name="_Toc305158868"/>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三   响应文件</w:t>
      </w:r>
      <w:bookmarkEnd w:id="194"/>
      <w:r>
        <w:rPr>
          <w:rFonts w:hint="eastAsia" w:ascii="宋体" w:hAnsi="宋体" w:cs="宋体"/>
          <w:b/>
          <w:bCs/>
          <w:sz w:val="28"/>
          <w:szCs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2"/>
        </w:numPr>
        <w:ind w:left="357" w:hanging="357"/>
        <w:spacing w:line="360" w:lineRule="auto"/>
        <w:tabs>
          <w:tab w:val="left" w:pos="360" w:leader="none"/>
        </w:tabs>
        <w:rPr>
          <w:rFonts w:hint="eastAsia" w:ascii="宋体" w:hAnsi="宋体" w:cs="宋体"/>
          <w:sz w:val="24"/>
        </w:rPr>
      </w:pPr>
      <w:r/>
      <w:bookmarkStart w:id="217" w:name="_Toc151193625"/>
      <w:r/>
      <w:bookmarkStart w:id="218" w:name="_Toc127161441"/>
      <w:r/>
      <w:bookmarkStart w:id="219" w:name="_Toc305158869"/>
      <w:r/>
      <w:bookmarkStart w:id="220" w:name="_Toc142311029"/>
      <w:r/>
      <w:bookmarkStart w:id="221" w:name="_Toc264969217"/>
      <w:r/>
      <w:bookmarkStart w:id="222" w:name="_Toc520356151"/>
      <w:r/>
      <w:bookmarkStart w:id="223" w:name="_Toc150774732"/>
      <w:r/>
      <w:bookmarkStart w:id="224" w:name="_Toc226337223"/>
      <w:r/>
      <w:bookmarkStart w:id="225" w:name="_Toc516367021"/>
      <w:r/>
      <w:bookmarkStart w:id="226" w:name="_Toc150480765"/>
      <w:r/>
      <w:bookmarkStart w:id="227" w:name="_Toc226309771"/>
      <w:r/>
      <w:bookmarkStart w:id="228" w:name="_Toc150774627"/>
      <w:r/>
      <w:bookmarkStart w:id="229" w:name="_Toc164229222"/>
      <w:r/>
      <w:bookmarkStart w:id="230" w:name="_Toc151193697"/>
      <w:r/>
      <w:bookmarkStart w:id="231" w:name="_Toc149720820"/>
      <w:r/>
      <w:bookmarkStart w:id="232" w:name="_Toc164608641"/>
      <w:r/>
      <w:bookmarkStart w:id="233" w:name="_Toc127151527"/>
      <w:r/>
      <w:bookmarkStart w:id="234" w:name="_Toc265228365"/>
      <w:r/>
      <w:bookmarkStart w:id="235" w:name="_Toc151190154"/>
      <w:r/>
      <w:bookmarkStart w:id="236" w:name="_Toc164351621"/>
      <w:r/>
      <w:bookmarkStart w:id="237" w:name="_Toc195842892"/>
      <w:r/>
      <w:bookmarkStart w:id="238" w:name="_Toc127151728"/>
      <w:r/>
      <w:bookmarkStart w:id="239" w:name="_Toc150509278"/>
      <w:r/>
      <w:bookmarkStart w:id="240" w:name="_Toc151193915"/>
      <w:r/>
      <w:bookmarkStart w:id="241" w:name="_Toc151193841"/>
      <w:r/>
      <w:bookmarkStart w:id="242" w:name="_Toc164608796"/>
      <w:r/>
      <w:bookmarkStart w:id="243" w:name="_Toc226965800"/>
      <w:r/>
      <w:bookmarkStart w:id="244" w:name="_Toc305158795"/>
      <w:r/>
      <w:bookmarkStart w:id="245" w:name="_Toc226965717"/>
      <w:r/>
      <w:bookmarkStart w:id="246" w:name="_Toc164229368"/>
      <w:r/>
      <w:bookmarkStart w:id="247" w:name="_Toc151193769"/>
      <w:r>
        <w:rPr>
          <w:rFonts w:hint="eastAsia" w:ascii="宋体" w:hAnsi="宋体" w:cs="宋体"/>
          <w:sz w:val="24"/>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cs="宋体"/>
          <w:sz w:val="24"/>
        </w:rPr>
        <w:t xml:space="preserve">及磋商语言</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w:t>
      </w:r>
      <w:r>
        <w:rPr>
          <w:rFonts w:hint="eastAsia" w:ascii="宋体" w:hAnsi="宋体" w:cs="宋体"/>
          <w:sz w:val="24"/>
        </w:rPr>
        <w:t xml:space="preserve">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357" w:hanging="357"/>
        <w:spacing w:line="360" w:lineRule="auto"/>
        <w:tabs>
          <w:tab w:val="left" w:pos="360" w:leader="none"/>
        </w:tabs>
        <w:rPr>
          <w:rFonts w:hint="eastAsia" w:ascii="宋体" w:hAnsi="宋体" w:cs="宋体"/>
          <w:sz w:val="24"/>
        </w:rPr>
      </w:pPr>
      <w:r/>
      <w:bookmarkStart w:id="248" w:name="_Ref467306195"/>
      <w:r/>
      <w:bookmarkStart w:id="249" w:name="_Toc516367022"/>
      <w:r/>
      <w:bookmarkStart w:id="250" w:name="_Ref467306676"/>
      <w:r/>
      <w:bookmarkStart w:id="251" w:name="_Toc151193626"/>
      <w:r/>
      <w:bookmarkStart w:id="252" w:name="_Toc151193698"/>
      <w:r/>
      <w:bookmarkStart w:id="253" w:name="_Toc520356152"/>
      <w:r/>
      <w:bookmarkStart w:id="254" w:name="_Toc150774733"/>
      <w:r/>
      <w:bookmarkStart w:id="255" w:name="_Toc265228366"/>
      <w:r/>
      <w:bookmarkStart w:id="256" w:name="_Toc151193842"/>
      <w:r/>
      <w:bookmarkStart w:id="257" w:name="_Toc151193916"/>
      <w:r/>
      <w:bookmarkStart w:id="258" w:name="_Toc164608797"/>
      <w:r/>
      <w:bookmarkStart w:id="259" w:name="_Toc150774628"/>
      <w:r/>
      <w:bookmarkStart w:id="260" w:name="_Toc226337224"/>
      <w:r/>
      <w:bookmarkStart w:id="261" w:name="_Toc305158796"/>
      <w:r/>
      <w:bookmarkStart w:id="262" w:name="_Toc142311030"/>
      <w:r/>
      <w:bookmarkStart w:id="263" w:name="_Toc195842893"/>
      <w:r/>
      <w:bookmarkStart w:id="264" w:name="_Toc127161442"/>
      <w:r/>
      <w:bookmarkStart w:id="265" w:name="_Toc127151729"/>
      <w:r/>
      <w:bookmarkStart w:id="266" w:name="_Toc151190155"/>
      <w:r/>
      <w:bookmarkStart w:id="267" w:name="_Toc151193770"/>
      <w:r/>
      <w:bookmarkStart w:id="268" w:name="_Toc150480766"/>
      <w:r/>
      <w:bookmarkStart w:id="269" w:name="_Toc150509279"/>
      <w:r/>
      <w:bookmarkStart w:id="270" w:name="_Toc164608642"/>
      <w:r/>
      <w:bookmarkStart w:id="271" w:name="_Toc226309772"/>
      <w:r/>
      <w:bookmarkStart w:id="272" w:name="_Toc226965718"/>
      <w:r/>
      <w:bookmarkStart w:id="273" w:name="_Toc305158870"/>
      <w:r/>
      <w:bookmarkStart w:id="274" w:name="_Toc264969218"/>
      <w:r/>
      <w:bookmarkStart w:id="275" w:name="_Toc164229223"/>
      <w:r/>
      <w:bookmarkStart w:id="276" w:name="_Toc226965801"/>
      <w:r/>
      <w:bookmarkStart w:id="277" w:name="_Toc127151528"/>
      <w:r/>
      <w:bookmarkStart w:id="278" w:name="_Toc149720821"/>
      <w:r/>
      <w:bookmarkStart w:id="279" w:name="_Toc164351622"/>
      <w:r/>
      <w:bookmarkStart w:id="280" w:name="_Toc164229369"/>
      <w:r>
        <w:rPr>
          <w:rFonts w:hint="eastAsia" w:ascii="宋体" w:hAnsi="宋体" w:cs="宋体"/>
          <w:sz w:val="24"/>
        </w:rPr>
        <w:t xml:space="preserve">响应文件</w:t>
      </w:r>
      <w:bookmarkEnd w:id="248"/>
      <w:r/>
      <w:bookmarkEnd w:id="249"/>
      <w:r/>
      <w:bookmarkEnd w:id="250"/>
      <w:r>
        <w:rPr>
          <w:rFonts w:hint="eastAsia" w:ascii="宋体" w:hAnsi="宋体" w:cs="宋体"/>
          <w:sz w:val="24"/>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bookmarkStart w:id="281"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81"/>
      <w:r/>
      <w:r/>
    </w:p>
    <w:p>
      <w:pPr>
        <w:numPr>
          <w:ilvl w:val="0"/>
          <w:numId w:val="2"/>
        </w:numPr>
        <w:ind w:left="357" w:hanging="357"/>
        <w:spacing w:line="360" w:lineRule="auto"/>
        <w:tabs>
          <w:tab w:val="left" w:pos="360" w:leader="none"/>
        </w:tabs>
        <w:rPr>
          <w:rFonts w:hint="eastAsia" w:ascii="宋体" w:hAnsi="宋体" w:cs="宋体"/>
          <w:sz w:val="24"/>
        </w:rPr>
      </w:pPr>
      <w:r/>
      <w:bookmarkStart w:id="282" w:name="_Toc164608644"/>
      <w:r/>
      <w:bookmarkStart w:id="283" w:name="_Toc149720823"/>
      <w:r/>
      <w:bookmarkStart w:id="284" w:name="_Toc127151731"/>
      <w:r/>
      <w:bookmarkStart w:id="285" w:name="_Toc164351624"/>
      <w:r/>
      <w:bookmarkStart w:id="286" w:name="_Toc127161444"/>
      <w:r/>
      <w:bookmarkStart w:id="287" w:name="_Toc151193628"/>
      <w:r/>
      <w:bookmarkStart w:id="288" w:name="_Toc151190157"/>
      <w:r/>
      <w:bookmarkStart w:id="289" w:name="_Toc520356155"/>
      <w:r/>
      <w:bookmarkStart w:id="290" w:name="_Toc164229371"/>
      <w:r/>
      <w:bookmarkStart w:id="291" w:name="_Toc150509281"/>
      <w:r/>
      <w:bookmarkStart w:id="292" w:name="_Toc150774630"/>
      <w:r/>
      <w:bookmarkStart w:id="293" w:name="_Toc150480768"/>
      <w:r/>
      <w:bookmarkStart w:id="294" w:name="_Toc151193772"/>
      <w:r/>
      <w:bookmarkStart w:id="295" w:name="_Toc151193844"/>
      <w:r/>
      <w:bookmarkStart w:id="296" w:name="_Toc142311032"/>
      <w:r/>
      <w:bookmarkStart w:id="297" w:name="_Toc150774735"/>
      <w:r/>
      <w:bookmarkStart w:id="298" w:name="_Toc164229225"/>
      <w:r/>
      <w:bookmarkStart w:id="299" w:name="_Toc151193918"/>
      <w:r/>
      <w:bookmarkStart w:id="300" w:name="_Toc195842895"/>
      <w:r/>
      <w:bookmarkStart w:id="301" w:name="_Toc151193700"/>
      <w:r/>
      <w:bookmarkStart w:id="302" w:name="_Toc127151530"/>
      <w:r/>
      <w:bookmarkStart w:id="303" w:name="_Toc164608799"/>
      <w:r>
        <w:rPr>
          <w:rFonts w:hint="eastAsia" w:ascii="宋体" w:hAnsi="宋体" w:cs="宋体"/>
          <w:sz w:val="24"/>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2"/>
        </w:numPr>
        <w:spacing w:line="360" w:lineRule="auto"/>
        <w:tabs>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w:t>
      </w:r>
      <w:r>
        <w:rPr>
          <w:rFonts w:hint="eastAsia" w:ascii="宋体" w:hAnsi="宋体" w:cs="宋体"/>
          <w:sz w:val="24"/>
        </w:rPr>
        <w:t xml:space="preserve">下列内容，《供应商须知资料表》中有特殊规定的，从其规定。</w:t>
      </w:r>
      <w:r/>
    </w:p>
    <w:p>
      <w:pPr>
        <w:numPr>
          <w:ilvl w:val="2"/>
          <w:numId w:val="2"/>
        </w:numPr>
        <w:spacing w:line="360" w:lineRule="auto"/>
        <w:rPr>
          <w:rFonts w:hint="eastAsia" w:ascii="宋体" w:hAnsi="宋体" w:cs="宋体"/>
          <w:sz w:val="24"/>
        </w:rPr>
      </w:pPr>
      <w:r>
        <w:rPr>
          <w:rFonts w:hint="eastAsia" w:ascii="宋体" w:hAnsi="宋体" w:cs="宋体"/>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spacing w:line="360" w:lineRule="auto"/>
        <w:rPr>
          <w:rFonts w:hint="eastAsia" w:ascii="宋体" w:hAnsi="宋体" w:cs="宋体"/>
          <w:sz w:val="24"/>
        </w:rPr>
      </w:pPr>
      <w:r>
        <w:rPr>
          <w:rFonts w:hint="eastAsia" w:ascii="宋体" w:hAnsi="宋体" w:cs="宋体"/>
          <w:sz w:val="24"/>
        </w:rPr>
        <w:t xml:space="preserve">按照竞争性磋商文件要求完成本项目的全部相关服务费用。</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磋商保证金</w:t>
      </w:r>
      <w:r/>
    </w:p>
    <w:p>
      <w:pPr>
        <w:ind w:firstLine="360"/>
        <w:spacing w:line="360" w:lineRule="auto"/>
        <w:tabs>
          <w:tab w:val="left" w:pos="360" w:leader="none"/>
        </w:tabs>
        <w:rPr>
          <w:rFonts w:hint="eastAsia" w:ascii="宋体" w:hAnsi="宋体" w:cs="宋体"/>
          <w:sz w:val="24"/>
        </w:rPr>
      </w:pPr>
      <w:r>
        <w:rPr>
          <w:rFonts w:hint="eastAsia" w:ascii="宋体" w:hAnsi="宋体" w:cs="宋体"/>
          <w:sz w:val="24"/>
        </w:rPr>
        <w:t xml:space="preserve">根据江苏省和常州市的相关文件规定，免收保证金。</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响应有效期</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2"/>
        </w:numPr>
        <w:ind w:left="357" w:hanging="357"/>
        <w:spacing w:line="360" w:lineRule="auto"/>
        <w:tabs>
          <w:tab w:val="left" w:pos="360" w:leader="none"/>
        </w:tabs>
        <w:rPr>
          <w:rFonts w:hint="eastAsia" w:ascii="宋体" w:hAnsi="宋体" w:cs="宋体"/>
          <w:sz w:val="24"/>
        </w:rPr>
      </w:pPr>
      <w:r/>
      <w:bookmarkStart w:id="304" w:name="_Toc265228371"/>
      <w:r/>
      <w:bookmarkStart w:id="305" w:name="_Toc226965723"/>
      <w:r/>
      <w:bookmarkStart w:id="306" w:name="_Toc151193631"/>
      <w:r/>
      <w:bookmarkStart w:id="307" w:name="_Toc264969223"/>
      <w:r/>
      <w:bookmarkStart w:id="308" w:name="_Toc151193775"/>
      <w:r/>
      <w:bookmarkStart w:id="309" w:name="_Toc305158875"/>
      <w:r/>
      <w:bookmarkStart w:id="310" w:name="_Toc150774633"/>
      <w:r/>
      <w:bookmarkStart w:id="311" w:name="_Toc520356158"/>
      <w:r/>
      <w:bookmarkStart w:id="312" w:name="_Toc226309777"/>
      <w:r/>
      <w:bookmarkStart w:id="313" w:name="_Toc151193703"/>
      <w:r/>
      <w:bookmarkStart w:id="314" w:name="_Toc127151734"/>
      <w:r/>
      <w:bookmarkStart w:id="315" w:name="_Toc164229374"/>
      <w:r/>
      <w:bookmarkStart w:id="316" w:name="_Toc150774738"/>
      <w:r/>
      <w:bookmarkStart w:id="317" w:name="_Toc151193847"/>
      <w:r/>
      <w:bookmarkStart w:id="318" w:name="_Toc127161447"/>
      <w:r/>
      <w:bookmarkStart w:id="319" w:name="_Toc164608802"/>
      <w:r/>
      <w:bookmarkStart w:id="320" w:name="_Toc151190160"/>
      <w:r/>
      <w:bookmarkStart w:id="321" w:name="_Toc150509284"/>
      <w:r/>
      <w:bookmarkStart w:id="322" w:name="_Toc151193921"/>
      <w:r/>
      <w:bookmarkStart w:id="323" w:name="_Toc164608647"/>
      <w:r/>
      <w:bookmarkStart w:id="324" w:name="_Toc142311035"/>
      <w:r/>
      <w:bookmarkStart w:id="325" w:name="_Toc226965806"/>
      <w:r/>
      <w:bookmarkStart w:id="326" w:name="_Toc150480771"/>
      <w:r/>
      <w:bookmarkStart w:id="327" w:name="_Toc226337229"/>
      <w:r/>
      <w:bookmarkStart w:id="328" w:name="_Toc149720826"/>
      <w:r/>
      <w:bookmarkStart w:id="329" w:name="_Toc164351627"/>
      <w:r/>
      <w:bookmarkStart w:id="330" w:name="_Toc164229228"/>
      <w:r/>
      <w:bookmarkStart w:id="331" w:name="_Toc127151533"/>
      <w:r/>
      <w:bookmarkStart w:id="332" w:name="_Toc305158801"/>
      <w:r/>
      <w:bookmarkStart w:id="333" w:name="_Toc195842898"/>
      <w:r>
        <w:rPr>
          <w:rFonts w:hint="eastAsia" w:ascii="宋体" w:hAnsi="宋体" w:cs="宋体"/>
          <w:sz w:val="24"/>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sz w:val="24"/>
        </w:rPr>
        <w:t xml:space="preserve">、盖章</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竞争性磋商文件要求盖章的内容，一般通过磋商响应文件编制工具加盖电子签章。</w:t>
      </w:r>
      <w:r/>
    </w:p>
    <w:p>
      <w:pPr>
        <w:jc w:val="center"/>
        <w:spacing w:line="360" w:lineRule="auto"/>
        <w:rPr>
          <w:rFonts w:hint="eastAsia" w:ascii="宋体" w:hAnsi="宋体" w:cs="宋体"/>
          <w:b/>
          <w:bCs/>
          <w:sz w:val="28"/>
          <w:szCs w:val="28"/>
        </w:rPr>
      </w:pPr>
      <w:r/>
      <w:bookmarkStart w:id="334" w:name="_Toc226337230"/>
      <w:r/>
      <w:bookmarkStart w:id="335" w:name="_Toc142311036"/>
      <w:r/>
      <w:bookmarkStart w:id="336" w:name="_Toc226309778"/>
      <w:r/>
      <w:bookmarkStart w:id="337" w:name="_Toc150509285"/>
      <w:r/>
      <w:bookmarkStart w:id="338" w:name="_Toc150480772"/>
      <w:r/>
      <w:bookmarkStart w:id="339" w:name="_Toc151190161"/>
      <w:r/>
      <w:bookmarkStart w:id="340" w:name="_Toc151193704"/>
      <w:r/>
      <w:bookmarkStart w:id="341" w:name="_Toc151193632"/>
      <w:r/>
      <w:bookmarkStart w:id="342" w:name="_Toc151193848"/>
      <w:r/>
      <w:bookmarkStart w:id="343" w:name="_Toc226965807"/>
      <w:r/>
      <w:bookmarkStart w:id="344" w:name="_Toc127151534"/>
      <w:r/>
      <w:bookmarkStart w:id="345" w:name="_Toc305158876"/>
      <w:r/>
      <w:bookmarkStart w:id="346" w:name="_Toc150774634"/>
      <w:r/>
      <w:bookmarkStart w:id="347" w:name="_Toc305158802"/>
      <w:r/>
      <w:bookmarkStart w:id="348" w:name="_Toc151193776"/>
      <w:r/>
      <w:bookmarkStart w:id="349" w:name="_Toc195842899"/>
      <w:r/>
      <w:bookmarkStart w:id="350" w:name="_Toc150774739"/>
      <w:r/>
      <w:bookmarkStart w:id="351" w:name="_Toc520356159"/>
      <w:r/>
      <w:bookmarkStart w:id="352" w:name="_Toc264969224"/>
      <w:r/>
      <w:bookmarkStart w:id="353" w:name="_Toc226965724"/>
      <w:r/>
      <w:bookmarkStart w:id="354" w:name="_Toc265228372"/>
      <w:r/>
      <w:bookmarkStart w:id="355" w:name="_Toc151193922"/>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2"/>
        </w:numPr>
        <w:ind w:left="357" w:hanging="357"/>
        <w:spacing w:line="360" w:lineRule="auto"/>
        <w:tabs>
          <w:tab w:val="left" w:pos="360" w:leader="none"/>
        </w:tabs>
        <w:rPr>
          <w:rFonts w:hint="eastAsia" w:ascii="宋体" w:hAnsi="宋体" w:cs="宋体"/>
          <w:sz w:val="24"/>
        </w:rPr>
      </w:pPr>
      <w:r/>
      <w:bookmarkStart w:id="356" w:name="_Toc150509286"/>
      <w:r/>
      <w:bookmarkStart w:id="357" w:name="_Toc520356160"/>
      <w:r/>
      <w:bookmarkStart w:id="358" w:name="_Toc150480773"/>
      <w:r/>
      <w:bookmarkStart w:id="359" w:name="_Toc151193705"/>
      <w:r/>
      <w:bookmarkStart w:id="360" w:name="_Toc305158803"/>
      <w:r/>
      <w:bookmarkStart w:id="361" w:name="_Toc305158877"/>
      <w:r/>
      <w:bookmarkStart w:id="362" w:name="_Toc151193923"/>
      <w:r/>
      <w:bookmarkStart w:id="363" w:name="_Toc226309779"/>
      <w:r/>
      <w:bookmarkStart w:id="364" w:name="_Toc150774635"/>
      <w:r/>
      <w:bookmarkStart w:id="365" w:name="_Toc142311037"/>
      <w:r/>
      <w:bookmarkStart w:id="366" w:name="_Toc264969225"/>
      <w:r/>
      <w:bookmarkStart w:id="367" w:name="_Toc195842900"/>
      <w:r/>
      <w:bookmarkStart w:id="368" w:name="_Toc164608649"/>
      <w:r/>
      <w:bookmarkStart w:id="369" w:name="_Toc151193777"/>
      <w:r/>
      <w:bookmarkStart w:id="370" w:name="_Toc151193633"/>
      <w:r/>
      <w:bookmarkStart w:id="371" w:name="_Toc164608804"/>
      <w:r/>
      <w:bookmarkStart w:id="372" w:name="_Toc151193849"/>
      <w:r/>
      <w:bookmarkStart w:id="373" w:name="_Toc226965808"/>
      <w:r/>
      <w:bookmarkStart w:id="374" w:name="_Toc150774740"/>
      <w:r/>
      <w:bookmarkStart w:id="375" w:name="_Toc226337231"/>
      <w:r/>
      <w:bookmarkStart w:id="376" w:name="_Toc151190162"/>
      <w:r/>
      <w:bookmarkStart w:id="377" w:name="_Toc149720828"/>
      <w:r/>
      <w:bookmarkStart w:id="378" w:name="_Toc164229230"/>
      <w:r/>
      <w:bookmarkStart w:id="379" w:name="_Toc164229376"/>
      <w:r/>
      <w:bookmarkStart w:id="380" w:name="_Toc127151736"/>
      <w:r/>
      <w:bookmarkStart w:id="381" w:name="_Toc226965725"/>
      <w:r/>
      <w:bookmarkStart w:id="382" w:name="_Toc265228373"/>
      <w:r/>
      <w:bookmarkStart w:id="383" w:name="_Toc127151535"/>
      <w:r/>
      <w:bookmarkStart w:id="384" w:name="_Toc127161449"/>
      <w:r/>
      <w:bookmarkStart w:id="385" w:name="_Toc164351629"/>
      <w:r>
        <w:rPr>
          <w:rFonts w:hint="eastAsia" w:ascii="宋体" w:hAnsi="宋体" w:cs="宋体"/>
          <w:sz w:val="24"/>
        </w:rPr>
        <w:t xml:space="preserve">响应文件的提交</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本项目使用“苏采云”政府采购一体化平台。供应商根据竞争性磋商</w:t>
      </w:r>
      <w:r>
        <w:rPr>
          <w:rFonts w:hint="eastAsia" w:ascii="宋体" w:hAnsi="宋体" w:cs="宋体"/>
          <w:sz w:val="24"/>
        </w:rPr>
        <w:t xml:space="preserve">文件及“苏采云”政府采购一体化平台供应商操作手册要求编制、生成并提交电子响应文件。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采购人及采购代理机构拒绝接受通过“苏采云”政府采购一体化平台以外任何形式提交的响应文件，磋商保证金（如有）除外。</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响应文件截止时间</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供应商应在竞争性磋商文件要求提交响应文件截止时间前，将电子响应文件提交至“苏采云”政府采购一体化平台。</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响应文件的修改与撤回</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w:t>
      </w:r>
      <w:r>
        <w:rPr>
          <w:rFonts w:hint="eastAsia" w:ascii="宋体" w:hAnsi="宋体" w:cs="宋体"/>
          <w:sz w:val="24"/>
        </w:rPr>
        <w:t xml:space="preserve">充、修改的内容为准。</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bookmarkStart w:id="386" w:name="_Toc151193780"/>
      <w:r/>
      <w:bookmarkStart w:id="387" w:name="_Toc226965728"/>
      <w:r/>
      <w:bookmarkStart w:id="388" w:name="_Toc150509289"/>
      <w:r/>
      <w:bookmarkStart w:id="389" w:name="_Toc150774638"/>
      <w:r/>
      <w:bookmarkStart w:id="390" w:name="_Toc226309782"/>
      <w:r/>
      <w:bookmarkStart w:id="391" w:name="_Toc305158880"/>
      <w:r/>
      <w:bookmarkStart w:id="392" w:name="_Toc127151538"/>
      <w:r/>
      <w:bookmarkStart w:id="393" w:name="_Toc151193708"/>
      <w:r/>
      <w:bookmarkStart w:id="394" w:name="_Toc150480776"/>
      <w:r/>
      <w:bookmarkStart w:id="395" w:name="_Toc151193852"/>
      <w:r/>
      <w:bookmarkStart w:id="396" w:name="_Toc151193926"/>
      <w:r/>
      <w:bookmarkStart w:id="397" w:name="_Toc520356163"/>
      <w:r/>
      <w:bookmarkStart w:id="398" w:name="_Toc264969228"/>
      <w:r/>
      <w:bookmarkStart w:id="399" w:name="_Toc265228376"/>
      <w:r/>
      <w:bookmarkStart w:id="400" w:name="_Toc226337234"/>
      <w:r/>
      <w:bookmarkStart w:id="401" w:name="_Toc151193636"/>
      <w:r/>
      <w:bookmarkStart w:id="402" w:name="_Toc195842903"/>
      <w:r/>
      <w:bookmarkStart w:id="403" w:name="_Toc151190165"/>
      <w:r/>
      <w:bookmarkStart w:id="404" w:name="_Toc226965811"/>
      <w:r/>
      <w:bookmarkStart w:id="405" w:name="_Toc305158806"/>
      <w:r/>
      <w:bookmarkStart w:id="406" w:name="_Toc150774743"/>
      <w:r/>
      <w:bookmarkStart w:id="407" w:name="_Toc142311040"/>
      <w:r>
        <w:rPr>
          <w:rFonts w:hint="eastAsia" w:ascii="宋体" w:hAnsi="宋体" w:cs="宋体"/>
          <w:b/>
          <w:bCs/>
          <w:sz w:val="28"/>
          <w:szCs w:val="28"/>
        </w:rPr>
        <w:t xml:space="preserve">五   </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cs="宋体"/>
          <w:b/>
          <w:bCs/>
          <w:sz w:val="28"/>
          <w:szCs w:val="28"/>
        </w:rPr>
        <w:t xml:space="preserve">评审</w:t>
      </w:r>
      <w:r/>
    </w:p>
    <w:p>
      <w:pPr>
        <w:numPr>
          <w:ilvl w:val="0"/>
          <w:numId w:val="2"/>
        </w:numPr>
        <w:ind w:left="357" w:hanging="357"/>
        <w:spacing w:line="360" w:lineRule="auto"/>
        <w:tabs>
          <w:tab w:val="left" w:pos="360" w:leader="none"/>
        </w:tabs>
        <w:rPr>
          <w:rFonts w:hint="eastAsia" w:ascii="宋体" w:hAnsi="宋体" w:cs="宋体"/>
          <w:sz w:val="24"/>
        </w:rPr>
        <w:outlineLvl w:val="1"/>
      </w:pPr>
      <w:r/>
      <w:bookmarkStart w:id="408" w:name="_Toc520356169"/>
      <w:r>
        <w:rPr>
          <w:rFonts w:hint="eastAsia" w:ascii="宋体" w:hAnsi="宋体" w:cs="宋体"/>
          <w:sz w:val="24"/>
        </w:rPr>
        <w:t xml:space="preserve">响应文件的解密与开启</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本项目采用不见面交易模式，使用“苏采云”政府采购一体化平台在线进行解密。供应商应在规定的时间内对响应文件进行解密，因非系统原因导致的解密失败，视为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bookmarkStart w:id="409" w:name="_Toc520356165"/>
      <w:r>
        <w:rPr>
          <w:rFonts w:hint="eastAsia" w:ascii="宋体" w:hAnsi="宋体" w:cs="宋体"/>
          <w:sz w:val="24"/>
        </w:rPr>
        <w:t xml:space="preserve">本项目不公开报价。</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其他无法保证本次采购活动的公平、公正和安全的情况。</w:t>
      </w:r>
      <w:r/>
    </w:p>
    <w:p>
      <w:pPr>
        <w:ind w:firstLine="480"/>
        <w:spacing w:line="360" w:lineRule="auto"/>
        <w:tabs>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09"/>
      <w:r/>
    </w:p>
    <w:p>
      <w:pPr>
        <w:numPr>
          <w:ilvl w:val="0"/>
          <w:numId w:val="2"/>
        </w:numPr>
        <w:ind w:left="357" w:hanging="357"/>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磋商小组</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10" w:name="_Toc520356166"/>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10"/>
      <w:r/>
      <w:r/>
    </w:p>
    <w:p>
      <w:pPr>
        <w:numPr>
          <w:ilvl w:val="0"/>
          <w:numId w:val="2"/>
        </w:num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评审方法和评审标准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bookmarkStart w:id="411" w:name="_Toc151193643"/>
      <w:r/>
      <w:bookmarkStart w:id="412" w:name="_Toc226337241"/>
      <w:r/>
      <w:bookmarkStart w:id="413" w:name="_Toc150774645"/>
      <w:r/>
      <w:bookmarkStart w:id="414" w:name="_Toc265228383"/>
      <w:r/>
      <w:bookmarkStart w:id="415" w:name="_Toc151193715"/>
      <w:r/>
      <w:bookmarkStart w:id="416" w:name="_Toc226309789"/>
      <w:r/>
      <w:bookmarkStart w:id="417" w:name="_Toc305158887"/>
      <w:r/>
      <w:bookmarkStart w:id="418" w:name="_Toc151190172"/>
      <w:r/>
      <w:bookmarkStart w:id="419" w:name="_Toc127151545"/>
      <w:r/>
      <w:bookmarkStart w:id="420" w:name="_Toc151193933"/>
      <w:r/>
      <w:bookmarkStart w:id="421" w:name="_Toc151193859"/>
      <w:r/>
      <w:bookmarkStart w:id="422" w:name="_Toc195842910"/>
      <w:r/>
      <w:bookmarkStart w:id="423" w:name="_Toc226965735"/>
      <w:r/>
      <w:bookmarkStart w:id="424" w:name="_Toc264969235"/>
      <w:r/>
      <w:bookmarkStart w:id="425" w:name="_Toc305158813"/>
      <w:r/>
      <w:bookmarkStart w:id="426" w:name="_Toc142311047"/>
      <w:r/>
      <w:bookmarkStart w:id="427" w:name="_Toc226965818"/>
      <w:r/>
      <w:bookmarkStart w:id="428" w:name="_Toc151193787"/>
      <w:r/>
      <w:bookmarkStart w:id="429" w:name="_Toc150509296"/>
      <w:r/>
      <w:bookmarkStart w:id="430" w:name="_Toc150774750"/>
      <w:r/>
      <w:bookmarkStart w:id="431" w:name="_Toc150480783"/>
      <w:r>
        <w:rPr>
          <w:rFonts w:hint="eastAsia" w:ascii="宋体" w:hAnsi="宋体" w:cs="宋体"/>
          <w:b/>
          <w:bCs/>
          <w:sz w:val="28"/>
          <w:szCs w:val="28"/>
        </w:rPr>
        <w:t xml:space="preserve">六   </w:t>
      </w:r>
      <w:bookmarkEnd w:id="408"/>
      <w:r>
        <w:rPr>
          <w:rFonts w:hint="eastAsia" w:ascii="宋体" w:hAnsi="宋体" w:cs="宋体"/>
          <w:b/>
          <w:bCs/>
          <w:sz w:val="28"/>
          <w:szCs w:val="28"/>
        </w:rPr>
        <w:t xml:space="preserve">确定</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bCs/>
          <w:sz w:val="28"/>
          <w:szCs w:val="28"/>
        </w:rPr>
        <w:t xml:space="preserve">成交</w:t>
      </w:r>
      <w:r/>
    </w:p>
    <w:p>
      <w:pPr>
        <w:numPr>
          <w:ilvl w:val="0"/>
          <w:numId w:val="2"/>
        </w:numPr>
        <w:ind w:left="357" w:hanging="357"/>
        <w:spacing w:line="360" w:lineRule="auto"/>
        <w:tabs>
          <w:tab w:val="left" w:pos="360" w:leader="none"/>
        </w:tabs>
        <w:rPr>
          <w:rFonts w:hint="eastAsia" w:ascii="宋体" w:hAnsi="宋体" w:cs="宋体"/>
          <w:sz w:val="24"/>
        </w:rPr>
      </w:pPr>
      <w:r/>
      <w:bookmarkStart w:id="432" w:name="_Toc127151547"/>
      <w:r/>
      <w:bookmarkStart w:id="433" w:name="_Toc151190174"/>
      <w:r/>
      <w:bookmarkStart w:id="434" w:name="_Toc150774752"/>
      <w:r/>
      <w:bookmarkStart w:id="435" w:name="_Toc226309791"/>
      <w:r/>
      <w:bookmarkStart w:id="436" w:name="_Toc226965820"/>
      <w:r/>
      <w:bookmarkStart w:id="437" w:name="_Toc264969237"/>
      <w:r/>
      <w:bookmarkStart w:id="438" w:name="_Toc195842912"/>
      <w:r/>
      <w:bookmarkStart w:id="439" w:name="_Toc150509298"/>
      <w:r/>
      <w:bookmarkStart w:id="440" w:name="_Toc151193645"/>
      <w:r/>
      <w:bookmarkStart w:id="441" w:name="_Toc127161461"/>
      <w:r/>
      <w:bookmarkStart w:id="442" w:name="_Toc226965737"/>
      <w:r/>
      <w:bookmarkStart w:id="443" w:name="_Toc305158815"/>
      <w:r/>
      <w:bookmarkStart w:id="444" w:name="_Toc151193935"/>
      <w:r/>
      <w:bookmarkStart w:id="445" w:name="_Toc164351641"/>
      <w:r/>
      <w:bookmarkStart w:id="446" w:name="_Toc164229388"/>
      <w:r/>
      <w:bookmarkStart w:id="447" w:name="_Toc127151748"/>
      <w:r/>
      <w:bookmarkStart w:id="448" w:name="_Toc149720840"/>
      <w:r/>
      <w:bookmarkStart w:id="449" w:name="_Toc150480785"/>
      <w:r/>
      <w:bookmarkStart w:id="450" w:name="_Toc151193789"/>
      <w:r/>
      <w:bookmarkStart w:id="451" w:name="_Toc164608661"/>
      <w:r/>
      <w:bookmarkStart w:id="452" w:name="_Toc265228385"/>
      <w:r/>
      <w:bookmarkStart w:id="453" w:name="_Toc305158889"/>
      <w:r/>
      <w:bookmarkStart w:id="454" w:name="_Toc142311049"/>
      <w:r/>
      <w:bookmarkStart w:id="455" w:name="_Toc150774647"/>
      <w:r/>
      <w:bookmarkStart w:id="456" w:name="_Toc164608816"/>
      <w:r/>
      <w:bookmarkStart w:id="457" w:name="_Toc151193861"/>
      <w:r/>
      <w:bookmarkStart w:id="458" w:name="_Toc226337243"/>
      <w:r/>
      <w:bookmarkStart w:id="459" w:name="_Toc164229242"/>
      <w:r/>
      <w:bookmarkStart w:id="460" w:name="_Toc151193717"/>
      <w:r>
        <w:rPr>
          <w:rFonts w:hint="eastAsia" w:ascii="宋体" w:hAnsi="宋体" w:cs="宋体"/>
          <w:sz w:val="24"/>
        </w:rPr>
        <w:t xml:space="preserve">确定成交供应商</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w:t>
      </w:r>
      <w:r>
        <w:rPr>
          <w:rFonts w:hint="eastAsia" w:ascii="宋体" w:hAnsi="宋体" w:cs="宋体"/>
          <w:sz w:val="24"/>
        </w:rPr>
        <w:t xml:space="preserve">按照排序由高到低的原则确定成交供应商。成交候选人并列的，由采购人依法确定。</w:t>
      </w:r>
      <w:r/>
    </w:p>
    <w:p>
      <w:pPr>
        <w:numPr>
          <w:ilvl w:val="0"/>
          <w:numId w:val="2"/>
        </w:numPr>
        <w:ind w:left="357" w:hanging="357"/>
        <w:spacing w:line="360" w:lineRule="auto"/>
        <w:tabs>
          <w:tab w:val="left" w:pos="360" w:leader="none"/>
        </w:tabs>
        <w:rPr>
          <w:rFonts w:hint="eastAsia" w:ascii="宋体" w:hAnsi="宋体" w:cs="宋体"/>
          <w:sz w:val="24"/>
        </w:rPr>
      </w:pPr>
      <w:r/>
      <w:bookmarkStart w:id="461" w:name="_Toc305158891"/>
      <w:r/>
      <w:bookmarkStart w:id="462" w:name="_Toc305158817"/>
      <w:r/>
      <w:bookmarkStart w:id="463" w:name="_Toc264969239"/>
      <w:r/>
      <w:bookmarkStart w:id="464" w:name="_Toc150774754"/>
      <w:r/>
      <w:bookmarkStart w:id="465" w:name="_Toc142311051"/>
      <w:r/>
      <w:bookmarkStart w:id="466" w:name="_Toc149720842"/>
      <w:r/>
      <w:bookmarkStart w:id="467" w:name="_Toc127161463"/>
      <w:r/>
      <w:bookmarkStart w:id="468" w:name="_Toc164229390"/>
      <w:r/>
      <w:bookmarkStart w:id="469" w:name="_Toc226309793"/>
      <w:r/>
      <w:bookmarkStart w:id="470" w:name="_Toc151193937"/>
      <w:r/>
      <w:bookmarkStart w:id="471" w:name="_Toc150480787"/>
      <w:r/>
      <w:bookmarkStart w:id="472" w:name="_Toc150774649"/>
      <w:r/>
      <w:bookmarkStart w:id="473" w:name="_Toc164608663"/>
      <w:r/>
      <w:bookmarkStart w:id="474" w:name="_Toc151193863"/>
      <w:r/>
      <w:bookmarkStart w:id="475" w:name="_Toc195842914"/>
      <w:r/>
      <w:bookmarkStart w:id="476" w:name="_Toc150509300"/>
      <w:r/>
      <w:bookmarkStart w:id="477" w:name="_Toc265228387"/>
      <w:r/>
      <w:bookmarkStart w:id="478" w:name="_Toc151190176"/>
      <w:r/>
      <w:bookmarkStart w:id="479" w:name="_Toc226965822"/>
      <w:r/>
      <w:bookmarkStart w:id="480" w:name="_Toc226965739"/>
      <w:r/>
      <w:bookmarkStart w:id="481" w:name="_Toc151193647"/>
      <w:r/>
      <w:bookmarkStart w:id="482" w:name="_Toc164351643"/>
      <w:r/>
      <w:bookmarkStart w:id="483" w:name="_Toc151193719"/>
      <w:r/>
      <w:bookmarkStart w:id="484" w:name="_Toc226337245"/>
      <w:r/>
      <w:bookmarkStart w:id="485" w:name="_Toc151193791"/>
      <w:r/>
      <w:bookmarkStart w:id="486" w:name="_Toc127151750"/>
      <w:r/>
      <w:bookmarkStart w:id="487" w:name="_Toc164229244"/>
      <w:r/>
      <w:bookmarkStart w:id="488" w:name="_Toc164608818"/>
      <w:r/>
      <w:bookmarkStart w:id="489" w:name="_Toc127151549"/>
      <w:r/>
      <w:bookmarkStart w:id="490" w:name="_Toc520356176"/>
      <w:r/>
      <w:bookmarkStart w:id="491" w:name="_Ref467307090"/>
      <w:r/>
      <w:bookmarkStart w:id="492" w:name="_Ref467306425"/>
      <w:r>
        <w:rPr>
          <w:rFonts w:hint="eastAsia" w:ascii="宋体" w:hAnsi="宋体" w:cs="宋体"/>
          <w:sz w:val="24"/>
        </w:rPr>
        <w:t xml:space="preserve">成交公告与成交通知书</w:t>
      </w:r>
      <w:bookmarkEnd w:id="461"/>
      <w:r/>
      <w:bookmarkEnd w:id="462"/>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numPr>
          <w:ilvl w:val="1"/>
          <w:numId w:val="2"/>
        </w:numPr>
        <w:ind w:left="1080"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终止</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2"/>
        </w:numPr>
        <w:spacing w:line="360" w:lineRule="auto"/>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2"/>
        </w:numPr>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2"/>
        </w:numPr>
        <w:spacing w:line="360" w:lineRule="auto"/>
        <w:rPr>
          <w:rFonts w:hint="eastAsia" w:ascii="宋体" w:hAnsi="宋体" w:cs="宋体"/>
          <w:sz w:val="24"/>
        </w:rPr>
      </w:pPr>
      <w:r>
        <w:rPr>
          <w:rFonts w:hint="eastAsia" w:ascii="宋体" w:hAnsi="宋体" w:cs="宋体"/>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spacing w:line="360" w:lineRule="auto"/>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2"/>
        </w:numPr>
        <w:ind w:left="357" w:hanging="357"/>
        <w:spacing w:line="360" w:lineRule="auto"/>
        <w:tabs>
          <w:tab w:val="left" w:pos="360" w:leader="none"/>
        </w:tabs>
        <w:rPr>
          <w:rFonts w:hint="eastAsia" w:ascii="宋体" w:hAnsi="宋体" w:cs="宋体"/>
          <w:sz w:val="24"/>
        </w:rPr>
      </w:pPr>
      <w:r/>
      <w:bookmarkStart w:id="493" w:name="_Toc226337246"/>
      <w:r/>
      <w:bookmarkStart w:id="494" w:name="_Toc164608664"/>
      <w:r/>
      <w:bookmarkStart w:id="495" w:name="_Toc142311052"/>
      <w:r/>
      <w:bookmarkStart w:id="496" w:name="_Toc520356175"/>
      <w:r/>
      <w:bookmarkStart w:id="497" w:name="_Toc127161464"/>
      <w:r/>
      <w:bookmarkStart w:id="498" w:name="_Toc151193792"/>
      <w:r/>
      <w:bookmarkStart w:id="499" w:name="_Ref467307204"/>
      <w:r/>
      <w:bookmarkStart w:id="500" w:name="_Toc151193648"/>
      <w:r/>
      <w:bookmarkStart w:id="501" w:name="_Toc226965823"/>
      <w:r/>
      <w:bookmarkStart w:id="502" w:name="_Toc164229245"/>
      <w:r/>
      <w:bookmarkStart w:id="503" w:name="_Toc305158818"/>
      <w:r/>
      <w:bookmarkStart w:id="504" w:name="_Toc151193864"/>
      <w:r/>
      <w:bookmarkStart w:id="505" w:name="_Ref467306377"/>
      <w:r/>
      <w:bookmarkStart w:id="506" w:name="_Toc164229391"/>
      <w:r/>
      <w:bookmarkStart w:id="507" w:name="_Toc195842915"/>
      <w:r/>
      <w:bookmarkStart w:id="508" w:name="_Toc164351644"/>
      <w:r/>
      <w:bookmarkStart w:id="509" w:name="_Toc127151550"/>
      <w:r/>
      <w:bookmarkStart w:id="510" w:name="_Toc265228388"/>
      <w:r/>
      <w:bookmarkStart w:id="511" w:name="_Toc150480788"/>
      <w:r/>
      <w:bookmarkStart w:id="512" w:name="_Toc226309794"/>
      <w:r/>
      <w:bookmarkStart w:id="513" w:name="_Ref467306978"/>
      <w:r/>
      <w:bookmarkStart w:id="514" w:name="_Toc264969240"/>
      <w:r/>
      <w:bookmarkStart w:id="515" w:name="_Toc226965740"/>
      <w:r/>
      <w:bookmarkStart w:id="516" w:name="_Ref467307062"/>
      <w:r/>
      <w:bookmarkStart w:id="517" w:name="_Toc149720843"/>
      <w:r/>
      <w:bookmarkStart w:id="518" w:name="_Toc150774650"/>
      <w:r/>
      <w:bookmarkStart w:id="519" w:name="_Toc151193720"/>
      <w:r/>
      <w:bookmarkStart w:id="520" w:name="_Toc127151751"/>
      <w:r/>
      <w:bookmarkStart w:id="521" w:name="_Toc150774755"/>
      <w:r/>
      <w:bookmarkStart w:id="522" w:name="_Toc164608819"/>
      <w:r/>
      <w:bookmarkStart w:id="523" w:name="_Toc305158892"/>
      <w:r/>
      <w:bookmarkStart w:id="524" w:name="_Toc151190177"/>
      <w:r/>
      <w:bookmarkStart w:id="525" w:name="_Toc150509301"/>
      <w:r/>
      <w:bookmarkStart w:id="526" w:name="_Toc151193938"/>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cs="宋体"/>
          <w:sz w:val="24"/>
        </w:rPr>
        <w:t xml:space="preserve">签订合同</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w:t>
      </w:r>
      <w:r>
        <w:rPr>
          <w:rFonts w:hint="eastAsia" w:ascii="宋体" w:hAnsi="宋体" w:cs="宋体"/>
          <w:sz w:val="24"/>
        </w:rPr>
        <w:t xml:space="preserve">目重新开展的采购活动。</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本项目是否允许分包，见《供应商须知资料表》。</w:t>
      </w:r>
      <w:bookmarkEnd w:id="490"/>
      <w:bookmarkEnd w:id="491"/>
      <w:bookmarkEnd w:id="492"/>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询问与质疑</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2"/>
        </w:numPr>
        <w:spacing w:line="360" w:lineRule="auto"/>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spacing w:line="360" w:lineRule="auto"/>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spacing w:line="360" w:lineRule="auto"/>
        <w:rPr>
          <w:rFonts w:hint="eastAsia" w:ascii="宋体" w:hAnsi="宋体" w:cs="宋体"/>
          <w:sz w:val="24"/>
        </w:rPr>
      </w:pPr>
      <w:r>
        <w:rPr>
          <w:rFonts w:hint="eastAsia" w:ascii="宋体" w:hAnsi="宋体" w:cs="宋体"/>
          <w:sz w:val="24"/>
        </w:rPr>
        <w:t xml:space="preserve">质疑函须使用财政部制定的范本文件。（下载网址：</w:t>
      </w:r>
      <w:hyperlink r:id="rId17" w:tooltip="http://gks.mof.gov.cn/ztztz/zhengfucaigouguanli/201802/t20180201_2804589.htm" w:history="1">
        <w:r>
          <w:rPr>
            <w:rStyle w:val="799"/>
            <w:rFonts w:hint="eastAsia" w:ascii="宋体" w:hAnsi="宋体" w:cs="宋体"/>
            <w:color w:val="auto"/>
            <w:sz w:val="24"/>
          </w:rPr>
          <w:t xml:space="preserve">http：//gk</w:t>
        </w:r>
        <w:bookmarkStart w:id="527" w:name="_Hlt100654014"/>
        <w:r>
          <w:rPr>
            <w:rStyle w:val="799"/>
            <w:rFonts w:hint="eastAsia" w:ascii="宋体" w:hAnsi="宋体" w:cs="宋体"/>
            <w:color w:val="auto"/>
            <w:sz w:val="24"/>
          </w:rPr>
          <w:t xml:space="preserve">s</w:t>
        </w:r>
        <w:bookmarkEnd w:id="527"/>
        <w:r>
          <w:rPr>
            <w:rStyle w:val="799"/>
            <w:rFonts w:hint="eastAsia" w:ascii="宋体" w:hAnsi="宋体" w:cs="宋体"/>
            <w:color w:val="auto"/>
            <w:sz w:val="24"/>
          </w:rPr>
          <w:t xml:space="preserve">.m</w:t>
        </w:r>
        <w:bookmarkStart w:id="528" w:name="_Hlt100653994"/>
        <w:bookmarkStart w:id="529" w:name="_Hlt100653993"/>
        <w:r>
          <w:rPr>
            <w:rStyle w:val="799"/>
            <w:rFonts w:hint="eastAsia" w:ascii="宋体" w:hAnsi="宋体" w:cs="宋体"/>
            <w:color w:val="auto"/>
            <w:sz w:val="24"/>
          </w:rPr>
          <w:t xml:space="preserve">o</w:t>
        </w:r>
        <w:bookmarkStart w:id="530" w:name="_Hlt101169156"/>
        <w:bookmarkEnd w:id="528"/>
        <w:bookmarkEnd w:id="529"/>
        <w:r>
          <w:rPr>
            <w:rStyle w:val="799"/>
            <w:rFonts w:hint="eastAsia" w:ascii="宋体" w:hAnsi="宋体" w:cs="宋体"/>
            <w:color w:val="auto"/>
            <w:sz w:val="24"/>
          </w:rPr>
          <w:t xml:space="preserve">f</w:t>
        </w:r>
        <w:bookmarkEnd w:id="530"/>
        <w:r>
          <w:rPr>
            <w:rStyle w:val="799"/>
            <w:rFonts w:hint="eastAsia" w:ascii="宋体" w:hAnsi="宋体" w:cs="宋体"/>
            <w:color w:val="auto"/>
            <w:sz w:val="24"/>
          </w:rPr>
          <w:t xml:space="preserve">.gov.cn/ztztz/zhengfucaigouguanli/201802/t20180201_2804589.htm</w:t>
        </w:r>
      </w:hyperlink>
      <w:r>
        <w:rPr>
          <w:rFonts w:hint="eastAsia" w:ascii="宋体" w:hAnsi="宋体" w:cs="宋体"/>
          <w:sz w:val="24"/>
        </w:rPr>
        <w:t xml:space="preserve">）</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2"/>
        </w:numPr>
        <w:spacing w:line="360" w:lineRule="auto"/>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w:t>
      </w:r>
      <w:r>
        <w:rPr>
          <w:rFonts w:hint="eastAsia" w:ascii="宋体" w:hAnsi="宋体" w:cs="宋体"/>
          <w:sz w:val="24"/>
        </w:rPr>
        <w:t xml:space="preserve">疑，采购人、采购代理机构有权不予答复。</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2"/>
        </w:numPr>
        <w:ind w:left="357" w:hanging="357"/>
        <w:spacing w:line="360" w:lineRule="auto"/>
        <w:tabs>
          <w:tab w:val="left" w:pos="360" w:leader="none"/>
        </w:tabs>
        <w:rPr>
          <w:rFonts w:hint="eastAsia" w:ascii="宋体" w:hAnsi="宋体" w:cs="宋体"/>
          <w:sz w:val="24"/>
        </w:rPr>
      </w:pPr>
      <w:r>
        <w:rPr>
          <w:rFonts w:hint="eastAsia" w:ascii="宋体" w:hAnsi="宋体" w:cs="宋体"/>
          <w:sz w:val="24"/>
        </w:rPr>
        <w:t xml:space="preserve">代理费</w:t>
      </w:r>
      <w:r/>
    </w:p>
    <w:p>
      <w:pPr>
        <w:numPr>
          <w:ilvl w:val="1"/>
          <w:numId w:val="2"/>
        </w:numPr>
        <w:ind w:left="1077" w:hanging="72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rPr>
          <w:rFonts w:hint="eastAsia" w:ascii="宋体" w:hAnsi="宋体" w:cs="宋体"/>
          <w:b/>
          <w:sz w:val="36"/>
          <w:szCs w:val="36"/>
        </w:rPr>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第三章   </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hint="eastAsia" w:ascii="宋体" w:hAnsi="宋体" w:cs="宋体"/>
          <w:b/>
          <w:sz w:val="36"/>
          <w:szCs w:val="36"/>
        </w:rPr>
        <w:t xml:space="preserve">评审程序、评审方法和评审标准</w:t>
      </w:r>
      <w:bookmarkStart w:id="531" w:name="_Toc487900382"/>
      <w:r/>
      <w:bookmarkEnd w:id="110"/>
      <w:r/>
      <w:bookmarkEnd w:id="111"/>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一、评审程序</w:t>
      </w:r>
      <w:r/>
    </w:p>
    <w:p>
      <w:pPr>
        <w:numPr>
          <w:ilvl w:val="0"/>
          <w:numId w:val="4"/>
        </w:numPr>
        <w:spacing w:line="360" w:lineRule="auto"/>
        <w:tabs>
          <w:tab w:val="left" w:pos="360" w:leader="none"/>
        </w:tabs>
        <w:rPr>
          <w:rFonts w:hint="eastAsia" w:ascii="宋体" w:hAnsi="宋体" w:cs="宋体"/>
          <w:sz w:val="24"/>
        </w:rPr>
      </w:pPr>
      <w:r/>
      <w:bookmarkStart w:id="532" w:name="_Toc150774641"/>
      <w:r/>
      <w:bookmarkStart w:id="533" w:name="_Toc164229382"/>
      <w:r/>
      <w:bookmarkStart w:id="534" w:name="_Toc151190168"/>
      <w:r/>
      <w:bookmarkStart w:id="535" w:name="_Toc164229236"/>
      <w:r/>
      <w:bookmarkStart w:id="536" w:name="_Toc151193783"/>
      <w:r/>
      <w:bookmarkStart w:id="537" w:name="_Toc149720834"/>
      <w:r/>
      <w:bookmarkStart w:id="538" w:name="_Toc127151541"/>
      <w:r/>
      <w:bookmarkStart w:id="539" w:name="_Toc265228379"/>
      <w:r/>
      <w:bookmarkStart w:id="540" w:name="_Toc305158883"/>
      <w:r/>
      <w:bookmarkStart w:id="541" w:name="_Toc226309785"/>
      <w:r/>
      <w:bookmarkStart w:id="542" w:name="_Toc151193929"/>
      <w:r/>
      <w:bookmarkStart w:id="543" w:name="_Toc164351635"/>
      <w:r/>
      <w:bookmarkStart w:id="544" w:name="_Toc164608810"/>
      <w:r/>
      <w:bookmarkStart w:id="545" w:name="_Toc226337237"/>
      <w:r/>
      <w:bookmarkStart w:id="546" w:name="_Toc305158809"/>
      <w:r/>
      <w:bookmarkStart w:id="547" w:name="_Toc226965814"/>
      <w:r/>
      <w:bookmarkStart w:id="548" w:name="_Toc195842906"/>
      <w:r/>
      <w:bookmarkStart w:id="549" w:name="_Toc151193711"/>
      <w:r/>
      <w:bookmarkStart w:id="550" w:name="_Toc226965731"/>
      <w:r/>
      <w:bookmarkStart w:id="551" w:name="_Toc150480779"/>
      <w:r/>
      <w:bookmarkStart w:id="552" w:name="_Toc264969231"/>
      <w:r/>
      <w:bookmarkStart w:id="553" w:name="_Toc151193639"/>
      <w:r/>
      <w:bookmarkStart w:id="554" w:name="_Toc127151742"/>
      <w:r/>
      <w:bookmarkStart w:id="555" w:name="_Toc142311043"/>
      <w:r/>
      <w:bookmarkStart w:id="556" w:name="_Toc164608655"/>
      <w:r/>
      <w:bookmarkStart w:id="557" w:name="_Toc150774746"/>
      <w:r/>
      <w:bookmarkStart w:id="558" w:name="_Toc127161455"/>
      <w:r/>
      <w:bookmarkStart w:id="559" w:name="_Toc151193855"/>
      <w:r/>
      <w:bookmarkStart w:id="560" w:name="_Toc150509292"/>
      <w:r/>
      <w:bookmarkStart w:id="561" w:name="_Toc353825551"/>
      <w:r/>
      <w:bookmarkStart w:id="562" w:name="_Toc353873941"/>
      <w:r/>
      <w:bookmarkStart w:id="563" w:name="_Toc127151555"/>
      <w:r/>
      <w:bookmarkStart w:id="564" w:name="_Toc142311057"/>
      <w:r/>
      <w:bookmarkStart w:id="565" w:name="_Toc264969245"/>
      <w:r/>
      <w:bookmarkStart w:id="566" w:name="_Toc195842920"/>
      <w:r/>
      <w:bookmarkStart w:id="567" w:name="_Toc305158823"/>
      <w:r/>
      <w:bookmarkStart w:id="568" w:name="_Toc265228393"/>
      <w:r/>
      <w:bookmarkStart w:id="569" w:name="_Toc353825545"/>
      <w:r/>
      <w:bookmarkStart w:id="570" w:name="_Toc150774760"/>
      <w:r/>
      <w:bookmarkStart w:id="571" w:name="_Toc305158897"/>
      <w:r/>
      <w:bookmarkStart w:id="572" w:name="_Toc353873665"/>
      <w:r/>
      <w:bookmarkStart w:id="573" w:name="_Toc353873935"/>
      <w:r/>
      <w:bookmarkStart w:id="574" w:name="_Toc226337251"/>
      <w:r/>
      <w:bookmarkStart w:id="575" w:name="_Toc150480793"/>
      <w:r/>
      <w:bookmarkStart w:id="576" w:name="_Toc226965828"/>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531"/>
      <w:r>
        <w:rPr>
          <w:rFonts w:hint="eastAsia" w:ascii="宋体" w:hAnsi="宋体" w:cs="宋体"/>
          <w:sz w:val="24"/>
        </w:rPr>
        <w:t xml:space="preserve">响应文件的</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sz w:val="24"/>
        </w:rPr>
        <w:t xml:space="preserve">资格性检查和符合性审查</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《资格性检查要求》见下表：</w:t>
      </w:r>
      <w:r/>
    </w:p>
    <w:p>
      <w:pPr>
        <w:jc w:val="center"/>
        <w:spacing w:line="360" w:lineRule="auto"/>
        <w:tabs>
          <w:tab w:val="left" w:pos="900" w:leader="none"/>
          <w:tab w:val="left" w:pos="1080" w:leader="none"/>
          <w:tab w:val="left" w:pos="1447" w:leader="none"/>
        </w:tabs>
        <w:rPr>
          <w:rFonts w:hint="eastAsia" w:ascii="宋体" w:hAnsi="宋体" w:cs="宋体"/>
          <w:b/>
          <w:sz w:val="24"/>
        </w:rPr>
      </w:pPr>
      <w:r>
        <w:rPr>
          <w:rFonts w:hint="eastAsia" w:ascii="宋体" w:hAnsi="宋体" w:cs="宋体"/>
          <w:b/>
          <w:sz w:val="24"/>
        </w:rPr>
        <w:t xml:space="preserve">资格性检查要求</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tabs>
                <w:tab w:val="left" w:pos="1080" w:leader="none"/>
              </w:tabs>
              <w:rPr>
                <w:rFonts w:hint="eastAsia" w:ascii="宋体" w:hAnsi="宋体" w:cs="宋体"/>
                <w:b/>
                <w:sz w:val="24"/>
              </w:rPr>
            </w:pPr>
            <w:r/>
            <w:bookmarkStart w:id="577" w:name="_Hlt487972895"/>
            <w:r/>
            <w:bookmarkEnd w:id="577"/>
            <w:r>
              <w:rPr>
                <w:rFonts w:hint="eastAsia" w:ascii="宋体" w:hAnsi="宋体" w:cs="宋体"/>
                <w:b/>
                <w:sz w:val="24"/>
              </w:rPr>
              <w:t xml:space="preserve">序号</w:t>
            </w:r>
            <w:r/>
          </w:p>
        </w:tc>
        <w:tc>
          <w:tcPr>
            <w:tcW w:w="1728"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4494"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1660" w:type="dxa"/>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4494" w:type="dxa"/>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无须供应商提供，由采购人或采购代理机构查询。</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728"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4494" w:type="dxa"/>
            <w:vAlign w:val="center"/>
            <w:textDirection w:val="lrTb"/>
            <w:noWrap w:val="false"/>
          </w:tcPr>
          <w:p>
            <w:pPr>
              <w:jc w:val="left"/>
              <w:tabs>
                <w:tab w:val="left" w:pos="1080" w:leader="none"/>
              </w:tabs>
              <w:rPr>
                <w:rFonts w:hint="eastAsia" w:ascii="宋体" w:hAnsi="宋体" w:cs="宋体"/>
                <w:sz w:val="24"/>
              </w:rPr>
            </w:pPr>
            <w:r>
              <w:rPr>
                <w:rFonts w:hint="eastAsia" w:ascii="宋体" w:hAnsi="宋体" w:cs="宋体"/>
                <w:sz w:val="24"/>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hint="eastAsia" w:ascii="宋体" w:hAnsi="宋体" w:cs="宋体"/>
                <w:sz w:val="24"/>
              </w:rPr>
            </w:pPr>
            <w:r>
              <w:rPr>
                <w:rFonts w:hint="eastAsia" w:ascii="宋体" w:hAnsi="宋体" w:cs="宋体"/>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rPr>
            </w:pPr>
            <w:r>
              <w:rPr>
                <w:rFonts w:hint="eastAsia" w:ascii="宋体" w:hAnsi="宋体" w:cs="宋体"/>
                <w:sz w:val="24"/>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728"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4494"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1660" w:type="dxa"/>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728"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其他特定资格要求</w:t>
            </w:r>
            <w:r/>
          </w:p>
        </w:tc>
        <w:tc>
          <w:tcPr>
            <w:tcW w:w="4494"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1、供应商：具备有效的市政公用工程施工总承包三级及以上资质，并取得有效的安全生产许可证；</w:t>
            </w:r>
            <w:r/>
          </w:p>
          <w:p>
            <w:pPr>
              <w:tabs>
                <w:tab w:val="left" w:pos="1080" w:leader="none"/>
              </w:tabs>
              <w:rPr>
                <w:rFonts w:hint="eastAsia" w:ascii="宋体" w:hAnsi="宋体" w:cs="宋体"/>
                <w:b/>
                <w:bCs/>
                <w:sz w:val="24"/>
              </w:rPr>
            </w:pPr>
            <w:r>
              <w:rPr>
                <w:rFonts w:hint="eastAsia" w:ascii="宋体" w:hAnsi="宋体" w:cs="宋体"/>
                <w:b/>
                <w:bCs/>
                <w:sz w:val="24"/>
              </w:rPr>
              <w:t xml:space="preserve">2、项目负责人：</w:t>
            </w:r>
            <w:r/>
          </w:p>
          <w:p>
            <w:pPr>
              <w:tabs>
                <w:tab w:val="left" w:pos="1080" w:leader="none"/>
              </w:tabs>
              <w:rPr>
                <w:rFonts w:hint="eastAsia" w:ascii="宋体" w:hAnsi="宋体" w:cs="宋体"/>
                <w:b/>
                <w:bCs/>
                <w:sz w:val="24"/>
              </w:rPr>
            </w:pPr>
            <w:r>
              <w:rPr>
                <w:rFonts w:hint="eastAsia" w:ascii="宋体" w:hAnsi="宋体" w:cs="宋体"/>
                <w:b/>
                <w:bCs/>
                <w:sz w:val="24"/>
              </w:rPr>
              <w:t xml:space="preserve">（1）具备市政公用工程二级及以上注册建造师；</w:t>
            </w:r>
            <w:r/>
          </w:p>
          <w:p>
            <w:pPr>
              <w:tabs>
                <w:tab w:val="left" w:pos="1080" w:leader="none"/>
              </w:tabs>
              <w:rPr>
                <w:rFonts w:hint="eastAsia" w:ascii="宋体" w:hAnsi="宋体" w:cs="宋体"/>
                <w:b/>
                <w:bCs/>
                <w:sz w:val="24"/>
              </w:rPr>
            </w:pPr>
            <w:r>
              <w:rPr>
                <w:rFonts w:hint="eastAsia" w:ascii="宋体" w:hAnsi="宋体" w:cs="宋体"/>
                <w:b/>
                <w:bCs/>
                <w:sz w:val="24"/>
              </w:rPr>
              <w:t xml:space="preserve">（2）无在建工程（格式自拟）；</w:t>
            </w:r>
            <w:r/>
          </w:p>
          <w:p>
            <w:pPr>
              <w:tabs>
                <w:tab w:val="left" w:pos="1080" w:leader="none"/>
              </w:tabs>
              <w:rPr>
                <w:rFonts w:hint="eastAsia" w:ascii="宋体" w:hAnsi="宋体" w:cs="宋体"/>
                <w:b/>
                <w:bCs/>
                <w:sz w:val="24"/>
              </w:rPr>
            </w:pPr>
            <w:r>
              <w:rPr>
                <w:rFonts w:hint="eastAsia" w:ascii="宋体" w:hAnsi="宋体" w:cs="宋体"/>
                <w:b/>
                <w:bCs/>
                <w:sz w:val="24"/>
              </w:rPr>
              <w:t xml:space="preserve">（3）具有有效的建设行政主管部门核发的安全生产考核合格证（B证）；</w:t>
            </w:r>
            <w:r/>
          </w:p>
          <w:p>
            <w:pPr>
              <w:tabs>
                <w:tab w:val="left" w:pos="1080" w:leader="none"/>
              </w:tabs>
              <w:rPr>
                <w:rFonts w:hint="eastAsia" w:ascii="宋体" w:hAnsi="宋体" w:cs="宋体"/>
                <w:b/>
                <w:bCs/>
                <w:sz w:val="24"/>
              </w:rPr>
            </w:pPr>
            <w:r>
              <w:rPr>
                <w:rFonts w:hint="eastAsia" w:ascii="宋体" w:hAnsi="宋体" w:cs="宋体"/>
                <w:b/>
                <w:bCs/>
                <w:sz w:val="24"/>
              </w:rPr>
              <w:t xml:space="preserve">（4）具有社保机构出具的供应商为项目负责人缴纳社会基本养老保险的2026年6月至2026年8月中任意一个月的缴纳凭证。</w:t>
            </w:r>
            <w:r/>
          </w:p>
        </w:tc>
        <w:tc>
          <w:tcPr>
            <w:tcW w:w="1660" w:type="dxa"/>
            <w:vAlign w:val="center"/>
            <w:textDirection w:val="lrTb"/>
            <w:noWrap w:val="false"/>
          </w:tcPr>
          <w:p>
            <w:pPr>
              <w:tabs>
                <w:tab w:val="left" w:pos="1080" w:leader="none"/>
              </w:tabs>
              <w:rPr>
                <w:rFonts w:hint="eastAsia" w:ascii="宋体" w:hAnsi="宋体" w:cs="宋体"/>
                <w:b/>
                <w:bCs/>
                <w:sz w:val="24"/>
              </w:rPr>
            </w:pPr>
            <w:r>
              <w:rPr>
                <w:rFonts w:hint="eastAsia" w:ascii="宋体" w:hAnsi="宋体" w:cs="宋体"/>
                <w:b/>
                <w:bCs/>
                <w:sz w:val="24"/>
              </w:rPr>
              <w:t xml:space="preserve">提供证书扫描件，若相关证照为电子证书的，须符合发证部门的使用要求；提供无在建承诺及社保缴纳凭证</w:t>
            </w:r>
            <w:r/>
          </w:p>
        </w:tc>
      </w:tr>
    </w:tbl>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pStyle w:val="778"/>
      </w:pPr>
      <w:r/>
      <w:r/>
    </w:p>
    <w:p>
      <w:pPr>
        <w:jc w:val="center"/>
        <w:spacing w:line="360" w:lineRule="auto"/>
        <w:tabs>
          <w:tab w:val="left" w:pos="900" w:leader="none"/>
          <w:tab w:val="left" w:pos="1080" w:leader="none"/>
          <w:tab w:val="left" w:pos="1447" w:leader="none"/>
        </w:tabs>
        <w:rPr>
          <w:rFonts w:hint="eastAsia" w:ascii="宋体" w:hAnsi="宋体" w:cs="宋体"/>
          <w:b/>
          <w:sz w:val="24"/>
        </w:rPr>
      </w:pPr>
      <w:r>
        <w:rPr>
          <w:rFonts w:hint="eastAsia" w:ascii="宋体" w:hAnsi="宋体" w:cs="宋体"/>
          <w:b/>
          <w:sz w:val="24"/>
        </w:rPr>
        <w:t xml:space="preserve">符合性审查要求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1664"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6170" w:type="dxa"/>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法定代表人资格证明书和政府采购供应商信用承诺书</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法定代表人资格证明书和政府采购供应商信用承诺书</w:t>
            </w:r>
            <w:r>
              <w:rPr>
                <w:rFonts w:hint="eastAsia" w:ascii="宋体" w:hAnsi="宋体" w:cs="宋体"/>
                <w:sz w:val="24"/>
              </w:rPr>
              <w:t xml:space="preserve">；</w:t>
            </w:r>
            <w:r>
              <w:rPr>
                <w:rFonts w:hint="eastAsia" w:ascii="宋体" w:hAnsi="宋体" w:cs="宋体"/>
                <w:sz w:val="24"/>
              </w:rPr>
              <w:t xml:space="preserve">（格式详见《响应文件格式》）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未将一个项目/采购包中的内容拆开响应；</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1664"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响应报价</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；提供</w:t>
            </w:r>
            <w:r>
              <w:rPr>
                <w:rFonts w:hint="eastAsia" w:ascii="宋体" w:hAnsi="宋体" w:cs="宋体"/>
                <w:b/>
                <w:bCs/>
                <w:sz w:val="24"/>
              </w:rPr>
              <w:t xml:space="preserve">《分项报价表》</w:t>
            </w:r>
            <w:r>
              <w:rPr>
                <w:rFonts w:hint="eastAsia" w:ascii="宋体" w:hAnsi="宋体" w:cs="宋体"/>
                <w:sz w:val="24"/>
              </w:rPr>
              <w:t xml:space="preserve">。（格式见《投标（响应）文件格式》）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1664" w:type="dxa"/>
            <w:vAlign w:val="center"/>
            <w:textDirection w:val="lrTb"/>
            <w:noWrap w:val="false"/>
          </w:tcPr>
          <w:p>
            <w:pPr>
              <w:jc w:val="center"/>
              <w:spacing w:line="360" w:lineRule="exact"/>
              <w:widowControl/>
              <w:rPr>
                <w:rFonts w:hint="eastAsia" w:ascii="宋体" w:hAnsi="宋体" w:cs="宋体"/>
                <w:sz w:val="24"/>
              </w:rPr>
            </w:pPr>
            <w:r>
              <w:rPr>
                <w:rFonts w:hint="eastAsia" w:ascii="宋体" w:hAnsi="宋体" w:cs="宋体"/>
                <w:sz w:val="24"/>
              </w:rPr>
              <w:t xml:space="preserve">★号条款响应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响应文件满足磋商文件第四章《采购需求》中★号条款要求的；如有的，供应商应逐项提供相关证明材料；如没有的，则无需供应商提供材料。</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center"/>
              <w:spacing w:line="360" w:lineRule="exact"/>
              <w:widowControl/>
              <w:rPr>
                <w:rFonts w:hint="eastAsia" w:ascii="宋体" w:hAnsi="宋体" w:cs="宋体"/>
                <w:sz w:val="24"/>
              </w:rPr>
            </w:pPr>
            <w:r>
              <w:rPr>
                <w:rFonts w:hint="eastAsia" w:ascii="宋体" w:hAnsi="宋体" w:cs="宋体"/>
                <w:sz w:val="24"/>
              </w:rPr>
              <w:t xml:space="preserve">（如有）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90"/>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w:t>
            </w:r>
            <w:r>
              <w:rPr>
                <w:rFonts w:hint="eastAsia" w:ascii="宋体" w:hAnsi="宋体" w:cs="宋体"/>
                <w:sz w:val="24"/>
              </w:rPr>
              <w:t xml:space="preserve">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578" w:name="OLE_LINK8"/>
            <w:r/>
            <w:bookmarkStart w:id="579" w:name="OLE_LINK9"/>
            <w:r>
              <w:rPr>
                <w:rFonts w:hint="eastAsia" w:ascii="宋体" w:hAnsi="宋体" w:cs="宋体"/>
                <w:sz w:val="24"/>
              </w:rPr>
              <w:t xml:space="preserve">（包含使用同一MAC地址的计算机提交或者解密电子响应文件的情形）</w:t>
            </w:r>
            <w:bookmarkEnd w:id="578"/>
            <w:r/>
            <w:bookmarkEnd w:id="579"/>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1664"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617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4"/>
        </w:numPr>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磋商、响应文件有关事项的澄清、说明或者更正和最终报价</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对磋商文件作出的实质性变动是磋商文件的有效组成部分，磋商小组应当及时通过“苏采云”政府采购一体化平台以书面形式同时通知所有参加磋商的供应商。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响应文件的澄清、说明或者更正：</w:t>
      </w:r>
      <w:r/>
    </w:p>
    <w:p>
      <w:pPr>
        <w:ind w:left="1080"/>
        <w:spacing w:line="360" w:lineRule="auto"/>
        <w:tabs>
          <w:tab w:val="left" w:pos="1980" w:leader="none"/>
        </w:tabs>
        <w:rPr>
          <w:rFonts w:hint="eastAsia" w:ascii="宋体" w:hAnsi="宋体" w:cs="宋体"/>
          <w:sz w:val="24"/>
        </w:rPr>
      </w:pPr>
      <w:r>
        <w:rPr>
          <w:rFonts w:hint="eastAsia" w:ascii="宋体" w:hAnsi="宋体" w:cs="宋体"/>
          <w:sz w:val="24"/>
        </w:rPr>
        <w:t xml:space="preserve">评审过程中，磋商小组会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4"/>
        </w:numPr>
        <w:ind w:left="1077" w:hanging="720"/>
        <w:spacing w:line="360" w:lineRule="auto"/>
        <w:tabs>
          <w:tab w:val="left" w:pos="1080"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交易系统网上开标大厅提交最终报价。供应商未在磋商小组规定的时间内在苏采云系统中提交最后报价的视为放弃磋商，其响应文件按无效响应处理。如需提交最后报价格式表须加盖CA电子</w:t>
      </w:r>
      <w:r>
        <w:rPr>
          <w:rFonts w:hint="eastAsia" w:ascii="宋体" w:hAnsi="宋体" w:cs="宋体"/>
          <w:b/>
          <w:sz w:val="24"/>
        </w:rPr>
        <w:t xml:space="preserve">公章,</w:t>
      </w:r>
      <w:r>
        <w:rPr>
          <w:rFonts w:hint="eastAsia" w:ascii="宋体" w:hAnsi="宋体" w:cs="宋体"/>
          <w:b/>
          <w:sz w:val="24"/>
        </w:rPr>
        <w:t xml:space="preserve">否则视为未提交最后报价。已提交响应文件的供应商，在提交最后报价之前，可以根据磋商情况退出磋商，并在苏采云系统中提交“退出磋商函”并加盖CA电子公章。</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w:t>
      </w:r>
      <w:r>
        <w:rPr>
          <w:rFonts w:hint="eastAsia" w:ascii="宋体" w:hAnsi="宋体" w:cs="宋体"/>
          <w:sz w:val="24"/>
        </w:rPr>
        <w:t xml:space="preserve">（社会资本）只有2家的，竞争性磋商采购活动可以继续进行。</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2.10 </w:t>
      </w:r>
      <w:r>
        <w:rPr>
          <w:rFonts w:hint="eastAsia" w:ascii="宋体" w:hAnsi="宋体" w:cs="宋体"/>
          <w:b/>
          <w:bCs/>
          <w:sz w:val="24"/>
        </w:rPr>
        <w:t xml:space="preserve">按照财库〔2026〕2号《关于推动解决政府采购异常低价问题的通知》要求：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1.响应报价低于全部通过符合性审查供应商响应报价平均值50%的，即响应报价&lt;全部通过符合性审查供应商响应报价平均值×50%；</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2.响应报价低于通过符合性审查的次低报价供应商响应报价50%的，即响应报价&lt;通过符合性审查的次低报价供应商响应报价×50%；</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3.响应报价低于采购项目最高限价45%的，即响应报价&lt;采购项目最高限价×45%；</w:t>
      </w:r>
      <w:r/>
    </w:p>
    <w:p>
      <w:pPr>
        <w:ind w:firstLine="482"/>
        <w:jc w:val="left"/>
        <w:spacing w:line="360" w:lineRule="auto"/>
        <w:widowControl/>
        <w:rPr>
          <w:rFonts w:hint="eastAsia" w:ascii="宋体" w:hAnsi="宋体" w:cs="宋体"/>
          <w:b/>
          <w:bCs/>
          <w:sz w:val="24"/>
        </w:rPr>
      </w:pPr>
      <w:r>
        <w:rPr>
          <w:rFonts w:hint="eastAsia" w:ascii="宋体" w:hAnsi="宋体" w:cs="宋体"/>
          <w:b/>
          <w:bCs/>
          <w:sz w:val="24"/>
        </w:rPr>
        <w:t xml:space="preserve">4.评审委员会基于专业判断，认为供应商报价过低，有可能影响产品质量或者不能诚信履约的其他情形。</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w:t>
      </w:r>
      <w:r>
        <w:rPr>
          <w:rFonts w:hint="eastAsia" w:ascii="宋体" w:hAnsi="宋体" w:cs="宋体"/>
          <w:sz w:val="24"/>
        </w:rPr>
        <w:t xml:space="preserve">互联网等渠道查询相关信息的，应当严格遵守评审工作纪律，不得实施影响评审公正的行为。</w:t>
      </w:r>
      <w:r/>
    </w:p>
    <w:p>
      <w:pPr>
        <w:ind w:firstLine="480"/>
        <w:spacing w:line="360" w:lineRule="auto"/>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最终报价的算术修正及政策调整</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p>
    <w:p>
      <w:pPr>
        <w:numPr>
          <w:ilvl w:val="2"/>
          <w:numId w:val="4"/>
        </w:numPr>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2"/>
          <w:numId w:val="4"/>
        </w:numPr>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w:t>
      </w:r>
      <w:r>
        <w:rPr>
          <w:rFonts w:hint="eastAsia" w:ascii="宋体" w:hAnsi="宋体" w:cs="宋体"/>
          <w:b/>
          <w:sz w:val="24"/>
        </w:rPr>
        <w:t xml:space="preserve">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1"/>
          <w:numId w:val="4"/>
        </w:numPr>
        <w:ind w:left="1077" w:hanging="720"/>
        <w:spacing w:line="360" w:lineRule="auto"/>
        <w:tabs>
          <w:tab w:val="left" w:pos="1080" w:leader="none"/>
        </w:tabs>
        <w:rPr>
          <w:rFonts w:hint="eastAsia" w:ascii="宋体" w:hAnsi="宋体" w:cs="宋体"/>
          <w:b/>
          <w:bCs/>
          <w:sz w:val="24"/>
        </w:rPr>
      </w:pPr>
      <w:r>
        <w:rPr>
          <w:rFonts w:hint="eastAsia" w:ascii="宋体" w:hAnsi="宋体" w:cs="宋体"/>
          <w:sz w:val="24"/>
        </w:rPr>
        <w:t xml:space="preserve">其他为落实政府采购政策实施的优先采购：______。</w:t>
      </w:r>
      <w:r/>
    </w:p>
    <w:p>
      <w:pPr>
        <w:numPr>
          <w:ilvl w:val="1"/>
          <w:numId w:val="4"/>
        </w:numPr>
        <w:ind w:left="1077" w:hanging="720"/>
        <w:spacing w:line="360" w:lineRule="auto"/>
        <w:tabs>
          <w:tab w:val="left" w:pos="1080" w:leader="none"/>
        </w:tabs>
        <w:rPr>
          <w:rFonts w:hint="eastAsia" w:ascii="宋体" w:hAnsi="宋体" w:cs="宋体"/>
          <w:b/>
          <w:bCs/>
          <w:sz w:val="24"/>
        </w:rPr>
      </w:pPr>
      <w:r>
        <w:rPr>
          <w:rFonts w:hint="eastAsia" w:ascii="宋体" w:hAnsi="宋体" w:cs="宋体"/>
          <w:sz w:val="24"/>
        </w:rPr>
        <w:t xml:space="preserve">采购本国产品的支持政策（本项目不适用）</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w:t>
      </w:r>
      <w:r>
        <w:rPr>
          <w:rFonts w:hint="eastAsia" w:ascii="宋体" w:hAnsi="宋体" w:cs="宋体"/>
          <w:sz w:val="24"/>
        </w:rPr>
        <w:t xml:space="preserve">扣除，用扣除后的价格参与评审。投标人未填写比例数值，或比例数值未达到80%的，将不享受本国产品价格评审优惠。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投标人需按照招标文件的要求提供《关于符合本国产品标准的声明函》（以下简称《声明函》），如不提供将不享受本国产品价格评审优惠。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磋商环节及提交最终报价后如出现以下情况的，供应商的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bookmarkEnd w:id="561"/>
      <w:bookmarkEnd w:id="562"/>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评审方法和评审标准</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w:t>
      </w:r>
      <w:r>
        <w:rPr>
          <w:rFonts w:hint="eastAsia" w:ascii="宋体" w:hAnsi="宋体" w:cs="宋体"/>
          <w:sz w:val="24"/>
        </w:rPr>
        <w:t xml:space="preserve">优先采购的具体规定</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关于无线局域网认证产品政府采购清单中的产品，</w:t>
      </w:r>
      <w:r>
        <w:rPr>
          <w:rFonts w:hint="eastAsia" w:ascii="宋体" w:hAnsi="宋体" w:cs="宋体"/>
          <w:sz w:val="24"/>
        </w:rPr>
        <w:t xml:space="preserve">优先采购的具体规定</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确定</w:t>
      </w:r>
      <w:bookmarkStart w:id="580" w:name="_Toc226965819"/>
      <w:r/>
      <w:bookmarkStart w:id="581" w:name="_Toc226309790"/>
      <w:r/>
      <w:bookmarkStart w:id="582" w:name="_Ref467307010"/>
      <w:r/>
      <w:bookmarkStart w:id="583" w:name="_Toc195842911"/>
      <w:r/>
      <w:bookmarkStart w:id="584" w:name="_Toc226965736"/>
      <w:r/>
      <w:bookmarkStart w:id="585" w:name="_Toc305158888"/>
      <w:r/>
      <w:bookmarkStart w:id="586" w:name="_Toc142311048"/>
      <w:r/>
      <w:bookmarkStart w:id="587" w:name="_Toc164608660"/>
      <w:r/>
      <w:bookmarkStart w:id="588" w:name="_Toc164229387"/>
      <w:r/>
      <w:bookmarkStart w:id="589" w:name="_Toc150774751"/>
      <w:r/>
      <w:bookmarkStart w:id="590" w:name="_Toc150509297"/>
      <w:r/>
      <w:bookmarkStart w:id="591" w:name="_Toc164351640"/>
      <w:r/>
      <w:bookmarkStart w:id="592" w:name="_Toc127151546"/>
      <w:r/>
      <w:bookmarkStart w:id="593" w:name="_Toc151193788"/>
      <w:r/>
      <w:bookmarkStart w:id="594" w:name="_Toc150480784"/>
      <w:r/>
      <w:bookmarkStart w:id="595" w:name="_Toc226337242"/>
      <w:r/>
      <w:bookmarkStart w:id="596" w:name="_Toc151193934"/>
      <w:r/>
      <w:bookmarkStart w:id="597" w:name="_Toc149720839"/>
      <w:r/>
      <w:bookmarkStart w:id="598" w:name="_Toc151193716"/>
      <w:r/>
      <w:bookmarkStart w:id="599" w:name="_Toc164229241"/>
      <w:r/>
      <w:bookmarkStart w:id="600" w:name="_Toc264969236"/>
      <w:r/>
      <w:bookmarkStart w:id="601" w:name="_Toc151193860"/>
      <w:r/>
      <w:bookmarkStart w:id="602" w:name="_Toc127161460"/>
      <w:r/>
      <w:bookmarkStart w:id="603" w:name="_Toc127151747"/>
      <w:r/>
      <w:bookmarkStart w:id="604" w:name="_Toc164608815"/>
      <w:r/>
      <w:bookmarkStart w:id="605" w:name="_Toc151190173"/>
      <w:r/>
      <w:bookmarkStart w:id="606" w:name="_Toc265228384"/>
      <w:r/>
      <w:bookmarkStart w:id="607" w:name="_Toc150774646"/>
      <w:r/>
      <w:bookmarkStart w:id="608" w:name="_Toc520356170"/>
      <w:r/>
      <w:bookmarkStart w:id="609" w:name="_Toc305158814"/>
      <w:r/>
      <w:bookmarkStart w:id="610" w:name="_Toc151193644"/>
      <w:r>
        <w:rPr>
          <w:rFonts w:hint="eastAsia" w:ascii="宋体" w:hAnsi="宋体" w:cs="宋体"/>
          <w:sz w:val="24"/>
        </w:rPr>
        <w:t xml:space="preserve">成交候选人名单</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w:t>
      </w:r>
      <w:r>
        <w:rPr>
          <w:rFonts w:hint="eastAsia" w:ascii="宋体" w:hAnsi="宋体" w:cs="宋体"/>
          <w:sz w:val="24"/>
        </w:rPr>
        <w:t xml:space="preserve">低的、响应文件被认定为无效的情形进行重点复核。</w:t>
      </w:r>
      <w:r/>
    </w:p>
    <w:p>
      <w:pPr>
        <w:numPr>
          <w:ilvl w:val="0"/>
          <w:numId w:val="4"/>
        </w:numPr>
        <w:spacing w:line="360" w:lineRule="auto"/>
        <w:tabs>
          <w:tab w:val="left" w:pos="360" w:leader="none"/>
        </w:tabs>
        <w:rPr>
          <w:rFonts w:hint="eastAsia" w:ascii="宋体" w:hAnsi="宋体" w:cs="宋体"/>
          <w:sz w:val="24"/>
        </w:rPr>
      </w:pPr>
      <w:r>
        <w:rPr>
          <w:rFonts w:hint="eastAsia" w:ascii="宋体" w:hAnsi="宋体" w:cs="宋体"/>
          <w:sz w:val="24"/>
        </w:rPr>
        <w:t xml:space="preserve">报告违法行为</w:t>
      </w:r>
      <w:r/>
    </w:p>
    <w:p>
      <w:pPr>
        <w:jc w:val="center"/>
        <w:spacing w:line="360" w:lineRule="auto"/>
        <w:rPr>
          <w:rFonts w:hint="eastAsia" w:ascii="宋体" w:hAnsi="宋体" w:cs="宋体"/>
          <w:sz w:val="24"/>
        </w:rPr>
      </w:pPr>
      <w:r>
        <w:rPr>
          <w:rFonts w:hint="eastAsia" w:ascii="宋体" w:hAnsi="宋体" w:cs="宋体"/>
          <w:sz w:val="24"/>
        </w:rPr>
        <w:t xml:space="preserve">          磋商小组在评审过程中发现供应商有行贿、提供虚假材料或者串通等违法行为时，有向采购人、采购代理机构或者有关部门报告的职责。</w:t>
      </w:r>
      <w:r/>
    </w:p>
    <w:p>
      <w:pPr>
        <w:jc w:val="center"/>
        <w:spacing w:line="360" w:lineRule="auto"/>
        <w:rPr>
          <w:rFonts w:hint="eastAsia" w:ascii="宋体" w:hAnsi="宋体" w:cs="宋体"/>
          <w:bCs/>
          <w:sz w:val="24"/>
        </w:rPr>
      </w:pPr>
      <w:r>
        <w:rPr>
          <w:rFonts w:hint="eastAsia" w:ascii="宋体" w:hAnsi="宋体" w:cs="宋体"/>
          <w:sz w:val="24"/>
        </w:rPr>
        <w:br w:type="page" w:clear="all"/>
      </w:r>
      <w:r>
        <w:rPr>
          <w:rFonts w:hint="eastAsia" w:ascii="宋体" w:hAnsi="宋体" w:cs="宋体"/>
          <w:b/>
          <w:bCs/>
          <w:sz w:val="28"/>
          <w:szCs w:val="28"/>
        </w:rPr>
        <w:t xml:space="preserve">二、评审标准</w:t>
      </w:r>
      <w:r/>
    </w:p>
    <w:tbl>
      <w:tblPr>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260"/>
        <w:gridCol w:w="795"/>
        <w:gridCol w:w="5036"/>
        <w:gridCol w:w="1900"/>
      </w:tblGrid>
      <w:tr>
        <w:trPr>
          <w:jc w:val="center"/>
          <w:trHeight w:val="452"/>
        </w:trPr>
        <w:tc>
          <w:tcPr>
            <w:tcW w:w="846"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序号</w:t>
            </w:r>
            <w:r/>
          </w:p>
        </w:tc>
        <w:tc>
          <w:tcPr>
            <w:tcW w:w="1260"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评分因素</w:t>
            </w:r>
            <w:r/>
          </w:p>
        </w:tc>
        <w:tc>
          <w:tcPr>
            <w:tcW w:w="795" w:type="dxa"/>
            <w:vAlign w:val="center"/>
            <w:textDirection w:val="lrTb"/>
            <w:noWrap w:val="false"/>
          </w:tcPr>
          <w:p>
            <w:pPr>
              <w:jc w:val="center"/>
              <w:rPr>
                <w:rFonts w:hint="eastAsia" w:ascii="宋体" w:hAnsi="宋体" w:cs="宋体"/>
                <w:b/>
                <w:szCs w:val="21"/>
              </w:rPr>
            </w:pPr>
            <w:r>
              <w:rPr>
                <w:rFonts w:hint="eastAsia" w:ascii="宋体" w:hAnsi="宋体" w:cs="宋体"/>
                <w:b/>
              </w:rPr>
              <w:t xml:space="preserve">分值</w:t>
            </w:r>
            <w:r/>
          </w:p>
        </w:tc>
        <w:tc>
          <w:tcPr>
            <w:tcW w:w="5036" w:type="dxa"/>
            <w:vAlign w:val="center"/>
            <w:textDirection w:val="lrTb"/>
            <w:noWrap w:val="false"/>
          </w:tcPr>
          <w:p>
            <w:pPr>
              <w:rPr>
                <w:rFonts w:hint="eastAsia" w:ascii="宋体" w:hAnsi="宋体" w:cs="宋体"/>
                <w:b/>
                <w:szCs w:val="21"/>
              </w:rPr>
            </w:pPr>
            <w:r>
              <w:rPr>
                <w:rFonts w:hint="eastAsia" w:ascii="宋体" w:hAnsi="宋体" w:cs="宋体"/>
                <w:b/>
              </w:rPr>
              <w:t xml:space="preserve">评分标准</w:t>
            </w:r>
            <w:r/>
          </w:p>
        </w:tc>
        <w:tc>
          <w:tcPr>
            <w:tcW w:w="1900" w:type="dxa"/>
            <w:vAlign w:val="center"/>
            <w:textDirection w:val="lrTb"/>
            <w:noWrap w:val="false"/>
          </w:tcPr>
          <w:p>
            <w:pPr>
              <w:rPr>
                <w:rFonts w:hint="eastAsia" w:ascii="宋体" w:hAnsi="宋体" w:cs="宋体"/>
                <w:szCs w:val="21"/>
              </w:rPr>
            </w:pPr>
            <w:r>
              <w:rPr>
                <w:rFonts w:hint="eastAsia" w:ascii="宋体" w:hAnsi="宋体" w:cs="宋体"/>
                <w:b/>
              </w:rPr>
              <w:t xml:space="preserve">说明</w:t>
            </w:r>
            <w:r/>
          </w:p>
        </w:tc>
      </w:tr>
      <w:tr>
        <w:trPr>
          <w:jc w:val="center"/>
          <w:trHeight w:val="1313"/>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1</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价格分</w:t>
            </w:r>
            <w:r/>
          </w:p>
        </w:tc>
        <w:tc>
          <w:tcPr>
            <w:tcW w:w="795"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50</w:t>
            </w:r>
            <w:r/>
          </w:p>
        </w:tc>
        <w:tc>
          <w:tcPr>
            <w:tcW w:w="5036" w:type="dxa"/>
            <w:vAlign w:val="center"/>
            <w:textDirection w:val="lrTb"/>
            <w:noWrap w:val="false"/>
          </w:tcPr>
          <w:p>
            <w:pPr>
              <w:rPr>
                <w:rFonts w:hint="eastAsia" w:ascii="宋体" w:hAnsi="宋体" w:cs="宋体"/>
                <w:szCs w:val="21"/>
              </w:rPr>
            </w:pPr>
            <w:r>
              <w:rPr>
                <w:rFonts w:hint="eastAsia" w:ascii="宋体" w:hAnsi="宋体" w:cs="宋体"/>
                <w:sz w:val="24"/>
              </w:rPr>
              <w:t xml:space="preserve">满足磋商文件要求且磋商报价最低的磋商报价为磋商基准价，其价格为满分。其他供应商的价格分按照下列公式计算：磋商报价得分＝（磋商基准价/磋商报价）×分值</w:t>
            </w:r>
            <w:r/>
          </w:p>
        </w:tc>
        <w:tc>
          <w:tcPr>
            <w:tcW w:w="1900" w:type="dxa"/>
            <w:vAlign w:val="center"/>
            <w:textDirection w:val="lrTb"/>
            <w:noWrap w:val="false"/>
          </w:tcPr>
          <w:p>
            <w:pPr>
              <w:rPr>
                <w:rFonts w:hint="eastAsia" w:ascii="宋体" w:hAnsi="宋体" w:cs="宋体"/>
                <w:szCs w:val="21"/>
              </w:rPr>
            </w:pPr>
            <w:r>
              <w:rPr>
                <w:rFonts w:hint="eastAsia" w:ascii="宋体" w:hAnsi="宋体" w:cs="宋体"/>
                <w:sz w:val="24"/>
              </w:rPr>
              <w:t xml:space="preserve">此处最终报价指经过报价修正，及因落实政府采购政策进行价格调整后的最终报价，详见第三章《评审程序、评审方法和评审标准》。</w:t>
            </w:r>
            <w:r/>
          </w:p>
        </w:tc>
      </w:tr>
      <w:tr>
        <w:trPr>
          <w:jc w:val="center"/>
          <w:trHeight w:val="527"/>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2</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客观分</w:t>
            </w:r>
            <w:r/>
          </w:p>
        </w:tc>
        <w:tc>
          <w:tcPr>
            <w:tcW w:w="795" w:type="dxa"/>
            <w:vAlign w:val="center"/>
            <w:textDirection w:val="lrTb"/>
            <w:noWrap w:val="false"/>
          </w:tcPr>
          <w:p>
            <w:pPr>
              <w:jc w:val="center"/>
              <w:rPr>
                <w:rFonts w:hint="eastAsia" w:ascii="宋体" w:hAnsi="宋体" w:cs="宋体"/>
                <w:b/>
                <w:bCs/>
              </w:rPr>
            </w:pPr>
            <w:r>
              <w:rPr>
                <w:rFonts w:hint="eastAsia" w:ascii="宋体" w:hAnsi="宋体" w:cs="宋体"/>
                <w:b/>
                <w:bCs/>
              </w:rPr>
              <w:t xml:space="preserve">20</w:t>
            </w:r>
            <w:r/>
          </w:p>
        </w:tc>
        <w:tc>
          <w:tcPr>
            <w:tcW w:w="5036"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2.1</w:t>
            </w:r>
            <w:r/>
          </w:p>
        </w:tc>
        <w:tc>
          <w:tcPr>
            <w:tcW w:w="1260" w:type="dxa"/>
            <w:vAlign w:val="center"/>
            <w:textDirection w:val="lrTb"/>
            <w:noWrap w:val="false"/>
          </w:tcPr>
          <w:p>
            <w:pPr>
              <w:jc w:val="center"/>
              <w:spacing w:line="360" w:lineRule="auto"/>
              <w:widowControl/>
              <w:tabs>
                <w:tab w:val="left" w:pos="1200" w:leader="none"/>
              </w:tabs>
              <w:rPr>
                <w:rFonts w:hint="eastAsia" w:ascii="宋体" w:hAnsi="宋体" w:cs="宋体"/>
                <w:sz w:val="24"/>
              </w:rPr>
            </w:pPr>
            <w:r>
              <w:rPr>
                <w:rFonts w:hint="eastAsia" w:ascii="宋体" w:hAnsi="宋体" w:cs="宋体"/>
                <w:sz w:val="24"/>
              </w:rPr>
              <w:t xml:space="preserve">企业业绩</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w:t>
            </w:r>
            <w:r/>
          </w:p>
        </w:tc>
        <w:tc>
          <w:tcPr>
            <w:tcW w:w="5036" w:type="dxa"/>
            <w:vAlign w:val="center"/>
            <w:textDirection w:val="lrTb"/>
            <w:noWrap w:val="false"/>
          </w:tcPr>
          <w:p>
            <w:pPr>
              <w:spacing w:line="360" w:lineRule="auto"/>
              <w:tabs>
                <w:tab w:val="left" w:pos="426" w:leader="none"/>
              </w:tabs>
              <w:rPr>
                <w:rFonts w:hint="eastAsia" w:ascii="宋体" w:hAnsi="宋体" w:cs="宋体"/>
                <w:sz w:val="24"/>
              </w:rPr>
            </w:pPr>
            <w:r>
              <w:rPr>
                <w:rFonts w:hint="eastAsia" w:ascii="宋体" w:hAnsi="宋体" w:cs="宋体"/>
                <w:sz w:val="24"/>
              </w:rPr>
              <w:t xml:space="preserve">供应商自2023年9月1日以来承担过类似工程业绩的，每有一个得2分，本项最高得10分。</w:t>
            </w:r>
            <w:r/>
          </w:p>
          <w:p>
            <w:pPr>
              <w:pStyle w:val="789"/>
              <w:spacing w:line="360" w:lineRule="auto"/>
              <w:rPr>
                <w:rFonts w:hint="eastAsia" w:cs="宋体"/>
              </w:rPr>
            </w:pPr>
            <w:r>
              <w:rPr>
                <w:rFonts w:hint="eastAsia" w:cs="宋体"/>
                <w:b/>
                <w:bCs/>
              </w:rPr>
              <w:t xml:space="preserve">注：</w:t>
            </w:r>
            <w:r>
              <w:rPr>
                <w:rFonts w:hint="eastAsia" w:cs="宋体"/>
                <w:b/>
              </w:rPr>
              <w:t xml:space="preserve">时间以竣工验收证明载明的时间为准。响应文件内提供中标通知书、合同及工程竣工（或完工）验收证明原件扫描件</w:t>
            </w:r>
            <w:r>
              <w:rPr>
                <w:rFonts w:hint="eastAsia" w:cs="宋体"/>
                <w:b/>
                <w:lang w:val="zh-CN"/>
              </w:rPr>
              <w:t xml:space="preserve">并加盖供应商公章</w:t>
            </w:r>
            <w:r>
              <w:rPr>
                <w:rFonts w:hint="eastAsia" w:cs="宋体"/>
                <w:b/>
              </w:rPr>
              <w:t xml:space="preserve">。未提供或提供不全均不得分。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2057"/>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2.2</w:t>
            </w:r>
            <w:r/>
          </w:p>
        </w:tc>
        <w:tc>
          <w:tcPr>
            <w:tcW w:w="12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shd w:val="clear" w:color="auto" w:fill="ffffff"/>
              </w:rPr>
              <w:t xml:space="preserve">企业实力</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50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供应商具有有效的质量管理体系认证证书，环境管理体系认证证书，职业健康安全管理体系认证证书，每有一个得1分，本项最高得3分。</w:t>
            </w:r>
            <w:r/>
          </w:p>
          <w:p>
            <w:pPr>
              <w:jc w:val="left"/>
              <w:spacing w:line="360" w:lineRule="auto"/>
              <w:rPr>
                <w:rFonts w:hint="eastAsia" w:ascii="宋体" w:hAnsi="宋体" w:cs="宋体"/>
                <w:sz w:val="24"/>
              </w:rPr>
            </w:pPr>
            <w:r>
              <w:rPr>
                <w:rFonts w:hint="eastAsia" w:ascii="宋体" w:hAnsi="宋体" w:cs="宋体"/>
                <w:b/>
                <w:bCs/>
                <w:sz w:val="24"/>
              </w:rPr>
              <w:t xml:space="preserve">注：响应文件内提供证书原件扫描件及</w:t>
            </w:r>
            <w:r>
              <w:rPr>
                <w:rFonts w:hint="eastAsia" w:ascii="宋体" w:hAnsi="宋体" w:cs="宋体"/>
                <w:b/>
                <w:bCs/>
                <w:sz w:val="24"/>
              </w:rPr>
              <w:t xml:space="preserve">全国认证认可信息公共服务平台查询状态需为“有效”网页截图</w:t>
            </w:r>
            <w:r>
              <w:rPr>
                <w:rFonts w:hint="eastAsia" w:ascii="宋体" w:hAnsi="宋体" w:cs="宋体"/>
                <w:b/>
                <w:bCs/>
                <w:sz w:val="24"/>
              </w:rPr>
              <w:t xml:space="preserve">，</w:t>
            </w:r>
            <w:r>
              <w:rPr>
                <w:rFonts w:hint="eastAsia" w:ascii="宋体" w:hAnsi="宋体" w:cs="宋体"/>
                <w:b/>
                <w:bCs/>
                <w:sz w:val="24"/>
                <w:lang w:val="zh-CN"/>
              </w:rPr>
              <w:t xml:space="preserve">并加盖供应商公章</w:t>
            </w:r>
            <w:r>
              <w:rPr>
                <w:rFonts w:hint="eastAsia" w:ascii="宋体" w:hAnsi="宋体" w:cs="宋体"/>
                <w:b/>
                <w:bCs/>
                <w:sz w:val="24"/>
              </w:rPr>
              <w:t xml:space="preserve">，</w:t>
            </w:r>
            <w:r>
              <w:rPr>
                <w:rFonts w:hint="eastAsia" w:ascii="宋体" w:hAnsi="宋体" w:cs="宋体"/>
                <w:b/>
                <w:bCs/>
                <w:sz w:val="24"/>
              </w:rPr>
              <w:t xml:space="preserve">未提供或查询状态无效的不得分。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2.3</w:t>
            </w:r>
            <w:r/>
          </w:p>
        </w:tc>
        <w:tc>
          <w:tcPr>
            <w:tcW w:w="126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shd w:val="clear" w:color="auto" w:fill="ffffff"/>
              </w:rPr>
              <w:t xml:space="preserve">项目负责人</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5036" w:type="dxa"/>
            <w:vAlign w:val="center"/>
            <w:textDirection w:val="lrTb"/>
            <w:noWrap w:val="false"/>
          </w:tcPr>
          <w:p>
            <w:pPr>
              <w:jc w:val="left"/>
              <w:spacing w:line="360" w:lineRule="auto"/>
              <w:rPr>
                <w:rFonts w:hint="eastAsia" w:ascii="宋体" w:hAnsi="宋体" w:cs="宋体"/>
                <w:sz w:val="24"/>
                <w:lang w:val="zh-CN"/>
              </w:rPr>
            </w:pPr>
            <w:r>
              <w:rPr>
                <w:rFonts w:hint="eastAsia" w:ascii="宋体" w:hAnsi="宋体" w:cs="宋体"/>
                <w:sz w:val="24"/>
              </w:rPr>
              <w:t xml:space="preserve">项目负责人具有建设工程类中级及以上职称的得2分，</w:t>
            </w:r>
            <w:r>
              <w:rPr>
                <w:rFonts w:hint="eastAsia" w:ascii="宋体" w:hAnsi="宋体" w:cs="宋体"/>
                <w:sz w:val="24"/>
                <w:lang w:val="zh-CN"/>
              </w:rPr>
              <w:t xml:space="preserve">本项最高得</w:t>
            </w:r>
            <w:r>
              <w:rPr>
                <w:rFonts w:hint="eastAsia" w:ascii="宋体" w:hAnsi="宋体" w:cs="宋体"/>
                <w:sz w:val="24"/>
              </w:rPr>
              <w:t xml:space="preserve">2分</w:t>
            </w:r>
            <w:r>
              <w:rPr>
                <w:rFonts w:hint="eastAsia" w:ascii="宋体" w:hAnsi="宋体" w:cs="宋体"/>
                <w:sz w:val="24"/>
                <w:lang w:val="zh-CN"/>
              </w:rPr>
              <w:t xml:space="preserve">；</w:t>
            </w:r>
            <w:r/>
          </w:p>
          <w:p>
            <w:pPr>
              <w:pStyle w:val="789"/>
              <w:spacing w:line="360" w:lineRule="auto"/>
              <w:rPr>
                <w:rFonts w:hint="eastAsia" w:cs="宋体"/>
              </w:rPr>
            </w:pPr>
            <w:r>
              <w:rPr>
                <w:rFonts w:hint="eastAsia" w:cs="宋体"/>
                <w:b/>
                <w:bCs/>
              </w:rPr>
              <w:t xml:space="preserve">注：</w:t>
            </w:r>
            <w:r>
              <w:rPr>
                <w:rFonts w:hint="eastAsia" w:cs="宋体"/>
                <w:b/>
                <w:bCs/>
                <w:lang w:val="ru-RU"/>
              </w:rPr>
              <w:t xml:space="preserve">响应文件内需提供</w:t>
            </w:r>
            <w:r>
              <w:rPr>
                <w:rFonts w:hint="eastAsia" w:cs="宋体"/>
                <w:b/>
                <w:bCs/>
              </w:rPr>
              <w:t xml:space="preserve">人员证书原件扫描件及供应商为本项目人员缴纳的近三个月内任意一个月（自开标之日起往前推算）社保证明材料</w:t>
            </w:r>
            <w:r>
              <w:rPr>
                <w:rFonts w:hint="eastAsia" w:cs="宋体"/>
                <w:b/>
                <w:bCs/>
              </w:rPr>
              <w:t xml:space="preserve">并加盖公章。未提供或提供不全均不得分。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338"/>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2.4</w:t>
            </w:r>
            <w:r/>
          </w:p>
        </w:tc>
        <w:tc>
          <w:tcPr>
            <w:tcW w:w="1260" w:type="dxa"/>
            <w:vAlign w:val="center"/>
            <w:textDirection w:val="lrTb"/>
            <w:noWrap w:val="false"/>
          </w:tcPr>
          <w:p>
            <w:pPr>
              <w:jc w:val="center"/>
              <w:spacing w:line="360" w:lineRule="auto"/>
              <w:tabs>
                <w:tab w:val="left" w:pos="426" w:leader="none"/>
              </w:tabs>
              <w:rPr>
                <w:rFonts w:hint="eastAsia" w:ascii="宋体" w:hAnsi="宋体" w:cs="宋体"/>
                <w:sz w:val="24"/>
              </w:rPr>
            </w:pPr>
            <w:r>
              <w:rPr>
                <w:rFonts w:hint="eastAsia" w:ascii="宋体" w:hAnsi="宋体" w:cs="宋体"/>
                <w:sz w:val="24"/>
              </w:rPr>
              <w:t xml:space="preserve">拟投入项目人员</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auto"/>
              <w:tabs>
                <w:tab w:val="left" w:pos="426" w:leader="none"/>
              </w:tabs>
              <w:rPr>
                <w:rFonts w:hint="eastAsia" w:ascii="宋体" w:hAnsi="宋体" w:cs="宋体"/>
                <w:sz w:val="24"/>
              </w:rPr>
            </w:pPr>
            <w:r>
              <w:rPr>
                <w:rFonts w:hint="eastAsia" w:ascii="宋体" w:hAnsi="宋体" w:cs="宋体"/>
                <w:sz w:val="24"/>
              </w:rPr>
              <w:t xml:space="preserve">（1）拟投入本项目人员（不含项目负责人）具有市政公用工程二级及以上注册建造师证书的，有一个得3分，本项累计最高得3分；</w:t>
            </w:r>
            <w:r/>
          </w:p>
          <w:p>
            <w:pPr>
              <w:spacing w:line="360" w:lineRule="auto"/>
              <w:tabs>
                <w:tab w:val="left" w:pos="426" w:leader="none"/>
              </w:tabs>
              <w:rPr>
                <w:rFonts w:hint="eastAsia" w:ascii="宋体" w:hAnsi="宋体" w:cs="宋体"/>
                <w:sz w:val="24"/>
              </w:rPr>
            </w:pPr>
            <w:r>
              <w:rPr>
                <w:rFonts w:hint="eastAsia" w:ascii="宋体" w:hAnsi="宋体" w:cs="宋体"/>
                <w:sz w:val="24"/>
              </w:rPr>
              <w:t xml:space="preserve">（2）拟投入本项目人员（不含项目负责人）具有建设主管部门颁发的安全员C证的，有一个得2分，本项累计最高得2分。</w:t>
            </w:r>
            <w:r/>
          </w:p>
          <w:p>
            <w:pPr>
              <w:spacing w:line="360" w:lineRule="auto"/>
              <w:tabs>
                <w:tab w:val="left" w:pos="426" w:leader="none"/>
              </w:tabs>
              <w:rPr>
                <w:rFonts w:hint="eastAsia" w:ascii="宋体" w:hAnsi="宋体" w:cs="宋体"/>
                <w:sz w:val="24"/>
              </w:rPr>
            </w:pPr>
            <w:r>
              <w:rPr>
                <w:rFonts w:hint="eastAsia" w:ascii="宋体" w:hAnsi="宋体" w:cs="宋体"/>
                <w:b/>
                <w:bCs/>
                <w:sz w:val="24"/>
              </w:rPr>
              <w:t xml:space="preserve">注：（1）、（2）为同一人员的不重复得分。</w:t>
            </w:r>
            <w:r>
              <w:rPr>
                <w:rFonts w:hint="eastAsia" w:ascii="宋体" w:hAnsi="宋体" w:cs="宋体"/>
                <w:b/>
                <w:bCs/>
                <w:sz w:val="24"/>
                <w:lang w:val="ru-RU"/>
              </w:rPr>
              <w:t xml:space="preserve">响应文件内需提供</w:t>
            </w:r>
            <w:r>
              <w:rPr>
                <w:rFonts w:hint="eastAsia" w:ascii="宋体" w:hAnsi="宋体" w:cs="宋体"/>
                <w:b/>
                <w:bCs/>
                <w:sz w:val="24"/>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12"/>
        </w:trPr>
        <w:tc>
          <w:tcPr>
            <w:tcW w:w="846"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3</w:t>
            </w:r>
            <w:r/>
          </w:p>
        </w:tc>
        <w:tc>
          <w:tcPr>
            <w:tcW w:w="1260"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主观分</w:t>
            </w:r>
            <w:r/>
          </w:p>
        </w:tc>
        <w:tc>
          <w:tcPr>
            <w:tcW w:w="795" w:type="dxa"/>
            <w:vAlign w:val="center"/>
            <w:textDirection w:val="lrTb"/>
            <w:noWrap w:val="false"/>
          </w:tcPr>
          <w:p>
            <w:pPr>
              <w:jc w:val="center"/>
              <w:rPr>
                <w:rFonts w:hint="eastAsia" w:ascii="宋体" w:hAnsi="宋体" w:cs="宋体"/>
                <w:b/>
                <w:bCs/>
                <w:szCs w:val="21"/>
              </w:rPr>
            </w:pPr>
            <w:r>
              <w:rPr>
                <w:rFonts w:hint="eastAsia" w:ascii="宋体" w:hAnsi="宋体" w:cs="宋体"/>
                <w:b/>
                <w:bCs/>
              </w:rPr>
              <w:t xml:space="preserve">30</w:t>
            </w:r>
            <w:r/>
          </w:p>
        </w:tc>
        <w:tc>
          <w:tcPr>
            <w:tcW w:w="5036" w:type="dxa"/>
            <w:vAlign w:val="center"/>
            <w:textDirection w:val="lrTb"/>
            <w:noWrap w:val="false"/>
          </w:tcPr>
          <w:p>
            <w:pPr>
              <w:rPr>
                <w:rFonts w:hint="eastAsia" w:ascii="宋体" w:hAnsi="宋体" w:cs="宋体"/>
                <w:b/>
                <w:bCs/>
                <w:sz w:val="24"/>
              </w:rPr>
            </w:pPr>
            <w:r>
              <w:rPr>
                <w:rFonts w:hint="eastAsia" w:ascii="宋体" w:hAnsi="宋体" w:cs="宋体"/>
                <w:b/>
                <w:bCs/>
                <w:sz w:val="24"/>
              </w:rPr>
            </w:r>
            <w:r/>
          </w:p>
        </w:tc>
        <w:tc>
          <w:tcPr>
            <w:tcW w:w="1900"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3.1</w:t>
            </w:r>
            <w:r/>
          </w:p>
        </w:tc>
        <w:tc>
          <w:tcPr>
            <w:tcW w:w="1260" w:type="dxa"/>
            <w:vAlign w:val="center"/>
            <w:textDirection w:val="lrTb"/>
            <w:noWrap w:val="false"/>
          </w:tcPr>
          <w:p>
            <w:pPr>
              <w:jc w:val="center"/>
              <w:spacing w:line="360" w:lineRule="exact"/>
              <w:rPr>
                <w:rFonts w:hint="eastAsia" w:ascii="宋体" w:hAnsi="宋体" w:cs="宋体"/>
                <w:sz w:val="24"/>
                <w:shd w:val="clear" w:color="auto" w:fill="ffffff"/>
              </w:rPr>
            </w:pPr>
            <w:r>
              <w:rPr>
                <w:rFonts w:hint="eastAsia" w:ascii="宋体" w:hAnsi="宋体" w:cs="宋体"/>
                <w:bCs/>
                <w:sz w:val="24"/>
              </w:rPr>
              <w:t xml:space="preserve">总体概述</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包括但不限于工程概况、施工组织总体设想、方案的针对性及施工段的划分。总体内容完整、合理可行，能够完全满足项目实施要求的得5分；总体内容比较完整、可行，基本满足项目实施要求的得4分；总体内容简单、具有一定可行性的，得3分；总体内容一般，可行性一般的得2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3109"/>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3.2</w:t>
            </w:r>
            <w:r/>
          </w:p>
        </w:tc>
        <w:tc>
          <w:tcPr>
            <w:tcW w:w="1260" w:type="dxa"/>
            <w:vAlign w:val="center"/>
            <w:textDirection w:val="lrTb"/>
            <w:noWrap w:val="false"/>
          </w:tcPr>
          <w:p>
            <w:pPr>
              <w:jc w:val="center"/>
              <w:spacing w:line="360" w:lineRule="exact"/>
              <w:rPr>
                <w:rFonts w:hint="eastAsia" w:ascii="宋体" w:hAnsi="宋体" w:cs="宋体"/>
                <w:bCs/>
                <w:sz w:val="24"/>
              </w:rPr>
            </w:pPr>
            <w:r>
              <w:rPr>
                <w:rFonts w:hint="eastAsia" w:ascii="宋体" w:hAnsi="宋体" w:cs="宋体"/>
                <w:bCs/>
                <w:sz w:val="24"/>
              </w:rPr>
              <w:t xml:space="preserve">施工进度计划和各阶段进度的保证措施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5</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施工进度计划和各阶段进度的保证措施，包括但不限于组织措施、技术措施、物资安排措施等。施工进度计划安排合理，各阶段保障措施切实可行的得5分；进度计划安排较合理，各阶段保障措施较可行的得4分；进度计划基本合理，各阶段保障措施具有一定可行性的得3分；施工进度计划安排及各阶段保障措施一般的得2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2646"/>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3.3</w:t>
            </w:r>
            <w:r/>
          </w:p>
        </w:tc>
        <w:tc>
          <w:tcPr>
            <w:tcW w:w="1260" w:type="dxa"/>
            <w:vAlign w:val="center"/>
            <w:textDirection w:val="lrTb"/>
            <w:noWrap w:val="false"/>
          </w:tcPr>
          <w:p>
            <w:pPr>
              <w:spacing w:line="360" w:lineRule="exact"/>
              <w:rPr>
                <w:rFonts w:hint="eastAsia" w:ascii="宋体" w:hAnsi="宋体" w:cs="宋体"/>
                <w:bCs/>
                <w:sz w:val="24"/>
              </w:rPr>
            </w:pPr>
            <w:r>
              <w:rPr>
                <w:rFonts w:hint="eastAsia" w:ascii="宋体" w:hAnsi="宋体" w:cs="宋体"/>
                <w:bCs/>
                <w:sz w:val="24"/>
              </w:rPr>
              <w:t xml:space="preserve">施工质量保证措施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bCs/>
                <w:sz w:val="24"/>
              </w:rPr>
              <w:t xml:space="preserve">包括但不限于质量管理制度、质量通病的针对性措施、施工前中后全过程质量控制措施等。</w:t>
            </w:r>
            <w:r>
              <w:rPr>
                <w:rFonts w:hint="eastAsia" w:ascii="宋体" w:hAnsi="宋体" w:cs="宋体"/>
                <w:sz w:val="24"/>
              </w:rPr>
              <w:t xml:space="preserve">质量保障措施齐全、科学合理、切实可行的得4分；质量保障措施齐全、比较科学合理、基本可行的得3分；质量保障措施基本齐全、比较合理、具有一定可行性的得2分；质量保障措施整体一般的得1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3.4</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安全施工及文明环保措施</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具有保证安全生产、文明施工，减少环境污染和降低噪音的应对措施。措施先进、科学合理、切实可行的得4分；措施较合理，具有可操作性的得3分；措施较合理，具有一定针对性的得2分；措施一般，可行性一般得1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3.5</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劳动力、机械设备和材料投入计划</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rPr>
              <w:t xml:space="preserve">包括但不限于</w:t>
            </w:r>
            <w:r>
              <w:rPr>
                <w:rFonts w:hint="eastAsia" w:ascii="宋体" w:hAnsi="宋体" w:cs="宋体"/>
                <w:sz w:val="24"/>
                <w:lang w:val="zh-CN"/>
              </w:rPr>
              <w:t xml:space="preserve">针对本项目的人员安排、机械设备和材料等投入计划安排。人员安排合理，机械设备投入充足、材料进场时间安排合理，得</w:t>
            </w:r>
            <w:r>
              <w:rPr>
                <w:rFonts w:hint="eastAsia" w:ascii="宋体" w:hAnsi="宋体" w:cs="宋体"/>
                <w:sz w:val="24"/>
              </w:rPr>
              <w:t xml:space="preserve">4</w:t>
            </w:r>
            <w:r>
              <w:rPr>
                <w:rFonts w:hint="eastAsia" w:ascii="宋体" w:hAnsi="宋体" w:cs="宋体"/>
                <w:sz w:val="24"/>
                <w:lang w:val="zh-CN"/>
              </w:rPr>
              <w:t xml:space="preserve">分；人员安排较合理，机械设备投入较充足、材料进场时间安排较合理的，得</w:t>
            </w:r>
            <w:r>
              <w:rPr>
                <w:rFonts w:hint="eastAsia" w:ascii="宋体" w:hAnsi="宋体" w:cs="宋体"/>
                <w:sz w:val="24"/>
              </w:rPr>
              <w:t xml:space="preserve">3</w:t>
            </w:r>
            <w:r>
              <w:rPr>
                <w:rFonts w:hint="eastAsia" w:ascii="宋体" w:hAnsi="宋体" w:cs="宋体"/>
                <w:sz w:val="24"/>
                <w:lang w:val="zh-CN"/>
              </w:rPr>
              <w:t xml:space="preserve">分；人员安排基本合理，机械设备投入、材料进场时间安排基本合理的，得</w:t>
            </w:r>
            <w:r>
              <w:rPr>
                <w:rFonts w:hint="eastAsia" w:ascii="宋体" w:hAnsi="宋体" w:cs="宋体"/>
                <w:sz w:val="24"/>
              </w:rPr>
              <w:t xml:space="preserve">2</w:t>
            </w:r>
            <w:r>
              <w:rPr>
                <w:rFonts w:hint="eastAsia" w:ascii="宋体" w:hAnsi="宋体" w:cs="宋体"/>
                <w:sz w:val="24"/>
                <w:lang w:val="zh-CN"/>
              </w:rPr>
              <w:t xml:space="preserve">分；人员安排</w:t>
            </w:r>
            <w:r>
              <w:rPr>
                <w:rFonts w:hint="eastAsia" w:ascii="宋体" w:hAnsi="宋体" w:cs="宋体"/>
                <w:sz w:val="24"/>
              </w:rPr>
              <w:t xml:space="preserve">一般</w:t>
            </w:r>
            <w:r>
              <w:rPr>
                <w:rFonts w:hint="eastAsia" w:ascii="宋体" w:hAnsi="宋体" w:cs="宋体"/>
                <w:sz w:val="24"/>
                <w:lang w:val="zh-CN"/>
              </w:rPr>
              <w:t xml:space="preserve">，机械设备投入、材料进场时间安排</w:t>
            </w:r>
            <w:r>
              <w:rPr>
                <w:rFonts w:hint="eastAsia" w:ascii="宋体" w:hAnsi="宋体" w:cs="宋体"/>
                <w:sz w:val="24"/>
              </w:rPr>
              <w:t xml:space="preserve">一般</w:t>
            </w:r>
            <w:r>
              <w:rPr>
                <w:rFonts w:hint="eastAsia" w:ascii="宋体" w:hAnsi="宋体" w:cs="宋体"/>
                <w:sz w:val="24"/>
                <w:lang w:val="zh-CN"/>
              </w:rPr>
              <w:t xml:space="preserve">的，</w:t>
            </w:r>
            <w:r>
              <w:rPr>
                <w:rFonts w:hint="eastAsia" w:ascii="宋体" w:hAnsi="宋体" w:cs="宋体"/>
                <w:sz w:val="24"/>
              </w:rPr>
              <w:t xml:space="preserve">得1分；</w:t>
            </w:r>
            <w:r>
              <w:rPr>
                <w:rFonts w:hint="eastAsia" w:ascii="宋体" w:hAnsi="宋体" w:cs="宋体"/>
                <w:sz w:val="24"/>
                <w:lang w:val="zh-CN"/>
              </w:rPr>
              <w:t xml:space="preserve">未提供本项的，不得分。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3.6</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关键施工技术、工艺及工程项目实施的重点、难点和解决方案</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lang w:val="zh-CN"/>
              </w:rPr>
              <w:t xml:space="preserve">包括但不限于</w:t>
            </w:r>
            <w:r>
              <w:rPr>
                <w:rFonts w:hint="eastAsia" w:ascii="宋体" w:hAnsi="宋体" w:cs="宋体"/>
                <w:sz w:val="24"/>
              </w:rPr>
              <w:t xml:space="preserve">关键</w:t>
            </w:r>
            <w:r>
              <w:rPr>
                <w:rFonts w:hint="eastAsia" w:ascii="宋体" w:hAnsi="宋体" w:cs="宋体"/>
                <w:sz w:val="24"/>
                <w:lang w:val="zh-CN"/>
              </w:rPr>
              <w:t xml:space="preserve">部位工程质量保证措施和施工技术措施、关键施工技术、工艺及工程项目实施的重点、难点分析和解决方案本工程施工等。方案完整、合理可行，能完全满足项目实施要求的得</w:t>
            </w:r>
            <w:r>
              <w:rPr>
                <w:rFonts w:hint="eastAsia" w:ascii="宋体" w:hAnsi="宋体" w:cs="宋体"/>
                <w:sz w:val="24"/>
              </w:rPr>
              <w:t xml:space="preserve">4</w:t>
            </w:r>
            <w:r>
              <w:rPr>
                <w:rFonts w:hint="eastAsia" w:ascii="宋体" w:hAnsi="宋体" w:cs="宋体"/>
                <w:sz w:val="24"/>
                <w:lang w:val="zh-CN"/>
              </w:rPr>
              <w:t xml:space="preserve">分；方案完整、可行，能基本满足项目实施要求的得</w:t>
            </w:r>
            <w:r>
              <w:rPr>
                <w:rFonts w:hint="eastAsia" w:ascii="宋体" w:hAnsi="宋体" w:cs="宋体"/>
                <w:sz w:val="24"/>
              </w:rPr>
              <w:t xml:space="preserve">3</w:t>
            </w:r>
            <w:r>
              <w:rPr>
                <w:rFonts w:hint="eastAsia" w:ascii="宋体" w:hAnsi="宋体" w:cs="宋体"/>
                <w:sz w:val="24"/>
                <w:lang w:val="zh-CN"/>
              </w:rPr>
              <w:t xml:space="preserve">分；方案基本完整，具有一定可行性的得</w:t>
            </w:r>
            <w:r>
              <w:rPr>
                <w:rFonts w:hint="eastAsia" w:ascii="宋体" w:hAnsi="宋体" w:cs="宋体"/>
                <w:sz w:val="24"/>
              </w:rPr>
              <w:t xml:space="preserve">2</w:t>
            </w:r>
            <w:r>
              <w:rPr>
                <w:rFonts w:hint="eastAsia" w:ascii="宋体" w:hAnsi="宋体" w:cs="宋体"/>
                <w:sz w:val="24"/>
                <w:lang w:val="zh-CN"/>
              </w:rPr>
              <w:t xml:space="preserve">分；一般得</w:t>
            </w:r>
            <w:r>
              <w:rPr>
                <w:rFonts w:hint="eastAsia" w:ascii="宋体" w:hAnsi="宋体" w:cs="宋体"/>
                <w:sz w:val="24"/>
              </w:rPr>
              <w:t xml:space="preserve">1</w:t>
            </w:r>
            <w:r>
              <w:rPr>
                <w:rFonts w:hint="eastAsia" w:ascii="宋体" w:hAnsi="宋体" w:cs="宋体"/>
                <w:sz w:val="24"/>
                <w:lang w:val="zh-CN"/>
              </w:rPr>
              <w:t xml:space="preserve">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90"/>
        </w:trPr>
        <w:tc>
          <w:tcPr>
            <w:tcW w:w="8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3.7</w:t>
            </w:r>
            <w:r/>
          </w:p>
        </w:tc>
        <w:tc>
          <w:tcPr>
            <w:tcW w:w="1260"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应急预案</w:t>
            </w:r>
            <w:r/>
          </w:p>
        </w:tc>
        <w:tc>
          <w:tcPr>
            <w:tcW w:w="795"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bCs/>
                <w:sz w:val="24"/>
              </w:rPr>
              <w:t xml:space="preserve">4</w:t>
            </w:r>
            <w:r/>
          </w:p>
        </w:tc>
        <w:tc>
          <w:tcPr>
            <w:tcW w:w="5036" w:type="dxa"/>
            <w:vAlign w:val="center"/>
            <w:textDirection w:val="lrTb"/>
            <w:noWrap w:val="false"/>
          </w:tcPr>
          <w:p>
            <w:pPr>
              <w:spacing w:line="360" w:lineRule="exact"/>
              <w:rPr>
                <w:rFonts w:hint="eastAsia" w:ascii="宋体" w:hAnsi="宋体" w:cs="宋体"/>
                <w:sz w:val="24"/>
              </w:rPr>
            </w:pPr>
            <w:r>
              <w:rPr>
                <w:rFonts w:hint="eastAsia" w:ascii="宋体" w:hAnsi="宋体" w:cs="宋体"/>
                <w:sz w:val="24"/>
                <w:lang w:val="zh-CN"/>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cs="宋体"/>
                <w:sz w:val="24"/>
              </w:rPr>
              <w:t xml:space="preserve">4</w:t>
            </w:r>
            <w:r>
              <w:rPr>
                <w:rFonts w:hint="eastAsia" w:ascii="宋体" w:hAnsi="宋体" w:cs="宋体"/>
                <w:sz w:val="24"/>
                <w:lang w:val="zh-CN"/>
              </w:rPr>
              <w:t xml:space="preserve">分；方案完整、可行，能基本满足项目实施要求的得</w:t>
            </w:r>
            <w:r>
              <w:rPr>
                <w:rFonts w:hint="eastAsia" w:ascii="宋体" w:hAnsi="宋体" w:cs="宋体"/>
                <w:sz w:val="24"/>
              </w:rPr>
              <w:t xml:space="preserve">3</w:t>
            </w:r>
            <w:r>
              <w:rPr>
                <w:rFonts w:hint="eastAsia" w:ascii="宋体" w:hAnsi="宋体" w:cs="宋体"/>
                <w:sz w:val="24"/>
                <w:lang w:val="zh-CN"/>
              </w:rPr>
              <w:t xml:space="preserve">分；方案基本完整，具有一定可行性的得</w:t>
            </w:r>
            <w:r>
              <w:rPr>
                <w:rFonts w:hint="eastAsia" w:ascii="宋体" w:hAnsi="宋体" w:cs="宋体"/>
                <w:sz w:val="24"/>
              </w:rPr>
              <w:t xml:space="preserve">2</w:t>
            </w:r>
            <w:r>
              <w:rPr>
                <w:rFonts w:hint="eastAsia" w:ascii="宋体" w:hAnsi="宋体" w:cs="宋体"/>
                <w:sz w:val="24"/>
                <w:lang w:val="zh-CN"/>
              </w:rPr>
              <w:t xml:space="preserve">分；一般得</w:t>
            </w:r>
            <w:r>
              <w:rPr>
                <w:rFonts w:hint="eastAsia" w:ascii="宋体" w:hAnsi="宋体" w:cs="宋体"/>
                <w:sz w:val="24"/>
              </w:rPr>
              <w:t xml:space="preserve">1</w:t>
            </w:r>
            <w:r>
              <w:rPr>
                <w:rFonts w:hint="eastAsia" w:ascii="宋体" w:hAnsi="宋体" w:cs="宋体"/>
                <w:sz w:val="24"/>
                <w:lang w:val="zh-CN"/>
              </w:rPr>
              <w:t xml:space="preserve">分；未提供不得分。</w:t>
            </w:r>
            <w:r/>
          </w:p>
        </w:tc>
        <w:tc>
          <w:tcPr>
            <w:tcW w:w="190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506"/>
        </w:trPr>
        <w:tc>
          <w:tcPr>
            <w:gridSpan w:val="2"/>
            <w:tcW w:w="21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合计</w:t>
            </w:r>
            <w:r/>
          </w:p>
        </w:tc>
        <w:tc>
          <w:tcPr>
            <w:tcW w:w="79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c>
          <w:tcPr>
            <w:gridSpan w:val="2"/>
            <w:tcW w:w="693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firstLine="488"/>
        <w:spacing w:line="360" w:lineRule="auto"/>
        <w:rPr>
          <w:rFonts w:hint="eastAsia" w:ascii="宋体" w:hAnsi="宋体" w:cs="宋体"/>
          <w:spacing w:val="2"/>
          <w:sz w:val="24"/>
        </w:rPr>
      </w:pPr>
      <w:r>
        <w:rPr>
          <w:rFonts w:hint="eastAsia" w:ascii="宋体" w:hAnsi="宋体" w:cs="宋体"/>
          <w:spacing w:val="2"/>
          <w:sz w:val="24"/>
        </w:rPr>
      </w:r>
      <w:r/>
    </w:p>
    <w:p>
      <w:pPr>
        <w:ind w:firstLine="488"/>
        <w:spacing w:line="360" w:lineRule="auto"/>
        <w:rPr>
          <w:rFonts w:hint="eastAsia" w:ascii="宋体" w:hAnsi="宋体" w:cs="宋体"/>
          <w:spacing w:val="2"/>
          <w:sz w:val="24"/>
        </w:rPr>
      </w:pPr>
      <w:r>
        <w:rPr>
          <w:rFonts w:hint="eastAsia" w:ascii="宋体" w:hAnsi="宋体" w:cs="宋体"/>
          <w:spacing w:val="2"/>
          <w:sz w:val="24"/>
        </w:rPr>
        <w:t xml:space="preserve">注：1.评分细则中要求提供的证明文件及资料等在磋商响应文件中提供并加盖公章，否则不得分。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评审时，未能按以上要求提供相应证明的，不作为评审依据，不得分。</w:t>
      </w:r>
      <w:r/>
    </w:p>
    <w:p>
      <w:pPr>
        <w:numPr>
          <w:ilvl w:val="0"/>
          <w:numId w:val="5"/>
        </w:numPr>
        <w:ind w:firstLine="488"/>
        <w:spacing w:line="360" w:lineRule="auto"/>
        <w:rPr>
          <w:rFonts w:hint="eastAsia" w:ascii="宋体" w:hAnsi="宋体" w:cs="宋体"/>
          <w:spacing w:val="2"/>
          <w:sz w:val="24"/>
        </w:rPr>
      </w:pPr>
      <w:r>
        <w:rPr>
          <w:rFonts w:hint="eastAsia" w:ascii="宋体" w:hAnsi="宋体" w:cs="宋体"/>
          <w:spacing w:val="2"/>
          <w:sz w:val="24"/>
        </w:rPr>
        <w:t xml:space="preserve">以上所需资料均应真实、有效，如发现投标供应商涉嫌资料造假等，采购人将有权取消其成交资格，并保留进一步追究其法律责任的权利。</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contextualSpacing/>
        <w:jc w:val="center"/>
        <w:spacing w:line="360" w:lineRule="auto"/>
        <w:rPr>
          <w:rFonts w:hint="eastAsia" w:ascii="宋体" w:hAnsi="宋体" w:cs="宋体"/>
          <w:b/>
          <w:sz w:val="36"/>
          <w:szCs w:val="36"/>
        </w:rPr>
        <w:outlineLvl w:val="0"/>
      </w:pPr>
      <w:r/>
      <w:bookmarkStart w:id="611" w:name="_Toc8874"/>
      <w:r/>
      <w:bookmarkStart w:id="612" w:name="_Toc104818928"/>
      <w:r>
        <w:rPr>
          <w:rFonts w:hint="eastAsia" w:ascii="宋体" w:hAnsi="宋体" w:cs="宋体"/>
          <w:b/>
          <w:sz w:val="36"/>
          <w:szCs w:val="36"/>
        </w:rPr>
        <w:t xml:space="preserve">第四章   采购需求</w:t>
      </w:r>
      <w:bookmarkEnd w:id="611"/>
      <w:r/>
      <w:bookmarkEnd w:id="612"/>
      <w:r/>
      <w:r/>
    </w:p>
    <w:p>
      <w:pPr>
        <w:spacing w:line="360" w:lineRule="auto"/>
        <w:rPr>
          <w:rFonts w:hint="eastAsia" w:ascii="宋体" w:hAnsi="宋体" w:cs="宋体"/>
          <w:b/>
          <w:sz w:val="24"/>
        </w:rPr>
      </w:pPr>
      <w:r>
        <w:rPr>
          <w:rFonts w:hint="eastAsia" w:ascii="宋体" w:hAnsi="宋体" w:cs="宋体"/>
          <w:b/>
          <w:sz w:val="24"/>
        </w:rPr>
        <w:t xml:space="preserve">一、项目内容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本项目是常州市新北区魏村街道安兴商贸南侧地块改造工程，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1.项目预算金额：248.792119万元</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2.项目最高限价：248.792119万元</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3.工程地点：常州市新北区魏村街道。</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4.质量等级要求：合格。</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5.本次采购范围：工程量清单范围（含编制说明）的全部工程</w:t>
      </w:r>
      <w:r/>
    </w:p>
    <w:p>
      <w:pPr>
        <w:spacing w:line="312" w:lineRule="auto"/>
        <w:rPr>
          <w:rFonts w:hint="eastAsia" w:ascii="宋体" w:hAnsi="宋体" w:cs="宋体"/>
          <w:b/>
          <w:bCs/>
          <w:sz w:val="24"/>
        </w:rPr>
      </w:pPr>
      <w:r>
        <w:rPr>
          <w:rFonts w:hint="eastAsia" w:ascii="宋体" w:hAnsi="宋体" w:cs="宋体"/>
          <w:b/>
          <w:bCs/>
          <w:sz w:val="24"/>
        </w:rPr>
        <w:t xml:space="preserve">二、商务要求</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1.工期</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60天。</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2.付款条件</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双方约定的工程款（进度款）支付的方式和时间：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工程竣工验收合格后付合同价的40%，审计后满一年付至审定价的70%，审计后满二年付至审定价的90%，审计后满三年付清余款。</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注：每次付款前，乙方必须提交符合国家财税规定的正规发票。</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spacing w:line="312" w:lineRule="auto"/>
        <w:rPr>
          <w:rFonts w:hint="eastAsia" w:ascii="宋体" w:hAnsi="宋体" w:cs="宋体"/>
          <w:b/>
          <w:sz w:val="24"/>
        </w:rPr>
      </w:pPr>
      <w:r>
        <w:rPr>
          <w:rFonts w:hint="eastAsia" w:ascii="宋体" w:hAnsi="宋体" w:cs="宋体"/>
          <w:bCs/>
          <w:sz w:val="24"/>
        </w:rPr>
        <w:t xml:space="preserve">（2）工程审计由建设方委托，审计模式由委托方确定。</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3.质保期</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质保期2年（自验收合格之日起，开始进入质保期）。成交供应商对质保期内所发生的一切费用负责。</w:t>
      </w:r>
      <w:r/>
    </w:p>
    <w:p>
      <w:pPr>
        <w:contextualSpacing/>
        <w:spacing w:line="312" w:lineRule="auto"/>
        <w:rPr>
          <w:rFonts w:hint="eastAsia" w:ascii="宋体" w:hAnsi="宋体" w:cs="宋体"/>
          <w:b/>
          <w:sz w:val="24"/>
        </w:rPr>
      </w:pPr>
      <w:r>
        <w:rPr>
          <w:rFonts w:hint="eastAsia" w:ascii="宋体" w:hAnsi="宋体" w:cs="宋体"/>
          <w:b/>
          <w:sz w:val="24"/>
        </w:rPr>
        <w:t xml:space="preserve">三、技术要求</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1.工程量清单、编制说明</w:t>
      </w:r>
      <w:r>
        <w:rPr>
          <w:rFonts w:hint="eastAsia" w:ascii="宋体" w:hAnsi="宋体" w:cs="宋体"/>
          <w:b/>
          <w:sz w:val="24"/>
        </w:rPr>
        <w:t xml:space="preserve">、图纸</w:t>
      </w:r>
      <w:r>
        <w:rPr>
          <w:rFonts w:hint="eastAsia" w:ascii="宋体" w:hAnsi="宋体" w:cs="宋体"/>
          <w:b/>
          <w:sz w:val="24"/>
        </w:rPr>
        <w:t xml:space="preserve">下载地址：</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链接：https://pan.baidu.com/s/17UZQbhhSYAee9qf1NmmA_Q</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提取码：13cg</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2.其他要求</w:t>
      </w:r>
      <w:r/>
    </w:p>
    <w:p>
      <w:pPr>
        <w:pStyle w:val="801"/>
        <w:contextualSpacing/>
        <w:ind w:firstLine="480"/>
        <w:jc w:val="left"/>
        <w:spacing w:line="312" w:lineRule="auto"/>
        <w:rPr>
          <w:rFonts w:hint="eastAsia" w:ascii="宋体" w:hAnsi="宋体" w:cs="宋体"/>
          <w:sz w:val="24"/>
          <w:szCs w:val="24"/>
        </w:rPr>
      </w:pPr>
      <w:r>
        <w:rPr>
          <w:rFonts w:hint="eastAsia" w:ascii="宋体" w:hAnsi="宋体" w:cs="宋体"/>
          <w:bCs/>
          <w:sz w:val="24"/>
          <w:szCs w:val="24"/>
        </w:rPr>
        <w:t xml:space="preserve">按照《政府采购促进中小企业发展管理办法》（财库〔2020〕46号）的相关要求，采购人应当面向中小企业预留采购份额，本项目面向中小企业预留份额</w:t>
      </w:r>
      <w:r>
        <w:rPr>
          <w:rFonts w:hint="eastAsia" w:ascii="宋体" w:hAnsi="宋体" w:cs="宋体"/>
          <w:bCs/>
          <w:sz w:val="24"/>
          <w:szCs w:val="24"/>
          <w:u w:val="single"/>
        </w:rPr>
        <w:t xml:space="preserve"> </w:t>
      </w:r>
      <w:r>
        <w:rPr>
          <w:rFonts w:hint="eastAsia" w:ascii="宋体" w:hAnsi="宋体" w:cs="宋体"/>
          <w:sz w:val="24"/>
          <w:szCs w:val="24"/>
          <w:u w:val="single"/>
        </w:rPr>
        <w:t xml:space="preserve">100 </w:t>
      </w:r>
      <w:r>
        <w:rPr>
          <w:rFonts w:hint="eastAsia" w:ascii="宋体" w:hAnsi="宋体" w:cs="宋体"/>
          <w:sz w:val="24"/>
          <w:szCs w:val="24"/>
        </w:rPr>
        <w:t xml:space="preserve">%。</w:t>
      </w:r>
      <w:r/>
    </w:p>
    <w:p>
      <w:pPr>
        <w:spacing w:line="312" w:lineRule="auto"/>
        <w:rPr>
          <w:rFonts w:hint="eastAsia" w:ascii="宋体" w:hAnsi="宋体" w:cs="宋体"/>
          <w:b/>
          <w:bCs/>
          <w:sz w:val="24"/>
        </w:rPr>
      </w:pPr>
      <w:r>
        <w:rPr>
          <w:rFonts w:hint="eastAsia" w:ascii="宋体" w:hAnsi="宋体" w:cs="宋体"/>
          <w:b/>
          <w:bCs/>
          <w:sz w:val="24"/>
        </w:rPr>
        <w:t xml:space="preserve">四、磋商报价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1.本工程磋商报价采用工程量清单报价。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2.本项目磋商报价为</w:t>
      </w:r>
      <w:r>
        <w:rPr>
          <w:rFonts w:hint="eastAsia" w:ascii="宋体" w:hAnsi="宋体" w:cs="宋体"/>
          <w:b/>
          <w:sz w:val="24"/>
        </w:rPr>
        <w:t xml:space="preserve">固定综合单价</w:t>
      </w:r>
      <w:r>
        <w:rPr>
          <w:rFonts w:hint="eastAsia" w:ascii="宋体" w:hAnsi="宋体" w:cs="宋体"/>
          <w:bCs/>
          <w:sz w:val="24"/>
        </w:rPr>
        <w:t xml:space="preserve">，磋商报价为供应商在磋商响应文件中提出的各项支付金额的总和。</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3.因设计变更引起工程项目、工程量变化的，变更合同价款详见合同条款。</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4.本项目反对盲目压低报价。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5.磋商报价的编制要求：</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增值税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增值税的合计金额一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（3）其他项目清单中的暂列金额、专业工程暂估价均不能优惠，虽在开标时计入供应商的报价中，但不应视为供应商所有。</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（4）工程量清单是按采购人提供的招标工程量清单、答疑等相关说明；GB/T50500-2024《建设工程工程量清单计价标准》、GB/T50854-2024 《房屋建筑与装饰工程工程量计算标准》、GB/T50858-2024《园林绿化工程工程量计算标准》 、GB/T50856-2024 《通用安装工程工程量计算标准》、GB/T50857-2024《市政工程工程量计算标准》、控制价人工工资参照2026费用参考人工单价及苏建函价【2026】27号文；《企业安全生产费用提取和使用管理办法》(财资</w:t>
      </w:r>
      <w:r>
        <w:rPr>
          <w:rFonts w:hint="eastAsia" w:ascii="宋体" w:hAnsi="宋体" w:cs="宋体"/>
          <w:bCs/>
          <w:sz w:val="24"/>
        </w:rPr>
        <w:t xml:space="preserve">(2022)</w:t>
      </w:r>
      <w:r>
        <w:rPr>
          <w:rFonts w:hint="eastAsia" w:ascii="宋体" w:hAnsi="宋体" w:cs="宋体"/>
          <w:bCs/>
          <w:sz w:val="24"/>
        </w:rPr>
        <w:t xml:space="preserve">136 </w:t>
      </w:r>
      <w:r>
        <w:rPr>
          <w:rFonts w:hint="eastAsia" w:ascii="宋体" w:hAnsi="宋体" w:cs="宋体"/>
          <w:bCs/>
          <w:sz w:val="24"/>
        </w:rPr>
        <w:t xml:space="preserve">号)</w:t>
      </w:r>
      <w:r>
        <w:rPr>
          <w:rFonts w:hint="eastAsia" w:ascii="宋体" w:hAnsi="宋体" w:cs="宋体"/>
          <w:bCs/>
          <w:sz w:val="24"/>
        </w:rPr>
        <w:t xml:space="preserve">及有关文件规定、江苏省建设工程费用参考（2026）、江苏省建设工程施工</w:t>
      </w:r>
      <w:r>
        <w:rPr>
          <w:rFonts w:hint="eastAsia" w:ascii="宋体" w:hAnsi="宋体" w:cs="宋体"/>
          <w:bCs/>
          <w:sz w:val="24"/>
        </w:rPr>
        <w:t xml:space="preserve">机具台班费用、江苏省建筑与装饰消耗量（2026）、江苏省市政工程消耗量（2026）、苏建价[2026]76号文、常住建〔2026〕60 号等文编制。</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（5）不可竞争费的计取按现行文件规定和清单、纪要的规定执行，具体为措施项目中的安全生产费费率、增值税费率、暂列金额、暂估价，不得更改。</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（6）供应商应按采购人提供的工程量清单填报价格，填写的项目编码、项目名称、项目特征、计量单位、工程量必须与采购人提供的一致。</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（8）磋商报价需考虑正常深化设计所引起的基层或节点变化，今后因深化设计引起的费用增加由成交供应商承担；</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（9）分部分项工程量清单中项目特征描述及工作内容的描述未尽之处请详见技术规范要求；</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10）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11）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12）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13）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6.供应商的最后报价作为评分依据，如最后报价与第一次报价不一致，则签订合同时单价按下浮率同比例下浮；</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（2）本项目中的单价包括分部分项中的综合单价及措施项目费（除安全生产费）。</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★7.供应商必须按照工程量清单填报价格。项目编码、项目名称、项目特征、计量单位、工程量必须与工程量清单一致（供应商自行补充的措施项目除外），否则其响应将被视为无效；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★8.其中措施项目清单构成明细分析表中安全生产费率与工程量清单费率一致，否则其响应将被视为无效；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★9.暂列金额（如有）、暂估价（如有）应按工程量清单中列出的金额填写，否则其响应将被视为无效；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★10.增值税费率必须与工程量清单一致，否则其响应将被视为无效。</w:t>
      </w:r>
      <w:r/>
    </w:p>
    <w:p>
      <w:pPr>
        <w:contextualSpacing/>
        <w:ind w:firstLine="482"/>
        <w:spacing w:line="312" w:lineRule="auto"/>
        <w:rPr>
          <w:rFonts w:hint="eastAsia" w:ascii="宋体" w:hAnsi="宋体" w:cs="宋体"/>
          <w:b/>
          <w:sz w:val="24"/>
        </w:rPr>
      </w:pPr>
      <w:r>
        <w:rPr>
          <w:rFonts w:hint="eastAsia" w:ascii="宋体" w:hAnsi="宋体" w:cs="宋体"/>
          <w:b/>
          <w:sz w:val="24"/>
        </w:rPr>
        <w:t xml:space="preserve">★11.供应商应按要求提供分项报价表。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否则其响应将被视为无效；</w:t>
      </w:r>
      <w:r/>
    </w:p>
    <w:p>
      <w:pPr>
        <w:contextualSpacing/>
        <w:ind w:firstLine="480"/>
        <w:spacing w:line="312" w:lineRule="auto"/>
        <w:rPr>
          <w:rFonts w:hint="eastAsia" w:ascii="宋体" w:hAnsi="宋体" w:cs="宋体"/>
          <w:bCs/>
          <w:sz w:val="24"/>
        </w:rPr>
      </w:pPr>
      <w:r>
        <w:rPr>
          <w:rFonts w:hint="eastAsia" w:ascii="宋体" w:hAnsi="宋体" w:cs="宋体"/>
          <w:bCs/>
          <w:sz w:val="24"/>
        </w:rPr>
        <w:t xml:space="preserve">12.本项目采用两次报价，电子响应文件中的书面报价为首轮报价，第二轮报价为最后报价。</w:t>
      </w:r>
      <w:r>
        <w:rPr>
          <w:rFonts w:hint="eastAsia" w:ascii="宋体" w:hAnsi="宋体" w:cs="宋体"/>
          <w:bCs/>
          <w:sz w:val="24"/>
        </w:rPr>
        <w:t xml:space="preserve">(通过</w:t>
      </w:r>
      <w:r>
        <w:rPr>
          <w:rFonts w:hint="eastAsia" w:ascii="宋体" w:hAnsi="宋体" w:cs="宋体"/>
          <w:bCs/>
          <w:sz w:val="24"/>
        </w:rPr>
        <w:t xml:space="preserve">系统在线报价，供应商未在规定的时间内在苏采云系统中提交最后报价的视为放弃磋商，其响应文件按无效响应处理</w:t>
      </w:r>
      <w:r>
        <w:rPr>
          <w:rFonts w:hint="eastAsia" w:ascii="宋体" w:hAnsi="宋体" w:cs="宋体"/>
          <w:bCs/>
          <w:sz w:val="24"/>
        </w:rPr>
        <w:t xml:space="preserve">。)</w:t>
      </w:r>
      <w:r>
        <w:rPr>
          <w:rFonts w:hint="eastAsia" w:ascii="宋体" w:hAnsi="宋体" w:cs="宋体"/>
          <w:bCs/>
          <w:sz w:val="24"/>
        </w:rPr>
        <w:t xml:space="preserve">最后报价不得超过预算、最高限价及首轮报价，否则作无效报价文件处理。</w:t>
      </w:r>
      <w:r/>
    </w:p>
    <w:p>
      <w:pPr>
        <w:ind w:firstLine="480"/>
        <w:spacing w:line="360" w:lineRule="auto"/>
        <w:rPr>
          <w:rFonts w:hint="eastAsia" w:ascii="宋体" w:hAnsi="宋体" w:cs="宋体"/>
          <w:sz w:val="24"/>
        </w:rPr>
      </w:pPr>
      <w:r>
        <w:rPr>
          <w:rFonts w:hint="eastAsia" w:ascii="宋体" w:hAnsi="宋体" w:cs="宋体"/>
          <w:sz w:val="24"/>
        </w:rPr>
      </w:r>
      <w:r/>
    </w:p>
    <w:p>
      <w:pPr>
        <w:rPr>
          <w:rFonts w:hint="eastAsia" w:ascii="宋体" w:hAnsi="宋体" w:cs="宋体"/>
          <w:b/>
          <w:sz w:val="36"/>
          <w:szCs w:val="36"/>
        </w:rPr>
      </w:pPr>
      <w:r/>
      <w:bookmarkStart w:id="613" w:name="_Toc104818929"/>
      <w:r/>
      <w:bookmarkStart w:id="614" w:name="_Toc104"/>
      <w:r>
        <w:rPr>
          <w:rFonts w:hint="eastAsia" w:ascii="宋体" w:hAnsi="宋体" w:cs="宋体"/>
          <w:b/>
          <w:sz w:val="36"/>
          <w:szCs w:val="36"/>
        </w:rPr>
        <w:br w:type="page" w:clear="all"/>
      </w:r>
      <w:r/>
    </w:p>
    <w:p>
      <w:pPr>
        <w:ind w:firstLine="723"/>
        <w:jc w:val="center"/>
        <w:spacing w:line="360" w:lineRule="auto"/>
        <w:rPr>
          <w:rFonts w:hint="eastAsia" w:ascii="宋体" w:hAnsi="宋体" w:cs="宋体"/>
          <w:b/>
          <w:sz w:val="36"/>
          <w:szCs w:val="36"/>
        </w:rPr>
        <w:outlineLvl w:val="0"/>
      </w:pPr>
      <w:r>
        <w:rPr>
          <w:rFonts w:hint="eastAsia" w:ascii="宋体" w:hAnsi="宋体" w:cs="宋体"/>
          <w:b/>
          <w:sz w:val="36"/>
          <w:szCs w:val="36"/>
        </w:rPr>
        <w:t xml:space="preserve">第五章   合同草案条款</w:t>
      </w:r>
      <w:bookmarkEnd w:id="613"/>
      <w:r/>
      <w:bookmarkEnd w:id="614"/>
      <w:r/>
      <w:r/>
    </w:p>
    <w:p>
      <w:pPr>
        <w:jc w:val="center"/>
        <w:spacing w:line="500" w:lineRule="exact"/>
        <w:tabs>
          <w:tab w:val="left" w:pos="0" w:leader="none"/>
          <w:tab w:val="left" w:pos="993" w:leader="none"/>
          <w:tab w:val="left" w:pos="1134" w:leader="none"/>
        </w:tabs>
        <w:rPr>
          <w:rFonts w:hint="eastAsia" w:ascii="宋体" w:hAnsi="宋体" w:cs="宋体"/>
          <w:b/>
          <w:sz w:val="24"/>
        </w:rPr>
      </w:pPr>
      <w:r/>
      <w:bookmarkStart w:id="615" w:name="_Toc104818930"/>
      <w:r>
        <w:rPr>
          <w:rFonts w:hint="eastAsia" w:ascii="宋体" w:hAnsi="宋体" w:cs="宋体"/>
          <w:b/>
          <w:sz w:val="24"/>
        </w:rPr>
        <w:t xml:space="preserve">（以采购人提供的合同为准）</w:t>
      </w:r>
      <w:r/>
    </w:p>
    <w:p>
      <w:pPr>
        <w:spacing w:line="360" w:lineRule="auto"/>
        <w:rPr>
          <w:rFonts w:hint="eastAsia" w:ascii="宋体" w:hAnsi="宋体" w:cs="宋体"/>
          <w:sz w:val="24"/>
        </w:rPr>
      </w:pPr>
      <w:r>
        <w:rPr>
          <w:rFonts w:hint="eastAsia" w:ascii="宋体" w:hAnsi="宋体" w:cs="宋体"/>
          <w:sz w:val="24"/>
        </w:rPr>
      </w:r>
      <w:r/>
    </w:p>
    <w:p>
      <w:pPr>
        <w:pStyle w:val="808"/>
        <w:ind w:left="871" w:hanging="241"/>
        <w:jc w:val="center"/>
        <w:spacing w:before="0" w:after="0" w:line="240" w:lineRule="auto"/>
        <w:rPr>
          <w:rFonts w:hint="eastAsia" w:ascii="宋体" w:hAnsi="宋体" w:cs="宋体"/>
          <w:b w:val="0"/>
          <w:sz w:val="32"/>
          <w:szCs w:val="32"/>
        </w:rPr>
        <w:outlineLvl w:val="0"/>
      </w:pPr>
      <w:r/>
      <w:bookmarkStart w:id="616" w:name="_Toc296503025"/>
      <w:r/>
      <w:bookmarkStart w:id="617" w:name="_Toc296890982"/>
      <w:r/>
      <w:bookmarkStart w:id="618" w:name="_Toc351203480"/>
      <w:r>
        <w:rPr>
          <w:rFonts w:hint="eastAsia" w:ascii="宋体" w:hAnsi="宋体" w:cs="宋体"/>
          <w:sz w:val="32"/>
          <w:szCs w:val="32"/>
        </w:rPr>
        <w:t xml:space="preserve">第一部分 合同协议书</w:t>
      </w:r>
      <w:bookmarkEnd w:id="616"/>
      <w:r/>
      <w:bookmarkEnd w:id="617"/>
      <w:r/>
      <w:bookmarkEnd w:id="618"/>
      <w:r/>
      <w:r/>
    </w:p>
    <w:p>
      <w:pPr>
        <w:spacing w:line="312" w:lineRule="auto"/>
        <w:rPr>
          <w:rFonts w:hint="eastAsia" w:ascii="宋体" w:hAnsi="宋体" w:cs="宋体"/>
          <w:b/>
          <w:szCs w:val="21"/>
          <w:u w:val="single"/>
        </w:rPr>
      </w:pPr>
      <w:r>
        <w:rPr>
          <w:rFonts w:hint="eastAsia" w:ascii="宋体" w:hAnsi="宋体" w:cs="宋体"/>
          <w:b/>
          <w:szCs w:val="21"/>
        </w:rPr>
        <w:t xml:space="preserve">发包人（全称）：</w:t>
      </w:r>
      <w:r>
        <w:rPr>
          <w:rFonts w:hint="eastAsia" w:ascii="宋体" w:hAnsi="宋体" w:cs="宋体"/>
          <w:szCs w:val="21"/>
          <w:u w:val="single"/>
        </w:rPr>
        <w:t xml:space="preserve">常州市新北区魏村街道办事处</w:t>
      </w:r>
      <w:r/>
    </w:p>
    <w:p>
      <w:pPr>
        <w:spacing w:line="312" w:lineRule="auto"/>
        <w:rPr>
          <w:rFonts w:hint="eastAsia" w:ascii="宋体" w:hAnsi="宋体" w:cs="宋体"/>
          <w:b/>
          <w:szCs w:val="21"/>
          <w:u w:val="single"/>
        </w:rPr>
      </w:pPr>
      <w:r>
        <w:rPr>
          <w:rFonts w:hint="eastAsia" w:ascii="宋体" w:hAnsi="宋体" w:cs="宋体"/>
          <w:b/>
          <w:szCs w:val="21"/>
        </w:rPr>
        <w:t xml:space="preserve">承包人（全称）：</w:t>
      </w:r>
      <w:r>
        <w:rPr>
          <w:rFonts w:hint="eastAsia" w:ascii="宋体" w:hAnsi="宋体" w:cs="宋体"/>
          <w:szCs w:val="21"/>
          <w:u w:val="single"/>
        </w:rPr>
        <w:t xml:space="preserve">                          </w:t>
      </w:r>
      <w:r/>
    </w:p>
    <w:p>
      <w:pPr>
        <w:ind w:firstLine="420"/>
        <w:spacing w:line="312" w:lineRule="auto"/>
        <w:rPr>
          <w:rFonts w:hint="eastAsia"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施工及有关事项协商一致，共同达成如下协议：</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19" w:name="_Toc351203481"/>
      <w:r>
        <w:rPr>
          <w:rFonts w:hint="eastAsia" w:ascii="宋体" w:hAnsi="宋体" w:eastAsia="宋体" w:cs="宋体"/>
          <w:b w:val="0"/>
          <w:sz w:val="21"/>
          <w:szCs w:val="21"/>
        </w:rPr>
        <w:t xml:space="preserve">一、工程概况</w:t>
      </w:r>
      <w:bookmarkEnd w:id="619"/>
      <w:r/>
      <w:r/>
    </w:p>
    <w:p>
      <w:pPr>
        <w:ind w:firstLine="412"/>
        <w:spacing w:line="312" w:lineRule="auto"/>
        <w:rPr>
          <w:rFonts w:hint="eastAsia"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财政　　　　　　</w:t>
      </w:r>
      <w:r>
        <w:rPr>
          <w:rFonts w:hint="eastAsia" w:ascii="宋体" w:hAnsi="宋体" w:cs="宋体"/>
          <w:szCs w:val="21"/>
          <w:u w:val="single"/>
        </w:rPr>
        <w:t xml:space="preserve">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bCs/>
          <w:szCs w:val="21"/>
        </w:rPr>
        <w:t xml:space="preserve">5.工程内容：</w:t>
      </w:r>
      <w:r>
        <w:rPr>
          <w:rFonts w:hint="eastAsia" w:ascii="宋体" w:hAnsi="宋体" w:cs="宋体"/>
          <w:szCs w:val="21"/>
          <w:u w:val="single"/>
        </w:rPr>
        <w:t xml:space="preserve">详见工程量清单    　</w:t>
      </w:r>
      <w:r>
        <w:rPr>
          <w:rFonts w:hint="eastAsia" w:ascii="宋体" w:hAnsi="宋体" w:cs="宋体"/>
          <w:szCs w:val="21"/>
          <w:u w:val="single"/>
        </w:rPr>
        <w:t xml:space="preserve"> </w:t>
      </w:r>
      <w:r>
        <w:rPr>
          <w:rFonts w:hint="eastAsia" w:ascii="宋体" w:hAnsi="宋体" w:cs="宋体"/>
          <w:bCs/>
          <w:szCs w:val="21"/>
        </w:rPr>
        <w:t xml:space="preserve">。</w:t>
      </w:r>
      <w:r/>
    </w:p>
    <w:p>
      <w:pPr>
        <w:ind w:firstLine="412"/>
        <w:spacing w:line="312" w:lineRule="auto"/>
        <w:rPr>
          <w:rFonts w:hint="eastAsia" w:ascii="宋体" w:hAnsi="宋体" w:cs="宋体"/>
          <w:bCs/>
          <w:szCs w:val="21"/>
        </w:rPr>
      </w:pPr>
      <w:r>
        <w:rPr>
          <w:rFonts w:hint="eastAsia" w:ascii="宋体" w:hAnsi="宋体" w:cs="宋体"/>
          <w:szCs w:val="21"/>
        </w:rPr>
        <w:t xml:space="preserve">群体工程应附《承包人承揽工程项目一览表》（附件1）。</w:t>
      </w:r>
      <w:r/>
    </w:p>
    <w:p>
      <w:pPr>
        <w:ind w:firstLine="412"/>
        <w:spacing w:line="312" w:lineRule="auto"/>
        <w:rPr>
          <w:rFonts w:hint="eastAsia"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施工图及工程量清单范围内所有工程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   </w:t>
      </w:r>
      <w:bookmarkStart w:id="620" w:name="_Toc351203482"/>
      <w:r>
        <w:rPr>
          <w:rFonts w:hint="eastAsia" w:ascii="宋体" w:hAnsi="宋体" w:eastAsia="宋体" w:cs="宋体"/>
          <w:b w:val="0"/>
          <w:sz w:val="21"/>
          <w:szCs w:val="21"/>
        </w:rPr>
        <w:t xml:space="preserve">二、合同工期</w:t>
      </w:r>
      <w:bookmarkEnd w:id="620"/>
      <w:r/>
      <w:r/>
    </w:p>
    <w:p>
      <w:pPr>
        <w:ind w:firstLine="459"/>
        <w:spacing w:line="312" w:lineRule="auto"/>
        <w:rPr>
          <w:rFonts w:hint="eastAsia"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2026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12" w:lineRule="auto"/>
        <w:rPr>
          <w:rFonts w:hint="eastAsia"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2026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312" w:lineRule="auto"/>
        <w:rPr>
          <w:rFonts w:hint="eastAsia"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21" w:name="_Toc351203483"/>
      <w:r>
        <w:rPr>
          <w:rFonts w:hint="eastAsia" w:ascii="宋体" w:hAnsi="宋体" w:eastAsia="宋体" w:cs="宋体"/>
          <w:b w:val="0"/>
          <w:sz w:val="21"/>
          <w:szCs w:val="21"/>
        </w:rPr>
        <w:t xml:space="preserve">三、质量标准</w:t>
      </w:r>
      <w:bookmarkEnd w:id="621"/>
      <w:r/>
      <w:r/>
    </w:p>
    <w:p>
      <w:pPr>
        <w:ind w:firstLine="459"/>
        <w:spacing w:line="312" w:lineRule="auto"/>
        <w:rPr>
          <w:rFonts w:hint="eastAsia"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合格</w:t>
      </w:r>
      <w:r>
        <w:rPr>
          <w:rFonts w:hint="eastAsia" w:ascii="宋体" w:hAnsi="宋体" w:cs="宋体"/>
          <w:szCs w:val="21"/>
        </w:rPr>
        <w:t xml:space="preserve">标准。</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2" w:name="_Toc351203484"/>
      <w:r>
        <w:rPr>
          <w:rFonts w:hint="eastAsia" w:ascii="宋体" w:hAnsi="宋体" w:eastAsia="宋体" w:cs="宋体"/>
          <w:b w:val="0"/>
          <w:sz w:val="21"/>
          <w:szCs w:val="21"/>
        </w:rPr>
        <w:t xml:space="preserve">四、签约合同价与合同价格形式</w:t>
      </w:r>
      <w:bookmarkEnd w:id="622"/>
      <w:r>
        <w:rPr>
          <w:rFonts w:hint="eastAsia" w:ascii="宋体" w:hAnsi="宋体" w:eastAsia="宋体" w:cs="宋体"/>
          <w:b w:val="0"/>
          <w:sz w:val="21"/>
          <w:szCs w:val="21"/>
        </w:rPr>
        <w:tab/>
      </w:r>
      <w:r/>
    </w:p>
    <w:p>
      <w:pPr>
        <w:ind w:firstLine="420"/>
        <w:spacing w:line="312" w:lineRule="auto"/>
        <w:rPr>
          <w:rFonts w:hint="eastAsia" w:ascii="宋体" w:hAnsi="宋体" w:cs="宋体"/>
          <w:szCs w:val="21"/>
        </w:rPr>
      </w:pPr>
      <w:r>
        <w:rPr>
          <w:rFonts w:hint="eastAsia" w:ascii="宋体" w:hAnsi="宋体" w:cs="宋体"/>
          <w:szCs w:val="21"/>
        </w:rPr>
        <w:t xml:space="preserve">1.签约合同价为：</w:t>
      </w:r>
      <w:r/>
    </w:p>
    <w:p>
      <w:pPr>
        <w:ind w:firstLine="525"/>
        <w:spacing w:line="312" w:lineRule="auto"/>
        <w:rPr>
          <w:rFonts w:hint="eastAsia"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RMB￥：              元</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其中：</w:t>
      </w:r>
      <w:r/>
    </w:p>
    <w:p>
      <w:pPr>
        <w:ind w:firstLine="525"/>
        <w:spacing w:line="312" w:lineRule="auto"/>
        <w:rPr>
          <w:rFonts w:hint="eastAsia" w:ascii="宋体" w:hAnsi="宋体" w:cs="宋体"/>
          <w:szCs w:val="21"/>
        </w:rPr>
      </w:pPr>
      <w:r>
        <w:rPr>
          <w:rFonts w:hint="eastAsia" w:ascii="宋体" w:hAnsi="宋体" w:cs="宋体"/>
          <w:szCs w:val="21"/>
        </w:rPr>
        <w:t xml:space="preserve">暂列金额：</w:t>
      </w:r>
      <w:r/>
    </w:p>
    <w:p>
      <w:pPr>
        <w:ind w:firstLine="525"/>
        <w:spacing w:line="312" w:lineRule="auto"/>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bookmarkStart w:id="623" w:name="EB5fa1952043684bd89a94e139dce61c60"/>
      <w:r/>
      <w:bookmarkEnd w:id="623"/>
      <w:r>
        <w:rPr>
          <w:rFonts w:hint="eastAsia" w:ascii="宋体" w:hAnsi="宋体" w:cs="宋体"/>
          <w:szCs w:val="21"/>
        </w:rPr>
        <w:t xml:space="preserve">(¥</w:t>
      </w:r>
      <w:bookmarkStart w:id="624" w:name="EBb2fbe2721e664485a397da84f7b39543"/>
      <w:r/>
      <w:bookmarkEnd w:id="624"/>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固定（综合）单价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5" w:name="_Toc351203485"/>
      <w:r>
        <w:rPr>
          <w:rFonts w:hint="eastAsia" w:ascii="宋体" w:hAnsi="宋体" w:eastAsia="宋体" w:cs="宋体"/>
          <w:b w:val="0"/>
          <w:sz w:val="21"/>
          <w:szCs w:val="21"/>
        </w:rPr>
        <w:t xml:space="preserve">五、</w:t>
      </w:r>
      <w:bookmarkEnd w:id="625"/>
      <w:r>
        <w:rPr>
          <w:rFonts w:hint="eastAsia" w:ascii="宋体" w:hAnsi="宋体" w:eastAsia="宋体" w:cs="宋体"/>
          <w:b w:val="0"/>
          <w:sz w:val="21"/>
          <w:szCs w:val="21"/>
        </w:rPr>
        <w:t xml:space="preserve">项目经理</w:t>
      </w:r>
      <w:r/>
    </w:p>
    <w:p>
      <w:pPr>
        <w:ind w:firstLine="420"/>
        <w:spacing w:line="312" w:lineRule="auto"/>
        <w:rPr>
          <w:rFonts w:hint="eastAsia"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6" w:name="_Toc351203486"/>
      <w:r>
        <w:rPr>
          <w:rFonts w:hint="eastAsia" w:ascii="宋体" w:hAnsi="宋体" w:eastAsia="宋体" w:cs="宋体"/>
          <w:b w:val="0"/>
          <w:sz w:val="21"/>
          <w:szCs w:val="21"/>
        </w:rPr>
        <w:t xml:space="preserve">六、合同文件构成</w:t>
      </w:r>
      <w:bookmarkEnd w:id="626"/>
      <w:r/>
      <w:r/>
    </w:p>
    <w:p>
      <w:pPr>
        <w:ind w:firstLine="420"/>
        <w:spacing w:line="312" w:lineRule="auto"/>
        <w:rPr>
          <w:rFonts w:hint="eastAsia"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312" w:lineRule="auto"/>
        <w:rPr>
          <w:rFonts w:hint="eastAsia" w:ascii="宋体" w:hAnsi="宋体" w:cs="宋体"/>
          <w:szCs w:val="21"/>
        </w:rPr>
      </w:pPr>
      <w:r>
        <w:rPr>
          <w:rFonts w:hint="eastAsia" w:ascii="宋体" w:hAnsi="宋体" w:cs="宋体"/>
          <w:szCs w:val="21"/>
        </w:rPr>
        <w:t xml:space="preserve">（1）中标通知书（如果有）；</w:t>
      </w:r>
      <w:r/>
    </w:p>
    <w:p>
      <w:pPr>
        <w:ind w:firstLine="420"/>
        <w:jc w:val="left"/>
        <w:spacing w:line="312" w:lineRule="auto"/>
        <w:rPr>
          <w:rFonts w:hint="eastAsia" w:ascii="宋体" w:hAnsi="宋体" w:cs="宋体"/>
          <w:szCs w:val="21"/>
        </w:rPr>
      </w:pPr>
      <w:r>
        <w:rPr>
          <w:rFonts w:hint="eastAsia" w:ascii="宋体" w:hAnsi="宋体" w:cs="宋体"/>
          <w:szCs w:val="21"/>
        </w:rPr>
        <w:t xml:space="preserve">（2）投标函及其附录（如果有）； </w:t>
      </w:r>
      <w:r/>
    </w:p>
    <w:p>
      <w:pPr>
        <w:ind w:firstLine="420"/>
        <w:jc w:val="left"/>
        <w:spacing w:line="312" w:lineRule="auto"/>
        <w:rPr>
          <w:rFonts w:hint="eastAsia" w:ascii="宋体" w:hAnsi="宋体" w:cs="宋体"/>
          <w:szCs w:val="21"/>
        </w:rPr>
      </w:pPr>
      <w:r>
        <w:rPr>
          <w:rFonts w:hint="eastAsia" w:ascii="宋体" w:hAnsi="宋体" w:cs="宋体"/>
          <w:szCs w:val="21"/>
        </w:rPr>
        <w:t xml:space="preserve">（3）专用合同条款及其附件；</w:t>
      </w:r>
      <w:r/>
    </w:p>
    <w:p>
      <w:pPr>
        <w:ind w:firstLine="420"/>
        <w:jc w:val="left"/>
        <w:spacing w:line="312" w:lineRule="auto"/>
        <w:rPr>
          <w:rFonts w:hint="eastAsia" w:ascii="宋体" w:hAnsi="宋体" w:cs="宋体"/>
          <w:szCs w:val="21"/>
        </w:rPr>
      </w:pPr>
      <w:r>
        <w:rPr>
          <w:rFonts w:hint="eastAsia" w:ascii="宋体" w:hAnsi="宋体" w:cs="宋体"/>
          <w:szCs w:val="21"/>
        </w:rPr>
        <w:t xml:space="preserve">（4）通用合同条款；</w:t>
      </w:r>
      <w:r/>
    </w:p>
    <w:p>
      <w:pPr>
        <w:ind w:firstLine="420"/>
        <w:jc w:val="left"/>
        <w:spacing w:line="312" w:lineRule="auto"/>
        <w:rPr>
          <w:rFonts w:hint="eastAsia" w:ascii="宋体" w:hAnsi="宋体" w:cs="宋体"/>
          <w:szCs w:val="21"/>
        </w:rPr>
      </w:pPr>
      <w:r>
        <w:rPr>
          <w:rFonts w:hint="eastAsia" w:ascii="宋体" w:hAnsi="宋体" w:cs="宋体"/>
          <w:szCs w:val="21"/>
        </w:rPr>
        <w:t xml:space="preserve">（5）技术标准和要求；</w:t>
      </w:r>
      <w:r/>
    </w:p>
    <w:p>
      <w:pPr>
        <w:ind w:firstLine="420"/>
        <w:jc w:val="left"/>
        <w:spacing w:line="312" w:lineRule="auto"/>
        <w:rPr>
          <w:rFonts w:hint="eastAsia" w:ascii="宋体" w:hAnsi="宋体" w:cs="宋体"/>
          <w:szCs w:val="21"/>
        </w:rPr>
      </w:pPr>
      <w:r>
        <w:rPr>
          <w:rFonts w:hint="eastAsia" w:ascii="宋体" w:hAnsi="宋体" w:cs="宋体"/>
          <w:szCs w:val="21"/>
        </w:rPr>
        <w:t xml:space="preserve">（6）图纸；</w:t>
      </w:r>
      <w:r/>
    </w:p>
    <w:p>
      <w:pPr>
        <w:ind w:firstLine="420"/>
        <w:jc w:val="left"/>
        <w:spacing w:line="312" w:lineRule="auto"/>
        <w:rPr>
          <w:rFonts w:hint="eastAsia" w:ascii="宋体" w:hAnsi="宋体" w:cs="宋体"/>
          <w:szCs w:val="21"/>
        </w:rPr>
      </w:pPr>
      <w:r>
        <w:rPr>
          <w:rFonts w:hint="eastAsia" w:ascii="宋体" w:hAnsi="宋体" w:cs="宋体"/>
          <w:szCs w:val="21"/>
        </w:rPr>
        <w:t xml:space="preserve">（7）已标价工程量清单或预算书；</w:t>
      </w:r>
      <w:r/>
    </w:p>
    <w:p>
      <w:pPr>
        <w:ind w:firstLine="420"/>
        <w:jc w:val="left"/>
        <w:spacing w:line="312" w:lineRule="auto"/>
        <w:rPr>
          <w:rFonts w:hint="eastAsia" w:ascii="宋体" w:hAnsi="宋体" w:cs="宋体"/>
          <w:szCs w:val="21"/>
        </w:rPr>
      </w:pPr>
      <w:r>
        <w:rPr>
          <w:rFonts w:hint="eastAsia" w:ascii="宋体" w:hAnsi="宋体" w:cs="宋体"/>
          <w:szCs w:val="21"/>
        </w:rPr>
        <w:t xml:space="preserve">（8）其他合同文件。</w:t>
      </w:r>
      <w:r/>
    </w:p>
    <w:p>
      <w:pPr>
        <w:ind w:firstLine="420"/>
        <w:jc w:val="left"/>
        <w:spacing w:line="312" w:lineRule="auto"/>
        <w:rPr>
          <w:rFonts w:hint="eastAsia"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12" w:lineRule="auto"/>
        <w:rPr>
          <w:rFonts w:hint="eastAsia"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79"/>
        <w:spacing w:before="0" w:after="0" w:line="312"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   </w:t>
      </w:r>
      <w:r>
        <w:rPr>
          <w:rFonts w:hint="eastAsia" w:ascii="宋体" w:hAnsi="宋体" w:eastAsia="宋体" w:cs="宋体"/>
          <w:b w:val="0"/>
          <w:sz w:val="21"/>
          <w:szCs w:val="21"/>
        </w:rPr>
        <w:t xml:space="preserve"> </w:t>
      </w:r>
      <w:bookmarkStart w:id="627" w:name="_Toc351203487"/>
      <w:r>
        <w:rPr>
          <w:rFonts w:hint="eastAsia" w:ascii="宋体" w:hAnsi="宋体" w:eastAsia="宋体" w:cs="宋体"/>
          <w:b w:val="0"/>
          <w:sz w:val="21"/>
          <w:szCs w:val="21"/>
        </w:rPr>
        <w:t xml:space="preserve">七、承诺</w:t>
      </w:r>
      <w:bookmarkEnd w:id="627"/>
      <w:r/>
      <w:r/>
    </w:p>
    <w:p>
      <w:pPr>
        <w:ind w:firstLine="420"/>
        <w:spacing w:line="312" w:lineRule="auto"/>
        <w:rPr>
          <w:rFonts w:hint="eastAsia"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312" w:lineRule="auto"/>
        <w:rPr>
          <w:rFonts w:hint="eastAsia"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12" w:lineRule="auto"/>
        <w:rPr>
          <w:rFonts w:hint="eastAsia"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312" w:lineRule="auto"/>
        <w:rPr>
          <w:rFonts w:hint="eastAsia" w:ascii="宋体" w:hAnsi="宋体" w:cs="宋体"/>
          <w:bCs/>
          <w:szCs w:val="21"/>
        </w:rPr>
      </w:pPr>
      <w:r/>
      <w:bookmarkStart w:id="628" w:name="_Toc351203488"/>
      <w:r>
        <w:rPr>
          <w:rFonts w:hint="eastAsia" w:ascii="宋体" w:hAnsi="宋体" w:cs="宋体"/>
          <w:b/>
          <w:szCs w:val="21"/>
        </w:rPr>
        <w:t xml:space="preserve">    八、词语含义</w:t>
      </w:r>
      <w:bookmarkEnd w:id="628"/>
      <w:r/>
      <w:r/>
    </w:p>
    <w:p>
      <w:pPr>
        <w:ind w:firstLine="420"/>
        <w:spacing w:line="312" w:lineRule="auto"/>
        <w:rPr>
          <w:rFonts w:hint="eastAsia"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 w:val="0"/>
          <w:sz w:val="21"/>
          <w:szCs w:val="21"/>
        </w:rPr>
        <w:t xml:space="preserve">  </w:t>
      </w:r>
      <w:bookmarkStart w:id="629" w:name="_Toc351203489"/>
      <w:r>
        <w:rPr>
          <w:rFonts w:hint="eastAsia" w:ascii="宋体" w:hAnsi="宋体" w:eastAsia="宋体" w:cs="宋体"/>
          <w:b w:val="0"/>
          <w:sz w:val="21"/>
          <w:szCs w:val="21"/>
        </w:rPr>
        <w:t xml:space="preserve">九、签订时间</w:t>
      </w:r>
      <w:bookmarkEnd w:id="629"/>
      <w:r/>
      <w:r/>
    </w:p>
    <w:p>
      <w:pPr>
        <w:ind w:firstLine="420"/>
        <w:spacing w:line="312" w:lineRule="auto"/>
        <w:rPr>
          <w:rFonts w:hint="eastAsia" w:ascii="宋体" w:hAnsi="宋体" w:cs="宋体"/>
          <w:bCs/>
          <w:szCs w:val="21"/>
        </w:rPr>
      </w:pPr>
      <w:r>
        <w:rPr>
          <w:rFonts w:hint="eastAsia" w:ascii="宋体" w:hAnsi="宋体" w:cs="宋体"/>
          <w:bCs/>
          <w:szCs w:val="21"/>
        </w:rPr>
        <w:t xml:space="preserve">本合同于</w:t>
      </w:r>
      <w:r>
        <w:rPr>
          <w:rFonts w:hint="eastAsia" w:ascii="宋体" w:hAnsi="宋体" w:cs="宋体"/>
          <w:szCs w:val="21"/>
          <w:u w:val="single"/>
        </w:rPr>
        <w:t xml:space="preserve">  2026</w:t>
      </w:r>
      <w:r>
        <w:rPr>
          <w:rFonts w:hint="eastAsia" w:ascii="宋体" w:hAnsi="宋体" w:cs="宋体"/>
          <w:szCs w:val="21"/>
          <w:u w:val="single"/>
        </w:rPr>
        <w:t xml:space="preserve">  </w:t>
      </w:r>
      <w:r>
        <w:rPr>
          <w:rFonts w:hint="eastAsia" w:ascii="宋体" w:hAnsi="宋体" w:cs="宋体"/>
          <w:bCs/>
          <w:szCs w:val="21"/>
        </w:rPr>
        <w:t xml:space="preserve">年</w:t>
      </w:r>
      <w:r>
        <w:rPr>
          <w:rFonts w:hint="eastAsia" w:ascii="宋体" w:hAnsi="宋体" w:cs="宋体"/>
          <w:szCs w:val="21"/>
          <w:u w:val="single"/>
        </w:rPr>
        <w:t xml:space="preserve">     </w:t>
      </w:r>
      <w:r>
        <w:rPr>
          <w:rFonts w:hint="eastAsia" w:ascii="宋体" w:hAnsi="宋体" w:cs="宋体"/>
          <w:bCs/>
          <w:szCs w:val="21"/>
        </w:rPr>
        <w:t xml:space="preserve">月</w:t>
      </w:r>
      <w:r>
        <w:rPr>
          <w:rFonts w:hint="eastAsia" w:ascii="宋体" w:hAnsi="宋体" w:cs="宋体"/>
          <w:szCs w:val="21"/>
          <w:u w:val="single"/>
        </w:rPr>
        <w:t xml:space="preserve">    </w:t>
      </w:r>
      <w:r>
        <w:rPr>
          <w:rFonts w:hint="eastAsia" w:ascii="宋体" w:hAnsi="宋体" w:cs="宋体"/>
          <w:bCs/>
          <w:szCs w:val="21"/>
        </w:rPr>
        <w:t xml:space="preserve">日签订。</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0" w:name="_Toc351203490"/>
      <w:r>
        <w:rPr>
          <w:rFonts w:hint="eastAsia" w:ascii="宋体" w:hAnsi="宋体" w:eastAsia="宋体" w:cs="宋体"/>
          <w:b w:val="0"/>
          <w:sz w:val="21"/>
          <w:szCs w:val="21"/>
        </w:rPr>
        <w:t xml:space="preserve">十、签订地点</w:t>
      </w:r>
      <w:bookmarkEnd w:id="630"/>
      <w:r/>
      <w:r/>
    </w:p>
    <w:p>
      <w:pPr>
        <w:ind w:firstLine="420"/>
        <w:spacing w:line="312" w:lineRule="auto"/>
        <w:rPr>
          <w:rFonts w:hint="eastAsia" w:ascii="宋体" w:hAnsi="宋体" w:cs="宋体"/>
          <w:bCs/>
          <w:szCs w:val="21"/>
        </w:rPr>
      </w:pPr>
      <w:r>
        <w:rPr>
          <w:rFonts w:hint="eastAsia" w:ascii="宋体" w:hAnsi="宋体" w:cs="宋体"/>
          <w:bCs/>
          <w:szCs w:val="21"/>
        </w:rPr>
        <w:t xml:space="preserve">本合同在</w:t>
      </w:r>
      <w:r>
        <w:rPr>
          <w:rFonts w:hint="eastAsia" w:ascii="宋体" w:hAnsi="宋体" w:cs="宋体"/>
          <w:szCs w:val="21"/>
          <w:u w:val="single"/>
        </w:rPr>
        <w:t xml:space="preserve">                           </w:t>
      </w:r>
      <w:r>
        <w:rPr>
          <w:rFonts w:hint="eastAsia" w:ascii="宋体" w:hAnsi="宋体" w:cs="宋体"/>
          <w:bCs/>
          <w:szCs w:val="21"/>
        </w:rPr>
        <w:t xml:space="preserve">签订。</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1" w:name="_Toc351203491"/>
      <w:r>
        <w:rPr>
          <w:rFonts w:hint="eastAsia" w:ascii="宋体" w:hAnsi="宋体" w:eastAsia="宋体" w:cs="宋体"/>
          <w:b w:val="0"/>
          <w:sz w:val="21"/>
          <w:szCs w:val="21"/>
        </w:rPr>
        <w:t xml:space="preserve">十一、补充协议</w:t>
      </w:r>
      <w:bookmarkEnd w:id="631"/>
      <w:r/>
      <w:r/>
    </w:p>
    <w:p>
      <w:pPr>
        <w:ind w:firstLine="420"/>
        <w:spacing w:line="312" w:lineRule="auto"/>
        <w:rPr>
          <w:rFonts w:hint="eastAsia"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2" w:name="_Toc351203492"/>
      <w:r>
        <w:rPr>
          <w:rFonts w:hint="eastAsia" w:ascii="宋体" w:hAnsi="宋体" w:eastAsia="宋体" w:cs="宋体"/>
          <w:b w:val="0"/>
          <w:sz w:val="21"/>
          <w:szCs w:val="21"/>
        </w:rPr>
        <w:t xml:space="preserve">十二、合同生效</w:t>
      </w:r>
      <w:bookmarkEnd w:id="632"/>
      <w:r/>
      <w:r/>
    </w:p>
    <w:p>
      <w:pPr>
        <w:ind w:firstLine="420"/>
        <w:spacing w:line="312" w:lineRule="auto"/>
        <w:rPr>
          <w:rFonts w:hint="eastAsia" w:ascii="宋体" w:hAnsi="宋体" w:cs="宋体"/>
          <w:bCs/>
          <w:szCs w:val="21"/>
        </w:rPr>
      </w:pPr>
      <w:r>
        <w:rPr>
          <w:rFonts w:hint="eastAsia" w:ascii="宋体" w:hAnsi="宋体" w:cs="宋体"/>
          <w:bCs/>
          <w:szCs w:val="21"/>
        </w:rPr>
        <w:t xml:space="preserve">本合同自</w:t>
      </w:r>
      <w:r>
        <w:rPr>
          <w:rFonts w:hint="eastAsia" w:ascii="宋体" w:hAnsi="宋体" w:cs="宋体"/>
          <w:szCs w:val="21"/>
          <w:u w:val="single"/>
        </w:rPr>
        <w:t xml:space="preserve">  签字</w:t>
      </w:r>
      <w:r>
        <w:rPr>
          <w:rFonts w:hint="eastAsia" w:ascii="宋体" w:hAnsi="宋体" w:cs="宋体"/>
          <w:szCs w:val="21"/>
          <w:u w:val="single"/>
        </w:rPr>
        <w:t xml:space="preserve">、盖章   </w:t>
      </w:r>
      <w:r>
        <w:rPr>
          <w:rFonts w:hint="eastAsia" w:ascii="宋体" w:hAnsi="宋体" w:cs="宋体"/>
          <w:bCs/>
          <w:szCs w:val="21"/>
        </w:rPr>
        <w:t xml:space="preserve">生效。</w:t>
      </w:r>
      <w:r/>
    </w:p>
    <w:p>
      <w:pPr>
        <w:pStyle w:val="779"/>
        <w:spacing w:before="0" w:after="0" w:line="312" w:lineRule="auto"/>
        <w:rPr>
          <w:rFonts w:hint="eastAsia" w:ascii="宋体" w:hAnsi="宋体" w:eastAsia="宋体" w:cs="宋体"/>
          <w:bCs/>
          <w:sz w:val="21"/>
          <w:szCs w:val="21"/>
        </w:rPr>
      </w:pPr>
      <w:r>
        <w:rPr>
          <w:rFonts w:hint="eastAsia" w:ascii="宋体" w:hAnsi="宋体" w:eastAsia="宋体" w:cs="宋体"/>
          <w:bCs/>
          <w:sz w:val="21"/>
          <w:szCs w:val="21"/>
        </w:rPr>
        <w:t xml:space="preserve">    </w:t>
      </w:r>
      <w:bookmarkStart w:id="633" w:name="_Toc351203493"/>
      <w:r>
        <w:rPr>
          <w:rFonts w:hint="eastAsia" w:ascii="宋体" w:hAnsi="宋体" w:eastAsia="宋体" w:cs="宋体"/>
          <w:b w:val="0"/>
          <w:sz w:val="21"/>
          <w:szCs w:val="21"/>
        </w:rPr>
        <w:t xml:space="preserve">十三、合同份数</w:t>
      </w:r>
      <w:bookmarkEnd w:id="633"/>
      <w:r/>
      <w:r/>
    </w:p>
    <w:p>
      <w:pPr>
        <w:ind w:firstLine="420"/>
        <w:spacing w:line="312" w:lineRule="auto"/>
        <w:rPr>
          <w:rFonts w:hint="eastAsia"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szCs w:val="21"/>
          <w:u w:val="single"/>
        </w:rPr>
        <w:t xml:space="preserve"> 8</w:t>
      </w:r>
      <w:r>
        <w:rPr>
          <w:rFonts w:hint="eastAsia" w:ascii="宋体" w:hAnsi="宋体" w:cs="宋体"/>
          <w:szCs w:val="21"/>
          <w:u w:val="single"/>
        </w:rPr>
        <w:t xml:space="preserve"> </w:t>
      </w:r>
      <w:r>
        <w:rPr>
          <w:rFonts w:hint="eastAsia" w:ascii="宋体" w:hAnsi="宋体" w:cs="宋体"/>
          <w:bCs/>
          <w:szCs w:val="21"/>
        </w:rPr>
        <w:t xml:space="preserve">份，均具有同等法律效力，</w:t>
      </w:r>
      <w:r>
        <w:rPr>
          <w:rFonts w:hint="eastAsia" w:ascii="宋体" w:hAnsi="宋体" w:cs="宋体"/>
          <w:bCs/>
          <w:szCs w:val="21"/>
        </w:rPr>
        <w:t xml:space="preserve">发包人执</w:t>
      </w:r>
      <w:r>
        <w:rPr>
          <w:rFonts w:hint="eastAsia" w:ascii="宋体" w:hAnsi="宋体" w:cs="宋体"/>
          <w:szCs w:val="21"/>
          <w:u w:val="single"/>
        </w:rPr>
        <w:t xml:space="preserve">  4</w:t>
      </w:r>
      <w:r>
        <w:rPr>
          <w:rFonts w:hint="eastAsia" w:ascii="宋体" w:hAnsi="宋体" w:cs="宋体"/>
          <w:szCs w:val="21"/>
          <w:u w:val="single"/>
        </w:rPr>
        <w:t xml:space="preserve">  </w:t>
      </w:r>
      <w:r>
        <w:rPr>
          <w:rFonts w:hint="eastAsia" w:ascii="宋体" w:hAnsi="宋体" w:cs="宋体"/>
          <w:bCs/>
          <w:szCs w:val="21"/>
        </w:rPr>
        <w:t xml:space="preserve">份，承包人执</w:t>
      </w:r>
      <w:r>
        <w:rPr>
          <w:rFonts w:hint="eastAsia" w:ascii="宋体" w:hAnsi="宋体" w:cs="宋体"/>
          <w:szCs w:val="21"/>
          <w:u w:val="single"/>
        </w:rPr>
        <w:t xml:space="preserve"> 4 </w:t>
      </w:r>
      <w:r>
        <w:rPr>
          <w:rFonts w:hint="eastAsia" w:ascii="宋体" w:hAnsi="宋体" w:cs="宋体"/>
          <w:bCs/>
          <w:szCs w:val="21"/>
        </w:rPr>
        <w:t xml:space="preserve">份。</w:t>
      </w:r>
      <w:r/>
    </w:p>
    <w:p>
      <w:pPr>
        <w:ind w:firstLine="420"/>
        <w:spacing w:line="312" w:lineRule="auto"/>
        <w:rPr>
          <w:rFonts w:hint="eastAsia" w:ascii="宋体" w:hAnsi="宋体" w:cs="宋体"/>
          <w:szCs w:val="21"/>
        </w:rPr>
      </w:pPr>
      <w:r>
        <w:rPr>
          <w:rFonts w:hint="eastAsia" w:ascii="宋体" w:hAnsi="宋体" w:cs="宋体"/>
          <w:szCs w:val="21"/>
        </w:rPr>
      </w:r>
      <w:r/>
    </w:p>
    <w:p>
      <w:pPr>
        <w:spacing w:line="312" w:lineRule="auto"/>
        <w:rPr>
          <w:rFonts w:hint="eastAsia" w:ascii="宋体" w:hAnsi="宋体" w:cs="宋体"/>
          <w:szCs w:val="21"/>
        </w:rPr>
      </w:pPr>
      <w:r>
        <w:rPr>
          <w:rFonts w:hint="eastAsia" w:ascii="宋体" w:hAnsi="宋体" w:cs="宋体"/>
          <w:szCs w:val="21"/>
        </w:rPr>
        <w:t xml:space="preserve">发包人：  </w:t>
      </w:r>
      <w:r>
        <w:rPr>
          <w:rFonts w:hint="eastAsia" w:ascii="宋体" w:hAnsi="宋体" w:cs="宋体"/>
          <w:szCs w:val="21"/>
        </w:rPr>
        <w:t xml:space="preserve">(公章)</w:t>
      </w:r>
      <w:r>
        <w:rPr>
          <w:rFonts w:hint="eastAsia" w:ascii="宋体" w:hAnsi="宋体" w:cs="宋体"/>
          <w:szCs w:val="21"/>
        </w:rPr>
        <w:t xml:space="preserve">                             承包人：  </w:t>
      </w:r>
      <w:r>
        <w:rPr>
          <w:rFonts w:hint="eastAsia" w:ascii="宋体" w:hAnsi="宋体" w:cs="宋体"/>
          <w:szCs w:val="21"/>
        </w:rPr>
        <w:t xml:space="preserve">(公章)</w:t>
      </w:r>
      <w:r/>
    </w:p>
    <w:p>
      <w:pPr>
        <w:spacing w:line="312" w:lineRule="auto"/>
        <w:rPr>
          <w:rFonts w:hint="eastAsia" w:ascii="宋体" w:hAnsi="宋体" w:cs="宋体"/>
          <w:szCs w:val="21"/>
          <w:u w:val="single"/>
        </w:rPr>
      </w:pPr>
      <w:r>
        <w:rPr>
          <w:rFonts w:hint="eastAsia" w:ascii="宋体" w:hAnsi="宋体" w:cs="宋体"/>
          <w:szCs w:val="21"/>
        </w:rPr>
        <w:t xml:space="preserve">                                 </w:t>
      </w:r>
      <w:r/>
    </w:p>
    <w:p>
      <w:pPr>
        <w:spacing w:line="312" w:lineRule="auto"/>
        <w:rPr>
          <w:rFonts w:hint="eastAsia" w:ascii="宋体" w:hAnsi="宋体" w:cs="宋体"/>
          <w:szCs w:val="21"/>
        </w:rPr>
      </w:pPr>
      <w:r>
        <w:rPr>
          <w:rFonts w:hint="eastAsia" w:ascii="宋体" w:hAnsi="宋体" w:cs="宋体"/>
          <w:szCs w:val="21"/>
        </w:rPr>
        <w:t xml:space="preserve">法定代表人或其委托代理人：                  法定代表人或其委托代理人：</w:t>
      </w:r>
      <w:r/>
    </w:p>
    <w:p>
      <w:pPr>
        <w:spacing w:line="312" w:lineRule="auto"/>
        <w:rPr>
          <w:rFonts w:hint="eastAsia" w:ascii="宋体" w:hAnsi="宋体" w:cs="宋体"/>
          <w:szCs w:val="21"/>
        </w:rPr>
      </w:pPr>
      <w:r>
        <w:rPr>
          <w:rFonts w:hint="eastAsia" w:ascii="宋体" w:hAnsi="宋体" w:cs="宋体"/>
          <w:szCs w:val="21"/>
        </w:rPr>
        <w:t xml:space="preserve">（签字）                                    （签字）</w:t>
      </w:r>
      <w:r/>
    </w:p>
    <w:p>
      <w:pPr>
        <w:spacing w:line="312" w:lineRule="auto"/>
        <w:rPr>
          <w:rFonts w:hint="eastAsia" w:ascii="宋体" w:hAnsi="宋体" w:cs="宋体"/>
          <w:szCs w:val="21"/>
          <w:u w:val="single"/>
        </w:rPr>
      </w:pPr>
      <w:r>
        <w:rPr>
          <w:rFonts w:hint="eastAsia" w:ascii="宋体" w:hAnsi="宋体" w:cs="宋体"/>
          <w:szCs w:val="21"/>
          <w:u w:val="single"/>
        </w:rPr>
      </w:r>
      <w:r/>
    </w:p>
    <w:p>
      <w:pPr>
        <w:spacing w:line="312" w:lineRule="auto"/>
        <w:tabs>
          <w:tab w:val="left" w:pos="4410" w:leader="none"/>
        </w:tabs>
        <w:rPr>
          <w:rFonts w:hint="eastAsia"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rPr>
          <w:rFonts w:hint="eastAsia" w:ascii="宋体" w:hAnsi="宋体" w:cs="宋体"/>
          <w:szCs w:val="21"/>
        </w:rPr>
        <w:t xml:space="preserve"> </w:t>
      </w:r>
      <w:r/>
    </w:p>
    <w:p>
      <w:pPr>
        <w:spacing w:line="312"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  话</w:t>
      </w:r>
      <w:r>
        <w:rPr>
          <w:rFonts w:hint="eastAsia" w:ascii="宋体" w:hAnsi="宋体" w:cs="宋体"/>
          <w:szCs w:val="21"/>
        </w:rPr>
        <w:t xml:space="preserve">：</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传  真</w:t>
      </w:r>
      <w:r>
        <w:rPr>
          <w:rFonts w:hint="eastAsia" w:ascii="宋体" w:hAnsi="宋体" w:cs="宋体"/>
          <w:szCs w:val="21"/>
        </w:rPr>
        <w:t xml:space="preserve">：</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电子信箱：</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12"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账  号</w:t>
      </w:r>
      <w:r>
        <w:rPr>
          <w:rFonts w:hint="eastAsia" w:ascii="宋体" w:hAnsi="宋体" w:cs="宋体"/>
          <w:szCs w:val="21"/>
        </w:rPr>
        <w:t xml:space="preserve">：</w:t>
      </w:r>
      <w:r>
        <w:rPr>
          <w:rFonts w:hint="eastAsia" w:ascii="宋体" w:hAnsi="宋体" w:cs="宋体"/>
          <w:szCs w:val="21"/>
          <w:u w:val="single"/>
        </w:rPr>
        <w:t xml:space="preserve">　　　　　　　　     </w:t>
      </w:r>
      <w:r/>
    </w:p>
    <w:p>
      <w:pPr>
        <w:jc w:val="center"/>
        <w:keepLines/>
        <w:keepNext/>
        <w:spacing w:line="312" w:lineRule="auto"/>
        <w:rPr>
          <w:rFonts w:hint="eastAsia" w:ascii="宋体" w:hAnsi="宋体" w:cs="宋体"/>
          <w:b/>
          <w:szCs w:val="21"/>
        </w:rPr>
        <w:outlineLvl w:val="2"/>
      </w:pPr>
      <w:r>
        <w:rPr>
          <w:rFonts w:hint="eastAsia" w:ascii="宋体" w:hAnsi="宋体" w:cs="宋体"/>
          <w:b/>
          <w:szCs w:val="21"/>
        </w:rPr>
        <w:br w:type="page" w:clear="all"/>
      </w:r>
      <w:bookmarkStart w:id="634" w:name="_Toc351203494"/>
      <w:r>
        <w:rPr>
          <w:rFonts w:hint="eastAsia" w:ascii="宋体" w:hAnsi="宋体" w:cs="宋体"/>
          <w:b/>
          <w:szCs w:val="21"/>
        </w:rPr>
        <w:t xml:space="preserve">第二部分 通用合同条款</w:t>
      </w:r>
      <w:bookmarkEnd w:id="634"/>
      <w:r/>
      <w:r/>
    </w:p>
    <w:p>
      <w:pPr>
        <w:ind w:firstLine="420"/>
        <w:jc w:val="left"/>
        <w:spacing w:line="312" w:lineRule="auto"/>
        <w:rPr>
          <w:rFonts w:hint="eastAsia" w:ascii="宋体" w:hAnsi="宋体" w:cs="宋体"/>
          <w:szCs w:val="21"/>
        </w:rPr>
      </w:pPr>
      <w:r>
        <w:rPr>
          <w:rFonts w:hint="eastAsia" w:ascii="宋体" w:hAnsi="宋体" w:cs="宋体"/>
          <w:szCs w:val="21"/>
        </w:rPr>
        <w:t xml:space="preserve">此部分采用《建设工程施工合同》范本</w:t>
      </w:r>
      <w:bookmarkStart w:id="635" w:name="_Toc351203632"/>
      <w:r>
        <w:rPr>
          <w:rFonts w:hint="eastAsia" w:ascii="宋体" w:hAnsi="宋体" w:cs="宋体"/>
          <w:szCs w:val="21"/>
        </w:rPr>
        <w:t xml:space="preserve">（GF—2017—0201）中《第二部分 通用合同条款》内容。</w:t>
      </w:r>
      <w:r/>
    </w:p>
    <w:p>
      <w:pPr>
        <w:jc w:val="center"/>
        <w:keepLines/>
        <w:keepNext/>
        <w:spacing w:line="312" w:lineRule="auto"/>
        <w:rPr>
          <w:rFonts w:hint="eastAsia" w:ascii="宋体" w:hAnsi="宋体" w:cs="宋体"/>
          <w:b/>
          <w:szCs w:val="21"/>
        </w:rPr>
        <w:outlineLvl w:val="2"/>
      </w:pPr>
      <w:r>
        <w:rPr>
          <w:rFonts w:hint="eastAsia" w:ascii="宋体" w:hAnsi="宋体" w:cs="宋体"/>
          <w:b/>
          <w:szCs w:val="21"/>
        </w:rPr>
        <w:t xml:space="preserve">第三部分 专用合同条款</w:t>
      </w:r>
      <w:bookmarkEnd w:id="635"/>
      <w:r/>
      <w:r/>
    </w:p>
    <w:p>
      <w:pPr>
        <w:spacing w:line="360" w:lineRule="auto"/>
        <w:rPr>
          <w:rFonts w:hint="eastAsia" w:ascii="宋体" w:hAnsi="宋体" w:cs="宋体"/>
        </w:rPr>
      </w:pPr>
      <w:r/>
      <w:bookmarkStart w:id="636" w:name="_Toc351203633"/>
      <w:r>
        <w:rPr>
          <w:rFonts w:hint="eastAsia" w:ascii="宋体" w:hAnsi="宋体" w:cs="宋体"/>
        </w:rPr>
        <w:t xml:space="preserve">1</w:t>
      </w:r>
      <w:bookmarkStart w:id="637" w:name="_Toc296347155"/>
      <w:r/>
      <w:bookmarkStart w:id="638" w:name="_Toc297120456"/>
      <w:r/>
      <w:bookmarkStart w:id="639" w:name="_Toc296890984"/>
      <w:r/>
      <w:bookmarkStart w:id="640" w:name="_Toc297048342"/>
      <w:r/>
      <w:bookmarkStart w:id="641" w:name="_Toc296346657"/>
      <w:r/>
      <w:bookmarkStart w:id="642" w:name="_Toc296503156"/>
      <w:r/>
      <w:bookmarkStart w:id="643" w:name="_Toc292559866"/>
      <w:r/>
      <w:bookmarkStart w:id="644" w:name="_Toc296944495"/>
      <w:r/>
      <w:bookmarkStart w:id="645" w:name="_Toc296891196"/>
      <w:r/>
      <w:bookmarkStart w:id="646" w:name="_Toc292559361"/>
      <w:r>
        <w:rPr>
          <w:rFonts w:hint="eastAsia" w:ascii="宋体" w:hAnsi="宋体" w:cs="宋体"/>
        </w:rPr>
        <w:t xml:space="preserve">. 一般约定</w:t>
      </w:r>
      <w:bookmarkEnd w:id="636"/>
      <w:r/>
      <w:bookmarkEnd w:id="637"/>
      <w:bookmarkEnd w:id="638"/>
      <w:bookmarkEnd w:id="639"/>
      <w:bookmarkEnd w:id="640"/>
      <w:bookmarkEnd w:id="641"/>
      <w:bookmarkEnd w:id="642"/>
      <w:bookmarkEnd w:id="643"/>
      <w:bookmarkEnd w:id="644"/>
      <w:bookmarkEnd w:id="645"/>
      <w:bookmarkEnd w:id="646"/>
      <w:r/>
    </w:p>
    <w:p>
      <w:pPr>
        <w:ind w:firstLine="420"/>
      </w:pPr>
      <w:r>
        <w:rPr>
          <w:rFonts w:hint="eastAsia"/>
        </w:rPr>
        <w:t xml:space="preserve">1.1 </w:t>
      </w:r>
      <w:r>
        <w:rPr>
          <w:rFonts w:hint="eastAsia"/>
        </w:rPr>
        <w:t xml:space="preserve">词语定义</w:t>
      </w:r>
      <w:r/>
    </w:p>
    <w:p>
      <w:pPr>
        <w:ind w:firstLine="420"/>
        <w:spacing w:line="360" w:lineRule="auto"/>
        <w:rPr>
          <w:rFonts w:hint="eastAsia" w:ascii="宋体" w:hAnsi="宋体" w:cs="宋体"/>
          <w:szCs w:val="21"/>
        </w:rPr>
      </w:pPr>
      <w:r>
        <w:rPr>
          <w:rFonts w:hint="eastAsia" w:ascii="宋体" w:hAnsi="宋体" w:cs="宋体"/>
          <w:szCs w:val="21"/>
        </w:rPr>
        <w:t xml:space="preserve">1.1.1合同</w:t>
      </w:r>
      <w:r/>
    </w:p>
    <w:p>
      <w:pPr>
        <w:ind w:firstLine="420"/>
        <w:spacing w:line="312" w:lineRule="auto"/>
        <w:rPr>
          <w:rFonts w:hint="eastAsia" w:ascii="宋体" w:hAnsi="宋体" w:cs="宋体"/>
          <w:szCs w:val="21"/>
        </w:rPr>
      </w:pPr>
      <w:r>
        <w:rPr>
          <w:rFonts w:hint="eastAsia" w:ascii="宋体" w:hAnsi="宋体" w:cs="宋体"/>
          <w:szCs w:val="21"/>
        </w:rPr>
        <w:t xml:space="preserve">1.1.1.10其他合同文件包括：</w:t>
      </w:r>
      <w:bookmarkStart w:id="647" w:name="EBa59562710c1342639fea6e701a6a4cbe"/>
      <w:r>
        <w:rPr>
          <w:rFonts w:hint="eastAsia" w:ascii="宋体" w:hAnsi="宋体" w:cs="宋体"/>
          <w:szCs w:val="21"/>
          <w:u w:val="single"/>
        </w:rPr>
        <w:t xml:space="preserve">招标文件、答疑纪要、工程量清单及编制说明、投标文件及双方其他书面约定作为本合同附件，等同合同的法律效力</w:t>
      </w:r>
      <w:bookmarkEnd w:id="647"/>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1.1.2 合同当事人及其他相关方</w:t>
      </w:r>
      <w:r/>
    </w:p>
    <w:p>
      <w:pPr>
        <w:ind w:firstLine="420"/>
        <w:spacing w:line="312" w:lineRule="auto"/>
        <w:rPr>
          <w:rFonts w:hint="eastAsia" w:ascii="宋体" w:hAnsi="宋体" w:cs="宋体"/>
          <w:szCs w:val="21"/>
        </w:rPr>
      </w:pPr>
      <w:r>
        <w:rPr>
          <w:rFonts w:hint="eastAsia" w:ascii="宋体" w:hAnsi="宋体" w:cs="宋体"/>
          <w:szCs w:val="21"/>
        </w:rPr>
        <w:t xml:space="preserve">1.1.2.4监理人：</w:t>
      </w:r>
      <w:r/>
    </w:p>
    <w:p>
      <w:pPr>
        <w:ind w:firstLine="420"/>
        <w:spacing w:line="312"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1.1.2.5 设计人：</w:t>
      </w:r>
      <w:r/>
    </w:p>
    <w:p>
      <w:pPr>
        <w:ind w:firstLine="420"/>
        <w:spacing w:line="312" w:lineRule="auto"/>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1.1.3 工程和设备</w:t>
      </w:r>
      <w:r/>
    </w:p>
    <w:p>
      <w:pPr>
        <w:ind w:firstLine="420"/>
        <w:spacing w:line="312" w:lineRule="auto"/>
        <w:rPr>
          <w:rFonts w:hint="eastAsia"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1.3法律 </w:t>
      </w:r>
      <w:r/>
    </w:p>
    <w:p>
      <w:pPr>
        <w:ind w:firstLine="420"/>
        <w:spacing w:line="312" w:lineRule="auto"/>
        <w:rPr>
          <w:rFonts w:hint="eastAsia" w:ascii="宋体" w:hAnsi="宋体" w:cs="宋体"/>
          <w:szCs w:val="21"/>
          <w:u w:val="single"/>
        </w:rPr>
      </w:pPr>
      <w:r>
        <w:rPr>
          <w:rFonts w:hint="eastAsia" w:ascii="宋体" w:hAnsi="宋体" w:cs="宋体"/>
          <w:szCs w:val="21"/>
        </w:rPr>
        <w:t xml:space="preserve">适用于合同的其他规范性文件：</w:t>
      </w:r>
      <w:r>
        <w:rPr>
          <w:rFonts w:hint="eastAsia" w:ascii="宋体" w:hAnsi="宋体" w:cs="宋体"/>
          <w:szCs w:val="21"/>
          <w:u w:val="single"/>
        </w:rPr>
        <w:t xml:space="preserve">招标文件、答疑纪要、工程量清单及编制说明、投标文件及双方其他书面约定作为本合同附件，等同合同的法律效力。</w:t>
      </w:r>
      <w:r/>
    </w:p>
    <w:p>
      <w:pPr>
        <w:ind w:firstLine="420"/>
        <w:spacing w:line="312" w:lineRule="auto"/>
        <w:rPr>
          <w:rFonts w:hint="eastAsia" w:ascii="宋体" w:hAnsi="宋体" w:cs="宋体"/>
          <w:szCs w:val="21"/>
        </w:rPr>
      </w:pPr>
      <w:r>
        <w:rPr>
          <w:rFonts w:hint="eastAsia" w:ascii="宋体" w:hAnsi="宋体" w:cs="宋体"/>
          <w:szCs w:val="21"/>
        </w:rPr>
        <w:t xml:space="preserve">1.4 标准和规范</w:t>
      </w:r>
      <w:r/>
    </w:p>
    <w:p>
      <w:pPr>
        <w:ind w:firstLine="420"/>
        <w:spacing w:line="312" w:lineRule="auto"/>
        <w:rPr>
          <w:rFonts w:hint="eastAsia"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1.4.2 </w:t>
      </w:r>
      <w:r>
        <w:rPr>
          <w:rFonts w:hint="eastAsia"/>
        </w:rPr>
        <w:t xml:space="preserve">发包人提供国外标准、规范的名称：</w:t>
      </w:r>
      <w:r>
        <w:rPr>
          <w:rFonts w:hint="eastAsia"/>
          <w:u w:val="single"/>
        </w:rPr>
        <w:t xml:space="preserve">无</w:t>
      </w:r>
      <w:r>
        <w:rPr>
          <w:rFonts w:hint="eastAsia"/>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无</w:t>
      </w:r>
      <w:r>
        <w:rPr>
          <w:rFonts w:hint="eastAsia" w:ascii="宋体" w:hAnsi="宋体" w:cs="宋体"/>
          <w:szCs w:val="21"/>
        </w:rPr>
        <w:t xml:space="preserve">。</w:t>
      </w:r>
      <w:r/>
    </w:p>
    <w:p>
      <w:pPr>
        <w:ind w:left="596"/>
        <w:spacing w:line="312" w:lineRule="auto"/>
        <w:rPr>
          <w:rFonts w:hint="eastAsia"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1.5 </w:t>
      </w:r>
      <w:r>
        <w:rPr>
          <w:rFonts w:hint="eastAsia"/>
        </w:rPr>
        <w:t xml:space="preserve">合同文件的优先顺序</w:t>
      </w:r>
      <w:r/>
    </w:p>
    <w:p>
      <w:pPr>
        <w:ind w:firstLine="420"/>
        <w:spacing w:line="312" w:lineRule="auto"/>
        <w:rPr>
          <w:rFonts w:hint="eastAsia"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（1）合同协议书；（2）中标通知书（如果有）；（3）投标函及其附录（如果有）；（4）专用合同条款及其附件；（5）通用合同条款；（6）技</w:t>
      </w:r>
      <w:r>
        <w:rPr>
          <w:rFonts w:hint="eastAsia" w:ascii="宋体" w:hAnsi="宋体" w:cs="宋体"/>
          <w:szCs w:val="21"/>
          <w:u w:val="single"/>
        </w:rPr>
        <w:t xml:space="preserve">术标准和要求；（7）图纸（如果有）；（8）已标价工程量清单或预算书；（9）其他合同文件</w:t>
      </w:r>
      <w:r>
        <w:rPr>
          <w:rFonts w:hint="eastAsia" w:ascii="宋体" w:hAnsi="宋体" w:cs="宋体"/>
          <w:szCs w:val="21"/>
        </w:rPr>
        <w:t xml:space="preserve">。</w:t>
      </w:r>
      <w:r/>
    </w:p>
    <w:p>
      <w:pPr>
        <w:ind w:firstLine="420"/>
      </w:pPr>
      <w:r>
        <w:rPr>
          <w:rFonts w:hint="eastAsia"/>
        </w:rPr>
        <w:t xml:space="preserve">1.6 </w:t>
      </w:r>
      <w:r>
        <w:rPr>
          <w:rFonts w:hint="eastAsia"/>
        </w:rPr>
        <w:t xml:space="preserve">图纸和承包人文件</w:t>
      </w:r>
      <w:r>
        <w:rPr>
          <w:rFonts w:hint="eastAsia"/>
        </w:rPr>
        <w:tab/>
      </w:r>
      <w:r/>
    </w:p>
    <w:p>
      <w:pPr>
        <w:ind w:firstLine="420"/>
        <w:spacing w:line="312" w:lineRule="auto"/>
        <w:rPr>
          <w:rFonts w:hint="eastAsia" w:ascii="宋体" w:hAnsi="宋体" w:cs="宋体"/>
          <w:szCs w:val="21"/>
        </w:rPr>
      </w:pPr>
      <w:r>
        <w:rPr>
          <w:rFonts w:hint="eastAsia" w:ascii="宋体" w:hAnsi="宋体" w:cs="宋体"/>
          <w:szCs w:val="21"/>
        </w:rPr>
        <w:t xml:space="preserve">1.6.1 图纸的提供</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1.6.4 承包人文件</w:t>
      </w:r>
      <w:r/>
    </w:p>
    <w:p>
      <w:pPr>
        <w:ind w:firstLine="420"/>
        <w:jc w:val="left"/>
        <w:spacing w:line="312" w:lineRule="auto"/>
        <w:rPr>
          <w:rFonts w:hint="eastAsia"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包含但不限于发包人和监理人要求的各类报表、验收资料及竣工资料等</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竣工验收前</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一式肆份</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纸质和电子文件</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发包人审批承包人文件的期限：</w:t>
      </w:r>
      <w:bookmarkStart w:id="648" w:name="EB5534a68665764e60a671cd5b215eafef"/>
      <w:r>
        <w:rPr>
          <w:rFonts w:hint="eastAsia" w:ascii="宋体" w:hAnsi="宋体" w:cs="宋体"/>
          <w:szCs w:val="21"/>
          <w:u w:val="single"/>
        </w:rPr>
        <w:t xml:space="preserve">承包人提供相应文件后7天内</w:t>
      </w:r>
      <w:bookmarkEnd w:id="648"/>
      <w:r>
        <w:rPr>
          <w:rFonts w:hint="eastAsia" w:ascii="宋体" w:hAnsi="宋体" w:cs="宋体"/>
          <w:szCs w:val="21"/>
        </w:rPr>
        <w:t xml:space="preserve">。</w:t>
      </w:r>
      <w:r/>
    </w:p>
    <w:p>
      <w:pPr>
        <w:ind w:firstLine="420"/>
      </w:pPr>
      <w:r>
        <w:rPr>
          <w:rFonts w:hint="eastAsia"/>
        </w:rPr>
        <w:t xml:space="preserve">1.7 </w:t>
      </w:r>
      <w:r>
        <w:rPr>
          <w:rFonts w:hint="eastAsia"/>
        </w:rPr>
        <w:t xml:space="preserve">联络</w:t>
      </w:r>
      <w:r/>
    </w:p>
    <w:p>
      <w:pPr>
        <w:ind w:firstLine="420"/>
        <w:spacing w:line="312" w:lineRule="auto"/>
        <w:rPr>
          <w:rFonts w:hint="eastAsia"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1 </w:t>
      </w:r>
      <w:r>
        <w:rPr>
          <w:rFonts w:hint="eastAsia" w:ascii="宋体" w:hAnsi="宋体" w:cs="宋体"/>
          <w:szCs w:val="21"/>
        </w:rPr>
        <w:t xml:space="preserve">天内将与合同有关的通知、批准、证明、证书、要求、请求、同意、意见、确定和决定等书面函件送达对方当事人。</w:t>
      </w:r>
      <w:r/>
    </w:p>
    <w:p>
      <w:pPr>
        <w:ind w:firstLine="420"/>
        <w:spacing w:line="312" w:lineRule="auto"/>
        <w:rPr>
          <w:rFonts w:hint="eastAsia"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发包人代表或其授权代表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项目经理或其授权代表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现场办公室</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总监理工程师或其授权代表</w:t>
      </w:r>
      <w:r>
        <w:rPr>
          <w:rFonts w:hint="eastAsia" w:ascii="宋体" w:hAnsi="宋体" w:cs="宋体"/>
          <w:szCs w:val="21"/>
        </w:rPr>
        <w:t xml:space="preserve">。</w:t>
      </w:r>
      <w:r/>
    </w:p>
    <w:p>
      <w:pPr>
        <w:ind w:firstLine="420"/>
      </w:pPr>
      <w:r>
        <w:rPr>
          <w:rFonts w:hint="eastAsia"/>
        </w:rPr>
        <w:t xml:space="preserve">1.10 </w:t>
      </w:r>
      <w:r>
        <w:rPr>
          <w:rFonts w:hint="eastAsia"/>
        </w:rPr>
        <w:t xml:space="preserve">交通运输</w:t>
      </w:r>
      <w:r/>
    </w:p>
    <w:p>
      <w:pPr>
        <w:ind w:firstLine="420"/>
      </w:pPr>
      <w:r>
        <w:rPr>
          <w:rFonts w:hint="eastAsia"/>
        </w:rPr>
        <w:t xml:space="preserve">1</w:t>
      </w:r>
      <w:bookmarkStart w:id="649" w:name="_Toc300934943"/>
      <w:r/>
      <w:bookmarkStart w:id="650" w:name="_Toc303539100"/>
      <w:r/>
      <w:bookmarkStart w:id="651" w:name="_Toc318581155"/>
      <w:r/>
      <w:bookmarkStart w:id="652" w:name="_Toc312677986"/>
      <w:r/>
      <w:bookmarkStart w:id="653" w:name="_Toc304295521"/>
      <w:r>
        <w:rPr>
          <w:rFonts w:hint="eastAsia"/>
        </w:rPr>
        <w:t xml:space="preserve">.10.1 </w:t>
      </w:r>
      <w:r>
        <w:rPr>
          <w:rFonts w:hint="eastAsia"/>
        </w:rPr>
        <w:t xml:space="preserve">出入现场的权利</w:t>
      </w:r>
      <w:r/>
    </w:p>
    <w:p>
      <w:pPr>
        <w:ind w:firstLine="420"/>
        <w:spacing w:line="312"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bookmarkEnd w:id="649"/>
      <w:bookmarkEnd w:id="650"/>
      <w:bookmarkEnd w:id="651"/>
      <w:bookmarkEnd w:id="652"/>
      <w:bookmarkEnd w:id="653"/>
      <w:r/>
    </w:p>
    <w:p>
      <w:pPr>
        <w:ind w:firstLine="420"/>
      </w:pPr>
      <w:r>
        <w:rPr>
          <w:rFonts w:hint="eastAsia"/>
        </w:rPr>
        <w:t xml:space="preserve">1</w:t>
      </w:r>
      <w:bookmarkStart w:id="654" w:name="_Toc318581156"/>
      <w:r/>
      <w:bookmarkStart w:id="655" w:name="_Toc303539101"/>
      <w:r/>
      <w:bookmarkStart w:id="656" w:name="_Toc300934944"/>
      <w:r/>
      <w:bookmarkStart w:id="657" w:name="_Toc312677987"/>
      <w:r/>
      <w:bookmarkStart w:id="658" w:name="_Toc304295522"/>
      <w:r>
        <w:rPr>
          <w:rFonts w:hint="eastAsia"/>
        </w:rPr>
        <w:t xml:space="preserve">.10.3 </w:t>
      </w:r>
      <w:r>
        <w:rPr>
          <w:rFonts w:hint="eastAsia"/>
        </w:rPr>
        <w:t xml:space="preserve">场内交通</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bookmarkEnd w:id="654"/>
      <w:r/>
      <w:bookmarkEnd w:id="655"/>
      <w:r/>
      <w:bookmarkEnd w:id="656"/>
      <w:r/>
      <w:bookmarkEnd w:id="657"/>
      <w:r/>
      <w:bookmarkEnd w:id="658"/>
      <w:r>
        <w:rPr>
          <w:rFonts w:hint="eastAsia" w:ascii="宋体" w:hAnsi="宋体" w:cs="宋体"/>
          <w:szCs w:val="21"/>
          <w:u w:val="single"/>
        </w:rPr>
        <w:t xml:space="preserve">1)</w:t>
      </w:r>
      <w:r>
        <w:rPr>
          <w:rFonts w:hint="eastAsia" w:ascii="宋体" w:hAnsi="宋体" w:cs="宋体"/>
          <w:szCs w:val="21"/>
          <w:u w:val="single"/>
        </w:rPr>
        <w:t xml:space="preserve">承包人应负责修建、维修、养护和管理施工所需的临时道路和交通设施，包括维修、养护和管理发包人提供的道路和交通设施，并承担相应</w:t>
      </w:r>
      <w:r>
        <w:rPr>
          <w:rFonts w:hint="eastAsia" w:ascii="宋体" w:hAnsi="宋体" w:cs="宋体"/>
          <w:szCs w:val="21"/>
          <w:u w:val="single"/>
        </w:rPr>
        <w:t xml:space="preserve">费用;2)</w:t>
      </w:r>
      <w:r>
        <w:rPr>
          <w:rFonts w:hint="eastAsia" w:ascii="宋体" w:hAnsi="宋体" w:cs="宋体"/>
          <w:szCs w:val="21"/>
          <w:u w:val="single"/>
        </w:rPr>
        <w:t xml:space="preserve">承包人修建的临时道路和交通设施</w:t>
      </w:r>
      <w:r>
        <w:rPr>
          <w:rFonts w:hint="eastAsia" w:ascii="宋体" w:hAnsi="宋体" w:cs="宋体"/>
          <w:szCs w:val="21"/>
          <w:u w:val="single"/>
        </w:rPr>
        <w:t xml:space="preserve">应免费提供发包人和监理人使用</w:t>
      </w:r>
      <w:r>
        <w:rPr>
          <w:rFonts w:hint="eastAsia" w:ascii="宋体" w:hAnsi="宋体" w:cs="宋体"/>
          <w:szCs w:val="21"/>
        </w:rPr>
        <w:t xml:space="preserve">。  </w:t>
      </w:r>
      <w:bookmarkStart w:id="659" w:name="_Toc318581157"/>
      <w:r/>
      <w:r/>
    </w:p>
    <w:p>
      <w:pPr>
        <w:ind w:firstLine="420"/>
        <w:jc w:val="left"/>
        <w:spacing w:line="312" w:lineRule="auto"/>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312"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659"/>
      <w:r/>
    </w:p>
    <w:p>
      <w:pPr>
        <w:ind w:firstLine="420"/>
      </w:pPr>
      <w:r>
        <w:rPr>
          <w:rFonts w:hint="eastAsia"/>
        </w:rPr>
        <w:t xml:space="preserve">1.11 </w:t>
      </w:r>
      <w:r>
        <w:rPr>
          <w:rFonts w:hint="eastAsia"/>
        </w:rPr>
        <w:t xml:space="preserve">知识产权</w:t>
      </w:r>
      <w:r/>
    </w:p>
    <w:p>
      <w:pPr>
        <w:ind w:firstLine="420"/>
        <w:spacing w:line="360" w:lineRule="auto"/>
        <w:rPr>
          <w:rFonts w:hint="eastAsia"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left="596"/>
        <w:spacing w:line="360" w:lineRule="auto"/>
        <w:rPr>
          <w:rFonts w:hint="eastAsia"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1.11.2 </w:t>
      </w:r>
      <w:r>
        <w:rPr>
          <w:rFonts w:hint="eastAsia"/>
        </w:rPr>
        <w:t xml:space="preserve">关于承包人为实施工程所编制文件的著作权的归属：</w:t>
      </w:r>
      <w:r>
        <w:rPr>
          <w:rFonts w:hint="eastAsia"/>
          <w:u w:val="single"/>
        </w:rPr>
        <w:t xml:space="preserve">/</w:t>
      </w:r>
      <w:r>
        <w:rPr>
          <w:rFonts w:hint="eastAsia"/>
        </w:rPr>
        <w:t xml:space="preserve"> </w:t>
      </w:r>
      <w:r>
        <w:rPr>
          <w:rFonts w:hint="eastAsia"/>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u w:val="single"/>
        </w:rPr>
      </w:pPr>
      <w:r>
        <w:rPr>
          <w:rFonts w:hint="eastAsia"/>
        </w:rPr>
        <w:t xml:space="preserve">1.11.4 </w:t>
      </w:r>
      <w:r>
        <w:rPr>
          <w:rFonts w:hint="eastAsia"/>
        </w:rPr>
        <w:t xml:space="preserve">承包人在施工过程中所采用的专利、专有技术、技术秘密的使用费的承担方式：</w:t>
      </w:r>
      <w:r>
        <w:rPr>
          <w:rFonts w:hint="eastAsia"/>
          <w:u w:val="single"/>
        </w:rPr>
        <w:t xml:space="preserve">执行通用条款。</w:t>
      </w:r>
      <w:r/>
    </w:p>
    <w:p>
      <w:pPr>
        <w:ind w:firstLine="420"/>
        <w:spacing w:line="360" w:lineRule="auto"/>
        <w:rPr>
          <w:rFonts w:hint="eastAsia" w:ascii="宋体" w:hAnsi="宋体" w:cs="宋体"/>
          <w:szCs w:val="21"/>
        </w:rPr>
      </w:pPr>
      <w:r>
        <w:rPr>
          <w:rFonts w:hint="eastAsia" w:ascii="宋体" w:hAnsi="宋体" w:cs="宋体"/>
          <w:szCs w:val="21"/>
        </w:rPr>
        <w:t xml:space="preserve">1.13工程量清单错误的修正</w:t>
      </w:r>
      <w:r/>
    </w:p>
    <w:p>
      <w:pPr>
        <w:ind w:firstLine="420"/>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按发包人要求执行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按发包人要求执行</w:t>
      </w:r>
      <w:r>
        <w:rPr>
          <w:rFonts w:hint="eastAsia" w:ascii="宋体" w:hAnsi="宋体" w:cs="宋体"/>
          <w:szCs w:val="21"/>
        </w:rPr>
        <w:t xml:space="preserve">。</w:t>
      </w:r>
      <w:r/>
    </w:p>
    <w:p>
      <w:pPr>
        <w:pStyle w:val="779"/>
        <w:spacing w:before="0" w:after="0" w:line="360" w:lineRule="auto"/>
        <w:rPr>
          <w:rFonts w:hint="eastAsia" w:ascii="宋体" w:hAnsi="宋体" w:eastAsia="宋体" w:cs="宋体"/>
          <w:b w:val="0"/>
          <w:sz w:val="21"/>
          <w:szCs w:val="21"/>
        </w:rPr>
      </w:pPr>
      <w:r/>
      <w:bookmarkStart w:id="660" w:name="_Toc351203634"/>
      <w:r>
        <w:rPr>
          <w:rFonts w:hint="eastAsia" w:ascii="宋体" w:hAnsi="宋体" w:eastAsia="宋体" w:cs="宋体"/>
          <w:b w:val="0"/>
          <w:sz w:val="21"/>
          <w:szCs w:val="21"/>
        </w:rPr>
        <w:t xml:space="preserve">2</w:t>
      </w:r>
      <w:bookmarkStart w:id="661" w:name="_Toc292559362"/>
      <w:r/>
      <w:bookmarkStart w:id="662" w:name="_Toc296890985"/>
      <w:r/>
      <w:bookmarkStart w:id="663" w:name="_Toc296944496"/>
      <w:r/>
      <w:bookmarkStart w:id="664" w:name="_Toc297120457"/>
      <w:r/>
      <w:bookmarkStart w:id="665" w:name="_Toc296346658"/>
      <w:r/>
      <w:bookmarkStart w:id="666" w:name="_Toc292559867"/>
      <w:r/>
      <w:bookmarkStart w:id="667" w:name="_Toc296891197"/>
      <w:r/>
      <w:bookmarkStart w:id="668" w:name="_Toc296503157"/>
      <w:r/>
      <w:bookmarkStart w:id="669" w:name="_Toc297048343"/>
      <w:r/>
      <w:bookmarkStart w:id="670" w:name="_Toc296347156"/>
      <w:r>
        <w:rPr>
          <w:rFonts w:hint="eastAsia" w:ascii="宋体" w:hAnsi="宋体" w:eastAsia="宋体" w:cs="宋体"/>
          <w:b w:val="0"/>
          <w:sz w:val="21"/>
          <w:szCs w:val="21"/>
        </w:rPr>
        <w:t xml:space="preserve">. 发包人</w:t>
      </w:r>
      <w:bookmarkEnd w:id="660"/>
      <w:r/>
      <w:bookmarkEnd w:id="661"/>
      <w:bookmarkEnd w:id="662"/>
      <w:bookmarkEnd w:id="663"/>
      <w:bookmarkEnd w:id="664"/>
      <w:bookmarkEnd w:id="665"/>
      <w:bookmarkEnd w:id="666"/>
      <w:bookmarkEnd w:id="667"/>
      <w:bookmarkEnd w:id="668"/>
      <w:bookmarkEnd w:id="669"/>
      <w:bookmarkEnd w:id="670"/>
      <w:r/>
    </w:p>
    <w:p>
      <w:pPr>
        <w:ind w:firstLine="420"/>
      </w:pPr>
      <w:r>
        <w:rPr>
          <w:rFonts w:hint="eastAsia"/>
        </w:rPr>
        <w:t xml:space="preserve">2.2 </w:t>
      </w:r>
      <w:r>
        <w:rPr>
          <w:rFonts w:hint="eastAsia"/>
        </w:rPr>
        <w:t xml:space="preserve">发包人代表</w:t>
      </w:r>
      <w:r/>
    </w:p>
    <w:p>
      <w:pPr>
        <w:ind w:firstLine="420"/>
        <w:spacing w:line="312" w:lineRule="auto"/>
        <w:rPr>
          <w:rFonts w:hint="eastAsia" w:ascii="宋体" w:hAnsi="宋体" w:cs="宋体"/>
          <w:szCs w:val="21"/>
        </w:rPr>
      </w:pPr>
      <w:r>
        <w:rPr>
          <w:rFonts w:hint="eastAsia" w:ascii="宋体" w:hAnsi="宋体" w:cs="宋体"/>
          <w:szCs w:val="21"/>
        </w:rPr>
        <w:t xml:space="preserve">发包人代表：</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按发包人要求执行  </w:t>
      </w:r>
      <w:r>
        <w:rPr>
          <w:rFonts w:hint="eastAsia" w:ascii="宋体" w:hAnsi="宋体" w:cs="宋体"/>
          <w:szCs w:val="21"/>
        </w:rPr>
        <w:t xml:space="preserve">。</w:t>
      </w:r>
      <w:r/>
    </w:p>
    <w:p>
      <w:pPr>
        <w:ind w:firstLine="420"/>
      </w:pPr>
      <w:r>
        <w:rPr>
          <w:rFonts w:hint="eastAsia"/>
        </w:rPr>
        <w:t xml:space="preserve">2.4 </w:t>
      </w:r>
      <w:r>
        <w:rPr>
          <w:rFonts w:hint="eastAsia"/>
        </w:rPr>
        <w:t xml:space="preserve">施工现场、施工条件和基础资料的提供</w:t>
      </w:r>
      <w:r/>
    </w:p>
    <w:p>
      <w:pPr>
        <w:ind w:firstLine="420"/>
        <w:spacing w:line="312" w:lineRule="auto"/>
        <w:rPr>
          <w:rFonts w:hint="eastAsia" w:ascii="宋体" w:hAnsi="宋体" w:cs="宋体"/>
          <w:szCs w:val="21"/>
        </w:rPr>
      </w:pPr>
      <w:r>
        <w:rPr>
          <w:rFonts w:hint="eastAsia" w:ascii="宋体" w:hAnsi="宋体" w:cs="宋体"/>
          <w:szCs w:val="21"/>
        </w:rPr>
        <w:t xml:space="preserve">2.4.1 提供施工现场</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开工前提供，施工现场具备开工条件</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2.4.2 提供施工条件</w:t>
      </w:r>
      <w:r/>
    </w:p>
    <w:p>
      <w:pPr>
        <w:ind w:firstLine="420"/>
        <w:spacing w:line="312" w:lineRule="auto"/>
        <w:rPr>
          <w:rFonts w:hint="eastAsia"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2.5 </w:t>
      </w:r>
      <w:r>
        <w:rPr>
          <w:rFonts w:hint="eastAsia"/>
        </w:rPr>
        <w:t xml:space="preserve">资金来源证明及支付担保</w:t>
      </w:r>
      <w:r/>
    </w:p>
    <w:p>
      <w:pPr>
        <w:ind w:firstLine="420"/>
        <w:spacing w:line="312" w:lineRule="auto"/>
        <w:rPr>
          <w:rFonts w:hint="eastAsia"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671" w:name="_Toc351203635"/>
      <w:r>
        <w:rPr>
          <w:rFonts w:hint="eastAsia" w:ascii="宋体" w:hAnsi="宋体" w:eastAsia="宋体" w:cs="宋体"/>
          <w:b w:val="0"/>
          <w:sz w:val="21"/>
          <w:szCs w:val="21"/>
        </w:rPr>
        <w:t xml:space="preserve">3</w:t>
      </w:r>
      <w:bookmarkStart w:id="672" w:name="_Toc296944497"/>
      <w:r/>
      <w:bookmarkStart w:id="673" w:name="_Toc296346659"/>
      <w:r/>
      <w:bookmarkStart w:id="674" w:name="_Toc296890986"/>
      <w:r/>
      <w:bookmarkStart w:id="675" w:name="_Toc296891198"/>
      <w:r/>
      <w:bookmarkStart w:id="676" w:name="_Toc297048344"/>
      <w:r/>
      <w:bookmarkStart w:id="677" w:name="_Toc292559363"/>
      <w:r/>
      <w:bookmarkStart w:id="678" w:name="_Toc297120458"/>
      <w:r/>
      <w:bookmarkStart w:id="679" w:name="_Toc296503158"/>
      <w:r/>
      <w:bookmarkStart w:id="680" w:name="_Toc296347157"/>
      <w:r/>
      <w:bookmarkStart w:id="681" w:name="_Toc292559868"/>
      <w:r>
        <w:rPr>
          <w:rFonts w:hint="eastAsia" w:ascii="宋体" w:hAnsi="宋体" w:eastAsia="宋体" w:cs="宋体"/>
          <w:b w:val="0"/>
          <w:sz w:val="21"/>
          <w:szCs w:val="21"/>
        </w:rPr>
        <w:t xml:space="preserve">. 承包人</w:t>
      </w:r>
      <w:bookmarkEnd w:id="671"/>
      <w:r/>
      <w:bookmarkEnd w:id="672"/>
      <w:bookmarkEnd w:id="673"/>
      <w:bookmarkEnd w:id="674"/>
      <w:bookmarkEnd w:id="675"/>
      <w:bookmarkEnd w:id="676"/>
      <w:bookmarkEnd w:id="677"/>
      <w:bookmarkEnd w:id="678"/>
      <w:bookmarkEnd w:id="679"/>
      <w:bookmarkEnd w:id="680"/>
      <w:bookmarkEnd w:id="681"/>
      <w:r/>
    </w:p>
    <w:p>
      <w:pPr>
        <w:ind w:firstLine="420"/>
        <w:spacing w:line="312" w:lineRule="auto"/>
        <w:rPr>
          <w:rFonts w:hint="eastAsia" w:ascii="宋体" w:hAnsi="宋体" w:cs="宋体"/>
          <w:szCs w:val="21"/>
        </w:rPr>
      </w:pPr>
      <w:r>
        <w:rPr>
          <w:rFonts w:hint="eastAsia" w:ascii="宋体" w:hAnsi="宋体" w:cs="宋体"/>
          <w:szCs w:val="21"/>
        </w:rPr>
        <w:t xml:space="preserve">3.1 承包人的一般义务</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（9）</w:t>
      </w:r>
      <w:r>
        <w:rPr>
          <w:rFonts w:hint="eastAsia" w:ascii="宋体" w:hAnsi="宋体" w:cs="宋体"/>
          <w:szCs w:val="21"/>
        </w:rPr>
        <w:t xml:space="preserve">承包人提交的竣工资料的内容：</w:t>
      </w:r>
      <w:bookmarkStart w:id="682" w:name="EB24f010a9250545559a40b307368337ca"/>
      <w:r>
        <w:rPr>
          <w:rFonts w:hint="eastAsia" w:ascii="宋体" w:hAnsi="宋体" w:cs="宋体"/>
          <w:szCs w:val="21"/>
          <w:u w:val="single"/>
        </w:rPr>
        <w:t xml:space="preserve">所有书面和电子竣工资料</w:t>
      </w:r>
      <w:bookmarkEnd w:id="682"/>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承包人需要提交的竣工资料套数：</w:t>
      </w:r>
      <w:bookmarkStart w:id="683" w:name="EBd003d1b505a84249bb0a5b3aa148e89c"/>
      <w:r>
        <w:rPr>
          <w:rFonts w:hint="eastAsia" w:ascii="宋体" w:hAnsi="宋体" w:cs="宋体"/>
          <w:szCs w:val="21"/>
          <w:u w:val="single"/>
        </w:rPr>
        <w:t xml:space="preserve">满足发包人档案编制要求</w:t>
      </w:r>
      <w:bookmarkEnd w:id="683"/>
      <w:r>
        <w:rPr>
          <w:rFonts w:hint="eastAsia" w:ascii="宋体" w:hAnsi="宋体" w:cs="宋体"/>
          <w:szCs w:val="21"/>
        </w:rPr>
        <w:t xml:space="preserve">。</w:t>
      </w:r>
      <w:r/>
    </w:p>
    <w:p>
      <w:pPr>
        <w:ind w:left="638"/>
        <w:jc w:val="left"/>
        <w:spacing w:line="312" w:lineRule="auto"/>
        <w:rPr>
          <w:rFonts w:hint="eastAsia"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由承包人自行承担</w:t>
      </w:r>
      <w:r>
        <w:rPr>
          <w:rFonts w:hint="eastAsia" w:ascii="宋体" w:hAnsi="宋体" w:cs="宋体"/>
          <w:szCs w:val="21"/>
        </w:rPr>
        <w:t xml:space="preserve">。</w:t>
      </w:r>
      <w:r/>
    </w:p>
    <w:p>
      <w:pPr>
        <w:ind w:left="638"/>
        <w:jc w:val="left"/>
        <w:spacing w:line="312" w:lineRule="auto"/>
        <w:rPr>
          <w:rFonts w:hint="eastAsia"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竣工验收前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纸质和电子文件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（10）承包人应履行的其他义务：</w:t>
      </w:r>
      <w:r>
        <w:rPr>
          <w:rFonts w:hint="eastAsia" w:ascii="宋体" w:hAnsi="宋体" w:cs="宋体"/>
          <w:szCs w:val="21"/>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3.2 项目经理</w:t>
      </w:r>
      <w:r/>
    </w:p>
    <w:p>
      <w:pPr>
        <w:ind w:firstLine="420"/>
        <w:spacing w:line="312" w:lineRule="auto"/>
        <w:rPr>
          <w:rFonts w:hint="eastAsia" w:ascii="宋体" w:hAnsi="宋体" w:cs="宋体"/>
          <w:szCs w:val="21"/>
        </w:rPr>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代表承包人行使合同约定的权利和义务，履行合同约定的各项职责</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spacing w:line="312" w:lineRule="auto"/>
        <w:rPr>
          <w:rFonts w:hint="eastAsia"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w:t>
      </w:r>
      <w:r>
        <w:rPr>
          <w:rFonts w:hint="eastAsia" w:ascii="宋体" w:hAnsi="宋体" w:cs="宋体"/>
          <w:szCs w:val="21"/>
          <w:u w:val="single"/>
        </w:rPr>
        <w:t xml:space="preserve">由承包人承担  </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5000元/次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不得       </w:t>
      </w:r>
      <w:r>
        <w:rPr>
          <w:rFonts w:hint="eastAsia" w:ascii="宋体" w:hAnsi="宋体" w:cs="宋体"/>
          <w:szCs w:val="21"/>
          <w:u w:val="single"/>
        </w:rPr>
        <w:t xml:space="preserve"> </w:t>
      </w:r>
      <w:r>
        <w:rPr>
          <w:rFonts w:hint="eastAsia" w:ascii="宋体" w:hAnsi="宋体" w:cs="宋体"/>
          <w:szCs w:val="21"/>
        </w:rPr>
        <w:t xml:space="preserve">。</w:t>
      </w:r>
      <w:r/>
    </w:p>
    <w:p>
      <w:r>
        <w:rPr>
          <w:rFonts w:hint="eastAsia"/>
        </w:rPr>
        <w:t xml:space="preserve">    3.2.4 </w:t>
      </w:r>
      <w:r>
        <w:rPr>
          <w:rFonts w:hint="eastAsia"/>
        </w:rPr>
        <w:t xml:space="preserve">承包人无正当理由拒绝更换项目经理的违约责任：</w:t>
      </w:r>
      <w:r>
        <w:rPr>
          <w:rFonts w:hint="eastAsia"/>
          <w:u w:val="single"/>
        </w:rPr>
        <w:t xml:space="preserve">    </w:t>
      </w:r>
      <w:r>
        <w:rPr>
          <w:rFonts w:hint="eastAsia"/>
          <w:u w:val="single"/>
        </w:rPr>
        <w:t xml:space="preserve">不得</w:t>
      </w:r>
      <w:r>
        <w:rPr>
          <w:rFonts w:hint="eastAsia"/>
          <w:u w:val="single"/>
        </w:rPr>
        <w:t xml:space="preserve">    </w:t>
      </w:r>
      <w:r>
        <w:rPr>
          <w:rFonts w:hint="eastAsia"/>
        </w:rPr>
        <w:t xml:space="preserve"> </w:t>
      </w:r>
      <w:r>
        <w:rPr>
          <w:rFonts w:hint="eastAsia"/>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 承包人人员</w:t>
      </w:r>
      <w:r/>
    </w:p>
    <w:p>
      <w:pPr>
        <w:ind w:firstLine="420"/>
        <w:spacing w:line="312" w:lineRule="auto"/>
        <w:rPr>
          <w:rFonts w:hint="eastAsia"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开工前7</w:t>
      </w:r>
      <w:r>
        <w:rPr>
          <w:rFonts w:hint="eastAsia" w:ascii="宋体" w:hAnsi="宋体" w:cs="宋体"/>
          <w:szCs w:val="21"/>
          <w:u w:val="single"/>
        </w:rPr>
        <w:t xml:space="preserve">天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不得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须征得发包人书面同意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不得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  不得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w:t>
      </w:r>
      <w:bookmarkStart w:id="684" w:name="_Toc300934945"/>
      <w:r/>
      <w:bookmarkStart w:id="685" w:name="_Toc297048345"/>
      <w:r/>
      <w:bookmarkStart w:id="686" w:name="_Toc296890987"/>
      <w:r/>
      <w:bookmarkStart w:id="687" w:name="_Toc297120459"/>
      <w:r/>
      <w:bookmarkStart w:id="688" w:name="_Toc292559364"/>
      <w:r/>
      <w:bookmarkStart w:id="689" w:name="_Toc297123492"/>
      <w:r/>
      <w:bookmarkStart w:id="690" w:name="_Toc296503159"/>
      <w:r/>
      <w:bookmarkStart w:id="691" w:name="_Toc296347158"/>
      <w:r/>
      <w:bookmarkStart w:id="692" w:name="_Toc296944498"/>
      <w:r/>
      <w:bookmarkStart w:id="693" w:name="_Toc292559869"/>
      <w:r/>
      <w:bookmarkStart w:id="694" w:name="_Toc312677988"/>
      <w:r/>
      <w:bookmarkStart w:id="695" w:name="_Toc303539102"/>
      <w:r/>
      <w:bookmarkStart w:id="696" w:name="_Toc296346660"/>
      <w:r/>
      <w:bookmarkStart w:id="697" w:name="_Toc296891199"/>
      <w:r/>
      <w:bookmarkStart w:id="698" w:name="_Toc304295523"/>
      <w:r/>
      <w:bookmarkStart w:id="699" w:name="_Toc297216151"/>
      <w:r>
        <w:rPr>
          <w:rFonts w:hint="eastAsia" w:ascii="宋体" w:hAnsi="宋体" w:cs="宋体"/>
          <w:szCs w:val="21"/>
        </w:rPr>
        <w:t xml:space="preserve">.5 分包</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p>
    <w:p>
      <w:pPr>
        <w:ind w:firstLine="420"/>
        <w:spacing w:line="312" w:lineRule="auto"/>
        <w:rPr>
          <w:rFonts w:hint="eastAsia" w:ascii="宋体" w:hAnsi="宋体" w:cs="宋体"/>
          <w:szCs w:val="21"/>
        </w:rPr>
      </w:pPr>
      <w:r>
        <w:rPr>
          <w:rFonts w:hint="eastAsia" w:ascii="宋体" w:hAnsi="宋体" w:cs="宋体"/>
          <w:szCs w:val="21"/>
        </w:rPr>
        <w:t xml:space="preserve">3</w:t>
      </w:r>
      <w:bookmarkStart w:id="700" w:name="_Toc292559870"/>
      <w:r/>
      <w:bookmarkStart w:id="701" w:name="_Toc297123493"/>
      <w:r/>
      <w:bookmarkStart w:id="702" w:name="_Toc296890988"/>
      <w:r/>
      <w:bookmarkStart w:id="703" w:name="_Toc304295524"/>
      <w:r/>
      <w:bookmarkStart w:id="704" w:name="_Toc297216152"/>
      <w:r/>
      <w:bookmarkStart w:id="705" w:name="_Toc296891200"/>
      <w:r/>
      <w:bookmarkStart w:id="706" w:name="_Toc303539103"/>
      <w:r/>
      <w:bookmarkStart w:id="707" w:name="_Toc292559365"/>
      <w:r/>
      <w:bookmarkStart w:id="708" w:name="_Toc296503160"/>
      <w:r/>
      <w:bookmarkStart w:id="709" w:name="_Toc296944499"/>
      <w:r/>
      <w:bookmarkStart w:id="710" w:name="_Toc297120460"/>
      <w:r/>
      <w:bookmarkStart w:id="711" w:name="_Toc300934946"/>
      <w:r/>
      <w:bookmarkStart w:id="712" w:name="_Toc296346661"/>
      <w:r/>
      <w:bookmarkStart w:id="713" w:name="_Toc296347159"/>
      <w:r/>
      <w:bookmarkStart w:id="714" w:name="_Toc297048346"/>
      <w:r/>
      <w:bookmarkStart w:id="715" w:name="_Toc312677989"/>
      <w:r/>
      <w:bookmarkStart w:id="716" w:name="_Toc318581158"/>
      <w:r>
        <w:rPr>
          <w:rFonts w:hint="eastAsia" w:ascii="宋体" w:hAnsi="宋体" w:cs="宋体"/>
          <w:szCs w:val="21"/>
        </w:rPr>
        <w:t xml:space="preserve">.5.1 分包的一般约定</w:t>
      </w:r>
      <w:r/>
    </w:p>
    <w:p>
      <w:pPr>
        <w:ind w:firstLine="420"/>
        <w:jc w:val="left"/>
        <w:spacing w:line="312"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主体结构、关键性工作的范围：</w:t>
      </w:r>
      <w:bookmarkStart w:id="717" w:name="_Toc297120461"/>
      <w:r/>
      <w:bookmarkStart w:id="718" w:name="_Toc296944500"/>
      <w:r/>
      <w:bookmarkStart w:id="719" w:name="_Toc296347160"/>
      <w:r/>
      <w:bookmarkStart w:id="720" w:name="_Toc304295525"/>
      <w:r/>
      <w:bookmarkStart w:id="721" w:name="_Toc297048347"/>
      <w:r/>
      <w:bookmarkStart w:id="722" w:name="_Toc297216153"/>
      <w:r/>
      <w:bookmarkStart w:id="723" w:name="_Toc297123494"/>
      <w:r/>
      <w:bookmarkStart w:id="724" w:name="_Toc300934947"/>
      <w:r/>
      <w:bookmarkStart w:id="725" w:name="_Toc296503161"/>
      <w:r/>
      <w:bookmarkStart w:id="726" w:name="_Toc303539104"/>
      <w:r/>
      <w:bookmarkStart w:id="727" w:name="_Toc296890989"/>
      <w:r/>
      <w:bookmarkStart w:id="728" w:name="_Toc296346662"/>
      <w:r/>
      <w:bookmarkStart w:id="729" w:name="_Toc296891201"/>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rFonts w:hint="eastAsia" w:ascii="宋体" w:hAnsi="宋体" w:cs="宋体"/>
          <w:szCs w:val="21"/>
          <w:u w:val="single"/>
        </w:rPr>
        <w:t xml:space="preserve">本工程严禁转包，一经发现，即中止合同，并赔偿由此造成的一切损失。专业工程分包需符合相关规定，并报监理人和发包人批准</w:t>
      </w:r>
      <w:r>
        <w:rPr>
          <w:rFonts w:hint="eastAsia" w:ascii="宋体" w:hAnsi="宋体" w:cs="宋体"/>
          <w:szCs w:val="21"/>
        </w:rPr>
        <w:t xml:space="preserve">。</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p>
    <w:p>
      <w:pPr>
        <w:spacing w:line="312" w:lineRule="auto"/>
        <w:rPr>
          <w:rFonts w:hint="eastAsia" w:ascii="宋体" w:hAnsi="宋体" w:cs="宋体"/>
          <w:szCs w:val="21"/>
        </w:rPr>
      </w:pPr>
      <w:r>
        <w:rPr>
          <w:rFonts w:hint="eastAsia" w:ascii="宋体" w:hAnsi="宋体" w:cs="宋体"/>
          <w:szCs w:val="21"/>
        </w:rPr>
        <w:t xml:space="preserve">    3</w:t>
      </w:r>
      <w:bookmarkStart w:id="730" w:name="_Toc318581159"/>
      <w:r/>
      <w:bookmarkStart w:id="731" w:name="_Toc312677990"/>
      <w:r>
        <w:rPr>
          <w:rFonts w:hint="eastAsia" w:ascii="宋体" w:hAnsi="宋体" w:cs="宋体"/>
          <w:szCs w:val="21"/>
        </w:rPr>
        <w:t xml:space="preserve">.5.2分包的确定</w:t>
      </w:r>
      <w:r/>
    </w:p>
    <w:p>
      <w:pPr>
        <w:ind w:firstLine="420"/>
        <w:spacing w:line="312" w:lineRule="auto"/>
        <w:rPr>
          <w:rFonts w:hint="eastAsia"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3.5.4 分包合同价款</w:t>
      </w:r>
      <w:r/>
    </w:p>
    <w:p>
      <w:pPr>
        <w:ind w:firstLine="420"/>
        <w:spacing w:line="312"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730"/>
      <w:bookmarkEnd w:id="731"/>
      <w:r/>
    </w:p>
    <w:p>
      <w:pPr>
        <w:ind w:firstLine="420"/>
        <w:spacing w:line="312" w:lineRule="auto"/>
        <w:rPr>
          <w:rFonts w:hint="eastAsia" w:ascii="宋体" w:hAnsi="宋体" w:cs="宋体"/>
          <w:szCs w:val="21"/>
        </w:rPr>
      </w:pPr>
      <w:r>
        <w:rPr>
          <w:rFonts w:hint="eastAsia" w:ascii="宋体" w:hAnsi="宋体" w:cs="宋体"/>
          <w:szCs w:val="21"/>
        </w:rPr>
        <w:t xml:space="preserve">3.6 工程照管与成品、半成品保护</w:t>
      </w:r>
      <w:r/>
    </w:p>
    <w:p>
      <w:pPr>
        <w:ind w:firstLine="420"/>
        <w:spacing w:line="312" w:lineRule="auto"/>
        <w:rPr>
          <w:rFonts w:hint="eastAsia"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3.7 履约担保</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需提供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承包人提供履约担保的形式、金额及期限的：</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（1）中标人应在合同签订前向采购人提供合同金额的5%的履约保证金。中标人应当以支票、汇票、本票或者金融机构、担保机构出具的履约保函（保险）等非现金形式提交。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（2）如果中标人未能履行合同规定的任何义务，采购人有权从履约保证金中取得补偿。</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（3）履约保证金或履约保函将在合同履行完毕后退回（无息）。</w:t>
      </w:r>
      <w:r/>
    </w:p>
    <w:p>
      <w:pPr>
        <w:pStyle w:val="779"/>
        <w:spacing w:before="0" w:after="0" w:line="312" w:lineRule="auto"/>
        <w:rPr>
          <w:rFonts w:hint="eastAsia" w:ascii="宋体" w:hAnsi="宋体" w:eastAsia="宋体" w:cs="宋体"/>
          <w:b w:val="0"/>
          <w:sz w:val="21"/>
          <w:szCs w:val="21"/>
        </w:rPr>
      </w:pPr>
      <w:r/>
      <w:bookmarkStart w:id="732" w:name="_Toc351203636"/>
      <w:r>
        <w:rPr>
          <w:rFonts w:hint="eastAsia" w:ascii="宋体" w:hAnsi="宋体" w:eastAsia="宋体" w:cs="宋体"/>
          <w:b w:val="0"/>
          <w:sz w:val="21"/>
          <w:szCs w:val="21"/>
        </w:rPr>
        <w:t xml:space="preserve">4</w:t>
      </w:r>
      <w:bookmarkStart w:id="733" w:name="_Toc292559366"/>
      <w:r/>
      <w:bookmarkStart w:id="734" w:name="_Toc267251413"/>
      <w:r/>
      <w:bookmarkStart w:id="735" w:name="_Toc296891202"/>
      <w:r/>
      <w:bookmarkStart w:id="736" w:name="_Toc296347161"/>
      <w:r/>
      <w:bookmarkStart w:id="737" w:name="_Toc297120462"/>
      <w:r/>
      <w:bookmarkStart w:id="738" w:name="_Toc296503162"/>
      <w:r/>
      <w:bookmarkStart w:id="739" w:name="_Toc297048348"/>
      <w:r/>
      <w:bookmarkStart w:id="740" w:name="_Toc292559871"/>
      <w:r/>
      <w:bookmarkStart w:id="741" w:name="_Toc296944501"/>
      <w:r/>
      <w:bookmarkStart w:id="742" w:name="_Toc296890990"/>
      <w:r/>
      <w:bookmarkStart w:id="743" w:name="_Toc296346663"/>
      <w:r>
        <w:rPr>
          <w:rFonts w:hint="eastAsia" w:ascii="宋体" w:hAnsi="宋体" w:eastAsia="宋体" w:cs="宋体"/>
          <w:b w:val="0"/>
          <w:sz w:val="21"/>
          <w:szCs w:val="21"/>
        </w:rPr>
        <w:t xml:space="preserve">. 监</w:t>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eastAsia="宋体" w:cs="宋体"/>
          <w:b w:val="0"/>
          <w:sz w:val="21"/>
          <w:szCs w:val="21"/>
        </w:rPr>
        <w:t xml:space="preserve">理人</w:t>
      </w:r>
      <w:bookmarkEnd w:id="732"/>
      <w:r/>
      <w:r/>
    </w:p>
    <w:p>
      <w:pPr>
        <w:ind w:firstLine="420"/>
        <w:spacing w:line="312" w:lineRule="auto"/>
        <w:rPr>
          <w:rFonts w:hint="eastAsia" w:ascii="宋体" w:hAnsi="宋体" w:cs="宋体"/>
          <w:szCs w:val="21"/>
        </w:rPr>
      </w:pPr>
      <w:r>
        <w:rPr>
          <w:rFonts w:hint="eastAsia" w:ascii="宋体" w:hAnsi="宋体" w:cs="宋体"/>
          <w:szCs w:val="21"/>
        </w:rPr>
        <w:t xml:space="preserve">4.1监理人的一般规定</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按监理合同执行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   按监理合同执行      </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spacing w:line="312" w:lineRule="auto"/>
        <w:rPr>
          <w:rFonts w:hint="eastAsia"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按监理合同执行</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4.2 监理人员</w:t>
      </w:r>
      <w:r/>
    </w:p>
    <w:p>
      <w:pPr>
        <w:ind w:firstLine="420"/>
        <w:spacing w:line="312" w:lineRule="auto"/>
        <w:rPr>
          <w:rFonts w:hint="eastAsia" w:ascii="宋体" w:hAnsi="宋体" w:cs="宋体"/>
          <w:szCs w:val="21"/>
        </w:rPr>
      </w:pPr>
      <w:r>
        <w:rPr>
          <w:rFonts w:hint="eastAsia" w:ascii="宋体" w:hAnsi="宋体" w:cs="宋体"/>
          <w:szCs w:val="21"/>
        </w:rPr>
        <w:t xml:space="preserve">总监理工程师：</w:t>
      </w:r>
      <w:r/>
    </w:p>
    <w:p>
      <w:pPr>
        <w:ind w:firstLine="420"/>
        <w:spacing w:line="312" w:lineRule="auto"/>
        <w:rPr>
          <w:rFonts w:hint="eastAsia"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按监理合同执行</w:t>
      </w:r>
      <w:r>
        <w:rPr>
          <w:rFonts w:hint="eastAsia" w:ascii="宋体" w:hAnsi="宋体" w:cs="宋体"/>
          <w:szCs w:val="21"/>
          <w:u w:val="single"/>
        </w:rPr>
        <w:t xml:space="preserve">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744" w:name="_Toc267251418"/>
      <w:r/>
      <w:bookmarkStart w:id="745" w:name="_Toc351203637"/>
      <w:r>
        <w:rPr>
          <w:rFonts w:hint="eastAsia" w:ascii="宋体" w:hAnsi="宋体" w:eastAsia="宋体" w:cs="宋体"/>
          <w:b w:val="0"/>
          <w:sz w:val="21"/>
          <w:szCs w:val="21"/>
        </w:rPr>
        <w:t xml:space="preserve">5</w:t>
      </w:r>
      <w:bookmarkStart w:id="746" w:name="_Toc296891203"/>
      <w:r/>
      <w:bookmarkStart w:id="747" w:name="_Toc292559872"/>
      <w:r/>
      <w:bookmarkStart w:id="748" w:name="_Toc296346664"/>
      <w:r/>
      <w:bookmarkStart w:id="749" w:name="_Toc297120463"/>
      <w:r/>
      <w:bookmarkStart w:id="750" w:name="_Toc292559367"/>
      <w:r/>
      <w:bookmarkStart w:id="751" w:name="_Toc296944502"/>
      <w:r/>
      <w:bookmarkStart w:id="752" w:name="_Toc296347162"/>
      <w:r/>
      <w:bookmarkStart w:id="753" w:name="_Toc296890991"/>
      <w:r/>
      <w:bookmarkStart w:id="754" w:name="_Toc296503163"/>
      <w:r/>
      <w:bookmarkStart w:id="755" w:name="_Toc297048349"/>
      <w:r/>
      <w:bookmarkEnd w:id="744"/>
      <w:r>
        <w:rPr>
          <w:rFonts w:hint="eastAsia" w:ascii="宋体" w:hAnsi="宋体" w:eastAsia="宋体" w:cs="宋体"/>
          <w:b w:val="0"/>
          <w:sz w:val="21"/>
          <w:szCs w:val="21"/>
        </w:rPr>
        <w:t xml:space="preserve">. 工程质量</w:t>
      </w:r>
      <w:bookmarkEnd w:id="745"/>
      <w:r/>
      <w:r/>
    </w:p>
    <w:p>
      <w:pPr>
        <w:ind w:firstLine="420"/>
      </w:pPr>
      <w:r>
        <w:rPr>
          <w:rFonts w:hint="eastAsia"/>
        </w:rPr>
        <w:t xml:space="preserve">5.1 </w:t>
      </w:r>
      <w:r>
        <w:rPr>
          <w:rFonts w:hint="eastAsia"/>
        </w:rPr>
        <w:t xml:space="preserve">质量要求</w:t>
      </w:r>
      <w:r/>
    </w:p>
    <w:p>
      <w:pPr>
        <w:ind w:firstLine="420"/>
        <w:jc w:val="left"/>
        <w:spacing w:line="312" w:lineRule="auto"/>
        <w:rPr>
          <w:rFonts w:hint="eastAsia" w:ascii="宋体" w:hAnsi="宋体" w:cs="宋体"/>
          <w:szCs w:val="21"/>
        </w:rPr>
      </w:pPr>
      <w:r>
        <w:rPr>
          <w:rFonts w:hint="eastAsia" w:ascii="宋体" w:hAnsi="宋体" w:cs="宋体"/>
          <w:szCs w:val="21"/>
        </w:rPr>
        <w:t xml:space="preserve">5</w:t>
      </w:r>
      <w:bookmarkStart w:id="756" w:name="_Toc297123496"/>
      <w:r/>
      <w:bookmarkStart w:id="757" w:name="_Toc300934949"/>
      <w:r/>
      <w:bookmarkStart w:id="758" w:name="_Toc318581164"/>
      <w:r/>
      <w:bookmarkStart w:id="759" w:name="_Toc312677997"/>
      <w:r/>
      <w:bookmarkStart w:id="760" w:name="_Toc303539106"/>
      <w:r/>
      <w:bookmarkStart w:id="761" w:name="_Toc304295527"/>
      <w:r/>
      <w:bookmarkStart w:id="762" w:name="_Toc297216155"/>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工程未达到合格，承包人除返工合格外，还需承担（分部分项工程费-除税工程设备费）的1%违约金，由于承包人原因引起的验收不合格而引起的工期延误及其他返工等相应经济损失由承包人承担。</w:t>
      </w:r>
      <w:r/>
    </w:p>
    <w:p>
      <w:pPr>
        <w:ind w:firstLine="420"/>
      </w:pPr>
      <w:r>
        <w:rPr>
          <w:rFonts w:hint="eastAsia"/>
        </w:rPr>
        <w:t xml:space="preserve">5.3 </w:t>
      </w:r>
      <w:r>
        <w:rPr>
          <w:rFonts w:hint="eastAsia"/>
        </w:rPr>
        <w:t xml:space="preserve">隐蔽工程检查</w:t>
      </w:r>
      <w:r/>
    </w:p>
    <w:p>
      <w:pPr>
        <w:ind w:firstLine="420"/>
        <w:jc w:val="left"/>
        <w:spacing w:line="312"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24小时</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w:t>
      </w:r>
      <w:r>
        <w:rPr>
          <w:rFonts w:hint="eastAsia" w:ascii="宋体" w:hAnsi="宋体" w:cs="宋体"/>
          <w:szCs w:val="21"/>
        </w:rPr>
        <w:t xml:space="preserve">小时。</w:t>
      </w:r>
      <w:r/>
    </w:p>
    <w:p>
      <w:pPr>
        <w:pStyle w:val="779"/>
        <w:spacing w:before="0" w:after="0" w:line="312" w:lineRule="auto"/>
        <w:rPr>
          <w:rFonts w:hint="eastAsia" w:ascii="宋体" w:hAnsi="宋体" w:eastAsia="宋体" w:cs="宋体"/>
          <w:b w:val="0"/>
          <w:sz w:val="21"/>
          <w:szCs w:val="21"/>
        </w:rPr>
      </w:pPr>
      <w:r/>
      <w:bookmarkStart w:id="763" w:name="_Toc351203638"/>
      <w:r>
        <w:rPr>
          <w:rFonts w:hint="eastAsia" w:ascii="宋体" w:hAnsi="宋体" w:eastAsia="宋体" w:cs="宋体"/>
          <w:b w:val="0"/>
          <w:sz w:val="21"/>
          <w:szCs w:val="21"/>
        </w:rPr>
        <w:t xml:space="preserve">6. 安全文明施工与环境保护</w:t>
      </w:r>
      <w:bookmarkEnd w:id="763"/>
      <w:r/>
      <w:r/>
    </w:p>
    <w:p>
      <w:pPr>
        <w:ind w:firstLine="420"/>
        <w:spacing w:line="312" w:lineRule="auto"/>
        <w:rPr>
          <w:rFonts w:hint="eastAsia" w:ascii="宋体" w:hAnsi="宋体" w:cs="宋体"/>
          <w:szCs w:val="21"/>
        </w:rPr>
      </w:pPr>
      <w:r>
        <w:rPr>
          <w:rFonts w:hint="eastAsia" w:ascii="宋体" w:hAnsi="宋体" w:cs="宋体"/>
          <w:szCs w:val="21"/>
        </w:rPr>
        <w:t xml:space="preserve">6.1安全文明施工</w:t>
      </w:r>
      <w:r/>
    </w:p>
    <w:p>
      <w:pPr>
        <w:ind w:firstLine="420"/>
        <w:jc w:val="left"/>
        <w:spacing w:line="312" w:lineRule="auto"/>
        <w:rPr>
          <w:rFonts w:hint="eastAsia"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6.1.5 文明施工</w:t>
      </w:r>
      <w:r/>
    </w:p>
    <w:p>
      <w:pPr>
        <w:ind w:firstLine="420"/>
        <w:jc w:val="left"/>
        <w:spacing w:line="312"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保证安全生产，文明施工，减少扰民降低环境污染和噪音的措施</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现场安全文明施工措施费按规定核定后计取</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764" w:name="_Toc351203639"/>
      <w:r/>
      <w:bookmarkEnd w:id="756"/>
      <w:r/>
      <w:bookmarkEnd w:id="757"/>
      <w:r/>
      <w:bookmarkEnd w:id="758"/>
      <w:r/>
      <w:bookmarkEnd w:id="759"/>
      <w:r/>
      <w:bookmarkEnd w:id="760"/>
      <w:r/>
      <w:bookmarkEnd w:id="761"/>
      <w:r/>
      <w:bookmarkEnd w:id="762"/>
      <w:r>
        <w:rPr>
          <w:rFonts w:hint="eastAsia" w:ascii="宋体" w:hAnsi="宋体" w:eastAsia="宋体" w:cs="宋体"/>
          <w:b w:val="0"/>
          <w:sz w:val="21"/>
          <w:szCs w:val="21"/>
        </w:rPr>
        <w:t xml:space="preserve">7. 工期和进度</w:t>
      </w:r>
      <w:bookmarkEnd w:id="764"/>
      <w:r/>
      <w:r/>
    </w:p>
    <w:p>
      <w:pPr>
        <w:ind w:firstLine="420"/>
        <w:spacing w:line="312" w:lineRule="auto"/>
        <w:rPr>
          <w:rFonts w:hint="eastAsia" w:ascii="宋体" w:hAnsi="宋体" w:cs="宋体"/>
          <w:szCs w:val="21"/>
        </w:rPr>
      </w:pPr>
      <w:r>
        <w:rPr>
          <w:rFonts w:hint="eastAsia" w:ascii="宋体" w:hAnsi="宋体" w:cs="宋体"/>
          <w:szCs w:val="21"/>
        </w:rPr>
        <w:t xml:space="preserve">7.1 施工组织设计</w:t>
      </w:r>
      <w:r/>
    </w:p>
    <w:p>
      <w:pPr>
        <w:ind w:firstLine="420"/>
        <w:jc w:val="left"/>
        <w:spacing w:line="312" w:lineRule="auto"/>
        <w:rPr>
          <w:rFonts w:hint="eastAsia" w:ascii="宋体" w:hAnsi="宋体" w:cs="宋体"/>
          <w:szCs w:val="21"/>
        </w:rPr>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(1)</w:t>
      </w:r>
      <w:r>
        <w:rPr>
          <w:rFonts w:hint="eastAsia" w:ascii="宋体" w:hAnsi="宋体" w:cs="宋体"/>
          <w:szCs w:val="21"/>
          <w:u w:val="single"/>
        </w:rPr>
        <w:t xml:space="preserve">承包人应当在收到监理人开工通知后7天内，编制详细的施工进度计划和施工方案说明并报送监理人。承包人编制施工进度计划和施工方案说明的内容：</w:t>
      </w:r>
      <w:bookmarkStart w:id="765" w:name="EBaae328afc4494697a729723be59a3e28"/>
      <w:r>
        <w:rPr>
          <w:rFonts w:hint="eastAsia" w:ascii="宋体" w:hAnsi="宋体" w:cs="宋体"/>
          <w:szCs w:val="21"/>
          <w:u w:val="single"/>
        </w:rPr>
        <w:t xml:space="preserve">网络总进度计划、年度施工进度计划、阶段性施工进度计划</w:t>
      </w:r>
      <w:bookmarkStart w:id="766" w:name="EBe474b5ccca2043c79eed2c688347fe38"/>
      <w:r/>
      <w:bookmarkEnd w:id="765"/>
      <w:r/>
      <w:bookmarkEnd w:id="766"/>
      <w:r>
        <w:rPr>
          <w:rFonts w:hint="eastAsia" w:ascii="宋体" w:hAnsi="宋体" w:cs="宋体"/>
          <w:szCs w:val="21"/>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7" w:name="EBd8a6fb6a94a846f4a8ee01f9b26db30c"/>
      <w:r>
        <w:rPr>
          <w:rFonts w:hint="eastAsia" w:ascii="宋体" w:hAnsi="宋体" w:cs="宋体"/>
          <w:szCs w:val="21"/>
          <w:u w:val="single"/>
        </w:rPr>
        <w:t xml:space="preserve">一、各分部分项工程的完整的施工方案，保证质量的措施；二、施工机</w:t>
      </w:r>
      <w:r>
        <w:rPr>
          <w:rFonts w:hint="eastAsia" w:ascii="宋体" w:hAnsi="宋体" w:cs="宋体"/>
          <w:szCs w:val="21"/>
          <w:u w:val="single"/>
        </w:rPr>
        <w:t xml:space="preserve">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7"/>
      <w:r>
        <w:rPr>
          <w:rFonts w:hint="eastAsia" w:ascii="宋体" w:hAnsi="宋体" w:cs="宋体"/>
          <w:szCs w:val="21"/>
          <w:u w:val="single"/>
        </w:rPr>
        <w:t xml:space="preserve">。(4)承包人报送分阶段或分项施工进度计划和施工方案说明的</w:t>
      </w:r>
      <w:r>
        <w:rPr>
          <w:rFonts w:hint="eastAsia" w:ascii="宋体" w:hAnsi="宋体" w:cs="宋体"/>
          <w:szCs w:val="21"/>
          <w:u w:val="single"/>
        </w:rPr>
        <w:t xml:space="preserve">期限</w:t>
      </w:r>
      <w:bookmarkStart w:id="768" w:name="EBc5c0552316a74fe8b9bfdc89d95dd02b"/>
      <w:r>
        <w:rPr>
          <w:rFonts w:hint="eastAsia" w:ascii="宋体" w:hAnsi="宋体" w:cs="宋体"/>
          <w:szCs w:val="21"/>
          <w:u w:val="single"/>
        </w:rPr>
        <w:t xml:space="preserve">:</w:t>
      </w:r>
      <w:r>
        <w:rPr>
          <w:rFonts w:hint="eastAsia" w:ascii="宋体" w:hAnsi="宋体" w:cs="宋体"/>
          <w:szCs w:val="21"/>
          <w:u w:val="single"/>
        </w:rPr>
        <w:t xml:space="preserve">如有需要，另行商定</w:t>
      </w:r>
      <w:bookmarkEnd w:id="768"/>
      <w:r>
        <w:rPr>
          <w:rFonts w:hint="eastAsia" w:ascii="宋体" w:hAnsi="宋体" w:cs="宋体"/>
          <w:szCs w:val="21"/>
          <w:u w:val="single"/>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69" w:name="_Toc297123514"/>
      <w:r/>
      <w:bookmarkStart w:id="770" w:name="_Toc304295541"/>
      <w:r/>
      <w:bookmarkStart w:id="771" w:name="_Toc297216173"/>
      <w:r/>
      <w:bookmarkStart w:id="772" w:name="_Toc300934966"/>
      <w:r/>
      <w:bookmarkStart w:id="773" w:name="_Toc312677479"/>
      <w:r/>
      <w:bookmarkStart w:id="774" w:name="_Toc303539123"/>
      <w:r/>
      <w:bookmarkStart w:id="775" w:name="_Toc312678005"/>
      <w:r>
        <w:rPr>
          <w:rFonts w:hint="eastAsia" w:ascii="宋体" w:hAnsi="宋体" w:cs="宋体"/>
          <w:szCs w:val="21"/>
        </w:rPr>
        <w:t xml:space="preserve">.2 施工进度计划</w:t>
      </w:r>
      <w:r/>
    </w:p>
    <w:p>
      <w:pPr>
        <w:ind w:firstLine="420"/>
        <w:jc w:val="left"/>
        <w:spacing w:line="312" w:lineRule="auto"/>
        <w:rPr>
          <w:rFonts w:hint="eastAsia" w:ascii="宋体" w:hAnsi="宋体" w:cs="宋体"/>
          <w:szCs w:val="21"/>
        </w:rPr>
      </w:pPr>
      <w:r>
        <w:rPr>
          <w:rFonts w:hint="eastAsia" w:ascii="宋体" w:hAnsi="宋体" w:cs="宋体"/>
          <w:szCs w:val="21"/>
        </w:rPr>
        <w:t xml:space="preserve">7.2.2 施工进度计划的修订</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7.3 开工</w:t>
      </w:r>
      <w:r/>
    </w:p>
    <w:p>
      <w:pPr>
        <w:ind w:firstLine="420"/>
        <w:jc w:val="left"/>
        <w:spacing w:line="312" w:lineRule="auto"/>
        <w:rPr>
          <w:rFonts w:hint="eastAsia" w:ascii="宋体" w:hAnsi="宋体" w:cs="宋体"/>
          <w:szCs w:val="21"/>
        </w:rPr>
      </w:pPr>
      <w:r>
        <w:rPr>
          <w:rFonts w:hint="eastAsia" w:ascii="宋体" w:hAnsi="宋体" w:cs="宋体"/>
          <w:szCs w:val="21"/>
        </w:rPr>
        <w:t xml:space="preserve">7.3.1 开工准备</w:t>
      </w:r>
      <w:r/>
    </w:p>
    <w:p>
      <w:pPr>
        <w:ind w:firstLine="645"/>
        <w:jc w:val="left"/>
        <w:spacing w:line="312" w:lineRule="auto"/>
        <w:rPr>
          <w:rFonts w:hint="eastAsia" w:ascii="宋体" w:hAnsi="宋体" w:cs="宋体"/>
          <w:szCs w:val="21"/>
          <w:u w:val="single"/>
        </w:rPr>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在工程准备工作完成后，计划开工日期前7天提交开工报审表</w:t>
      </w:r>
      <w:r>
        <w:rPr>
          <w:rFonts w:hint="eastAsia" w:ascii="宋体" w:hAnsi="宋体" w:cs="宋体"/>
          <w:szCs w:val="21"/>
        </w:rPr>
        <w:t xml:space="preserve">。</w:t>
      </w:r>
      <w:r/>
    </w:p>
    <w:p>
      <w:pPr>
        <w:ind w:firstLine="645"/>
        <w:jc w:val="left"/>
        <w:spacing w:line="312" w:lineRule="auto"/>
        <w:rPr>
          <w:rFonts w:hint="eastAsia"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计划开工日期前7天</w:t>
      </w:r>
      <w:r>
        <w:rPr>
          <w:rFonts w:hint="eastAsia" w:ascii="宋体" w:hAnsi="宋体" w:cs="宋体"/>
          <w:szCs w:val="21"/>
        </w:rPr>
        <w:t xml:space="preserve">。</w:t>
      </w:r>
      <w:r/>
    </w:p>
    <w:p>
      <w:pPr>
        <w:ind w:firstLine="645"/>
        <w:jc w:val="left"/>
        <w:spacing w:line="312" w:lineRule="auto"/>
        <w:rPr>
          <w:rFonts w:hint="eastAsia"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计划开工日期前7天</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7.3.2开工通知</w:t>
      </w:r>
      <w:r/>
    </w:p>
    <w:p>
      <w:pPr>
        <w:ind w:firstLine="420"/>
        <w:jc w:val="left"/>
        <w:spacing w:line="312" w:lineRule="auto"/>
        <w:rPr>
          <w:rFonts w:hint="eastAsia"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bookmarkEnd w:id="769"/>
      <w:bookmarkEnd w:id="770"/>
      <w:bookmarkEnd w:id="771"/>
      <w:bookmarkEnd w:id="772"/>
      <w:bookmarkEnd w:id="773"/>
      <w:bookmarkEnd w:id="774"/>
      <w:bookmarkEnd w:id="775"/>
      <w:r/>
    </w:p>
    <w:p>
      <w:pPr>
        <w:ind w:firstLine="420"/>
        <w:spacing w:line="312" w:lineRule="auto"/>
        <w:rPr>
          <w:rFonts w:hint="eastAsia" w:ascii="宋体" w:hAnsi="宋体" w:cs="宋体"/>
          <w:szCs w:val="21"/>
        </w:rPr>
      </w:pPr>
      <w:r>
        <w:rPr>
          <w:rFonts w:hint="eastAsia" w:ascii="宋体" w:hAnsi="宋体" w:cs="宋体"/>
          <w:szCs w:val="21"/>
        </w:rPr>
        <w:t xml:space="preserve">7.4 测量放线</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承包人进驻施工现场后7天内</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76" w:name="_Toc297123516"/>
      <w:r/>
      <w:bookmarkStart w:id="777" w:name="_Toc303539125"/>
      <w:r/>
      <w:bookmarkStart w:id="778" w:name="_Toc300934968"/>
      <w:r/>
      <w:bookmarkStart w:id="779" w:name="_Toc312677484"/>
      <w:r/>
      <w:bookmarkStart w:id="780" w:name="_Toc297216175"/>
      <w:r/>
      <w:bookmarkStart w:id="781" w:name="_Toc304295546"/>
      <w:r/>
      <w:bookmarkStart w:id="782" w:name="_Toc312678010"/>
      <w:r>
        <w:rPr>
          <w:rFonts w:hint="eastAsia" w:ascii="宋体" w:hAnsi="宋体" w:cs="宋体"/>
          <w:szCs w:val="21"/>
        </w:rPr>
        <w:t xml:space="preserve">.5 工期延误</w:t>
      </w:r>
      <w:bookmarkEnd w:id="776"/>
      <w:bookmarkEnd w:id="777"/>
      <w:bookmarkEnd w:id="778"/>
      <w:bookmarkEnd w:id="779"/>
      <w:bookmarkEnd w:id="780"/>
      <w:bookmarkEnd w:id="781"/>
      <w:bookmarkEnd w:id="782"/>
      <w:r/>
    </w:p>
    <w:p>
      <w:pPr>
        <w:ind w:firstLine="420"/>
        <w:jc w:val="left"/>
        <w:spacing w:line="312" w:lineRule="auto"/>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312" w:lineRule="auto"/>
        <w:rPr>
          <w:rFonts w:hint="eastAsia" w:ascii="宋体" w:hAnsi="宋体" w:cs="宋体"/>
          <w:szCs w:val="21"/>
        </w:rPr>
      </w:pPr>
      <w:r>
        <w:rPr>
          <w:rFonts w:hint="eastAsia" w:ascii="宋体" w:hAnsi="宋体" w:cs="宋体"/>
          <w:szCs w:val="21"/>
        </w:rPr>
        <w:t xml:space="preserve">（7）因发包人原因导致工期延误的其他情形：</w:t>
      </w:r>
      <w:bookmarkStart w:id="783" w:name="EBe97a249140f944629a6c9bc13dd70b07"/>
      <w:r>
        <w:rPr>
          <w:rFonts w:hint="eastAsia" w:ascii="宋体" w:hAnsi="宋体" w:cs="宋体"/>
          <w:szCs w:val="21"/>
          <w:u w:val="single"/>
        </w:rPr>
        <w:t xml:space="preserve">不可抗力因素、造成工期严重影响（延误10天以上）的设计变更、因地质情况引起的地基基础处理</w:t>
      </w:r>
      <w:bookmarkEnd w:id="783"/>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w:t>
      </w:r>
      <w:bookmarkStart w:id="784" w:name="_Toc312677486"/>
      <w:r/>
      <w:bookmarkStart w:id="785" w:name="_Toc318581169"/>
      <w:r/>
      <w:bookmarkStart w:id="786" w:name="_Toc312678012"/>
      <w:r/>
      <w:bookmarkStart w:id="787" w:name="_Toc297123518"/>
      <w:r/>
      <w:bookmarkStart w:id="788" w:name="_Toc303539127"/>
      <w:r/>
      <w:bookmarkStart w:id="789" w:name="_Toc304295548"/>
      <w:r/>
      <w:bookmarkStart w:id="790" w:name="_Toc297216177"/>
      <w:r/>
      <w:bookmarkStart w:id="791" w:name="_Toc300934970"/>
      <w:r>
        <w:rPr>
          <w:rFonts w:hint="eastAsia" w:ascii="宋体" w:hAnsi="宋体" w:cs="宋体"/>
          <w:szCs w:val="21"/>
        </w:rPr>
        <w:t xml:space="preserve">.5.2 因承包人原因导致工期延误</w:t>
      </w:r>
      <w:bookmarkEnd w:id="784"/>
      <w:bookmarkEnd w:id="785"/>
      <w:bookmarkEnd w:id="786"/>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因</w:t>
      </w:r>
      <w:bookmarkStart w:id="792" w:name="_Toc312678013"/>
      <w:r/>
      <w:bookmarkStart w:id="793" w:name="_Toc312677487"/>
      <w:r/>
      <w:bookmarkStart w:id="794" w:name="_Toc318581170"/>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承包人因自身原因未能在承诺工期内完成招标范围内的全部工程内容，则按延误合同工期的天数承担（分部分项工程费-除税工程设备费）的0.2‰/天的逾期竣工违约金</w:t>
      </w:r>
      <w:bookmarkEnd w:id="787"/>
      <w:r/>
      <w:bookmarkEnd w:id="788"/>
      <w:r/>
      <w:bookmarkEnd w:id="789"/>
      <w:r/>
      <w:bookmarkEnd w:id="790"/>
      <w:r/>
      <w:bookmarkEnd w:id="791"/>
      <w:r/>
      <w:bookmarkEnd w:id="792"/>
      <w:r/>
      <w:bookmarkEnd w:id="793"/>
      <w:r>
        <w:rPr>
          <w:rFonts w:hint="eastAsia" w:ascii="宋体" w:hAnsi="宋体" w:cs="宋体"/>
          <w:szCs w:val="21"/>
        </w:rPr>
        <w:t xml:space="preserve"> 。</w:t>
      </w:r>
      <w:bookmarkEnd w:id="794"/>
      <w:r/>
    </w:p>
    <w:p>
      <w:pPr>
        <w:ind w:firstLine="420"/>
        <w:jc w:val="left"/>
        <w:spacing w:line="312" w:lineRule="auto"/>
        <w:rPr>
          <w:rFonts w:hint="eastAsia" w:ascii="宋体" w:hAnsi="宋体" w:cs="宋体"/>
          <w:szCs w:val="21"/>
        </w:rPr>
      </w:pPr>
      <w:r>
        <w:rPr>
          <w:rFonts w:hint="eastAsia" w:ascii="宋体" w:hAnsi="宋体" w:cs="宋体"/>
          <w:szCs w:val="21"/>
        </w:rPr>
        <w:t xml:space="preserve">因承包人原因造成工期延误，逾</w:t>
      </w:r>
      <w:bookmarkStart w:id="795" w:name="_Toc312678014"/>
      <w:r/>
      <w:bookmarkStart w:id="796" w:name="_Toc318581171"/>
      <w:r>
        <w:rPr>
          <w:rFonts w:hint="eastAsia" w:ascii="宋体" w:hAnsi="宋体" w:cs="宋体"/>
          <w:szCs w:val="21"/>
        </w:rPr>
        <w:t xml:space="preserve">期竣工违约金的上限：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795"/>
      <w:bookmarkEnd w:id="796"/>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797" w:name="_Toc304295549"/>
      <w:r/>
      <w:bookmarkStart w:id="798" w:name="_Toc300934971"/>
      <w:r/>
      <w:bookmarkStart w:id="799" w:name="_Toc297123519"/>
      <w:r/>
      <w:bookmarkStart w:id="800" w:name="_Toc297216178"/>
      <w:r/>
      <w:bookmarkStart w:id="801" w:name="_Toc312678015"/>
      <w:r/>
      <w:bookmarkStart w:id="802" w:name="_Toc303539128"/>
      <w:r>
        <w:rPr>
          <w:rFonts w:hint="eastAsia" w:ascii="宋体" w:hAnsi="宋体" w:cs="宋体"/>
          <w:szCs w:val="21"/>
        </w:rPr>
        <w:t xml:space="preserve">.6 不</w:t>
      </w:r>
      <w:bookmarkEnd w:id="797"/>
      <w:r/>
      <w:bookmarkEnd w:id="798"/>
      <w:r/>
      <w:bookmarkEnd w:id="799"/>
      <w:r/>
      <w:bookmarkEnd w:id="800"/>
      <w:r/>
      <w:bookmarkEnd w:id="801"/>
      <w:r/>
      <w:bookmarkEnd w:id="802"/>
      <w:r>
        <w:rPr>
          <w:rFonts w:hint="eastAsia" w:ascii="宋体" w:hAnsi="宋体" w:cs="宋体"/>
          <w:szCs w:val="21"/>
        </w:rPr>
        <w:t xml:space="preserve">利物质条件</w:t>
      </w:r>
      <w:r/>
    </w:p>
    <w:p>
      <w:pPr>
        <w:ind w:firstLine="420"/>
        <w:jc w:val="left"/>
        <w:spacing w:line="312" w:lineRule="auto"/>
        <w:rPr>
          <w:rFonts w:hint="eastAsia" w:ascii="宋体" w:hAnsi="宋体" w:cs="宋体"/>
          <w:szCs w:val="21"/>
        </w:rPr>
      </w:pPr>
      <w:r/>
      <w:bookmarkStart w:id="803" w:name="_Toc297123520"/>
      <w:r/>
      <w:bookmarkStart w:id="804" w:name="_Toc303539129"/>
      <w:r/>
      <w:bookmarkStart w:id="805" w:name="_Toc318581172"/>
      <w:r/>
      <w:bookmarkStart w:id="806" w:name="_Toc304295550"/>
      <w:r/>
      <w:bookmarkStart w:id="807" w:name="_Toc300934972"/>
      <w:r/>
      <w:bookmarkStart w:id="808" w:name="_Toc297216179"/>
      <w:r/>
      <w:bookmarkStart w:id="809" w:name="_Toc312678016"/>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bookmarkEnd w:id="803"/>
      <w:bookmarkEnd w:id="804"/>
      <w:bookmarkEnd w:id="805"/>
      <w:bookmarkEnd w:id="806"/>
      <w:bookmarkEnd w:id="807"/>
      <w:bookmarkEnd w:id="808"/>
      <w:bookmarkEnd w:id="809"/>
      <w:r/>
    </w:p>
    <w:p>
      <w:pPr>
        <w:ind w:firstLine="420"/>
        <w:spacing w:line="312" w:lineRule="auto"/>
        <w:rPr>
          <w:rFonts w:hint="eastAsia" w:ascii="宋体" w:hAnsi="宋体" w:cs="宋体"/>
          <w:szCs w:val="21"/>
        </w:rPr>
      </w:pPr>
      <w:r>
        <w:rPr>
          <w:rFonts w:hint="eastAsia" w:ascii="宋体" w:hAnsi="宋体" w:cs="宋体"/>
          <w:szCs w:val="21"/>
        </w:rPr>
        <w:t xml:space="preserve">7</w:t>
      </w:r>
      <w:bookmarkStart w:id="810" w:name="_Toc300934973"/>
      <w:r/>
      <w:bookmarkStart w:id="811" w:name="_Toc303539130"/>
      <w:r/>
      <w:bookmarkStart w:id="812" w:name="_Toc304295551"/>
      <w:r/>
      <w:bookmarkStart w:id="813" w:name="_Toc312678017"/>
      <w:r/>
      <w:bookmarkStart w:id="814" w:name="_Toc297216180"/>
      <w:r/>
      <w:bookmarkStart w:id="815" w:name="_Toc297123521"/>
      <w:r>
        <w:rPr>
          <w:rFonts w:hint="eastAsia" w:ascii="宋体" w:hAnsi="宋体" w:cs="宋体"/>
          <w:szCs w:val="21"/>
        </w:rPr>
        <w:t xml:space="preserve">.7异常恶劣的气候条件</w:t>
      </w:r>
      <w:bookmarkEnd w:id="810"/>
      <w:bookmarkEnd w:id="811"/>
      <w:bookmarkEnd w:id="812"/>
      <w:bookmarkEnd w:id="813"/>
      <w:bookmarkEnd w:id="814"/>
      <w:bookmarkEnd w:id="815"/>
      <w:r/>
    </w:p>
    <w:p>
      <w:pPr>
        <w:ind w:firstLine="420"/>
        <w:jc w:val="left"/>
        <w:spacing w:line="312"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12"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pPr>
      <w:r>
        <w:rPr>
          <w:rFonts w:hint="eastAsia"/>
        </w:rPr>
        <w:t xml:space="preserve">7.9 </w:t>
      </w:r>
      <w:r>
        <w:rPr>
          <w:rFonts w:hint="eastAsia"/>
        </w:rPr>
        <w:t xml:space="preserve">提前竣工的奖励</w:t>
      </w:r>
      <w:r/>
    </w:p>
    <w:p>
      <w:pPr>
        <w:ind w:firstLine="420"/>
        <w:jc w:val="left"/>
        <w:spacing w:line="312"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816" w:name="_Toc351203640"/>
      <w:r>
        <w:rPr>
          <w:rFonts w:hint="eastAsia" w:ascii="宋体" w:hAnsi="宋体" w:eastAsia="宋体" w:cs="宋体"/>
          <w:b w:val="0"/>
          <w:sz w:val="21"/>
          <w:szCs w:val="21"/>
        </w:rPr>
        <w:t xml:space="preserve">8. 材料与设备</w:t>
      </w:r>
      <w:bookmarkEnd w:id="816"/>
      <w:r/>
      <w:bookmarkEnd w:id="746"/>
      <w:bookmarkEnd w:id="747"/>
      <w:bookmarkEnd w:id="748"/>
      <w:bookmarkEnd w:id="749"/>
      <w:bookmarkEnd w:id="750"/>
      <w:bookmarkEnd w:id="751"/>
      <w:bookmarkEnd w:id="752"/>
      <w:bookmarkEnd w:id="753"/>
      <w:bookmarkEnd w:id="754"/>
      <w:bookmarkEnd w:id="755"/>
      <w:r/>
    </w:p>
    <w:p>
      <w:pPr>
        <w:ind w:firstLine="420"/>
        <w:spacing w:line="312" w:lineRule="auto"/>
        <w:rPr>
          <w:rFonts w:hint="eastAsia" w:ascii="宋体" w:hAnsi="宋体" w:cs="宋体"/>
          <w:szCs w:val="21"/>
        </w:rPr>
      </w:pPr>
      <w:r>
        <w:rPr>
          <w:rFonts w:hint="eastAsia" w:ascii="宋体" w:hAnsi="宋体" w:cs="宋体"/>
          <w:szCs w:val="21"/>
        </w:rPr>
        <w:t xml:space="preserve">8</w:t>
      </w:r>
      <w:bookmarkStart w:id="817" w:name="_Toc297048353"/>
      <w:r/>
      <w:bookmarkStart w:id="818" w:name="_Toc280868654"/>
      <w:r/>
      <w:bookmarkStart w:id="819" w:name="_Toc303539136"/>
      <w:r/>
      <w:bookmarkStart w:id="820" w:name="_Toc292559877"/>
      <w:r/>
      <w:bookmarkStart w:id="821" w:name="_Toc312677493"/>
      <w:r/>
      <w:bookmarkStart w:id="822" w:name="_Toc296503167"/>
      <w:r/>
      <w:bookmarkStart w:id="823" w:name="_Toc297123527"/>
      <w:r/>
      <w:bookmarkStart w:id="824" w:name="_Toc296346668"/>
      <w:r/>
      <w:bookmarkStart w:id="825" w:name="_Toc297120467"/>
      <w:r/>
      <w:bookmarkStart w:id="826" w:name="_Toc292559372"/>
      <w:r/>
      <w:bookmarkStart w:id="827" w:name="_Toc297216186"/>
      <w:r/>
      <w:bookmarkStart w:id="828" w:name="_Toc296891207"/>
      <w:r/>
      <w:bookmarkStart w:id="829" w:name="_Toc296890995"/>
      <w:r/>
      <w:bookmarkStart w:id="830" w:name="_Toc296944506"/>
      <w:r/>
      <w:bookmarkStart w:id="831" w:name="_Toc312678019"/>
      <w:r/>
      <w:bookmarkStart w:id="832" w:name="_Toc296347166"/>
      <w:r/>
      <w:bookmarkStart w:id="833" w:name="_Toc304295556"/>
      <w:r/>
      <w:bookmarkStart w:id="834" w:name="_Toc300934979"/>
      <w:r/>
      <w:bookmarkStart w:id="835" w:name="_Toc280868656"/>
      <w:r/>
      <w:bookmarkStart w:id="836" w:name="_Toc267251424"/>
      <w:r/>
      <w:bookmarkStart w:id="837" w:name="_Toc280868655"/>
      <w:r>
        <w:rPr>
          <w:rFonts w:hint="eastAsia" w:ascii="宋体" w:hAnsi="宋体" w:cs="宋体"/>
          <w:szCs w:val="21"/>
        </w:rPr>
        <w:t xml:space="preserve">.4材料与工程设备的保管与使用</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r/>
    </w:p>
    <w:p>
      <w:pPr>
        <w:ind w:firstLine="420"/>
        <w:jc w:val="left"/>
        <w:spacing w:line="312" w:lineRule="auto"/>
        <w:rPr>
          <w:rFonts w:hint="eastAsia" w:ascii="宋体" w:hAnsi="宋体" w:cs="宋体"/>
          <w:szCs w:val="21"/>
        </w:rPr>
      </w:pPr>
      <w:r>
        <w:rPr>
          <w:rFonts w:hint="eastAsia" w:ascii="宋体" w:hAnsi="宋体" w:cs="宋体"/>
          <w:szCs w:val="21"/>
        </w:rPr>
        <w:t xml:space="preserve">8</w:t>
      </w:r>
      <w:bookmarkStart w:id="838" w:name="_Toc292559878"/>
      <w:r/>
      <w:bookmarkStart w:id="839" w:name="_Toc292559373"/>
      <w:r/>
      <w:bookmarkStart w:id="840" w:name="_Toc300934980"/>
      <w:r/>
      <w:bookmarkStart w:id="841" w:name="_Toc296346669"/>
      <w:r/>
      <w:bookmarkStart w:id="842" w:name="_Toc312677494"/>
      <w:r/>
      <w:bookmarkStart w:id="843" w:name="_Toc318581173"/>
      <w:r/>
      <w:bookmarkStart w:id="844" w:name="_Toc296503168"/>
      <w:r/>
      <w:bookmarkStart w:id="845" w:name="_Toc296891208"/>
      <w:r/>
      <w:bookmarkStart w:id="846" w:name="_Toc296944507"/>
      <w:r/>
      <w:bookmarkStart w:id="847" w:name="_Toc303539137"/>
      <w:r/>
      <w:bookmarkStart w:id="848" w:name="_Toc297048354"/>
      <w:r/>
      <w:bookmarkStart w:id="849" w:name="_Toc297120468"/>
      <w:r/>
      <w:bookmarkStart w:id="850" w:name="_Toc297123528"/>
      <w:r/>
      <w:bookmarkStart w:id="851" w:name="_Toc312678020"/>
      <w:r/>
      <w:bookmarkStart w:id="852" w:name="_Toc296347167"/>
      <w:r/>
      <w:bookmarkStart w:id="853" w:name="_Toc304295557"/>
      <w:r/>
      <w:bookmarkStart w:id="854" w:name="_Toc296890996"/>
      <w:r/>
      <w:bookmarkStart w:id="855" w:name="_Toc297216187"/>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另行协商</w:t>
      </w:r>
      <w:r>
        <w:rPr>
          <w:rFonts w:hint="eastAsia" w:ascii="宋体" w:hAnsi="宋体" w:cs="宋体"/>
          <w:szCs w:val="21"/>
        </w:rPr>
        <w:t xml:space="preserve">。</w:t>
      </w:r>
      <w:bookmarkEnd w:id="838"/>
      <w:r/>
      <w:bookmarkEnd w:id="839"/>
      <w:r/>
      <w:r/>
    </w:p>
    <w:p>
      <w:pPr>
        <w:ind w:firstLine="420"/>
      </w:pPr>
      <w:r>
        <w:rPr>
          <w:rFonts w:hint="eastAsia"/>
        </w:rPr>
        <w:t xml:space="preserve">8.6 </w:t>
      </w:r>
      <w:r>
        <w:rPr>
          <w:rFonts w:hint="eastAsia"/>
        </w:rPr>
        <w:t xml:space="preserve">样品</w:t>
      </w:r>
      <w:r/>
    </w:p>
    <w:p>
      <w:pPr>
        <w:ind w:firstLine="420"/>
        <w:jc w:val="left"/>
        <w:spacing w:line="312" w:lineRule="auto"/>
        <w:rPr>
          <w:rFonts w:hint="eastAsia" w:ascii="宋体" w:hAnsi="宋体" w:cs="宋体"/>
          <w:szCs w:val="21"/>
        </w:rPr>
      </w:pPr>
      <w:r>
        <w:rPr>
          <w:rFonts w:hint="eastAsia" w:ascii="宋体" w:hAnsi="宋体" w:cs="宋体"/>
          <w:szCs w:val="21"/>
        </w:rPr>
        <w:t xml:space="preserve">8.6.1</w:t>
      </w:r>
      <w:r>
        <w:rPr>
          <w:rFonts w:hint="eastAsia" w:ascii="宋体" w:hAnsi="宋体" w:cs="宋体"/>
          <w:szCs w:val="21"/>
        </w:rPr>
        <w:tab/>
        <w:t xml:space="preserve">样品的报送与封存</w:t>
      </w:r>
      <w:r/>
    </w:p>
    <w:p>
      <w:pPr>
        <w:ind w:firstLine="420"/>
        <w:jc w:val="left"/>
        <w:spacing w:line="312" w:lineRule="auto"/>
        <w:rPr>
          <w:rFonts w:hint="eastAsia" w:ascii="宋体" w:hAnsi="宋体" w:cs="宋体"/>
          <w:szCs w:val="21"/>
        </w:rPr>
      </w:pPr>
      <w:r>
        <w:rPr>
          <w:rFonts w:hint="eastAsia" w:ascii="宋体" w:hAnsi="宋体" w:cs="宋体"/>
          <w:szCs w:val="21"/>
        </w:rPr>
        <w:t xml:space="preserve">需要承包人报送样品的材料或工程设备，样品的种类、名称、规格、数量要求：</w:t>
      </w:r>
      <w:bookmarkStart w:id="856" w:name="EB689ded171f10418da62405f60d9ed548"/>
      <w:r>
        <w:rPr>
          <w:rFonts w:hint="eastAsia" w:ascii="宋体" w:hAnsi="宋体" w:cs="宋体"/>
          <w:szCs w:val="21"/>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6"/>
      <w:r>
        <w:rPr>
          <w:rFonts w:hint="eastAsia" w:ascii="宋体" w:hAnsi="宋体" w:cs="宋体"/>
          <w:szCs w:val="21"/>
        </w:rPr>
        <w:t xml:space="preserve">。</w:t>
      </w:r>
      <w:r/>
    </w:p>
    <w:p>
      <w:pPr>
        <w:ind w:firstLine="420"/>
      </w:pPr>
      <w:r>
        <w:rPr>
          <w:rFonts w:hint="eastAsia"/>
        </w:rPr>
        <w:t xml:space="preserve">8.8 </w:t>
      </w:r>
      <w:r>
        <w:rPr>
          <w:rFonts w:hint="eastAsia"/>
        </w:rPr>
        <w:t xml:space="preserve">施工设备和临时设施</w:t>
      </w:r>
      <w:r/>
    </w:p>
    <w:p>
      <w:pPr>
        <w:ind w:firstLine="420"/>
        <w:jc w:val="left"/>
        <w:spacing w:line="312" w:lineRule="auto"/>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312" w:lineRule="auto"/>
        <w:rPr>
          <w:rFonts w:hint="eastAsia" w:ascii="宋体" w:hAnsi="宋体" w:cs="宋体"/>
          <w:szCs w:val="21"/>
        </w:rPr>
      </w:pPr>
      <w:r>
        <w:rPr>
          <w:rFonts w:hint="eastAsia" w:ascii="宋体" w:hAnsi="宋体" w:cs="宋体"/>
          <w:szCs w:val="21"/>
        </w:rPr>
        <w:t xml:space="preserve">关于修建临时设施费用承担的约定：</w:t>
      </w:r>
      <w:bookmarkStart w:id="857" w:name="EBcf6cb69e3ee84f48b5935e4553620b81"/>
      <w:r>
        <w:rPr>
          <w:rFonts w:hint="eastAsia" w:ascii="宋体" w:hAnsi="宋体" w:cs="宋体"/>
          <w:szCs w:val="21"/>
          <w:u w:val="single"/>
        </w:rPr>
        <w:t xml:space="preserve">1)</w:t>
      </w:r>
      <w:r>
        <w:rPr>
          <w:rFonts w:hint="eastAsia" w:ascii="宋体" w:hAnsi="宋体" w:cs="宋体"/>
          <w:szCs w:val="21"/>
          <w:u w:val="single"/>
        </w:rPr>
        <w:t xml:space="preserve">需要发包人办理申请手续和承担相关费用的临时占地：均由承包人负责，已包含在投标报价的临时设施费用</w:t>
      </w:r>
      <w:r>
        <w:rPr>
          <w:rFonts w:hint="eastAsia" w:ascii="宋体" w:hAnsi="宋体" w:cs="宋体"/>
          <w:szCs w:val="21"/>
          <w:u w:val="single"/>
        </w:rPr>
        <w:t xml:space="preserve">中</w:t>
      </w:r>
      <w:bookmarkEnd w:id="857"/>
      <w:r>
        <w:rPr>
          <w:rFonts w:hint="eastAsia" w:ascii="宋体" w:hAnsi="宋体" w:cs="宋体"/>
          <w:szCs w:val="21"/>
          <w:u w:val="single"/>
        </w:rPr>
        <w:t xml:space="preserve">;2)</w:t>
      </w:r>
      <w:r>
        <w:rPr>
          <w:rFonts w:hint="eastAsia" w:ascii="宋体" w:hAnsi="宋体" w:cs="宋体"/>
          <w:szCs w:val="21"/>
          <w:u w:val="single"/>
        </w:rPr>
        <w:t xml:space="preserve">发包人提供的施工设备和临时设施的运行、维护、拆除、清运费用的承担人：</w:t>
      </w:r>
      <w:bookmarkStart w:id="858" w:name="EBac5c9033341d4cc99749a207c4b9cbde"/>
      <w:r>
        <w:rPr>
          <w:rFonts w:hint="eastAsia" w:ascii="宋体" w:hAnsi="宋体" w:cs="宋体"/>
          <w:szCs w:val="21"/>
          <w:u w:val="single"/>
        </w:rPr>
        <w:t xml:space="preserve">承包人负责接计量柜及水表，并负责使用期间的保养、维护，承担相应费用，费用已包含在总报价中</w:t>
      </w:r>
      <w:bookmarkEnd w:id="858"/>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859" w:name="_Toc351203641"/>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hint="eastAsia" w:ascii="宋体" w:hAnsi="宋体" w:eastAsia="宋体" w:cs="宋体"/>
          <w:b w:val="0"/>
          <w:sz w:val="21"/>
          <w:szCs w:val="21"/>
        </w:rPr>
        <w:t xml:space="preserve">9</w:t>
      </w:r>
      <w:bookmarkStart w:id="860" w:name="_Toc304295559"/>
      <w:r/>
      <w:bookmarkStart w:id="861" w:name="_Toc300934982"/>
      <w:r/>
      <w:bookmarkStart w:id="862" w:name="_Toc312677495"/>
      <w:r/>
      <w:bookmarkStart w:id="863" w:name="_Toc312678021"/>
      <w:r/>
      <w:bookmarkStart w:id="864" w:name="_Toc303539139"/>
      <w:r/>
      <w:bookmarkStart w:id="865" w:name="_Toc297216192"/>
      <w:r/>
      <w:bookmarkStart w:id="866" w:name="_Toc297123533"/>
      <w:r/>
      <w:bookmarkStart w:id="867" w:name="_Toc296346674"/>
      <w:r/>
      <w:bookmarkStart w:id="868" w:name="_Toc296944512"/>
      <w:r/>
      <w:bookmarkStart w:id="869" w:name="_Toc296891001"/>
      <w:r/>
      <w:bookmarkStart w:id="870" w:name="_Toc296891213"/>
      <w:r/>
      <w:bookmarkStart w:id="871" w:name="_Toc296503173"/>
      <w:r/>
      <w:bookmarkStart w:id="872" w:name="_Toc292559883"/>
      <w:r/>
      <w:bookmarkStart w:id="873" w:name="_Toc296347172"/>
      <w:r/>
      <w:bookmarkStart w:id="874" w:name="_Toc267251428"/>
      <w:r/>
      <w:bookmarkStart w:id="875" w:name="_Toc297048359"/>
      <w:r/>
      <w:bookmarkStart w:id="876" w:name="_Toc267251427"/>
      <w:r/>
      <w:bookmarkStart w:id="877" w:name="_Toc297120473"/>
      <w:r/>
      <w:bookmarkStart w:id="878" w:name="_Toc292559378"/>
      <w:r/>
      <w:bookmarkEnd w:id="835"/>
      <w:r/>
      <w:bookmarkEnd w:id="836"/>
      <w:r/>
      <w:bookmarkEnd w:id="837"/>
      <w:r>
        <w:rPr>
          <w:rFonts w:hint="eastAsia" w:ascii="宋体" w:hAnsi="宋体" w:eastAsia="宋体" w:cs="宋体"/>
          <w:b w:val="0"/>
          <w:sz w:val="21"/>
          <w:szCs w:val="21"/>
        </w:rPr>
        <w:t xml:space="preserve">. 试验与检验</w:t>
      </w:r>
      <w:bookmarkEnd w:id="859"/>
      <w:r/>
      <w:bookmarkEnd w:id="860"/>
      <w:bookmarkEnd w:id="861"/>
      <w:bookmarkEnd w:id="862"/>
      <w:bookmarkEnd w:id="863"/>
      <w:bookmarkEnd w:id="864"/>
      <w:bookmarkEnd w:id="865"/>
      <w:bookmarkEnd w:id="866"/>
      <w:r/>
    </w:p>
    <w:p>
      <w:pPr>
        <w:ind w:firstLine="420"/>
        <w:spacing w:line="312" w:lineRule="auto"/>
        <w:rPr>
          <w:rFonts w:hint="eastAsia" w:ascii="宋体" w:hAnsi="宋体" w:cs="宋体"/>
          <w:szCs w:val="21"/>
        </w:rPr>
      </w:pPr>
      <w:r>
        <w:rPr>
          <w:rFonts w:hint="eastAsia" w:ascii="宋体" w:hAnsi="宋体" w:cs="宋体"/>
          <w:szCs w:val="21"/>
        </w:rPr>
        <w:t xml:space="preserve">9</w:t>
      </w:r>
      <w:bookmarkStart w:id="879" w:name="_Toc312678022"/>
      <w:r/>
      <w:bookmarkStart w:id="880" w:name="_Toc297216193"/>
      <w:r/>
      <w:bookmarkStart w:id="881" w:name="_Toc297123534"/>
      <w:r/>
      <w:bookmarkStart w:id="882" w:name="_Toc300934983"/>
      <w:r/>
      <w:bookmarkStart w:id="883" w:name="_Toc312677496"/>
      <w:r/>
      <w:bookmarkStart w:id="884" w:name="_Toc303539140"/>
      <w:r/>
      <w:bookmarkStart w:id="885" w:name="_Toc304295560"/>
      <w:r>
        <w:rPr>
          <w:rFonts w:hint="eastAsia" w:ascii="宋体" w:hAnsi="宋体" w:cs="宋体"/>
          <w:szCs w:val="21"/>
        </w:rPr>
        <w:t xml:space="preserve">.1试验设备与试验人员</w:t>
      </w:r>
      <w:bookmarkEnd w:id="879"/>
      <w:bookmarkEnd w:id="880"/>
      <w:bookmarkEnd w:id="881"/>
      <w:bookmarkEnd w:id="882"/>
      <w:bookmarkEnd w:id="883"/>
      <w:bookmarkEnd w:id="884"/>
      <w:bookmarkEnd w:id="885"/>
      <w:r/>
    </w:p>
    <w:p>
      <w:pPr>
        <w:ind w:firstLine="420"/>
        <w:jc w:val="left"/>
        <w:spacing w:line="312" w:lineRule="auto"/>
        <w:rPr>
          <w:rFonts w:hint="eastAsia" w:ascii="宋体" w:hAnsi="宋体" w:cs="宋体"/>
          <w:szCs w:val="21"/>
        </w:rPr>
      </w:pPr>
      <w:r>
        <w:rPr>
          <w:rFonts w:hint="eastAsia" w:ascii="宋体" w:hAnsi="宋体" w:cs="宋体"/>
          <w:szCs w:val="21"/>
        </w:rPr>
        <w:t xml:space="preserve">9</w:t>
      </w:r>
      <w:bookmarkStart w:id="886" w:name="_Toc297216194"/>
      <w:r/>
      <w:bookmarkStart w:id="887" w:name="_Toc303539141"/>
      <w:r/>
      <w:bookmarkStart w:id="888" w:name="_Toc300934984"/>
      <w:r/>
      <w:bookmarkStart w:id="889" w:name="_Toc304295561"/>
      <w:r/>
      <w:bookmarkStart w:id="890" w:name="_Toc312677497"/>
      <w:r/>
      <w:bookmarkStart w:id="891" w:name="_Toc297123535"/>
      <w:r/>
      <w:bookmarkStart w:id="892" w:name="_Toc312678023"/>
      <w:r/>
      <w:bookmarkStart w:id="893" w:name="_Toc318581174"/>
      <w:r>
        <w:rPr>
          <w:rFonts w:hint="eastAsia" w:ascii="宋体" w:hAnsi="宋体" w:cs="宋体"/>
          <w:szCs w:val="21"/>
        </w:rPr>
        <w:t xml:space="preserve">.1.2 试验设备</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施工现场需要配置的试验场所：</w:t>
      </w:r>
      <w:bookmarkStart w:id="894" w:name="_Toc304295562"/>
      <w:r/>
      <w:bookmarkStart w:id="895" w:name="_Toc300934985"/>
      <w:r/>
      <w:bookmarkStart w:id="896" w:name="_Toc297216195"/>
      <w:r/>
      <w:bookmarkStart w:id="897" w:name="_Toc297123536"/>
      <w:r/>
      <w:bookmarkStart w:id="898" w:name="_Toc312678024"/>
      <w:r/>
      <w:bookmarkStart w:id="899" w:name="_Toc303539142"/>
      <w:r/>
      <w:bookmarkStart w:id="900" w:name="_Toc312677498"/>
      <w:r/>
      <w:bookmarkEnd w:id="886"/>
      <w:r/>
      <w:bookmarkEnd w:id="887"/>
      <w:r/>
      <w:bookmarkEnd w:id="888"/>
      <w:r/>
      <w:bookmarkEnd w:id="889"/>
      <w:r/>
      <w:bookmarkEnd w:id="890"/>
      <w:r/>
      <w:bookmarkEnd w:id="891"/>
      <w:r/>
      <w:bookmarkEnd w:id="892"/>
      <w:r>
        <w:rPr>
          <w:rFonts w:hint="eastAsia" w:ascii="宋体" w:hAnsi="宋体" w:cs="宋体"/>
          <w:szCs w:val="21"/>
          <w:u w:val="single"/>
        </w:rPr>
        <w:t xml:space="preserve">按通用条款执行</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9.4 现场工艺试验 </w:t>
      </w:r>
      <w:r/>
    </w:p>
    <w:p>
      <w:pPr>
        <w:ind w:firstLine="420"/>
        <w:jc w:val="left"/>
        <w:spacing w:line="312"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承包人应按合同约定或监理人要求进行现场工艺试验。对大型的现场工艺试验，监理人认为必要时，应由承包人根据监理人提出的工艺试验要求，编制工艺试验措施计划，报送监理人审批</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901" w:name="_Toc351203642"/>
      <w:r/>
      <w:bookmarkEnd w:id="893"/>
      <w:r/>
      <w:bookmarkEnd w:id="894"/>
      <w:r/>
      <w:bookmarkEnd w:id="895"/>
      <w:r/>
      <w:bookmarkEnd w:id="896"/>
      <w:r/>
      <w:bookmarkEnd w:id="897"/>
      <w:r/>
      <w:bookmarkEnd w:id="898"/>
      <w:r/>
      <w:bookmarkEnd w:id="899"/>
      <w:r/>
      <w:bookmarkEnd w:id="900"/>
      <w:r>
        <w:rPr>
          <w:rFonts w:hint="eastAsia" w:ascii="宋体" w:hAnsi="宋体" w:eastAsia="宋体" w:cs="宋体"/>
          <w:b w:val="0"/>
          <w:sz w:val="21"/>
          <w:szCs w:val="21"/>
        </w:rPr>
        <w:t xml:space="preserve">1</w:t>
      </w:r>
      <w:bookmarkStart w:id="902" w:name="_Toc296346694"/>
      <w:r/>
      <w:bookmarkStart w:id="903" w:name="_Toc296891021"/>
      <w:r/>
      <w:bookmarkStart w:id="904" w:name="_Toc296891233"/>
      <w:r/>
      <w:bookmarkStart w:id="905" w:name="_Toc297216199"/>
      <w:r/>
      <w:bookmarkStart w:id="906" w:name="_Toc297123540"/>
      <w:r/>
      <w:bookmarkStart w:id="907" w:name="_Toc292559903"/>
      <w:r/>
      <w:bookmarkStart w:id="908" w:name="_Toc303539146"/>
      <w:r/>
      <w:bookmarkStart w:id="909" w:name="_Toc292559398"/>
      <w:r/>
      <w:bookmarkStart w:id="910" w:name="_Toc296503193"/>
      <w:r/>
      <w:bookmarkStart w:id="911" w:name="_Toc297048379"/>
      <w:r/>
      <w:bookmarkStart w:id="912" w:name="_Toc297120493"/>
      <w:r/>
      <w:bookmarkStart w:id="913" w:name="_Toc296347192"/>
      <w:r/>
      <w:bookmarkStart w:id="914" w:name="_Toc296944532"/>
      <w:r/>
      <w:bookmarkStart w:id="915" w:name="_Toc304295566"/>
      <w:r/>
      <w:bookmarkStart w:id="916" w:name="_Toc300934989"/>
      <w:r/>
      <w:bookmarkStart w:id="917" w:name="_Toc312677499"/>
      <w:r/>
      <w:bookmarkStart w:id="918" w:name="_Toc312678025"/>
      <w:r/>
      <w:bookmarkStart w:id="919" w:name="_Toc267251433"/>
      <w:r/>
      <w:bookmarkStart w:id="920" w:name="_Toc267251437"/>
      <w:r/>
      <w:bookmarkStart w:id="921" w:name="_Toc267251440"/>
      <w:r/>
      <w:bookmarkStart w:id="922" w:name="_Toc267251435"/>
      <w:r/>
      <w:bookmarkStart w:id="923" w:name="_Toc267251439"/>
      <w:r/>
      <w:bookmarkStart w:id="924" w:name="_Toc267251441"/>
      <w:r/>
      <w:bookmarkStart w:id="925" w:name="_Toc267251442"/>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hint="eastAsia" w:ascii="宋体" w:hAnsi="宋体" w:eastAsia="宋体" w:cs="宋体"/>
          <w:b w:val="0"/>
          <w:sz w:val="21"/>
          <w:szCs w:val="21"/>
        </w:rPr>
        <w:t xml:space="preserve">0. 变更</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bookmarkEnd w:id="918"/>
      <w:r/>
    </w:p>
    <w:p>
      <w:pPr>
        <w:ind w:firstLine="420"/>
        <w:spacing w:line="312" w:lineRule="auto"/>
        <w:rPr>
          <w:rFonts w:hint="eastAsia" w:ascii="宋体" w:hAnsi="宋体" w:cs="宋体"/>
          <w:szCs w:val="21"/>
        </w:rPr>
      </w:pPr>
      <w:r>
        <w:rPr>
          <w:rFonts w:hint="eastAsia" w:ascii="宋体" w:hAnsi="宋体" w:cs="宋体"/>
          <w:szCs w:val="21"/>
        </w:rPr>
        <w:t xml:space="preserve">1</w:t>
      </w:r>
      <w:bookmarkStart w:id="926" w:name="_Toc297123541"/>
      <w:r/>
      <w:bookmarkStart w:id="927" w:name="_Toc296503194"/>
      <w:r/>
      <w:bookmarkStart w:id="928" w:name="_Toc296346695"/>
      <w:r/>
      <w:bookmarkStart w:id="929" w:name="_Toc292559399"/>
      <w:r/>
      <w:bookmarkStart w:id="930" w:name="_Toc296891022"/>
      <w:r/>
      <w:bookmarkStart w:id="931" w:name="_Toc296347193"/>
      <w:r/>
      <w:bookmarkStart w:id="932" w:name="_Toc297216200"/>
      <w:r/>
      <w:bookmarkStart w:id="933" w:name="_Toc296891234"/>
      <w:r/>
      <w:bookmarkStart w:id="934" w:name="_Toc312678026"/>
      <w:r/>
      <w:bookmarkStart w:id="935" w:name="_Toc303539147"/>
      <w:r/>
      <w:bookmarkStart w:id="936" w:name="_Toc292559904"/>
      <w:r/>
      <w:bookmarkStart w:id="937" w:name="_Toc312677500"/>
      <w:r/>
      <w:bookmarkStart w:id="938" w:name="_Toc304295567"/>
      <w:r/>
      <w:bookmarkStart w:id="939" w:name="_Toc300934990"/>
      <w:r/>
      <w:bookmarkStart w:id="940" w:name="_Toc296944533"/>
      <w:r/>
      <w:bookmarkStart w:id="941" w:name="_Toc297120494"/>
      <w:r/>
      <w:bookmarkStart w:id="942" w:name="_Toc297048380"/>
      <w:r>
        <w:rPr>
          <w:rFonts w:hint="eastAsia" w:ascii="宋体" w:hAnsi="宋体" w:cs="宋体"/>
          <w:szCs w:val="21"/>
        </w:rPr>
        <w:t xml:space="preserve">0.1变更的范围</w:t>
      </w:r>
      <w:r/>
    </w:p>
    <w:p>
      <w:pPr>
        <w:ind w:firstLine="600"/>
        <w:jc w:val="left"/>
        <w:spacing w:line="312" w:lineRule="auto"/>
        <w:rPr>
          <w:rFonts w:hint="eastAsia" w:ascii="宋体" w:hAnsi="宋体" w:cs="宋体"/>
          <w:szCs w:val="21"/>
          <w:u w:val="single"/>
        </w:rPr>
      </w:pPr>
      <w:r>
        <w:rPr>
          <w:rFonts w:hint="eastAsia" w:ascii="宋体" w:hAnsi="宋体" w:cs="宋体"/>
          <w:szCs w:val="21"/>
        </w:rPr>
        <w:t xml:space="preserve">关于变更的范围的约定：</w:t>
      </w:r>
      <w:r>
        <w:rPr>
          <w:rFonts w:hint="eastAsia" w:ascii="宋体" w:hAnsi="宋体" w:cs="宋体"/>
          <w:szCs w:val="21"/>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p>
    <w:p>
      <w:pPr>
        <w:ind w:firstLine="420"/>
      </w:pPr>
      <w:r>
        <w:rPr>
          <w:rFonts w:hint="eastAsia"/>
        </w:rPr>
        <w:t xml:space="preserve">10.4 </w:t>
      </w:r>
      <w:r>
        <w:rPr>
          <w:rFonts w:hint="eastAsia"/>
        </w:rPr>
        <w:t xml:space="preserve">变更估价</w:t>
      </w:r>
      <w:r/>
    </w:p>
    <w:p>
      <w:pPr>
        <w:ind w:firstLine="420"/>
        <w:jc w:val="left"/>
        <w:spacing w:line="312" w:lineRule="auto"/>
        <w:rPr>
          <w:rFonts w:hint="eastAsia" w:ascii="宋体" w:hAnsi="宋体" w:cs="宋体"/>
          <w:szCs w:val="21"/>
        </w:rPr>
      </w:pPr>
      <w:r>
        <w:rPr>
          <w:rFonts w:hint="eastAsia" w:ascii="宋体" w:hAnsi="宋体" w:cs="宋体"/>
          <w:szCs w:val="21"/>
        </w:rPr>
        <w:t xml:space="preserve">10.4.1 变更估价原则</w:t>
      </w:r>
      <w:r/>
    </w:p>
    <w:p>
      <w:pPr>
        <w:pStyle w:val="809"/>
        <w:spacing w:line="312" w:lineRule="auto"/>
        <w:rPr>
          <w:rFonts w:hint="eastAsia" w:ascii="宋体" w:hAnsi="宋体" w:cs="宋体"/>
          <w:szCs w:val="21"/>
          <w:u w:val="single"/>
        </w:rPr>
      </w:pPr>
      <w:r>
        <w:rPr>
          <w:rFonts w:hint="eastAsia" w:ascii="宋体" w:hAnsi="宋体" w:cs="宋体"/>
          <w:szCs w:val="21"/>
        </w:rPr>
        <w:t xml:space="preserve">关于变更估价的</w:t>
      </w:r>
      <w:r>
        <w:rPr>
          <w:rFonts w:hint="eastAsia" w:ascii="宋体" w:hAnsi="宋体" w:cs="宋体"/>
          <w:szCs w:val="21"/>
        </w:rPr>
        <w:t xml:space="preserve">约定:</w:t>
      </w:r>
      <w:r>
        <w:rPr>
          <w:rFonts w:hint="eastAsia" w:ascii="宋体" w:hAnsi="宋体" w:cs="宋体"/>
          <w:szCs w:val="21"/>
        </w:rPr>
        <w:t xml:space="preserve"> </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（1）变更项目工程量结算方法：由承包人提出，按监理人、发包人和跟踪审计审定后的数量进行结算。</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2026年07月《常州工程造价信息》中的除税信息价，信息价中没有的材料价格确定按照暂定价材料价格的确定方式确定），经监理人、跟踪审计、发包人审定后执行。</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（3）优惠让利幅度：      </w:t>
      </w:r>
      <w:r>
        <w:rPr>
          <w:rFonts w:hint="eastAsia" w:ascii="宋体" w:hAnsi="宋体" w:cs="宋体"/>
          <w:szCs w:val="21"/>
          <w:u w:val="single"/>
        </w:rPr>
        <w:t xml:space="preserve"> 。</w:t>
      </w:r>
      <w:r>
        <w:rPr>
          <w:rFonts w:hint="eastAsia" w:ascii="宋体" w:hAnsi="宋体" w:cs="宋体"/>
          <w:szCs w:val="21"/>
          <w:u w:val="single"/>
        </w:rPr>
        <w:t xml:space="preserve"> 优惠让利幅度=投标最终报价（扣除暂列金额、暂估价）/最高投标限价（扣除暂列金额、暂估价）</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（4）措施项目费除安全生产外不调整（不随分部分项工程费的增减而调整），风险范围以外约定的除外。</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809"/>
        <w:spacing w:line="312" w:lineRule="auto"/>
        <w:rPr>
          <w:rFonts w:hint="eastAsia" w:ascii="宋体" w:hAnsi="宋体" w:cs="宋体"/>
          <w:szCs w:val="21"/>
          <w:u w:val="single"/>
        </w:rPr>
      </w:pPr>
      <w:r>
        <w:rPr>
          <w:rFonts w:hint="eastAsia" w:ascii="宋体" w:hAnsi="宋体" w:cs="宋体"/>
          <w:szCs w:val="21"/>
          <w:u w:val="single"/>
        </w:rPr>
        <w:t xml:space="preserve">（6）工程变更按照常新政〔2014〕148号文《关于进一步加强常州市新北区政府投资项目工程变更管理的规定（试行）的通知》执行。</w:t>
      </w:r>
      <w:r/>
    </w:p>
    <w:p>
      <w:pPr>
        <w:ind w:firstLine="420"/>
        <w:spacing w:line="312" w:lineRule="auto"/>
        <w:rPr>
          <w:rFonts w:hint="eastAsia" w:ascii="宋体" w:hAnsi="宋体" w:cs="宋体"/>
          <w:szCs w:val="21"/>
        </w:rPr>
      </w:pPr>
      <w:r>
        <w:rPr>
          <w:rFonts w:hint="eastAsia" w:ascii="宋体" w:hAnsi="宋体" w:cs="宋体"/>
          <w:szCs w:val="21"/>
        </w:rPr>
        <w:t xml:space="preserve">1</w:t>
      </w:r>
      <w:bookmarkStart w:id="943" w:name="_Toc303539150"/>
      <w:r/>
      <w:bookmarkStart w:id="944" w:name="_Toc292559907"/>
      <w:r/>
      <w:bookmarkStart w:id="945" w:name="_Toc296503197"/>
      <w:r/>
      <w:bookmarkStart w:id="946" w:name="_Toc296944536"/>
      <w:r/>
      <w:bookmarkStart w:id="947" w:name="_Toc296346698"/>
      <w:r/>
      <w:bookmarkStart w:id="948" w:name="_Toc300934993"/>
      <w:r/>
      <w:bookmarkStart w:id="949" w:name="_Toc292559402"/>
      <w:r/>
      <w:bookmarkStart w:id="950" w:name="_Toc296891237"/>
      <w:r/>
      <w:bookmarkStart w:id="951" w:name="_Toc296347196"/>
      <w:r/>
      <w:bookmarkStart w:id="952" w:name="_Toc297048383"/>
      <w:r/>
      <w:bookmarkStart w:id="953" w:name="_Toc297120497"/>
      <w:r/>
      <w:bookmarkStart w:id="954" w:name="_Toc297123544"/>
      <w:r/>
      <w:bookmarkStart w:id="955" w:name="_Toc296891025"/>
      <w:r/>
      <w:bookmarkStart w:id="956" w:name="_Toc297216203"/>
      <w:r/>
      <w:bookmarkStart w:id="957" w:name="_Toc312677503"/>
      <w:r/>
      <w:bookmarkStart w:id="958" w:name="_Toc304295570"/>
      <w:r/>
      <w:bookmarkStart w:id="959" w:name="_Toc312678029"/>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rPr>
          <w:rFonts w:hint="eastAsia" w:ascii="宋体" w:hAnsi="宋体" w:cs="宋体"/>
          <w:szCs w:val="21"/>
        </w:rPr>
        <w:t xml:space="preserve">0.5承</w:t>
      </w:r>
      <w:bookmarkStart w:id="960" w:name="_Toc297216204"/>
      <w:r/>
      <w:bookmarkStart w:id="961" w:name="_Toc296944542"/>
      <w:r/>
      <w:bookmarkStart w:id="962" w:name="_Toc296891243"/>
      <w:r/>
      <w:bookmarkStart w:id="963" w:name="_Toc297120503"/>
      <w:r/>
      <w:bookmarkStart w:id="964" w:name="_Toc300934994"/>
      <w:r/>
      <w:bookmarkStart w:id="965" w:name="_Toc296503203"/>
      <w:r/>
      <w:bookmarkStart w:id="966" w:name="_Toc296891031"/>
      <w:r/>
      <w:bookmarkStart w:id="967" w:name="_Toc303539151"/>
      <w:r/>
      <w:bookmarkStart w:id="968" w:name="_Toc296347202"/>
      <w:r/>
      <w:bookmarkStart w:id="969" w:name="_Toc297048389"/>
      <w:r/>
      <w:bookmarkStart w:id="970" w:name="_Toc292559408"/>
      <w:r/>
      <w:bookmarkStart w:id="971" w:name="_Toc296346704"/>
      <w:r/>
      <w:bookmarkStart w:id="972" w:name="_Toc292559913"/>
      <w:r/>
      <w:bookmarkStart w:id="973" w:name="_Toc297123545"/>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rPr>
          <w:rFonts w:hint="eastAsia" w:ascii="宋体" w:hAnsi="宋体" w:cs="宋体"/>
          <w:szCs w:val="21"/>
        </w:rPr>
        <w:t xml:space="preserve">包人的合理化建议</w:t>
      </w:r>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r/>
    </w:p>
    <w:p>
      <w:pPr>
        <w:ind w:firstLine="420"/>
        <w:jc w:val="left"/>
        <w:spacing w:line="312"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承</w:t>
      </w:r>
      <w:bookmarkStart w:id="974" w:name="_Toc312678030"/>
      <w:r/>
      <w:bookmarkStart w:id="975" w:name="_Toc296891032"/>
      <w:r/>
      <w:bookmarkStart w:id="976" w:name="_Toc318581175"/>
      <w:r/>
      <w:bookmarkStart w:id="977" w:name="_Toc296346705"/>
      <w:r/>
      <w:bookmarkStart w:id="978" w:name="_Toc304295571"/>
      <w:r/>
      <w:bookmarkStart w:id="979" w:name="_Toc296503204"/>
      <w:r/>
      <w:bookmarkStart w:id="980" w:name="_Toc296347203"/>
      <w:r/>
      <w:bookmarkStart w:id="981" w:name="_Toc300934995"/>
      <w:r/>
      <w:bookmarkStart w:id="982" w:name="_Toc297048390"/>
      <w:r/>
      <w:bookmarkStart w:id="983" w:name="_Toc292559409"/>
      <w:r/>
      <w:bookmarkStart w:id="984" w:name="_Toc297123546"/>
      <w:r/>
      <w:bookmarkStart w:id="985" w:name="_Toc296944543"/>
      <w:r/>
      <w:bookmarkStart w:id="986" w:name="_Toc297216205"/>
      <w:r/>
      <w:bookmarkStart w:id="987" w:name="_Toc296891244"/>
      <w:r/>
      <w:bookmarkStart w:id="988" w:name="_Toc292559914"/>
      <w:r/>
      <w:bookmarkStart w:id="989" w:name="_Toc312677504"/>
      <w:r/>
      <w:bookmarkStart w:id="990" w:name="_Toc297120504"/>
      <w:r/>
      <w:bookmarkStart w:id="991" w:name="_Toc303539152"/>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p>
    <w:p>
      <w:pPr>
        <w:ind w:firstLine="420"/>
      </w:pPr>
      <w:r>
        <w:rPr>
          <w:rFonts w:hint="eastAsia"/>
        </w:rPr>
        <w:t xml:space="preserve">1</w:t>
      </w:r>
      <w:bookmarkStart w:id="992" w:name="_Toc296891027"/>
      <w:r/>
      <w:bookmarkStart w:id="993" w:name="_Toc296347198"/>
      <w:r/>
      <w:bookmarkStart w:id="994" w:name="_Toc296891239"/>
      <w:r/>
      <w:bookmarkStart w:id="995" w:name="_Toc304295574"/>
      <w:r/>
      <w:bookmarkStart w:id="996" w:name="_Toc292559909"/>
      <w:r/>
      <w:bookmarkStart w:id="997" w:name="_Toc296944538"/>
      <w:r/>
      <w:bookmarkStart w:id="998" w:name="_Toc300934997"/>
      <w:r/>
      <w:bookmarkStart w:id="999" w:name="_Toc312677507"/>
      <w:r/>
      <w:bookmarkStart w:id="1000" w:name="_Toc297123548"/>
      <w:r/>
      <w:bookmarkStart w:id="1001" w:name="_Toc297048385"/>
      <w:r/>
      <w:bookmarkStart w:id="1002" w:name="_Toc303539154"/>
      <w:r/>
      <w:bookmarkStart w:id="1003" w:name="_Toc292559404"/>
      <w:r/>
      <w:bookmarkStart w:id="1004" w:name="_Toc312678033"/>
      <w:r/>
      <w:bookmarkStart w:id="1005" w:name="_Toc296346700"/>
      <w:r/>
      <w:bookmarkStart w:id="1006" w:name="_Toc296503199"/>
      <w:r/>
      <w:bookmarkStart w:id="1007" w:name="_Toc297216207"/>
      <w:r/>
      <w:bookmarkStart w:id="1008" w:name="_Toc297120499"/>
      <w:r>
        <w:rPr>
          <w:rFonts w:hint="eastAsia"/>
        </w:rPr>
        <w:t xml:space="preserve">0.7 </w:t>
      </w:r>
      <w:r>
        <w:rPr>
          <w:rFonts w:hint="eastAsia"/>
        </w:rPr>
        <w:t xml:space="preserve">暂估价</w:t>
      </w:r>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r/>
    </w:p>
    <w:p>
      <w:pPr>
        <w:ind w:firstLine="420"/>
        <w:jc w:val="left"/>
        <w:spacing w:line="312" w:lineRule="auto"/>
        <w:rPr>
          <w:rFonts w:hint="eastAsia" w:ascii="宋体" w:hAnsi="宋体" w:cs="宋体"/>
          <w:szCs w:val="21"/>
        </w:rPr>
      </w:pPr>
      <w:r>
        <w:rPr>
          <w:rFonts w:hint="eastAsia" w:ascii="宋体" w:hAnsi="宋体" w:cs="宋体"/>
          <w:szCs w:val="21"/>
        </w:rPr>
        <w:t xml:space="preserve">1</w:t>
      </w:r>
      <w:bookmarkStart w:id="1009" w:name="_Toc318581177"/>
      <w:r/>
      <w:bookmarkStart w:id="1010" w:name="_Toc312678035"/>
      <w:r/>
      <w:bookmarkStart w:id="1011" w:name="_Toc312677509"/>
      <w:r>
        <w:rPr>
          <w:rFonts w:hint="eastAsia" w:ascii="宋体" w:hAnsi="宋体" w:cs="宋体"/>
          <w:szCs w:val="21"/>
        </w:rPr>
        <w:t xml:space="preserve">0.7.1 依法必须招标的暂估价项目</w:t>
      </w:r>
      <w:bookmarkEnd w:id="1009"/>
      <w:bookmarkEnd w:id="1010"/>
      <w:bookmarkEnd w:id="1011"/>
      <w:r/>
    </w:p>
    <w:p>
      <w:pPr>
        <w:ind w:firstLine="420"/>
        <w:jc w:val="left"/>
        <w:spacing w:line="312"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12" w:lineRule="auto"/>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12"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12" w:lineRule="auto"/>
        <w:rPr>
          <w:rFonts w:hint="eastAsia" w:ascii="宋体" w:hAnsi="宋体" w:cs="宋体"/>
          <w:szCs w:val="21"/>
        </w:rPr>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10.8 暂列金额</w:t>
      </w:r>
      <w:r/>
    </w:p>
    <w:p>
      <w:pPr>
        <w:ind w:firstLine="420"/>
        <w:jc w:val="left"/>
        <w:spacing w:line="312" w:lineRule="auto"/>
        <w:rPr>
          <w:rFonts w:hint="eastAsia"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经发包人审批同意方可使用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012" w:name="_Toc351203643"/>
      <w:r>
        <w:rPr>
          <w:rFonts w:hint="eastAsia" w:ascii="宋体" w:hAnsi="宋体" w:eastAsia="宋体" w:cs="宋体"/>
          <w:b w:val="0"/>
          <w:sz w:val="21"/>
          <w:szCs w:val="21"/>
        </w:rPr>
        <w:t xml:space="preserve">11. 价格调整</w:t>
      </w:r>
      <w:bookmarkEnd w:id="1012"/>
      <w:r/>
      <w:r/>
    </w:p>
    <w:p>
      <w:pPr>
        <w:ind w:firstLine="420"/>
        <w:spacing w:line="312" w:lineRule="auto"/>
        <w:rPr>
          <w:rFonts w:hint="eastAsia" w:ascii="宋体" w:hAnsi="宋体" w:cs="宋体"/>
          <w:szCs w:val="21"/>
        </w:rPr>
      </w:pPr>
      <w:r/>
      <w:bookmarkStart w:id="1013" w:name="_Toc296347200"/>
      <w:r/>
      <w:bookmarkStart w:id="1014" w:name="_Toc297123550"/>
      <w:r/>
      <w:bookmarkStart w:id="1015" w:name="_Toc292559911"/>
      <w:r/>
      <w:bookmarkStart w:id="1016" w:name="_Toc297048387"/>
      <w:r/>
      <w:bookmarkStart w:id="1017" w:name="_Toc304295577"/>
      <w:r/>
      <w:bookmarkStart w:id="1018" w:name="_Toc296944540"/>
      <w:r/>
      <w:bookmarkStart w:id="1019" w:name="_Toc292559406"/>
      <w:r/>
      <w:bookmarkStart w:id="1020" w:name="_Toc300935000"/>
      <w:r/>
      <w:bookmarkStart w:id="1021" w:name="_Toc296503201"/>
      <w:r/>
      <w:bookmarkStart w:id="1022" w:name="_Toc303539157"/>
      <w:r/>
      <w:bookmarkStart w:id="1023" w:name="_Toc297216209"/>
      <w:r/>
      <w:bookmarkStart w:id="1024" w:name="_Toc297120501"/>
      <w:r/>
      <w:bookmarkStart w:id="1025" w:name="_Toc296891241"/>
      <w:r/>
      <w:bookmarkStart w:id="1026" w:name="_Toc312678039"/>
      <w:r/>
      <w:bookmarkStart w:id="1027" w:name="_Toc296891029"/>
      <w:r/>
      <w:bookmarkStart w:id="1028" w:name="_Toc296346702"/>
      <w:r>
        <w:rPr>
          <w:rFonts w:hint="eastAsia" w:ascii="宋体" w:hAnsi="宋体" w:cs="宋体"/>
          <w:szCs w:val="21"/>
        </w:rPr>
        <w:t xml:space="preserve">11.1 市场价格波动引起的调整</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r/>
    </w:p>
    <w:p>
      <w:pPr>
        <w:ind w:firstLine="420"/>
        <w:jc w:val="left"/>
        <w:spacing w:line="312" w:lineRule="auto"/>
        <w:rPr>
          <w:rFonts w:hint="eastAsia"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合同约定的市场风险范围内综合单价不调整</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w:t>
      </w:r>
      <w:r>
        <w:rPr>
          <w:rFonts w:hint="eastAsia" w:ascii="宋体" w:hAnsi="宋体" w:cs="宋体"/>
          <w:szCs w:val="21"/>
        </w:rPr>
        <w:t xml:space="preserve">种方式对合同价格进行调整：</w:t>
      </w:r>
      <w:r/>
    </w:p>
    <w:p>
      <w:pPr>
        <w:ind w:firstLine="420"/>
        <w:jc w:val="left"/>
        <w:spacing w:line="312" w:lineRule="auto"/>
        <w:rPr>
          <w:rFonts w:hint="eastAsia" w:ascii="宋体" w:hAnsi="宋体" w:cs="宋体"/>
          <w:szCs w:val="21"/>
        </w:rPr>
      </w:pPr>
      <w:r>
        <w:rPr>
          <w:rFonts w:hint="eastAsia" w:ascii="宋体" w:hAnsi="宋体" w:cs="宋体"/>
          <w:szCs w:val="21"/>
        </w:rPr>
        <w:t xml:space="preserve">第1种方式：采用价格指数进行价格调整。</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第2种方式：采用造价信息进行价格调整。</w:t>
      </w:r>
      <w:r/>
    </w:p>
    <w:p>
      <w:pPr>
        <w:ind w:firstLine="420"/>
        <w:jc w:val="left"/>
        <w:spacing w:line="312" w:lineRule="auto"/>
        <w:rPr>
          <w:rFonts w:hint="eastAsia"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jc w:val="left"/>
        <w:spacing w:line="312" w:lineRule="auto"/>
        <w:rPr>
          <w:rFonts w:hint="eastAsia"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645"/>
        <w:jc w:val="left"/>
        <w:spacing w:line="312" w:lineRule="auto"/>
        <w:rPr>
          <w:rFonts w:hint="eastAsia"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645"/>
        <w:jc w:val="left"/>
        <w:spacing w:line="312" w:lineRule="auto"/>
        <w:rPr>
          <w:rFonts w:hint="eastAsia"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029" w:name="_Toc296891033"/>
      <w:r/>
      <w:bookmarkStart w:id="1030" w:name="_Toc297048391"/>
      <w:r/>
      <w:bookmarkStart w:id="1031" w:name="_Toc296346706"/>
      <w:r/>
      <w:bookmarkStart w:id="1032" w:name="_Toc296891245"/>
      <w:r/>
      <w:bookmarkStart w:id="1033" w:name="_Toc292559915"/>
      <w:r/>
      <w:bookmarkStart w:id="1034" w:name="_Toc296347204"/>
      <w:r/>
      <w:bookmarkStart w:id="1035" w:name="_Toc296503205"/>
      <w:r/>
      <w:bookmarkStart w:id="1036" w:name="_Toc292559410"/>
      <w:r/>
      <w:bookmarkStart w:id="1037" w:name="_Toc297120505"/>
      <w:r/>
      <w:bookmarkStart w:id="1038" w:name="_Toc296944544"/>
      <w:r/>
      <w:bookmarkStart w:id="1039" w:name="_Toc351203644"/>
      <w:r/>
      <w:bookmarkStart w:id="1040" w:name="_Toc300935002"/>
      <w:r/>
      <w:bookmarkStart w:id="1041" w:name="_Toc303539159"/>
      <w:r/>
      <w:bookmarkStart w:id="1042" w:name="_Toc304295579"/>
      <w:r/>
      <w:bookmarkStart w:id="1043" w:name="_Toc297123552"/>
      <w:r/>
      <w:bookmarkStart w:id="1044" w:name="_Toc297216211"/>
      <w:r/>
      <w:bookmarkStart w:id="1045" w:name="_Toc312678040"/>
      <w:r/>
      <w:bookmarkEnd w:id="919"/>
      <w:r/>
      <w:bookmarkEnd w:id="920"/>
      <w:r/>
      <w:bookmarkEnd w:id="921"/>
      <w:r/>
      <w:bookmarkEnd w:id="922"/>
      <w:r/>
      <w:bookmarkEnd w:id="923"/>
      <w:r/>
      <w:bookmarkEnd w:id="924"/>
      <w:r>
        <w:rPr>
          <w:rFonts w:hint="eastAsia" w:ascii="宋体" w:hAnsi="宋体" w:eastAsia="宋体" w:cs="宋体"/>
          <w:b w:val="0"/>
          <w:sz w:val="21"/>
          <w:szCs w:val="21"/>
        </w:rPr>
        <w:t xml:space="preserve">12. </w:t>
      </w:r>
      <w:bookmarkEnd w:id="1029"/>
      <w:r/>
      <w:bookmarkEnd w:id="1030"/>
      <w:r/>
      <w:bookmarkEnd w:id="1031"/>
      <w:r/>
      <w:bookmarkEnd w:id="1032"/>
      <w:r/>
      <w:bookmarkEnd w:id="1033"/>
      <w:r/>
      <w:bookmarkEnd w:id="1034"/>
      <w:r/>
      <w:bookmarkEnd w:id="1035"/>
      <w:r/>
      <w:bookmarkEnd w:id="1036"/>
      <w:r/>
      <w:bookmarkEnd w:id="1037"/>
      <w:r/>
      <w:bookmarkEnd w:id="1038"/>
      <w:r>
        <w:rPr>
          <w:rFonts w:hint="eastAsia" w:ascii="宋体" w:hAnsi="宋体" w:eastAsia="宋体" w:cs="宋体"/>
          <w:b w:val="0"/>
          <w:sz w:val="21"/>
          <w:szCs w:val="21"/>
        </w:rPr>
        <w:t xml:space="preserve">合同价格、计量与支付</w:t>
      </w:r>
      <w:bookmarkEnd w:id="1039"/>
      <w:r/>
      <w:r/>
    </w:p>
    <w:p>
      <w:pPr>
        <w:ind w:firstLine="420"/>
        <w:spacing w:line="312" w:lineRule="auto"/>
        <w:rPr>
          <w:rFonts w:hint="eastAsia" w:ascii="宋体" w:hAnsi="宋体" w:cs="宋体"/>
          <w:szCs w:val="21"/>
        </w:rPr>
      </w:pPr>
      <w:r/>
      <w:bookmarkStart w:id="1046" w:name="_Toc292559411"/>
      <w:r/>
      <w:bookmarkStart w:id="1047" w:name="_Toc267251461"/>
      <w:r/>
      <w:bookmarkStart w:id="1048" w:name="_Toc292559916"/>
      <w:r/>
      <w:bookmarkStart w:id="1049" w:name="_Toc297120506"/>
      <w:r/>
      <w:bookmarkStart w:id="1050" w:name="_Toc297048392"/>
      <w:r/>
      <w:bookmarkStart w:id="1051" w:name="_Toc296503206"/>
      <w:r/>
      <w:bookmarkStart w:id="1052" w:name="_Toc296891034"/>
      <w:r/>
      <w:bookmarkStart w:id="1053" w:name="_Toc296346707"/>
      <w:r/>
      <w:bookmarkStart w:id="1054" w:name="_Toc296347205"/>
      <w:r/>
      <w:bookmarkStart w:id="1055" w:name="_Toc296891246"/>
      <w:r/>
      <w:bookmarkStart w:id="1056" w:name="_Toc296944545"/>
      <w:r/>
      <w:bookmarkStart w:id="1057" w:name="_Toc297123553"/>
      <w:r/>
      <w:bookmarkStart w:id="1058" w:name="_Toc303539160"/>
      <w:r/>
      <w:bookmarkStart w:id="1059" w:name="_Toc297216212"/>
      <w:r/>
      <w:bookmarkStart w:id="1060" w:name="_Toc300935003"/>
      <w:r/>
      <w:bookmarkStart w:id="1061" w:name="_Toc312678041"/>
      <w:r/>
      <w:bookmarkStart w:id="1062" w:name="_Toc304295580"/>
      <w:r/>
      <w:bookmarkEnd w:id="1040"/>
      <w:r/>
      <w:bookmarkEnd w:id="1041"/>
      <w:r/>
      <w:bookmarkEnd w:id="1042"/>
      <w:r/>
      <w:bookmarkEnd w:id="1043"/>
      <w:r/>
      <w:bookmarkEnd w:id="1044"/>
      <w:r/>
      <w:bookmarkEnd w:id="1045"/>
      <w:r>
        <w:rPr>
          <w:rFonts w:hint="eastAsia" w:ascii="宋体" w:hAnsi="宋体" w:cs="宋体"/>
          <w:szCs w:val="21"/>
        </w:rPr>
        <w:t xml:space="preserve">12.1 合</w:t>
      </w:r>
      <w:bookmarkEnd w:id="1046"/>
      <w:r/>
      <w:bookmarkEnd w:id="1047"/>
      <w:r/>
      <w:bookmarkEnd w:id="1048"/>
      <w:r>
        <w:rPr>
          <w:rFonts w:hint="eastAsia" w:ascii="宋体" w:hAnsi="宋体" w:cs="宋体"/>
          <w:szCs w:val="21"/>
        </w:rPr>
        <w:t xml:space="preserve">同价</w:t>
      </w:r>
      <w:bookmarkEnd w:id="1049"/>
      <w:r/>
      <w:bookmarkEnd w:id="1050"/>
      <w:r/>
      <w:bookmarkEnd w:id="1051"/>
      <w:r/>
      <w:bookmarkEnd w:id="1052"/>
      <w:r/>
      <w:bookmarkEnd w:id="1053"/>
      <w:r/>
      <w:bookmarkEnd w:id="1054"/>
      <w:r/>
      <w:bookmarkEnd w:id="1055"/>
      <w:r/>
      <w:bookmarkEnd w:id="1056"/>
      <w:r>
        <w:rPr>
          <w:rFonts w:hint="eastAsia" w:ascii="宋体" w:hAnsi="宋体" w:cs="宋体"/>
          <w:szCs w:val="21"/>
        </w:rPr>
        <w:t xml:space="preserve">格形式</w:t>
      </w:r>
      <w:bookmarkEnd w:id="1057"/>
      <w:bookmarkEnd w:id="1058"/>
      <w:bookmarkEnd w:id="1059"/>
      <w:bookmarkEnd w:id="1060"/>
      <w:bookmarkEnd w:id="1061"/>
      <w:bookmarkEnd w:id="1062"/>
      <w:r/>
    </w:p>
    <w:p>
      <w:pPr>
        <w:ind w:firstLine="420"/>
        <w:jc w:val="left"/>
        <w:spacing w:line="312" w:lineRule="auto"/>
        <w:rPr>
          <w:rFonts w:hint="eastAsia" w:ascii="宋体" w:hAnsi="宋体" w:cs="宋体"/>
          <w:szCs w:val="21"/>
        </w:rPr>
      </w:pPr>
      <w:r>
        <w:rPr>
          <w:rFonts w:hint="eastAsia" w:ascii="宋体" w:hAnsi="宋体" w:cs="宋体"/>
          <w:szCs w:val="21"/>
        </w:rPr>
        <w:t xml:space="preserve">1、单价合同。</w:t>
      </w:r>
      <w:r/>
    </w:p>
    <w:p>
      <w:pPr>
        <w:jc w:val="left"/>
        <w:spacing w:line="312" w:lineRule="auto"/>
        <w:widowControl/>
        <w:rPr>
          <w:rFonts w:hint="eastAsia" w:ascii="宋体" w:hAnsi="宋体" w:cs="宋体"/>
          <w:szCs w:val="21"/>
          <w:u w:val="single"/>
        </w:rPr>
      </w:pPr>
      <w:r>
        <w:rPr>
          <w:rFonts w:hint="eastAsia" w:ascii="宋体" w:hAnsi="宋体" w:cs="宋体"/>
          <w:szCs w:val="21"/>
        </w:rPr>
        <w:t xml:space="preserve">综合单价包含的风险范围：</w:t>
      </w:r>
      <w:r>
        <w:rPr>
          <w:rFonts w:hint="eastAsia" w:ascii="宋体" w:hAnsi="宋体" w:cs="宋体"/>
          <w:szCs w:val="21"/>
          <w:u w:val="single"/>
        </w:rPr>
        <w:t xml:space="preserve">市场风险（包括采用新的验收标准、人工工资的市场价格波动、材料费（在一定范围内的波动）、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p>
    <w:p>
      <w:pPr>
        <w:ind w:firstLine="420"/>
        <w:jc w:val="left"/>
        <w:spacing w:line="312" w:lineRule="auto"/>
        <w:widowControl/>
        <w:rPr>
          <w:rFonts w:hint="eastAsia" w:ascii="宋体" w:hAnsi="宋体" w:cs="宋体"/>
          <w:szCs w:val="21"/>
          <w:u w:val="single"/>
        </w:rPr>
      </w:pPr>
      <w:r>
        <w:rPr>
          <w:rFonts w:hint="eastAsia" w:ascii="宋体" w:hAnsi="宋体" w:cs="宋体"/>
          <w:szCs w:val="21"/>
          <w:u w:val="single"/>
        </w:rPr>
        <w:t xml:space="preserve">合同执行期间，如遇文件规定的人工费调整，按规定进行调整。人工调差单价需按合同价中人工单价同比例让利。</w:t>
      </w:r>
      <w:r/>
    </w:p>
    <w:p>
      <w:pPr>
        <w:ind w:firstLine="420"/>
        <w:jc w:val="left"/>
        <w:spacing w:line="312" w:lineRule="auto"/>
        <w:widowControl/>
        <w:rPr>
          <w:rFonts w:hint="eastAsia" w:ascii="宋体" w:hAnsi="宋体" w:cs="宋体"/>
          <w:szCs w:val="21"/>
          <w:u w:val="single"/>
        </w:rPr>
      </w:pPr>
      <w:r>
        <w:rPr>
          <w:rFonts w:hint="eastAsia" w:ascii="宋体" w:hAnsi="宋体" w:cs="宋体"/>
          <w:szCs w:val="21"/>
        </w:rPr>
        <w:t xml:space="preserve">风险费用的计算方法：</w:t>
      </w:r>
      <w:r>
        <w:rPr>
          <w:rFonts w:hint="eastAsia" w:ascii="宋体" w:hAnsi="宋体" w:cs="宋体"/>
          <w:szCs w:val="21"/>
          <w:u w:val="single"/>
        </w:rPr>
        <w:t xml:space="preserve">根据工程竣工结算时主要材料在施工期间采购当月的《常州工程造价信息》上的信息价（除税）中相对应的单项材料算术平均价格如与2026年7月信息价（除税）相比在±5%（含±5%）范围以内则不予调整，如超出±5%范围的，超出±5%部分的差额按投标时的下浮幅度优惠让利后予以调整。施工期间必须经监理人、跟踪审计、发包人根据施工进度计划时间确认签字。</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w:t>
      </w:r>
      <w:r/>
    </w:p>
    <w:p>
      <w:pPr>
        <w:ind w:firstLine="420"/>
        <w:jc w:val="left"/>
        <w:spacing w:line="312" w:lineRule="auto"/>
        <w:rPr>
          <w:rFonts w:hint="eastAsia"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bookmarkStart w:id="1063" w:name="_Toc297216213"/>
      <w:r/>
      <w:bookmarkStart w:id="1064" w:name="_Toc304295581"/>
      <w:r/>
      <w:bookmarkStart w:id="1065" w:name="_Toc300935004"/>
      <w:r/>
      <w:bookmarkStart w:id="1066" w:name="_Toc312678042"/>
      <w:r/>
      <w:bookmarkStart w:id="1067" w:name="_Toc303539161"/>
      <w:r/>
      <w:bookmarkStart w:id="1068" w:name="_Toc297123554"/>
      <w:r/>
      <w:bookmarkStart w:id="1069" w:name="_Toc297048393"/>
      <w:r/>
      <w:bookmarkStart w:id="1070" w:name="_Toc296503207"/>
      <w:r/>
      <w:bookmarkStart w:id="1071" w:name="_Toc296891247"/>
      <w:r/>
      <w:bookmarkStart w:id="1072" w:name="_Toc296347206"/>
      <w:r/>
      <w:bookmarkStart w:id="1073" w:name="_Toc296891035"/>
      <w:r/>
      <w:bookmarkStart w:id="1074" w:name="_Toc292559917"/>
      <w:r/>
      <w:bookmarkStart w:id="1075" w:name="_Toc292559412"/>
      <w:r/>
      <w:bookmarkStart w:id="1076" w:name="_Toc297120507"/>
      <w:r/>
      <w:bookmarkStart w:id="1077" w:name="_Toc296346708"/>
      <w:r/>
      <w:bookmarkStart w:id="1078" w:name="_Toc296944546"/>
      <w:r>
        <w:rPr>
          <w:rFonts w:hint="eastAsia" w:ascii="宋体" w:hAnsi="宋体" w:cs="宋体"/>
          <w:szCs w:val="21"/>
        </w:rPr>
        <w:t xml:space="preserve">12.2 预付款</w:t>
      </w:r>
      <w:bookmarkEnd w:id="1063"/>
      <w:bookmarkEnd w:id="1064"/>
      <w:bookmarkEnd w:id="1065"/>
      <w:bookmarkEnd w:id="1066"/>
      <w:bookmarkEnd w:id="1067"/>
      <w:bookmarkEnd w:id="1068"/>
      <w:r/>
    </w:p>
    <w:p>
      <w:pPr>
        <w:ind w:firstLine="420"/>
        <w:jc w:val="left"/>
        <w:spacing w:line="312" w:lineRule="auto"/>
        <w:rPr>
          <w:rFonts w:hint="eastAsia" w:ascii="宋体" w:hAnsi="宋体" w:cs="宋体"/>
          <w:szCs w:val="21"/>
        </w:rPr>
      </w:pPr>
      <w:r>
        <w:rPr>
          <w:rFonts w:hint="eastAsia" w:ascii="宋体" w:hAnsi="宋体" w:cs="宋体"/>
          <w:szCs w:val="21"/>
        </w:rPr>
        <w:t xml:space="preserve">12.2.1 预付款的支付</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12.2.2 预付款担保</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1069"/>
      <w:bookmarkEnd w:id="1070"/>
      <w:bookmarkEnd w:id="1071"/>
      <w:bookmarkEnd w:id="1072"/>
      <w:bookmarkEnd w:id="1073"/>
      <w:bookmarkEnd w:id="1074"/>
      <w:bookmarkEnd w:id="1075"/>
      <w:bookmarkEnd w:id="1076"/>
      <w:bookmarkEnd w:id="1077"/>
      <w:bookmarkEnd w:id="1078"/>
      <w:r/>
    </w:p>
    <w:p>
      <w:pPr>
        <w:ind w:firstLine="420"/>
        <w:spacing w:line="312" w:lineRule="auto"/>
        <w:rPr>
          <w:rFonts w:hint="eastAsia" w:ascii="宋体" w:hAnsi="宋体" w:cs="宋体"/>
          <w:szCs w:val="21"/>
        </w:rPr>
      </w:pPr>
      <w:r>
        <w:rPr>
          <w:rFonts w:hint="eastAsia" w:ascii="宋体" w:hAnsi="宋体" w:cs="宋体"/>
          <w:szCs w:val="21"/>
        </w:rPr>
        <w:t xml:space="preserve">12.3 计量</w:t>
      </w:r>
      <w:r/>
    </w:p>
    <w:p>
      <w:pPr>
        <w:ind w:firstLine="420"/>
        <w:jc w:val="left"/>
        <w:spacing w:line="312" w:lineRule="auto"/>
        <w:rPr>
          <w:rFonts w:hint="eastAsia" w:ascii="宋体" w:hAnsi="宋体" w:cs="宋体"/>
          <w:szCs w:val="21"/>
        </w:rPr>
      </w:pPr>
      <w:r>
        <w:rPr>
          <w:rFonts w:hint="eastAsia" w:ascii="宋体" w:hAnsi="宋体" w:cs="宋体"/>
          <w:szCs w:val="21"/>
        </w:rPr>
        <w:t xml:space="preserve">12.3.1 计量原则</w:t>
      </w:r>
      <w:r/>
    </w:p>
    <w:p>
      <w:pPr>
        <w:ind w:firstLine="420"/>
        <w:jc w:val="left"/>
        <w:spacing w:line="312" w:lineRule="auto"/>
        <w:rPr>
          <w:rFonts w:hint="eastAsia"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12.3.2 计量周期</w:t>
      </w:r>
      <w:r/>
    </w:p>
    <w:p>
      <w:pPr>
        <w:ind w:firstLine="420"/>
        <w:jc w:val="left"/>
        <w:spacing w:line="312" w:lineRule="auto"/>
        <w:rPr>
          <w:rFonts w:hint="eastAsia"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12.3.3 单价合同的计量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12.3.4 总价合同的计量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12.3.6 其他价格形式合同的计量</w:t>
      </w:r>
      <w:r/>
    </w:p>
    <w:p>
      <w:pPr>
        <w:ind w:firstLine="420"/>
        <w:jc w:val="left"/>
        <w:spacing w:line="312" w:lineRule="auto"/>
        <w:rPr>
          <w:rFonts w:hint="eastAsia"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12.4 工程进度款支付</w:t>
      </w:r>
      <w:r/>
    </w:p>
    <w:p>
      <w:pPr>
        <w:ind w:firstLine="420"/>
        <w:jc w:val="left"/>
        <w:spacing w:line="312" w:lineRule="auto"/>
        <w:rPr>
          <w:rFonts w:hint="eastAsia" w:ascii="宋体" w:hAnsi="宋体" w:cs="宋体"/>
          <w:szCs w:val="21"/>
        </w:rPr>
      </w:pPr>
      <w:r/>
      <w:bookmarkStart w:id="1079" w:name="_Toc297216215"/>
      <w:r/>
      <w:bookmarkStart w:id="1080" w:name="_Toc292559416"/>
      <w:r/>
      <w:bookmarkStart w:id="1081" w:name="_Toc292559921"/>
      <w:r/>
      <w:bookmarkStart w:id="1082" w:name="_Toc297120511"/>
      <w:r/>
      <w:bookmarkStart w:id="1083" w:name="_Toc296944550"/>
      <w:r/>
      <w:bookmarkStart w:id="1084" w:name="_Toc296891039"/>
      <w:r/>
      <w:bookmarkStart w:id="1085" w:name="_Toc296891251"/>
      <w:r/>
      <w:bookmarkStart w:id="1086" w:name="_Toc300935006"/>
      <w:r/>
      <w:bookmarkStart w:id="1087" w:name="_Toc296503211"/>
      <w:r/>
      <w:bookmarkStart w:id="1088" w:name="_Toc296346712"/>
      <w:r/>
      <w:bookmarkStart w:id="1089" w:name="_Toc297123556"/>
      <w:r/>
      <w:bookmarkStart w:id="1090" w:name="_Toc297048397"/>
      <w:r/>
      <w:bookmarkStart w:id="1091" w:name="_Toc296347210"/>
      <w:r/>
      <w:bookmarkStart w:id="1092" w:name="_Toc303539163"/>
      <w:r>
        <w:rPr>
          <w:rFonts w:hint="eastAsia" w:ascii="宋体" w:hAnsi="宋体" w:cs="宋体"/>
          <w:szCs w:val="21"/>
        </w:rPr>
        <w:t xml:space="preserve">12.4.1 付款周期</w:t>
      </w:r>
      <w:r/>
    </w:p>
    <w:p>
      <w:pPr>
        <w:ind w:firstLine="420"/>
        <w:jc w:val="left"/>
        <w:spacing w:line="312" w:lineRule="auto"/>
        <w:rPr>
          <w:rFonts w:hint="eastAsia" w:ascii="宋体" w:hAnsi="宋体" w:cs="宋体"/>
          <w:szCs w:val="21"/>
        </w:rPr>
      </w:pPr>
      <w:r>
        <w:rPr>
          <w:rFonts w:hint="eastAsia" w:ascii="宋体" w:hAnsi="宋体" w:cs="宋体"/>
          <w:szCs w:val="21"/>
        </w:rPr>
        <w:t xml:space="preserve">关于付款周期的约定：</w:t>
      </w:r>
      <w:r>
        <w:rPr>
          <w:rFonts w:hint="eastAsia" w:ascii="宋体" w:hAnsi="宋体" w:cs="宋体"/>
          <w:szCs w:val="21"/>
          <w:u w:val="single"/>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12.4.2 进度付款申请单的编制</w:t>
      </w:r>
      <w:r/>
    </w:p>
    <w:p>
      <w:pPr>
        <w:ind w:firstLine="420"/>
        <w:jc w:val="left"/>
        <w:spacing w:line="312" w:lineRule="auto"/>
        <w:rPr>
          <w:rFonts w:hint="eastAsia"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w:t>
      </w:r>
      <w:bookmarkEnd w:id="1079"/>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rPr>
          <w:rFonts w:hint="eastAsia" w:ascii="宋体" w:hAnsi="宋体" w:cs="宋体"/>
          <w:szCs w:val="21"/>
        </w:rPr>
        <w:t xml:space="preserve">2.4.3 进度付款申请单的提交</w:t>
      </w:r>
      <w:r/>
    </w:p>
    <w:p>
      <w:pPr>
        <w:ind w:firstLine="420"/>
        <w:jc w:val="left"/>
        <w:spacing w:line="312" w:lineRule="auto"/>
        <w:rPr>
          <w:rFonts w:hint="eastAsia"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12.4.4 进度款审核和支付</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525"/>
        <w:jc w:val="left"/>
        <w:spacing w:line="312" w:lineRule="auto"/>
        <w:rPr>
          <w:rFonts w:hint="eastAsia"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525"/>
        <w:jc w:val="left"/>
        <w:spacing w:line="312" w:lineRule="auto"/>
        <w:rPr>
          <w:rFonts w:hint="eastAsia" w:ascii="宋体" w:hAnsi="宋体" w:cs="宋体"/>
          <w:szCs w:val="21"/>
        </w:rPr>
      </w:pPr>
      <w:r>
        <w:rPr>
          <w:rFonts w:hint="eastAsia" w:ascii="宋体" w:hAnsi="宋体" w:cs="宋体"/>
          <w:szCs w:val="21"/>
        </w:rPr>
        <w:t xml:space="preserve">12.4.6 支付分解表的编制</w:t>
      </w:r>
      <w:r/>
    </w:p>
    <w:p>
      <w:pPr>
        <w:ind w:firstLine="420"/>
        <w:jc w:val="left"/>
        <w:spacing w:line="312" w:lineRule="auto"/>
        <w:rPr>
          <w:rFonts w:hint="eastAsia"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12.5 工程款支付</w:t>
      </w:r>
      <w:r/>
    </w:p>
    <w:p>
      <w:pPr>
        <w:ind w:firstLine="525"/>
        <w:jc w:val="left"/>
        <w:spacing w:line="312" w:lineRule="auto"/>
        <w:rPr>
          <w:rFonts w:hint="eastAsia" w:ascii="宋体" w:hAnsi="宋体" w:cs="宋体"/>
          <w:szCs w:val="21"/>
          <w:u w:val="single"/>
        </w:rPr>
      </w:pPr>
      <w:r/>
      <w:bookmarkStart w:id="1093" w:name="_Toc351203645"/>
      <w:r/>
      <w:bookmarkStart w:id="1094" w:name="_Toc296944558"/>
      <w:r/>
      <w:bookmarkStart w:id="1095" w:name="_Toc304295593"/>
      <w:r/>
      <w:bookmarkStart w:id="1096" w:name="_Toc292559929"/>
      <w:r/>
      <w:bookmarkStart w:id="1097" w:name="_Toc292559424"/>
      <w:r/>
      <w:bookmarkStart w:id="1098" w:name="_Toc303539172"/>
      <w:r/>
      <w:bookmarkStart w:id="1099" w:name="_Toc297048405"/>
      <w:r/>
      <w:bookmarkStart w:id="1100" w:name="_Toc297120519"/>
      <w:r/>
      <w:bookmarkStart w:id="1101" w:name="_Toc297123564"/>
      <w:r/>
      <w:bookmarkStart w:id="1102" w:name="_Toc296891047"/>
      <w:r/>
      <w:bookmarkStart w:id="1103" w:name="_Toc300935015"/>
      <w:r/>
      <w:bookmarkStart w:id="1104" w:name="_Toc296891259"/>
      <w:r/>
      <w:bookmarkStart w:id="1105" w:name="_Toc296347218"/>
      <w:r/>
      <w:bookmarkStart w:id="1106" w:name="_Toc312678053"/>
      <w:r/>
      <w:bookmarkStart w:id="1107" w:name="_Toc296346720"/>
      <w:r/>
      <w:bookmarkStart w:id="1108" w:name="_Toc297216223"/>
      <w:r/>
      <w:bookmarkStart w:id="1109" w:name="_Toc296503219"/>
      <w:r/>
      <w:bookmarkEnd w:id="925"/>
      <w:r>
        <w:rPr>
          <w:rFonts w:hint="eastAsia" w:ascii="宋体" w:hAnsi="宋体" w:cs="宋体"/>
          <w:szCs w:val="21"/>
          <w:u w:val="single"/>
        </w:rPr>
        <w:t xml:space="preserve">双方约定的工程款（进度款）支付的方式和时间：</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工程竣工验收合格后付合同价的40%，审计后满一年付至审定价的70%，审计后满二年付至审定价的90%，审计后满三年付清余款。</w:t>
      </w:r>
      <w:r/>
    </w:p>
    <w:p>
      <w:pPr>
        <w:ind w:firstLine="735"/>
        <w:jc w:val="left"/>
        <w:spacing w:line="312" w:lineRule="auto"/>
        <w:rPr>
          <w:rFonts w:hint="eastAsia" w:ascii="宋体" w:hAnsi="宋体" w:cs="宋体"/>
          <w:szCs w:val="21"/>
          <w:u w:val="single"/>
        </w:rPr>
      </w:pPr>
      <w:r>
        <w:rPr>
          <w:rFonts w:hint="eastAsia" w:ascii="宋体" w:hAnsi="宋体" w:cs="宋体"/>
          <w:szCs w:val="21"/>
          <w:u w:val="single"/>
        </w:rPr>
        <w:t xml:space="preserve">注：每次付款前，乙方必须提交符合国家财税规定的正规发票。</w:t>
      </w:r>
      <w:r/>
    </w:p>
    <w:p>
      <w:pPr>
        <w:ind w:firstLine="630"/>
        <w:jc w:val="left"/>
        <w:spacing w:line="312" w:lineRule="auto"/>
        <w:rPr>
          <w:rFonts w:hint="eastAsia" w:ascii="宋体" w:hAnsi="宋体" w:cs="宋体"/>
          <w:szCs w:val="21"/>
          <w:u w:val="single"/>
        </w:rPr>
      </w:pPr>
      <w:r>
        <w:rPr>
          <w:rFonts w:hint="eastAsia" w:ascii="宋体" w:hAnsi="宋体" w:cs="宋体"/>
          <w:szCs w:val="21"/>
          <w:u w:val="single"/>
        </w:rPr>
        <w:t xml:space="preserve">(1）工程采取全过程跟踪审计模式的，审计核减额在5%（含）以内（送审价-审定价）/送审价x100%≦5%的审计费由审计委托方承担，审计核减额在5%以上（送审价-审定价）/送审价x100%＞5%的审计费即〔（1-5%）x送审价-审定价〕x3%费用由施工方承担。</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ind w:firstLine="525"/>
        <w:jc w:val="left"/>
        <w:spacing w:line="312" w:lineRule="auto"/>
        <w:rPr>
          <w:rFonts w:hint="eastAsia" w:ascii="宋体" w:hAnsi="宋体" w:cs="宋体"/>
          <w:szCs w:val="21"/>
          <w:u w:val="single"/>
        </w:rPr>
      </w:pPr>
      <w:r>
        <w:rPr>
          <w:rFonts w:hint="eastAsia" w:ascii="宋体" w:hAnsi="宋体" w:cs="宋体"/>
          <w:szCs w:val="21"/>
          <w:u w:val="single"/>
        </w:rPr>
        <w:t xml:space="preserve">（2）工程审计由建设方委托，审计模式由委托方确定。</w:t>
      </w:r>
      <w:r/>
    </w:p>
    <w:p>
      <w:pPr>
        <w:pStyle w:val="77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13. 验收和工程试车</w:t>
      </w:r>
      <w:bookmarkEnd w:id="1093"/>
      <w:r/>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r/>
    </w:p>
    <w:p>
      <w:pPr>
        <w:ind w:firstLine="420"/>
        <w:spacing w:line="312" w:lineRule="auto"/>
        <w:rPr>
          <w:rFonts w:hint="eastAsia" w:ascii="宋体" w:hAnsi="宋体" w:cs="宋体"/>
          <w:szCs w:val="21"/>
        </w:rPr>
      </w:pPr>
      <w:r>
        <w:rPr>
          <w:rFonts w:hint="eastAsia" w:ascii="宋体" w:hAnsi="宋体" w:cs="宋体"/>
          <w:szCs w:val="21"/>
        </w:rPr>
        <w:t xml:space="preserve">13.1 分部分项工程验收</w:t>
      </w:r>
      <w:r/>
    </w:p>
    <w:p>
      <w:pPr>
        <w:ind w:firstLine="420"/>
        <w:jc w:val="left"/>
        <w:spacing w:line="312"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12" w:lineRule="auto"/>
        <w:rPr>
          <w:rFonts w:hint="eastAsia"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420"/>
        <w:spacing w:line="312" w:lineRule="auto"/>
        <w:rPr>
          <w:rFonts w:hint="eastAsia" w:ascii="宋体" w:hAnsi="宋体" w:cs="宋体"/>
          <w:szCs w:val="21"/>
        </w:rPr>
      </w:pPr>
      <w:r/>
      <w:bookmarkStart w:id="1110" w:name="_Toc296891051"/>
      <w:r/>
      <w:bookmarkStart w:id="1111" w:name="_Toc303539173"/>
      <w:r/>
      <w:bookmarkStart w:id="1112" w:name="_Toc296944562"/>
      <w:r/>
      <w:bookmarkStart w:id="1113" w:name="_Toc296891263"/>
      <w:r/>
      <w:bookmarkStart w:id="1114" w:name="_Toc296347222"/>
      <w:r/>
      <w:bookmarkStart w:id="1115" w:name="_Toc300935016"/>
      <w:r/>
      <w:bookmarkStart w:id="1116" w:name="_Toc297123565"/>
      <w:r/>
      <w:bookmarkStart w:id="1117" w:name="_Toc297048409"/>
      <w:r/>
      <w:bookmarkStart w:id="1118" w:name="_Toc312678056"/>
      <w:r/>
      <w:bookmarkStart w:id="1119" w:name="_Toc292559428"/>
      <w:r/>
      <w:bookmarkStart w:id="1120" w:name="_Toc297120523"/>
      <w:r/>
      <w:bookmarkStart w:id="1121" w:name="_Toc297216224"/>
      <w:r/>
      <w:bookmarkStart w:id="1122" w:name="_Toc304295596"/>
      <w:r/>
      <w:bookmarkStart w:id="1123" w:name="_Toc296503223"/>
      <w:r/>
      <w:bookmarkStart w:id="1124" w:name="_Toc292559933"/>
      <w:r/>
      <w:bookmarkStart w:id="1125" w:name="_Toc296346724"/>
      <w:r/>
      <w:bookmarkStart w:id="1126" w:name="_Toc267251470"/>
      <w:r/>
      <w:bookmarkStart w:id="1127" w:name="_Toc267251475"/>
      <w:r/>
      <w:bookmarkStart w:id="1128" w:name="_Toc267251474"/>
      <w:r/>
      <w:bookmarkStart w:id="1129" w:name="_Toc267251472"/>
      <w:r/>
      <w:bookmarkStart w:id="1130" w:name="_Toc267251471"/>
      <w:r/>
      <w:bookmarkStart w:id="1131" w:name="_Toc267251473"/>
      <w:r/>
      <w:bookmarkStart w:id="1132" w:name="_Toc267251476"/>
      <w:r>
        <w:rPr>
          <w:rFonts w:hint="eastAsia" w:ascii="宋体" w:hAnsi="宋体" w:cs="宋体"/>
          <w:szCs w:val="21"/>
        </w:rPr>
        <w:t xml:space="preserve">13.2 竣工验收</w:t>
      </w:r>
      <w:r/>
    </w:p>
    <w:p>
      <w:pPr>
        <w:ind w:firstLine="420"/>
        <w:jc w:val="left"/>
        <w:spacing w:line="312" w:lineRule="auto"/>
        <w:rPr>
          <w:rFonts w:hint="eastAsia" w:ascii="宋体" w:hAnsi="宋体" w:cs="宋体"/>
          <w:szCs w:val="21"/>
        </w:rPr>
      </w:pPr>
      <w:r/>
      <w:bookmarkStart w:id="1133" w:name="_Toc280868704"/>
      <w:r/>
      <w:bookmarkStart w:id="1134" w:name="_Toc280868705"/>
      <w:r/>
      <w:bookmarkStart w:id="1135" w:name="_Toc280868706"/>
      <w:r/>
      <w:bookmarkStart w:id="1136" w:name="_Toc280868707"/>
      <w:r/>
      <w:bookmarkStart w:id="1137" w:name="_Toc280868708"/>
      <w:r/>
      <w:bookmarkStart w:id="1138" w:name="_Toc2808687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rPr>
          <w:rFonts w:hint="eastAsia" w:ascii="宋体" w:hAnsi="宋体" w:cs="宋体"/>
          <w:szCs w:val="21"/>
        </w:rPr>
        <w:t xml:space="preserve">13.2.2竣工验收程序</w:t>
      </w:r>
      <w:bookmarkEnd w:id="1133"/>
      <w:r/>
    </w:p>
    <w:p>
      <w:pPr>
        <w:ind w:firstLine="420"/>
        <w:jc w:val="left"/>
        <w:spacing w:line="312" w:lineRule="auto"/>
        <w:rPr>
          <w:rFonts w:hint="eastAsia"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bookmarkEnd w:id="1134"/>
      <w:r/>
    </w:p>
    <w:p>
      <w:pPr>
        <w:ind w:firstLine="420"/>
        <w:jc w:val="left"/>
        <w:spacing w:line="312" w:lineRule="auto"/>
        <w:rPr>
          <w:rFonts w:hint="eastAsia" w:ascii="宋体" w:hAnsi="宋体" w:cs="宋体"/>
          <w:szCs w:val="21"/>
        </w:rPr>
      </w:pPr>
      <w:r>
        <w:rPr>
          <w:rFonts w:hint="eastAsia" w:ascii="宋体" w:hAnsi="宋体" w:cs="宋体"/>
          <w:szCs w:val="21"/>
        </w:rPr>
        <w:t xml:space="preserve">13.2.5移交、接收全部与部分工程</w:t>
      </w:r>
      <w:bookmarkEnd w:id="1135"/>
      <w:r/>
    </w:p>
    <w:p>
      <w:pPr>
        <w:ind w:firstLine="420"/>
        <w:jc w:val="left"/>
        <w:spacing w:line="312" w:lineRule="auto"/>
        <w:rPr>
          <w:rFonts w:hint="eastAsia"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bookmarkEnd w:id="1136"/>
      <w:r/>
    </w:p>
    <w:p>
      <w:pPr>
        <w:ind w:firstLine="420"/>
        <w:jc w:val="left"/>
        <w:spacing w:line="312" w:lineRule="auto"/>
        <w:rPr>
          <w:rFonts w:hint="eastAsia"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13.3 工程试车</w:t>
      </w:r>
      <w:bookmarkEnd w:id="1137"/>
      <w:r/>
    </w:p>
    <w:p>
      <w:pPr>
        <w:ind w:firstLine="420"/>
        <w:jc w:val="left"/>
        <w:spacing w:line="312" w:lineRule="auto"/>
        <w:rPr>
          <w:rFonts w:hint="eastAsia" w:ascii="宋体" w:hAnsi="宋体" w:cs="宋体"/>
          <w:szCs w:val="21"/>
        </w:rPr>
      </w:pPr>
      <w:r>
        <w:rPr>
          <w:rFonts w:hint="eastAsia" w:ascii="宋体" w:hAnsi="宋体" w:cs="宋体"/>
          <w:szCs w:val="21"/>
        </w:rPr>
        <w:t xml:space="preserve">13.3.1 试车程序</w:t>
      </w:r>
      <w:r/>
    </w:p>
    <w:p>
      <w:pPr>
        <w:ind w:firstLine="420"/>
        <w:jc w:val="left"/>
        <w:spacing w:line="312" w:lineRule="auto"/>
        <w:rPr>
          <w:rFonts w:hint="eastAsia"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承担</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jc w:val="left"/>
        <w:spacing w:line="312" w:lineRule="auto"/>
        <w:rPr>
          <w:rFonts w:hint="eastAsia" w:ascii="宋体" w:hAnsi="宋体" w:cs="宋体"/>
          <w:szCs w:val="21"/>
        </w:rPr>
      </w:pPr>
      <w:r>
        <w:rPr>
          <w:rFonts w:hint="eastAsia" w:ascii="宋体" w:hAnsi="宋体" w:cs="宋体"/>
          <w:szCs w:val="21"/>
        </w:rPr>
        <w:t xml:space="preserve">13.3.3 投料试车</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13.6 </w:t>
      </w:r>
      <w:r>
        <w:rPr>
          <w:rFonts w:hint="eastAsia"/>
        </w:rPr>
        <w:t xml:space="preserve">竣工退场</w:t>
      </w:r>
      <w:r/>
    </w:p>
    <w:p>
      <w:pPr>
        <w:ind w:firstLine="420"/>
        <w:jc w:val="left"/>
        <w:spacing w:line="312" w:lineRule="auto"/>
        <w:rPr>
          <w:rFonts w:hint="eastAsia" w:ascii="宋体" w:hAnsi="宋体" w:cs="宋体"/>
          <w:szCs w:val="21"/>
        </w:rPr>
      </w:pPr>
      <w:r>
        <w:rPr>
          <w:rFonts w:hint="eastAsia" w:ascii="宋体" w:hAnsi="宋体" w:cs="宋体"/>
          <w:szCs w:val="21"/>
        </w:rPr>
        <w:t xml:space="preserve">13.6.1 竣工退场</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139" w:name="_Toc351203646"/>
      <w:r>
        <w:rPr>
          <w:rFonts w:hint="eastAsia" w:ascii="宋体" w:hAnsi="宋体" w:eastAsia="宋体" w:cs="宋体"/>
          <w:b w:val="0"/>
          <w:sz w:val="21"/>
          <w:szCs w:val="21"/>
        </w:rPr>
        <w:t xml:space="preserve">14. 竣工结算</w:t>
      </w:r>
      <w:bookmarkEnd w:id="1139"/>
      <w:r/>
      <w:r/>
    </w:p>
    <w:p>
      <w:pPr>
        <w:ind w:firstLine="420"/>
        <w:spacing w:line="312" w:lineRule="auto"/>
        <w:rPr>
          <w:rFonts w:hint="eastAsia" w:ascii="宋体" w:hAnsi="宋体" w:cs="宋体"/>
          <w:szCs w:val="21"/>
        </w:rPr>
      </w:pPr>
      <w:r>
        <w:rPr>
          <w:rFonts w:hint="eastAsia" w:ascii="宋体" w:hAnsi="宋体" w:cs="宋体"/>
          <w:szCs w:val="21"/>
        </w:rPr>
        <w:t xml:space="preserve">14.1 竣工结算申请</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14.2 </w:t>
      </w:r>
      <w:r>
        <w:rPr>
          <w:rFonts w:hint="eastAsia"/>
        </w:rPr>
        <w:t xml:space="preserve">竣工结算审核</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14.4 最终结清</w:t>
      </w:r>
      <w:r/>
    </w:p>
    <w:p>
      <w:pPr>
        <w:ind w:firstLine="420"/>
        <w:jc w:val="left"/>
        <w:spacing w:line="312" w:lineRule="auto"/>
        <w:rPr>
          <w:rFonts w:hint="eastAsia" w:ascii="宋体" w:hAnsi="宋体" w:cs="宋体"/>
          <w:szCs w:val="21"/>
        </w:rPr>
      </w:pPr>
      <w:r>
        <w:rPr>
          <w:rFonts w:hint="eastAsia" w:ascii="宋体" w:hAnsi="宋体" w:cs="宋体"/>
          <w:szCs w:val="21"/>
        </w:rPr>
        <w:t xml:space="preserve">14.4.1 最终结清申请单</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312"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140" w:name="_Toc351203647"/>
      <w:r/>
      <w:bookmarkStart w:id="1141" w:name="_Toc267251483"/>
      <w:r/>
      <w:bookmarkStart w:id="1142" w:name="_Toc267251484"/>
      <w:r/>
      <w:bookmarkStart w:id="1143" w:name="_Toc267251482"/>
      <w:r/>
      <w:bookmarkStart w:id="1144" w:name="_Toc267251485"/>
      <w:r/>
      <w:bookmarkStart w:id="1145" w:name="_Toc267251486"/>
      <w:r/>
      <w:bookmarkStart w:id="1146" w:name="_Toc267251489"/>
      <w:r/>
      <w:bookmarkStart w:id="1147" w:name="_Toc267251490"/>
      <w:r/>
      <w:bookmarkStart w:id="1148" w:name="_Toc267251488"/>
      <w:r/>
      <w:bookmarkStart w:id="1149" w:name="_Toc267251502"/>
      <w:r/>
      <w:bookmarkStart w:id="1150" w:name="_Toc267251495"/>
      <w:r/>
      <w:bookmarkStart w:id="1151" w:name="_Toc267251496"/>
      <w:r/>
      <w:bookmarkStart w:id="1152" w:name="_Toc267251491"/>
      <w:r/>
      <w:bookmarkStart w:id="1153" w:name="_Toc267251499"/>
      <w:r/>
      <w:bookmarkStart w:id="1154" w:name="_Toc267251493"/>
      <w:r/>
      <w:bookmarkStart w:id="1155" w:name="_Toc267251498"/>
      <w:r/>
      <w:bookmarkStart w:id="1156" w:name="_Toc267251503"/>
      <w:r/>
      <w:bookmarkStart w:id="1157" w:name="_Toc267251494"/>
      <w:r/>
      <w:bookmarkStart w:id="1158" w:name="_Toc267251492"/>
      <w:r/>
      <w:bookmarkStart w:id="1159" w:name="_Toc267251501"/>
      <w:r/>
      <w:bookmarkStart w:id="1160" w:name="_Toc267251497"/>
      <w:r/>
      <w:bookmarkStart w:id="1161" w:name="_Toc267251506"/>
      <w:r/>
      <w:bookmarkStart w:id="1162" w:name="_Toc267251504"/>
      <w:r/>
      <w:bookmarkStart w:id="1163" w:name="_Toc267251507"/>
      <w:r/>
      <w:bookmarkStart w:id="1164" w:name="_Toc267251508"/>
      <w:r/>
      <w:bookmarkStart w:id="1165" w:name="_Toc267251515"/>
      <w:r/>
      <w:bookmarkStart w:id="1166" w:name="_Toc267251510"/>
      <w:r/>
      <w:bookmarkStart w:id="1167" w:name="_Toc267251509"/>
      <w:r/>
      <w:bookmarkStart w:id="1168" w:name="_Toc267251513"/>
      <w:r/>
      <w:bookmarkStart w:id="1169" w:name="_Toc267251511"/>
      <w:r/>
      <w:bookmarkStart w:id="1170" w:name="_Toc267251514"/>
      <w:r/>
      <w:bookmarkEnd w:id="1126"/>
      <w:r/>
      <w:bookmarkEnd w:id="1127"/>
      <w:r/>
      <w:bookmarkEnd w:id="1128"/>
      <w:r/>
      <w:bookmarkEnd w:id="1129"/>
      <w:r/>
      <w:bookmarkEnd w:id="1130"/>
      <w:r/>
      <w:bookmarkEnd w:id="1131"/>
      <w:r/>
      <w:bookmarkEnd w:id="1132"/>
      <w:r/>
      <w:bookmarkEnd w:id="1138"/>
      <w:r>
        <w:rPr>
          <w:rFonts w:hint="eastAsia" w:ascii="宋体" w:hAnsi="宋体" w:eastAsia="宋体" w:cs="宋体"/>
          <w:b w:val="0"/>
          <w:sz w:val="21"/>
          <w:szCs w:val="21"/>
        </w:rPr>
        <w:t xml:space="preserve">15. 缺陷责任期与保修</w:t>
      </w:r>
      <w:bookmarkEnd w:id="1140"/>
      <w:r/>
      <w:r/>
    </w:p>
    <w:p>
      <w:pPr>
        <w:ind w:firstLine="420"/>
        <w:spacing w:line="312" w:lineRule="auto"/>
        <w:rPr>
          <w:rFonts w:hint="eastAsia" w:ascii="宋体" w:hAnsi="宋体" w:cs="宋体"/>
          <w:szCs w:val="21"/>
        </w:rPr>
      </w:pPr>
      <w:r>
        <w:rPr>
          <w:rFonts w:hint="eastAsia" w:ascii="宋体" w:hAnsi="宋体" w:cs="宋体"/>
          <w:szCs w:val="21"/>
        </w:rPr>
        <w:t xml:space="preserve">15.2缺陷责任期</w:t>
      </w:r>
      <w:bookmarkEnd w:id="1141"/>
      <w:r/>
      <w:r/>
    </w:p>
    <w:p>
      <w:pPr>
        <w:ind w:firstLine="420"/>
        <w:jc w:val="left"/>
        <w:spacing w:line="312" w:lineRule="auto"/>
        <w:rPr>
          <w:rFonts w:hint="eastAsia"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两年</w:t>
      </w:r>
      <w:r>
        <w:rPr>
          <w:rFonts w:hint="eastAsia" w:ascii="宋体" w:hAnsi="宋体" w:cs="宋体"/>
          <w:szCs w:val="21"/>
        </w:rPr>
        <w:t xml:space="preserve">。</w:t>
      </w:r>
      <w:r/>
    </w:p>
    <w:p>
      <w:pPr>
        <w:ind w:firstLine="420"/>
      </w:pPr>
      <w:r>
        <w:rPr>
          <w:rFonts w:hint="eastAsia"/>
        </w:rPr>
        <w:t xml:space="preserve">15.3 </w:t>
      </w:r>
      <w:r>
        <w:rPr>
          <w:rFonts w:hint="eastAsia"/>
        </w:rPr>
        <w:t xml:space="preserve">质量保证金</w:t>
      </w:r>
      <w:r/>
    </w:p>
    <w:p>
      <w:pPr>
        <w:ind w:firstLine="420"/>
        <w:jc w:val="left"/>
        <w:spacing w:line="312"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pPr>
      <w:r>
        <w:rPr>
          <w:rFonts w:hint="eastAsia"/>
        </w:rPr>
        <w:t xml:space="preserve">15.3.1 </w:t>
      </w:r>
      <w:r>
        <w:rPr>
          <w:rFonts w:hint="eastAsia"/>
        </w:rPr>
        <w:t xml:space="preserve">承包人提供质量保证金的方式</w:t>
      </w:r>
      <w:r/>
    </w:p>
    <w:p>
      <w:pPr>
        <w:ind w:firstLine="420"/>
        <w:jc w:val="left"/>
        <w:spacing w:line="312"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12"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工程款；</w:t>
      </w:r>
      <w:r/>
    </w:p>
    <w:p>
      <w:pPr>
        <w:ind w:firstLine="420"/>
        <w:jc w:val="left"/>
        <w:spacing w:line="312" w:lineRule="auto"/>
        <w:rPr>
          <w:rFonts w:hint="eastAsia" w:ascii="宋体" w:hAnsi="宋体" w:cs="宋体"/>
          <w:szCs w:val="21"/>
        </w:rPr>
      </w:pPr>
      <w:r>
        <w:rPr>
          <w:rFonts w:hint="eastAsia" w:ascii="宋体" w:hAnsi="宋体" w:cs="宋体"/>
          <w:szCs w:val="21"/>
        </w:rPr>
        <w:t xml:space="preserve">（3）其他</w:t>
      </w:r>
      <w:r>
        <w:rPr>
          <w:rFonts w:hint="eastAsia" w:ascii="宋体" w:hAnsi="宋体" w:cs="宋体"/>
          <w:szCs w:val="21"/>
        </w:rPr>
        <w:t xml:space="preserve">方式</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pPr>
      <w:r>
        <w:rPr>
          <w:rFonts w:hint="eastAsia"/>
        </w:rPr>
        <w:t xml:space="preserve">15.3.2 </w:t>
      </w:r>
      <w:r>
        <w:rPr>
          <w:rFonts w:hint="eastAsia"/>
        </w:rPr>
        <w:t xml:space="preserve">质量保证金的扣留</w:t>
      </w:r>
      <w:r>
        <w:rPr>
          <w:rFonts w:hint="eastAsia"/>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spacing w:line="360" w:lineRule="auto"/>
      </w:pPr>
      <w:r>
        <w:rPr>
          <w:rFonts w:hint="eastAsia"/>
        </w:rPr>
        <w:t xml:space="preserve">（</w:t>
      </w:r>
      <w:r>
        <w:rPr>
          <w:rFonts w:hint="eastAsia"/>
        </w:rPr>
        <w:t xml:space="preserve">2</w:t>
      </w:r>
      <w:r>
        <w:rPr>
          <w:rFonts w:hint="eastAsia"/>
        </w:rPr>
        <w:t xml:space="preserve">）工程竣工结算时一次性扣留质量保证金；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（3）其他扣留</w:t>
      </w:r>
      <w:r>
        <w:rPr>
          <w:rFonts w:hint="eastAsia" w:ascii="宋体" w:hAnsi="宋体" w:cs="宋体"/>
          <w:szCs w:val="21"/>
        </w:rPr>
        <w:t xml:space="preserve">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bookmarkEnd w:id="1142"/>
      <w:r/>
      <w:bookmarkEnd w:id="1143"/>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15.4保修</w:t>
      </w:r>
      <w:bookmarkEnd w:id="1144"/>
      <w:r/>
    </w:p>
    <w:p>
      <w:pPr>
        <w:ind w:firstLine="409"/>
        <w:jc w:val="left"/>
        <w:spacing w:line="312" w:lineRule="auto"/>
        <w:rPr>
          <w:rFonts w:hint="eastAsia" w:ascii="宋体" w:hAnsi="宋体" w:cs="宋体"/>
          <w:szCs w:val="21"/>
        </w:rPr>
      </w:pPr>
      <w:r>
        <w:rPr>
          <w:rFonts w:hint="eastAsia" w:ascii="宋体" w:hAnsi="宋体" w:cs="宋体"/>
          <w:szCs w:val="21"/>
        </w:rPr>
        <w:t xml:space="preserve">15.4.1 保修责任</w:t>
      </w:r>
      <w:r/>
    </w:p>
    <w:p>
      <w:pPr>
        <w:ind w:firstLine="409"/>
        <w:jc w:val="left"/>
        <w:spacing w:line="312" w:lineRule="auto"/>
        <w:rPr>
          <w:rFonts w:hint="eastAsia"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p>
    <w:p>
      <w:pPr>
        <w:ind w:firstLine="409"/>
        <w:jc w:val="left"/>
        <w:spacing w:line="312" w:lineRule="auto"/>
        <w:rPr>
          <w:rFonts w:hint="eastAsia" w:ascii="宋体" w:hAnsi="宋体" w:cs="宋体"/>
          <w:szCs w:val="21"/>
        </w:rPr>
      </w:pPr>
      <w:r>
        <w:rPr>
          <w:rFonts w:hint="eastAsia" w:ascii="宋体" w:hAnsi="宋体" w:cs="宋体"/>
          <w:szCs w:val="21"/>
        </w:rPr>
        <w:t xml:space="preserve">15.4.3 修复通知</w:t>
      </w:r>
      <w:r/>
    </w:p>
    <w:p>
      <w:pPr>
        <w:ind w:firstLine="409"/>
        <w:jc w:val="left"/>
        <w:spacing w:line="312" w:lineRule="auto"/>
        <w:rPr>
          <w:rFonts w:hint="eastAsia" w:ascii="宋体" w:hAnsi="宋体" w:cs="宋体"/>
          <w:szCs w:val="21"/>
          <w:u w:val="single"/>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779"/>
        <w:spacing w:before="0" w:after="0" w:line="360" w:lineRule="auto"/>
        <w:rPr>
          <w:rFonts w:hint="eastAsia" w:ascii="宋体" w:hAnsi="宋体" w:eastAsia="宋体" w:cs="宋体"/>
          <w:b w:val="0"/>
          <w:sz w:val="21"/>
          <w:szCs w:val="21"/>
        </w:rPr>
      </w:pPr>
      <w:r/>
      <w:bookmarkStart w:id="1171" w:name="_Toc351203648"/>
      <w:r/>
      <w:bookmarkStart w:id="1172" w:name="_Toc280868717"/>
      <w:r/>
      <w:bookmarkStart w:id="1173" w:name="_Toc280868718"/>
      <w:r/>
      <w:bookmarkEnd w:id="1145"/>
      <w:r/>
      <w:bookmarkEnd w:id="1146"/>
      <w:r/>
      <w:bookmarkEnd w:id="1147"/>
      <w:r/>
      <w:bookmarkEnd w:id="1148"/>
      <w:r>
        <w:rPr>
          <w:rFonts w:hint="eastAsia" w:ascii="宋体" w:hAnsi="宋体" w:eastAsia="宋体" w:cs="宋体"/>
          <w:b w:val="0"/>
          <w:sz w:val="21"/>
          <w:szCs w:val="21"/>
        </w:rPr>
        <w:t xml:space="preserve">16. 违约</w:t>
      </w:r>
      <w:bookmarkEnd w:id="1171"/>
      <w:r/>
      <w:r/>
    </w:p>
    <w:p>
      <w:pPr>
        <w:ind w:firstLine="420"/>
        <w:spacing w:line="360" w:lineRule="auto"/>
      </w:pPr>
      <w:r>
        <w:rPr>
          <w:rFonts w:hint="eastAsia"/>
        </w:rPr>
        <w:t xml:space="preserve">16.1 </w:t>
      </w:r>
      <w:r>
        <w:rPr>
          <w:rFonts w:hint="eastAsia"/>
        </w:rPr>
        <w:t xml:space="preserve">发包人违约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left="1050" w:hanging="1050"/>
        <w:jc w:val="left"/>
        <w:spacing w:line="312" w:lineRule="auto"/>
        <w:rPr>
          <w:rFonts w:hint="eastAsia" w:ascii="宋体" w:hAnsi="宋体" w:cs="宋体"/>
          <w:szCs w:val="21"/>
        </w:rPr>
      </w:pPr>
      <w:r>
        <w:rPr>
          <w:rFonts w:hint="eastAsia" w:ascii="宋体" w:hAnsi="宋体" w:cs="宋体"/>
          <w:szCs w:val="21"/>
        </w:rPr>
        <w:t xml:space="preserve">    16.1.2 发包人违约的责任</w:t>
      </w:r>
      <w:r/>
    </w:p>
    <w:p>
      <w:pPr>
        <w:ind w:firstLine="420"/>
        <w:jc w:val="left"/>
        <w:spacing w:line="312" w:lineRule="auto"/>
        <w:rPr>
          <w:rFonts w:hint="eastAsia"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（6）发包人无正当理由没有在约定期限内发出复工要求，导致承包人无法复工的违约责任：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spacing w:line="360" w:lineRule="auto"/>
      </w:pPr>
      <w:r>
        <w:rPr>
          <w:rFonts w:hint="eastAsia"/>
        </w:rPr>
        <w:t xml:space="preserve">16.2 </w:t>
      </w:r>
      <w:r>
        <w:rPr>
          <w:rFonts w:hint="eastAsia"/>
        </w:rPr>
        <w:t xml:space="preserve">承包人违约</w:t>
      </w:r>
      <w:r/>
    </w:p>
    <w:p>
      <w:pPr>
        <w:ind w:firstLine="420"/>
        <w:jc w:val="left"/>
        <w:spacing w:line="360" w:lineRule="auto"/>
        <w:rPr>
          <w:rFonts w:hint="eastAsia" w:ascii="宋体" w:hAnsi="宋体" w:cs="宋体"/>
          <w:szCs w:val="21"/>
        </w:rPr>
      </w:pPr>
      <w:r>
        <w:rPr>
          <w:rFonts w:hint="eastAsia" w:ascii="宋体" w:hAnsi="宋体" w:cs="宋体"/>
          <w:szCs w:val="21"/>
        </w:rPr>
        <w:t xml:space="preserve">16.2.1 承包人违约的情形</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16.2.2承包人违约的责任</w:t>
      </w:r>
      <w:r/>
    </w:p>
    <w:p>
      <w:pPr>
        <w:ind w:firstLine="420"/>
        <w:jc w:val="left"/>
        <w:spacing w:line="312" w:lineRule="auto"/>
        <w:rPr>
          <w:rFonts w:hint="eastAsia"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12" w:lineRule="auto"/>
        <w:rPr>
          <w:rFonts w:hint="eastAsia" w:ascii="宋体" w:hAnsi="宋体" w:cs="宋体"/>
          <w:szCs w:val="21"/>
        </w:rPr>
      </w:pPr>
      <w:r>
        <w:rPr>
          <w:rFonts w:hint="eastAsia" w:ascii="宋体" w:hAnsi="宋体" w:cs="宋体"/>
          <w:szCs w:val="21"/>
        </w:rPr>
        <w:t xml:space="preserve">16.2.3 因承包人违约解除合同</w:t>
      </w:r>
      <w:r/>
    </w:p>
    <w:p>
      <w:pPr>
        <w:ind w:firstLine="420"/>
        <w:spacing w:line="312" w:lineRule="auto"/>
        <w:rPr>
          <w:rFonts w:hint="eastAsia"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174" w:name="_Toc351203649"/>
      <w:r>
        <w:rPr>
          <w:rFonts w:hint="eastAsia" w:ascii="宋体" w:hAnsi="宋体" w:eastAsia="宋体" w:cs="宋体"/>
          <w:b w:val="0"/>
          <w:sz w:val="21"/>
          <w:szCs w:val="21"/>
        </w:rPr>
        <w:t xml:space="preserve">17. 不可抗力</w:t>
      </w:r>
      <w:bookmarkEnd w:id="1174"/>
      <w:r>
        <w:rPr>
          <w:rFonts w:hint="eastAsia" w:ascii="宋体" w:hAnsi="宋体" w:eastAsia="宋体" w:cs="宋体"/>
          <w:b w:val="0"/>
          <w:sz w:val="21"/>
          <w:szCs w:val="21"/>
        </w:rPr>
        <w:t xml:space="preserve"> </w:t>
      </w:r>
      <w:bookmarkEnd w:id="1172"/>
      <w:r/>
      <w:r/>
    </w:p>
    <w:p>
      <w:pPr>
        <w:ind w:firstLine="420"/>
        <w:spacing w:line="360" w:lineRule="auto"/>
        <w:rPr>
          <w:rFonts w:hint="eastAsia" w:ascii="宋体" w:hAnsi="宋体" w:cs="宋体"/>
          <w:szCs w:val="21"/>
        </w:rPr>
      </w:pPr>
      <w:r>
        <w:rPr>
          <w:rFonts w:hint="eastAsia" w:ascii="宋体" w:hAnsi="宋体" w:cs="宋体"/>
          <w:szCs w:val="21"/>
        </w:rPr>
        <w:t xml:space="preserve">17.1 不可抗力的确认</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17.4 </w:t>
      </w:r>
      <w:r>
        <w:rPr>
          <w:rFonts w:hint="eastAsia"/>
        </w:rPr>
        <w:t xml:space="preserve">因不可抗力解除合同</w:t>
      </w:r>
      <w:r/>
    </w:p>
    <w:p>
      <w:pPr>
        <w:ind w:firstLine="420"/>
        <w:jc w:val="left"/>
        <w:spacing w:line="360" w:lineRule="auto"/>
        <w:rPr>
          <w:rFonts w:hint="eastAsia"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pStyle w:val="779"/>
        <w:spacing w:before="0" w:after="0" w:line="312" w:lineRule="auto"/>
        <w:rPr>
          <w:rFonts w:hint="eastAsia" w:ascii="宋体" w:hAnsi="宋体" w:eastAsia="宋体" w:cs="宋体"/>
          <w:b w:val="0"/>
          <w:sz w:val="21"/>
          <w:szCs w:val="21"/>
        </w:rPr>
      </w:pPr>
      <w:r/>
      <w:bookmarkStart w:id="1175" w:name="_Toc351203650"/>
      <w:r>
        <w:rPr>
          <w:rFonts w:hint="eastAsia" w:ascii="宋体" w:hAnsi="宋体" w:eastAsia="宋体" w:cs="宋体"/>
          <w:b w:val="0"/>
          <w:sz w:val="21"/>
          <w:szCs w:val="21"/>
        </w:rPr>
        <w:t xml:space="preserve">18. 保险</w:t>
      </w:r>
      <w:bookmarkEnd w:id="1175"/>
      <w:r/>
      <w:bookmarkEnd w:id="1173"/>
      <w:r/>
    </w:p>
    <w:p>
      <w:pPr>
        <w:ind w:firstLine="420"/>
        <w:spacing w:line="312" w:lineRule="auto"/>
        <w:rPr>
          <w:rFonts w:hint="eastAsia" w:ascii="宋体" w:hAnsi="宋体" w:cs="宋体"/>
          <w:szCs w:val="21"/>
        </w:rPr>
      </w:pPr>
      <w:r>
        <w:rPr>
          <w:rFonts w:hint="eastAsia" w:ascii="宋体" w:hAnsi="宋体" w:cs="宋体"/>
          <w:szCs w:val="21"/>
        </w:rPr>
        <w:t xml:space="preserve">18.1 工程保险</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pPr>
      <w:r>
        <w:rPr>
          <w:rFonts w:hint="eastAsia"/>
        </w:rPr>
        <w:t xml:space="preserve">18.3 </w:t>
      </w:r>
      <w:r>
        <w:rPr>
          <w:rFonts w:hint="eastAsia"/>
        </w:rPr>
        <w:t xml:space="preserve">其他保险</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12"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12" w:lineRule="auto"/>
        <w:rPr>
          <w:rFonts w:hint="eastAsia" w:ascii="宋体" w:hAnsi="宋体" w:cs="宋体"/>
          <w:szCs w:val="21"/>
        </w:rPr>
      </w:pPr>
      <w:r>
        <w:rPr>
          <w:rFonts w:hint="eastAsia" w:ascii="宋体" w:hAnsi="宋体" w:cs="宋体"/>
          <w:szCs w:val="21"/>
        </w:rPr>
        <w:t xml:space="preserve">18.7 通知义务</w:t>
      </w:r>
      <w:r/>
    </w:p>
    <w:p>
      <w:pPr>
        <w:ind w:firstLine="420"/>
        <w:jc w:val="left"/>
        <w:spacing w:line="312"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w:t>
      </w:r>
      <w:r>
        <w:rPr>
          <w:rFonts w:hint="eastAsia" w:ascii="宋体" w:hAnsi="宋体" w:cs="宋体"/>
          <w:szCs w:val="21"/>
        </w:rPr>
        <w:t xml:space="preserve">。</w:t>
      </w:r>
      <w:r/>
    </w:p>
    <w:p>
      <w:pPr>
        <w:pStyle w:val="779"/>
        <w:spacing w:before="0" w:after="0" w:line="312" w:lineRule="auto"/>
        <w:rPr>
          <w:rFonts w:hint="eastAsia" w:ascii="宋体" w:hAnsi="宋体" w:eastAsia="宋体" w:cs="宋体"/>
          <w:b w:val="0"/>
          <w:sz w:val="21"/>
          <w:szCs w:val="21"/>
        </w:rPr>
      </w:pPr>
      <w:r/>
      <w:bookmarkStart w:id="1176" w:name="_Toc351203651"/>
      <w:r/>
      <w:bookmarkEnd w:id="1149"/>
      <w:r/>
      <w:bookmarkEnd w:id="1150"/>
      <w:r/>
      <w:bookmarkEnd w:id="1151"/>
      <w:r/>
      <w:bookmarkEnd w:id="1152"/>
      <w:r/>
      <w:bookmarkEnd w:id="1153"/>
      <w:r/>
      <w:bookmarkEnd w:id="1154"/>
      <w:r/>
      <w:bookmarkEnd w:id="1155"/>
      <w:r/>
      <w:bookmarkEnd w:id="1156"/>
      <w:r/>
      <w:bookmarkEnd w:id="1157"/>
      <w:r/>
      <w:bookmarkEnd w:id="1158"/>
      <w:r/>
      <w:bookmarkEnd w:id="1159"/>
      <w:r/>
      <w:bookmarkEnd w:id="1160"/>
      <w:r>
        <w:rPr>
          <w:rFonts w:hint="eastAsia" w:ascii="宋体" w:hAnsi="宋体" w:eastAsia="宋体" w:cs="宋体"/>
          <w:b w:val="0"/>
          <w:sz w:val="21"/>
          <w:szCs w:val="21"/>
        </w:rPr>
        <w:t xml:space="preserve">20. 争议解决</w:t>
      </w:r>
      <w:bookmarkEnd w:id="1176"/>
      <w:r/>
      <w:bookmarkEnd w:id="1161"/>
      <w:bookmarkEnd w:id="1162"/>
      <w:r/>
    </w:p>
    <w:p>
      <w:pPr>
        <w:ind w:firstLine="420"/>
        <w:spacing w:line="360" w:lineRule="auto"/>
      </w:pPr>
      <w:r>
        <w:rPr>
          <w:rFonts w:hint="eastAsia"/>
        </w:rPr>
        <w:t xml:space="preserve">20.3 </w:t>
      </w:r>
      <w:r>
        <w:rPr>
          <w:rFonts w:hint="eastAsia"/>
        </w:rPr>
        <w:t xml:space="preserve">争</w:t>
      </w:r>
      <w:bookmarkEnd w:id="1163"/>
      <w:r>
        <w:rPr>
          <w:rFonts w:hint="eastAsia"/>
        </w:rPr>
        <w:t xml:space="preserve">议评审</w:t>
      </w:r>
      <w:r/>
    </w:p>
    <w:p>
      <w:pPr>
        <w:ind w:left="149" w:firstLine="315"/>
        <w:jc w:val="left"/>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  </w:t>
      </w:r>
      <w:r/>
    </w:p>
    <w:p>
      <w:pPr>
        <w:ind w:firstLine="420"/>
        <w:spacing w:line="360" w:lineRule="auto"/>
      </w:pPr>
      <w:r>
        <w:rPr>
          <w:rFonts w:hint="eastAsia"/>
        </w:rPr>
        <w:t xml:space="preserve">20.3.1 </w:t>
      </w:r>
      <w:r>
        <w:rPr>
          <w:rFonts w:hint="eastAsia"/>
        </w:rPr>
        <w:t xml:space="preserve">争议评审小组的确定</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20.3.2 </w:t>
      </w:r>
      <w:r>
        <w:rPr>
          <w:rFonts w:hint="eastAsia"/>
        </w:rPr>
        <w:t xml:space="preserve">争议评审小组的决定</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pPr>
      <w:r>
        <w:rPr>
          <w:rFonts w:hint="eastAsia"/>
        </w:rPr>
        <w:t xml:space="preserve">20.4</w:t>
      </w:r>
      <w:r>
        <w:rPr>
          <w:rFonts w:hint="eastAsia"/>
        </w:rPr>
        <w:t xml:space="preserve">仲裁或诉讼</w:t>
      </w:r>
      <w:bookmarkEnd w:id="1164"/>
      <w:r/>
      <w:r/>
    </w:p>
    <w:p>
      <w:pPr>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 </w:t>
      </w:r>
      <w:r>
        <w:rPr>
          <w:rFonts w:hint="eastAsia" w:ascii="宋体" w:hAnsi="宋体" w:cs="宋体"/>
          <w:szCs w:val="21"/>
        </w:rPr>
        <w:t xml:space="preserve">种方式解决：</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）向</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jc w:val="left"/>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常州市新北区 </w:t>
      </w:r>
      <w:r>
        <w:rPr>
          <w:rFonts w:hint="eastAsia" w:ascii="宋体" w:hAnsi="宋体" w:cs="宋体"/>
          <w:szCs w:val="21"/>
        </w:rPr>
        <w:t xml:space="preserve">人民法院起诉。</w:t>
      </w:r>
      <w:bookmarkEnd w:id="1165"/>
      <w:r/>
      <w:bookmarkEnd w:id="1166"/>
      <w:r/>
      <w:bookmarkEnd w:id="1167"/>
      <w:r/>
      <w:bookmarkEnd w:id="1168"/>
      <w:r/>
      <w:bookmarkEnd w:id="1169"/>
      <w:r/>
      <w:bookmarkEnd w:id="1170"/>
      <w:r/>
      <w:r/>
    </w:p>
    <w:p>
      <w:pPr>
        <w:pStyle w:val="779"/>
        <w:spacing w:before="0" w:after="0" w:line="312" w:lineRule="auto"/>
        <w:rPr>
          <w:rFonts w:hint="eastAsia" w:ascii="宋体" w:hAnsi="宋体" w:eastAsia="宋体" w:cs="宋体"/>
          <w:b w:val="0"/>
          <w:sz w:val="21"/>
          <w:szCs w:val="21"/>
        </w:rPr>
      </w:pPr>
      <w:r>
        <w:rPr>
          <w:rFonts w:hint="eastAsia" w:ascii="宋体" w:hAnsi="宋体" w:eastAsia="宋体" w:cs="宋体"/>
          <w:b w:val="0"/>
          <w:sz w:val="21"/>
          <w:szCs w:val="21"/>
        </w:rPr>
        <w:t xml:space="preserve">21. 其他条款</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1、本工程招标文件、投标函、设计交底纪要等作为本合同附件，与本合同具有同等效力，但与本合同有矛盾时，以本合同为准。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3、要求承包人安全、文明施工，因承包人原因产生安全事故的承包人承担一切责任。</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4、承包人有责任也有义务配合好管线、土建等施工单位的工作，有义务配合好发包人解决各项外部矛盾，确保工程的顺利实施。</w:t>
      </w:r>
      <w:r/>
    </w:p>
    <w:p>
      <w:pPr>
        <w:ind w:firstLine="420"/>
        <w:jc w:val="left"/>
        <w:spacing w:line="312" w:lineRule="auto"/>
        <w:rPr>
          <w:rFonts w:hint="eastAsia" w:ascii="宋体" w:hAnsi="宋体" w:cs="宋体"/>
          <w:szCs w:val="21"/>
          <w:u w:val="single"/>
        </w:rPr>
      </w:pPr>
      <w:r>
        <w:rPr>
          <w:rFonts w:hint="eastAsia" w:ascii="宋体" w:hAnsi="宋体" w:cs="宋体"/>
          <w:szCs w:val="21"/>
          <w:u w:val="single"/>
        </w:rPr>
        <w:t xml:space="preserve">5、其他未尽事宜双方协商解决。</w:t>
      </w:r>
      <w:r/>
    </w:p>
    <w:p>
      <w:pPr>
        <w:ind w:firstLine="480"/>
        <w:jc w:val="left"/>
        <w:spacing w:line="312" w:lineRule="auto"/>
        <w:rPr>
          <w:rFonts w:hint="eastAsia" w:ascii="宋体" w:hAnsi="宋体" w:cs="宋体"/>
          <w:b/>
          <w:sz w:val="24"/>
        </w:rPr>
      </w:pPr>
      <w:r>
        <w:rPr>
          <w:rFonts w:hint="eastAsia" w:ascii="宋体" w:hAnsi="宋体" w:cs="宋体"/>
          <w:sz w:val="24"/>
          <w:u w:val="single"/>
        </w:rPr>
        <w:br w:type="page" w:clear="all"/>
      </w:r>
      <w:r>
        <w:rPr>
          <w:rFonts w:hint="eastAsia" w:ascii="宋体" w:hAnsi="宋体" w:cs="宋体"/>
          <w:b/>
          <w:sz w:val="24"/>
        </w:rPr>
        <w:t xml:space="preserve">附件：</w:t>
      </w:r>
      <w:r/>
    </w:p>
    <w:p>
      <w:pPr>
        <w:jc w:val="center"/>
        <w:spacing w:before="156" w:after="156" w:line="440" w:lineRule="exact"/>
        <w:rPr>
          <w:rFonts w:hint="eastAsia" w:ascii="宋体" w:hAnsi="宋体" w:cs="宋体"/>
          <w:sz w:val="24"/>
        </w:rPr>
      </w:pPr>
      <w:r>
        <w:rPr>
          <w:rFonts w:hint="eastAsia" w:ascii="宋体" w:hAnsi="宋体" w:cs="宋体"/>
          <w:sz w:val="24"/>
        </w:rPr>
        <w:t xml:space="preserve">工程质量保修书</w:t>
      </w:r>
      <w:r/>
    </w:p>
    <w:p>
      <w:pPr>
        <w:ind w:firstLine="420"/>
        <w:spacing w:line="360" w:lineRule="auto"/>
        <w:rPr>
          <w:rFonts w:hint="eastAsia"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常州市新北区魏村街道办事处  </w:t>
      </w:r>
      <w:r/>
    </w:p>
    <w:p>
      <w:pPr>
        <w:spacing w:line="360" w:lineRule="auto"/>
        <w:rPr>
          <w:rFonts w:hint="eastAsia"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常州市新北区魏村街道安兴商贸南侧地块改造工程</w:t>
      </w:r>
      <w:r>
        <w:rPr>
          <w:rFonts w:hint="eastAsia" w:ascii="宋体" w:hAnsi="宋体" w:cs="宋体"/>
          <w:szCs w:val="21"/>
        </w:rPr>
        <w:t xml:space="preserve">（工程全称）签订工程质量保修书。</w:t>
      </w:r>
      <w:r/>
    </w:p>
    <w:p>
      <w:pPr>
        <w:spacing w:line="360" w:lineRule="auto"/>
        <w:rPr>
          <w:rFonts w:hint="eastAsia" w:ascii="宋体" w:hAnsi="宋体" w:cs="宋体"/>
          <w:b/>
          <w:bCs/>
        </w:rPr>
      </w:pPr>
      <w:r>
        <w:rPr>
          <w:rFonts w:hint="eastAsia" w:ascii="宋体" w:hAnsi="宋体" w:cs="宋体"/>
          <w:b/>
          <w:bCs/>
        </w:rPr>
        <w:t xml:space="preserve">　　一、工程质量保修范围和内容</w:t>
      </w:r>
      <w:r/>
    </w:p>
    <w:p>
      <w:pPr>
        <w:spacing w:line="360" w:lineRule="auto"/>
        <w:rPr>
          <w:rFonts w:hint="eastAsia"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360" w:lineRule="auto"/>
        <w:rPr>
          <w:rFonts w:hint="eastAsia"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按合同承包范围内容</w:t>
      </w:r>
      <w:r>
        <w:rPr>
          <w:rFonts w:hint="eastAsia" w:ascii="宋体" w:hAnsi="宋体" w:cs="宋体"/>
          <w:szCs w:val="21"/>
        </w:rPr>
        <w:t xml:space="preserve">。</w:t>
      </w:r>
      <w:r/>
    </w:p>
    <w:p>
      <w:pPr>
        <w:spacing w:line="360" w:lineRule="auto"/>
        <w:rPr>
          <w:rFonts w:hint="eastAsia" w:ascii="宋体" w:hAnsi="宋体" w:cs="宋体"/>
          <w:b/>
          <w:bCs/>
        </w:rPr>
      </w:pPr>
      <w:r>
        <w:rPr>
          <w:rFonts w:hint="eastAsia" w:ascii="宋体" w:hAnsi="宋体" w:cs="宋体"/>
          <w:b/>
          <w:bCs/>
        </w:rPr>
        <w:t xml:space="preserve">　　二、质量保修期</w:t>
      </w:r>
      <w:r/>
    </w:p>
    <w:p>
      <w:pPr>
        <w:ind w:firstLine="42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360" w:lineRule="auto"/>
        <w:rPr>
          <w:rFonts w:hint="eastAsia"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360" w:lineRule="auto"/>
        <w:rPr>
          <w:rFonts w:hint="eastAsia"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五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装修工程为</w:t>
      </w:r>
      <w:r>
        <w:rPr>
          <w:rFonts w:hint="eastAsia" w:ascii="宋体" w:hAnsi="宋体" w:cs="宋体"/>
          <w:szCs w:val="21"/>
          <w:u w:val="single"/>
        </w:rPr>
        <w:t xml:space="preserve">  贰</w:t>
      </w:r>
      <w:r>
        <w:rPr>
          <w:rFonts w:hint="eastAsia" w:ascii="宋体" w:hAnsi="宋体" w:cs="宋体"/>
          <w:szCs w:val="21"/>
          <w:u w:val="single"/>
        </w:rPr>
        <w:t xml:space="preserve">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贰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贰 </w:t>
      </w:r>
      <w:r>
        <w:rPr>
          <w:rFonts w:hint="eastAsia" w:ascii="宋体" w:hAnsi="宋体" w:cs="宋体"/>
          <w:szCs w:val="21"/>
        </w:rPr>
        <w:t xml:space="preserve">个采暖期、供冷期；</w:t>
      </w:r>
      <w:r/>
    </w:p>
    <w:p>
      <w:pPr>
        <w:ind w:firstLine="420"/>
        <w:spacing w:line="360" w:lineRule="auto"/>
        <w:rPr>
          <w:rFonts w:hint="eastAsia"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贰 </w:t>
      </w:r>
      <w:r>
        <w:rPr>
          <w:rFonts w:hint="eastAsia" w:ascii="宋体" w:hAnsi="宋体" w:cs="宋体"/>
          <w:szCs w:val="21"/>
        </w:rPr>
        <w:t xml:space="preserve">年；</w:t>
      </w:r>
      <w:r/>
    </w:p>
    <w:p>
      <w:pPr>
        <w:ind w:firstLine="420"/>
        <w:spacing w:line="360" w:lineRule="auto"/>
        <w:rPr>
          <w:rFonts w:hint="eastAsia"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质量保修按国务院建设工程质量管理条例执行</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　　质量保修期自工程竣工验收合格之日起计算。</w:t>
      </w:r>
      <w:r/>
    </w:p>
    <w:p>
      <w:pPr>
        <w:ind w:firstLine="422"/>
        <w:spacing w:line="360" w:lineRule="auto"/>
        <w:rPr>
          <w:rFonts w:hint="eastAsia" w:ascii="宋体" w:hAnsi="宋体" w:cs="宋体"/>
          <w:b/>
          <w:bCs/>
        </w:rPr>
      </w:pPr>
      <w:r>
        <w:rPr>
          <w:rFonts w:hint="eastAsia" w:ascii="宋体" w:hAnsi="宋体" w:cs="宋体"/>
          <w:b/>
          <w:bCs/>
        </w:rPr>
        <w:t xml:space="preserve">三、缺陷责任期</w:t>
      </w:r>
      <w:r/>
    </w:p>
    <w:p>
      <w:pPr>
        <w:ind w:firstLine="420"/>
        <w:spacing w:line="360" w:lineRule="auto"/>
        <w:rPr>
          <w:rFonts w:hint="eastAsia"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360" w:lineRule="auto"/>
        <w:rPr>
          <w:rFonts w:hint="eastAsia" w:ascii="宋体" w:hAnsi="宋体" w:cs="宋体"/>
          <w:szCs w:val="21"/>
        </w:rPr>
      </w:pPr>
      <w:r>
        <w:rPr>
          <w:rFonts w:hint="eastAsia" w:ascii="宋体" w:hAnsi="宋体" w:cs="宋体"/>
          <w:szCs w:val="21"/>
        </w:rPr>
        <w:t xml:space="preserve">缺陷责任期终止后，发包人应退还剩余的质量保证金。</w:t>
      </w:r>
      <w:r/>
    </w:p>
    <w:p>
      <w:pPr>
        <w:spacing w:line="360" w:lineRule="auto"/>
        <w:rPr>
          <w:rFonts w:hint="eastAsia" w:ascii="宋体" w:hAnsi="宋体" w:cs="宋体"/>
        </w:rPr>
      </w:pPr>
      <w:r>
        <w:rPr>
          <w:rFonts w:hint="eastAsia" w:ascii="宋体" w:hAnsi="宋体" w:cs="宋体"/>
        </w:rPr>
        <w:t xml:space="preserve"> </w:t>
      </w:r>
      <w:r>
        <w:rPr>
          <w:rFonts w:hint="eastAsia" w:ascii="宋体" w:hAnsi="宋体" w:cs="宋体"/>
          <w:b/>
          <w:bCs/>
        </w:rPr>
        <w:t xml:space="preserve">   四、质量保修责任</w:t>
      </w:r>
      <w:r/>
    </w:p>
    <w:p>
      <w:pPr>
        <w:ind w:left="105" w:firstLine="43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hint="eastAsia"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cs="宋体"/>
          <w:szCs w:val="21"/>
        </w:rPr>
      </w:pPr>
      <w:r>
        <w:rPr>
          <w:rFonts w:hint="eastAsia" w:ascii="宋体" w:hAnsi="宋体" w:cs="宋体"/>
          <w:szCs w:val="21"/>
        </w:rPr>
        <w:t xml:space="preserve">4．质量保修完成后，由发包人组织验收。</w:t>
      </w:r>
      <w:r/>
    </w:p>
    <w:p>
      <w:pPr>
        <w:spacing w:line="360" w:lineRule="auto"/>
        <w:rPr>
          <w:rFonts w:hint="eastAsia" w:ascii="宋体" w:hAnsi="宋体" w:cs="宋体"/>
          <w:b/>
          <w:bCs/>
        </w:rPr>
      </w:pPr>
      <w:r>
        <w:rPr>
          <w:rFonts w:hint="eastAsia" w:ascii="宋体" w:hAnsi="宋体" w:cs="宋体"/>
          <w:b/>
          <w:bCs/>
        </w:rPr>
        <w:t xml:space="preserve">　　五、保修费用</w:t>
      </w:r>
      <w:r/>
    </w:p>
    <w:p>
      <w:pPr>
        <w:spacing w:line="360" w:lineRule="auto"/>
        <w:rPr>
          <w:rFonts w:hint="eastAsia" w:ascii="宋体" w:hAnsi="宋体" w:cs="宋体"/>
          <w:szCs w:val="21"/>
        </w:rPr>
      </w:pPr>
      <w:r>
        <w:rPr>
          <w:rFonts w:hint="eastAsia" w:ascii="宋体" w:hAnsi="宋体" w:cs="宋体"/>
          <w:szCs w:val="21"/>
        </w:rPr>
        <w:t xml:space="preserve">　　保修费用由造成质量缺陷的责任方承担。</w:t>
      </w:r>
      <w:r/>
    </w:p>
    <w:p>
      <w:pPr>
        <w:ind w:firstLine="422"/>
        <w:spacing w:line="360" w:lineRule="auto"/>
        <w:rPr>
          <w:rFonts w:hint="eastAsia" w:ascii="宋体" w:hAnsi="宋体" w:cs="宋体"/>
          <w:b/>
          <w:bCs/>
        </w:rPr>
      </w:pPr>
      <w:r>
        <w:rPr>
          <w:rFonts w:hint="eastAsia" w:ascii="宋体" w:hAnsi="宋体" w:cs="宋体"/>
          <w:b/>
          <w:bCs/>
        </w:rPr>
        <w:t xml:space="preserve">六、双方约定的其他工程质量保修事项</w:t>
      </w:r>
      <w:r>
        <w:rPr>
          <w:rFonts w:hint="eastAsia" w:ascii="宋体" w:hAnsi="宋体" w:cs="宋体"/>
          <w:b/>
          <w:bCs/>
          <w:u w:val="single"/>
        </w:rPr>
        <w:t xml:space="preserve">： /</w:t>
      </w:r>
      <w:r>
        <w:rPr>
          <w:rFonts w:hint="eastAsia" w:ascii="宋体" w:hAnsi="宋体" w:cs="宋体"/>
          <w:b/>
          <w:bCs/>
          <w:u w:val="single"/>
        </w:rPr>
        <w:t xml:space="preserve"> </w:t>
      </w:r>
      <w:r>
        <w:rPr>
          <w:rFonts w:hint="eastAsia" w:ascii="宋体" w:hAnsi="宋体" w:cs="宋体"/>
          <w:b/>
          <w:bCs/>
        </w:rPr>
        <w:t xml:space="preserve">。</w:t>
      </w:r>
      <w:r/>
    </w:p>
    <w:p>
      <w:pPr>
        <w:ind w:firstLine="399"/>
        <w:spacing w:line="360" w:lineRule="auto"/>
        <w:rPr>
          <w:rFonts w:hint="eastAsia"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发包人</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承包人</w:t>
      </w:r>
      <w:r>
        <w:rPr>
          <w:rFonts w:hint="eastAsia" w:ascii="宋体" w:hAnsi="宋体" w:cs="宋体"/>
          <w:szCs w:val="21"/>
        </w:rPr>
        <w:t xml:space="preserve">(公章)</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地  址</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rPr>
        <w:t xml:space="preserve">(签字)</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电  话</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传  真</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账  号</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账  号</w:t>
      </w:r>
      <w:r>
        <w:rPr>
          <w:rFonts w:hint="eastAsia" w:ascii="宋体" w:hAnsi="宋体" w:cs="宋体"/>
          <w:szCs w:val="21"/>
        </w:rPr>
        <w:t xml:space="preserve">：</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rPr>
          <w:rFonts w:hint="eastAsia" w:ascii="宋体" w:hAnsi="宋体" w:cs="宋体"/>
          <w:szCs w:val="21"/>
        </w:rPr>
        <w:t xml:space="preserve"> </w:t>
      </w:r>
      <w:r/>
    </w:p>
    <w:p>
      <w:pPr>
        <w:rPr>
          <w:rFonts w:hint="eastAsia" w:ascii="宋体" w:hAnsi="宋体" w:cs="宋体"/>
        </w:rPr>
      </w:pPr>
      <w:r/>
      <w:bookmarkStart w:id="1177" w:name="_Hlk75944811"/>
      <w:r/>
      <w:r/>
    </w:p>
    <w:p>
      <w:pPr>
        <w:pStyle w:val="778"/>
        <w:rPr>
          <w:rFonts w:hint="eastAsia"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rPr>
      </w:r>
      <w:r/>
    </w:p>
    <w:p>
      <w:pPr>
        <w:jc w:val="center"/>
        <w:spacing w:line="360" w:lineRule="auto"/>
        <w:rPr>
          <w:rFonts w:hint="eastAsia" w:ascii="宋体" w:hAnsi="宋体" w:cs="宋体"/>
          <w:b/>
          <w:sz w:val="36"/>
          <w:szCs w:val="36"/>
        </w:rPr>
        <w:outlineLvl w:val="0"/>
      </w:pPr>
      <w:r/>
      <w:bookmarkStart w:id="1178" w:name="_Toc10386"/>
      <w:r/>
      <w:bookmarkEnd w:id="1177"/>
      <w:r>
        <w:rPr>
          <w:rFonts w:hint="eastAsia" w:ascii="宋体" w:hAnsi="宋体" w:cs="宋体"/>
          <w:b/>
          <w:sz w:val="36"/>
          <w:szCs w:val="36"/>
        </w:rPr>
        <w:t xml:space="preserve">第六章   响应文件格式</w:t>
      </w:r>
      <w:bookmarkEnd w:id="615"/>
      <w:r/>
      <w:bookmarkEnd w:id="1178"/>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供应商名称</w:t>
      </w:r>
      <w:r>
        <w:rPr>
          <w:rFonts w:hint="eastAsia" w:ascii="宋体" w:hAnsi="宋体" w:cs="宋体"/>
          <w:b/>
          <w:sz w:val="36"/>
        </w:rPr>
        <w:t xml:space="preserve">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w:t>
      </w:r>
      <w:r>
        <w:rPr>
          <w:rFonts w:hint="eastAsia" w:ascii="宋体" w:hAnsi="宋体" w:cs="宋体"/>
          <w:b/>
          <w:sz w:val="36"/>
        </w:rPr>
        <w:t xml:space="preserve">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sz w:val="24"/>
          <w:szCs w:val="20"/>
        </w:rPr>
      </w:pPr>
      <w:r>
        <w:rPr>
          <w:rFonts w:hint="eastAsia" w:ascii="宋体" w:hAnsi="宋体" w:cs="宋体"/>
          <w:b/>
          <w:spacing w:val="20"/>
          <w:sz w:val="32"/>
          <w:szCs w:val="32"/>
        </w:rPr>
        <w:br w:type="page" w:clear="all"/>
      </w:r>
      <w:r>
        <w:rPr>
          <w:rFonts w:hint="eastAsia" w:ascii="宋体" w:hAnsi="宋体" w:cs="宋体"/>
          <w:sz w:val="24"/>
          <w:szCs w:val="20"/>
        </w:rPr>
        <w:t xml:space="preserve">1 </w:t>
      </w:r>
      <w:r>
        <w:rPr>
          <w:rFonts w:hint="eastAsia" w:ascii="宋体" w:hAnsi="宋体" w:cs="宋体"/>
          <w:sz w:val="24"/>
        </w:rPr>
        <w:t xml:space="preserve">满足《中华人民共和国政府采购法》第二十二条规定及法律法规的其他规定</w:t>
      </w:r>
      <w:r/>
    </w:p>
    <w:p>
      <w:pPr>
        <w:rPr>
          <w:rFonts w:hint="eastAsia" w:ascii="宋体" w:hAnsi="宋体" w:cs="宋体"/>
          <w:b/>
          <w:bCs/>
        </w:rPr>
      </w:pPr>
      <w:r>
        <w:rPr>
          <w:rFonts w:hint="eastAsia" w:ascii="宋体" w:hAnsi="宋体" w:cs="宋体"/>
          <w:b/>
        </w:rPr>
        <w:t xml:space="preserve">1-1 供应商资格声明函（实质性格式）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785"/>
        <w:ind w:firstLine="480"/>
        <w:spacing w:line="460" w:lineRule="exact"/>
        <w:rPr>
          <w:rFonts w:hint="eastAsia" w:hAnsi="宋体" w:cs="宋体"/>
        </w:rPr>
      </w:pPr>
      <w:r>
        <w:rPr>
          <w:rFonts w:hint="eastAsia" w:hAnsi="宋体" w:cs="宋体"/>
        </w:rPr>
      </w:r>
      <w:r/>
    </w:p>
    <w:p>
      <w:pPr>
        <w:pStyle w:val="785"/>
        <w:ind w:firstLine="480"/>
        <w:spacing w:line="460" w:lineRule="exact"/>
        <w:rPr>
          <w:rFonts w:hint="eastAsia" w:hAnsi="宋体" w:cs="宋体"/>
        </w:rPr>
      </w:pPr>
      <w:r>
        <w:rPr>
          <w:rFonts w:hint="eastAsia" w:hAnsi="宋体" w:cs="宋体"/>
        </w:rPr>
        <w:t xml:space="preserve">致：江苏尚田工程项目管理有限公司</w:t>
      </w:r>
      <w:r/>
    </w:p>
    <w:p>
      <w:pPr>
        <w:pStyle w:val="785"/>
        <w:ind w:firstLine="960"/>
        <w:spacing w:line="460" w:lineRule="exact"/>
        <w:rPr>
          <w:rFonts w:hint="eastAsia" w:hAnsi="宋体" w:cs="宋体"/>
          <w:u w:val="single"/>
        </w:rPr>
      </w:pPr>
      <w:r>
        <w:rPr>
          <w:rFonts w:hint="eastAsia" w:hAnsi="宋体" w:cs="宋体"/>
          <w:u w:val="single"/>
        </w:rPr>
        <w:t xml:space="preserve">（采购人名称）</w:t>
      </w:r>
      <w:r/>
    </w:p>
    <w:p>
      <w:pPr>
        <w:pStyle w:val="785"/>
        <w:ind w:firstLine="480"/>
        <w:spacing w:line="460" w:lineRule="exact"/>
        <w:rPr>
          <w:rFonts w:hint="eastAsia" w:hAnsi="宋体" w:cs="宋体"/>
        </w:rPr>
      </w:pPr>
      <w:r>
        <w:rPr>
          <w:rFonts w:hint="eastAsia" w:hAnsi="宋体" w:cs="宋体"/>
        </w:rPr>
      </w:r>
      <w:r/>
    </w:p>
    <w:p>
      <w:pPr>
        <w:pStyle w:val="785"/>
        <w:ind w:firstLine="480"/>
        <w:spacing w:line="46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785"/>
        <w:ind w:firstLine="480"/>
        <w:spacing w:line="46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785"/>
        <w:ind w:firstLine="480"/>
        <w:spacing w:line="46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785"/>
        <w:ind w:firstLine="480"/>
        <w:spacing w:line="46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785"/>
        <w:ind w:firstLine="480"/>
        <w:spacing w:line="460" w:lineRule="exact"/>
        <w:rPr>
          <w:rFonts w:hint="eastAsia" w:hAnsi="宋体" w:cs="宋体"/>
        </w:rPr>
      </w:pPr>
      <w:r>
        <w:rPr>
          <w:rFonts w:hint="eastAsia" w:hAnsi="宋体" w:cs="宋体"/>
        </w:rPr>
        <w:t xml:space="preserve">四、我单位依法进行纳税和社会保险申报并实际履行了义务。</w:t>
      </w:r>
      <w:r/>
    </w:p>
    <w:p>
      <w:pPr>
        <w:pStyle w:val="785"/>
        <w:ind w:firstLine="480"/>
        <w:spacing w:line="460" w:lineRule="exact"/>
        <w:rPr>
          <w:rFonts w:hint="eastAsia"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785"/>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p>
    <w:p>
      <w:pPr>
        <w:pStyle w:val="785"/>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p>
    <w:p>
      <w:pPr>
        <w:pStyle w:val="785"/>
        <w:ind w:firstLine="480"/>
        <w:spacing w:line="46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5"/>
        <w:ind w:firstLine="480"/>
        <w:spacing w:line="460" w:lineRule="exact"/>
        <w:rPr>
          <w:rFonts w:hint="eastAsia" w:hAnsi="宋体" w:cs="宋体"/>
        </w:rPr>
      </w:pPr>
      <w:r>
        <w:rPr>
          <w:rFonts w:hint="eastAsia" w:hAnsi="宋体" w:cs="宋体"/>
        </w:rPr>
        <w:t xml:space="preserve">七、我单位具备法律、行政法规规定的其他条件。</w:t>
      </w:r>
      <w:r/>
    </w:p>
    <w:p>
      <w:pPr>
        <w:pStyle w:val="785"/>
        <w:ind w:firstLine="480"/>
        <w:spacing w:line="46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785"/>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785"/>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785"/>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785"/>
        <w:ind w:firstLine="480"/>
        <w:spacing w:line="460" w:lineRule="exact"/>
        <w:rPr>
          <w:rFonts w:hint="eastAsia" w:hAnsi="宋体" w:cs="宋体"/>
        </w:rPr>
      </w:pPr>
      <w:r>
        <w:rPr>
          <w:rFonts w:hint="eastAsia" w:hAnsi="宋体" w:cs="宋体"/>
        </w:rPr>
        <w:t xml:space="preserve">九、我单位不属于为本项目提供整体设计、规范编制或者项目管理、监理、检测等服务的供应商。</w:t>
      </w:r>
      <w:r/>
    </w:p>
    <w:p>
      <w:pPr>
        <w:pStyle w:val="785"/>
        <w:ind w:firstLine="480"/>
        <w:spacing w:line="460" w:lineRule="exact"/>
        <w:rPr>
          <w:rFonts w:hint="eastAsia" w:hAnsi="宋体" w:cs="宋体"/>
        </w:rPr>
      </w:pPr>
      <w:r>
        <w:rPr>
          <w:rFonts w:hint="eastAsia" w:hAnsi="宋体" w:cs="宋体"/>
        </w:rPr>
        <w:t xml:space="preserve">十、我单位无以下不良信用记录情形：</w:t>
      </w:r>
      <w:r/>
    </w:p>
    <w:p>
      <w:pPr>
        <w:pStyle w:val="785"/>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785"/>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785"/>
        <w:ind w:firstLine="480"/>
        <w:spacing w:line="460" w:lineRule="exact"/>
        <w:rPr>
          <w:rFonts w:hint="eastAsia" w:hAnsi="宋体" w:cs="宋体"/>
        </w:rPr>
      </w:pPr>
      <w:r>
        <w:rPr>
          <w:rFonts w:hint="eastAsia" w:hAnsi="宋体" w:cs="宋体"/>
        </w:rPr>
        <w:t xml:space="preserve">3、不符合《政府采购法》第二十二条规定的条件。</w:t>
      </w:r>
      <w:r/>
    </w:p>
    <w:p>
      <w:pPr>
        <w:pStyle w:val="785"/>
        <w:ind w:firstLine="480"/>
        <w:spacing w:line="460" w:lineRule="exact"/>
        <w:rPr>
          <w:rFonts w:hint="eastAsia" w:hAnsi="宋体" w:cs="宋体"/>
        </w:rPr>
      </w:pPr>
      <w:r>
        <w:rPr>
          <w:rFonts w:hint="eastAsia" w:hAnsi="宋体" w:cs="宋体"/>
        </w:rPr>
      </w:r>
      <w:r/>
    </w:p>
    <w:p>
      <w:pPr>
        <w:pStyle w:val="785"/>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785"/>
        <w:ind w:firstLine="480"/>
        <w:spacing w:line="460" w:lineRule="exact"/>
        <w:rPr>
          <w:rFonts w:hint="eastAsia" w:hAnsi="宋体" w:cs="宋体"/>
        </w:rPr>
      </w:pPr>
      <w:r>
        <w:rPr>
          <w:rFonts w:hint="eastAsia" w:hAnsi="宋体" w:cs="宋体"/>
        </w:rPr>
      </w:r>
      <w:r/>
    </w:p>
    <w:p>
      <w:pPr>
        <w:pStyle w:val="785"/>
        <w:ind w:firstLine="480"/>
        <w:spacing w:line="460" w:lineRule="exact"/>
        <w:rPr>
          <w:rFonts w:hint="eastAsia" w:hAnsi="宋体" w:cs="宋体"/>
        </w:rPr>
      </w:pPr>
      <w:r>
        <w:rPr>
          <w:rFonts w:hint="eastAsia" w:hAnsi="宋体" w:cs="宋体"/>
        </w:rPr>
      </w:r>
      <w:r/>
    </w:p>
    <w:p>
      <w:pPr>
        <w:pStyle w:val="785"/>
        <w:ind w:firstLine="480"/>
        <w:spacing w:line="460" w:lineRule="exact"/>
        <w:rPr>
          <w:rFonts w:hint="eastAsia" w:hAnsi="宋体" w:cs="宋体"/>
        </w:rPr>
      </w:pPr>
      <w:r>
        <w:rPr>
          <w:rFonts w:hint="eastAsia" w:hAnsi="宋体" w:cs="宋体"/>
        </w:rPr>
        <w:t xml:space="preserve">                                            供应商：（加盖公章）</w:t>
      </w:r>
      <w:r/>
    </w:p>
    <w:p>
      <w:pPr>
        <w:pStyle w:val="785"/>
        <w:ind w:firstLine="480"/>
        <w:spacing w:line="460" w:lineRule="exact"/>
        <w:rPr>
          <w:rFonts w:hint="eastAsia" w:hAnsi="宋体" w:cs="宋体"/>
        </w:rPr>
      </w:pPr>
      <w:r>
        <w:rPr>
          <w:rFonts w:hint="eastAsia" w:hAnsi="宋体" w:cs="宋体"/>
        </w:rPr>
        <w:t xml:space="preserve">                                           法定代表人（或单位负责人）签字或盖章：</w:t>
      </w:r>
      <w:r/>
    </w:p>
    <w:p>
      <w:pPr>
        <w:pStyle w:val="785"/>
        <w:ind w:firstLine="4920"/>
        <w:spacing w:line="460" w:lineRule="exact"/>
        <w:rPr>
          <w:rFonts w:hint="eastAsia" w:hAnsi="宋体" w:cs="宋体"/>
        </w:rPr>
      </w:pPr>
      <w:r>
        <w:rPr>
          <w:rFonts w:hint="eastAsia" w:hAnsi="宋体" w:cs="宋体"/>
        </w:rPr>
        <w:t xml:space="preserve">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sz w:val="24"/>
          <w:szCs w:val="20"/>
        </w:rPr>
      </w:pPr>
      <w:r>
        <w:rPr>
          <w:rFonts w:hint="eastAsia" w:ascii="宋体" w:hAnsi="宋体" w:cs="宋体"/>
          <w:sz w:val="24"/>
          <w:szCs w:val="20"/>
        </w:rPr>
        <w:t xml:space="preserve">2 落实政府采购政策需满足的资格要求</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2-1中小企业声明函</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（4）其他</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rPr>
          <w:rFonts w:hint="eastAsia" w:ascii="宋体" w:hAnsi="宋体" w:cs="宋体"/>
          <w:b/>
          <w:sz w:val="36"/>
          <w:szCs w:val="36"/>
        </w:rPr>
      </w:pPr>
      <w:r>
        <w:rPr>
          <w:rFonts w:ascii="宋体" w:hAnsi="宋体" w:cs="宋体"/>
          <w:b/>
          <w:sz w:val="36"/>
          <w:szCs w:val="36"/>
        </w:rPr>
        <w:t xml:space="preserve">中小微企业声明函（工程类项目）（采购包号：**）</w:t>
      </w:r>
      <w:r/>
    </w:p>
    <w:p>
      <w:pPr>
        <w:rPr>
          <w:sz w:val="28"/>
          <w:szCs w:val="28"/>
        </w:rPr>
      </w:pPr>
      <w:r>
        <w:rPr>
          <w:sz w:val="28"/>
          <w:szCs w:val="28"/>
        </w:rPr>
        <w:t xml:space="preserve"> </w:t>
      </w:r>
      <w:r/>
    </w:p>
    <w:p>
      <w:pPr>
        <w:rPr>
          <w:sz w:val="28"/>
          <w:szCs w:val="28"/>
        </w:rPr>
      </w:pPr>
      <w:r>
        <w:rPr>
          <w:sz w:val="28"/>
          <w:szCs w:val="28"/>
        </w:rPr>
        <w:t xml:space="preserve">本公司（联合体）郑重声明，根据《政府采购促进中小企业发展管理办法》</w:t>
      </w:r>
      <w:r>
        <w:rPr>
          <w:sz w:val="28"/>
          <w:szCs w:val="28"/>
        </w:rPr>
        <w:t xml:space="preserve">(</w:t>
      </w:r>
      <w:r>
        <w:rPr>
          <w:sz w:val="28"/>
          <w:szCs w:val="28"/>
        </w:rPr>
        <w:t xml:space="preserve">财库</w:t>
      </w:r>
      <w:r>
        <w:rPr>
          <w:sz w:val="28"/>
          <w:szCs w:val="28"/>
        </w:rPr>
        <w:t xml:space="preserve">〔</w:t>
      </w:r>
      <w:r>
        <w:rPr>
          <w:sz w:val="28"/>
          <w:szCs w:val="28"/>
        </w:rPr>
        <w:t xml:space="preserve">2020</w:t>
      </w:r>
      <w:r>
        <w:rPr>
          <w:sz w:val="28"/>
          <w:szCs w:val="28"/>
        </w:rPr>
        <w:t xml:space="preserve">〕</w:t>
      </w:r>
      <w:r>
        <w:rPr>
          <w:sz w:val="28"/>
          <w:szCs w:val="28"/>
        </w:rPr>
        <w:t xml:space="preserve">46</w:t>
      </w:r>
      <w:r>
        <w:rPr>
          <w:sz w:val="28"/>
          <w:szCs w:val="28"/>
        </w:rPr>
        <w:t xml:space="preserve">号</w:t>
      </w:r>
      <w:r>
        <w:rPr>
          <w:sz w:val="28"/>
          <w:szCs w:val="28"/>
        </w:rPr>
        <w:t xml:space="preserve">)</w:t>
      </w:r>
      <w:r>
        <w:rPr>
          <w:sz w:val="28"/>
          <w:szCs w:val="28"/>
        </w:rPr>
        <w:t xml:space="preserve">的规定，本公司（联合体）参加</w:t>
      </w:r>
      <w:r>
        <w:rPr>
          <w:sz w:val="28"/>
          <w:szCs w:val="28"/>
          <w:u w:val="single"/>
        </w:rPr>
        <w:t xml:space="preserve">（单位名称）</w:t>
      </w:r>
      <w:r>
        <w:rPr>
          <w:sz w:val="28"/>
          <w:szCs w:val="28"/>
        </w:rPr>
        <w:t xml:space="preserve">采购编号为</w:t>
      </w:r>
      <w:r>
        <w:rPr>
          <w:sz w:val="28"/>
          <w:szCs w:val="28"/>
          <w:u w:val="single"/>
        </w:rPr>
        <w:t xml:space="preserve">（采购编号）</w:t>
      </w:r>
      <w:r>
        <w:rPr>
          <w:sz w:val="28"/>
          <w:szCs w:val="28"/>
        </w:rPr>
        <w:t xml:space="preserve">，</w:t>
      </w:r>
      <w:r>
        <w:rPr>
          <w:sz w:val="28"/>
          <w:szCs w:val="28"/>
          <w:u w:val="single"/>
        </w:rPr>
        <w:t xml:space="preserve">      </w:t>
      </w:r>
      <w:r>
        <w:rPr>
          <w:sz w:val="28"/>
          <w:szCs w:val="28"/>
        </w:rPr>
        <w:t xml:space="preserve">项目（项目名称）（采购包号：</w:t>
      </w:r>
      <w:r>
        <w:rPr>
          <w:sz w:val="28"/>
          <w:szCs w:val="28"/>
        </w:rPr>
        <w:t xml:space="preserve">**</w:t>
      </w:r>
      <w:r>
        <w:rPr>
          <w:sz w:val="28"/>
          <w:szCs w:val="28"/>
        </w:rPr>
        <w:t xml:space="preserve">）的采购活动，工程的施工单位全部由符合政策的中小微企业承接。相关企业（含联合体中的中小微企业、签订采购包意向协议的中小微企业）的具体情况如下：</w:t>
      </w:r>
      <w:r/>
    </w:p>
    <w:p>
      <w:pPr>
        <w:rPr>
          <w:sz w:val="28"/>
          <w:szCs w:val="28"/>
        </w:rPr>
      </w:pPr>
      <w:r>
        <w:rPr>
          <w:sz w:val="28"/>
          <w:szCs w:val="28"/>
        </w:rPr>
        <w:t xml:space="preserve">1.</w:t>
      </w:r>
      <w:r>
        <w:rPr>
          <w:sz w:val="28"/>
          <w:szCs w:val="28"/>
          <w:u w:val="single"/>
        </w:rPr>
        <w:t xml:space="preserve">（标的名称）</w:t>
      </w:r>
      <w:r>
        <w:rPr>
          <w:i/>
          <w:iCs/>
          <w:sz w:val="28"/>
          <w:szCs w:val="28"/>
        </w:rPr>
        <w:t xml:space="preserve">，</w:t>
      </w:r>
      <w:r>
        <w:rPr>
          <w:sz w:val="28"/>
          <w:szCs w:val="28"/>
        </w:rPr>
        <w:t xml:space="preserve">属于</w:t>
      </w:r>
      <w:r>
        <w:rPr>
          <w:sz w:val="28"/>
          <w:szCs w:val="28"/>
          <w:u w:val="single"/>
        </w:rPr>
        <w:t xml:space="preserve">（供应商填写招标文件中明确的所属行业）</w:t>
      </w:r>
      <w:r>
        <w:rPr>
          <w:sz w:val="28"/>
          <w:szCs w:val="28"/>
        </w:rPr>
        <w:t xml:space="preserve">行业；承接企业为</w:t>
      </w:r>
      <w:r>
        <w:rPr>
          <w:sz w:val="28"/>
          <w:szCs w:val="28"/>
          <w:u w:val="single"/>
        </w:rPr>
        <w:t xml:space="preserve">（企业名称）</w:t>
      </w:r>
      <w:r>
        <w:rPr>
          <w:sz w:val="28"/>
          <w:szCs w:val="28"/>
        </w:rPr>
        <w:t xml:space="preserve">，从业人员</w:t>
      </w:r>
      <w:r>
        <w:rPr>
          <w:sz w:val="28"/>
          <w:szCs w:val="28"/>
          <w:u w:val="single"/>
        </w:rPr>
        <w:t xml:space="preserve">      </w:t>
      </w:r>
      <w:r>
        <w:rPr>
          <w:sz w:val="28"/>
          <w:szCs w:val="28"/>
        </w:rPr>
        <w:t xml:space="preserve">人，营业收入为</w:t>
      </w:r>
      <w:r>
        <w:rPr>
          <w:sz w:val="28"/>
          <w:szCs w:val="28"/>
          <w:u w:val="single"/>
        </w:rPr>
        <w:t xml:space="preserve">     </w:t>
      </w:r>
      <w:r>
        <w:rPr>
          <w:sz w:val="28"/>
          <w:szCs w:val="28"/>
        </w:rPr>
        <w:t xml:space="preserve">万元，资产总额为</w:t>
      </w:r>
      <w:r>
        <w:rPr>
          <w:sz w:val="28"/>
          <w:szCs w:val="28"/>
          <w:u w:val="single"/>
        </w:rPr>
        <w:t xml:space="preserve">      </w:t>
      </w:r>
      <w:r>
        <w:rPr>
          <w:sz w:val="28"/>
          <w:szCs w:val="28"/>
        </w:rPr>
        <w:t xml:space="preserve">万元</w:t>
      </w:r>
      <w:r>
        <w:rPr>
          <w:sz w:val="28"/>
          <w:szCs w:val="28"/>
          <w:vertAlign w:val="superscript"/>
        </w:rPr>
        <w:t xml:space="preserve">1</w:t>
      </w:r>
      <w:r>
        <w:rPr>
          <w:sz w:val="28"/>
          <w:szCs w:val="28"/>
        </w:rPr>
        <w:t xml:space="preserve">，属于</w:t>
      </w:r>
      <w:r>
        <w:rPr>
          <w:sz w:val="28"/>
          <w:szCs w:val="28"/>
          <w:u w:val="single"/>
        </w:rPr>
        <w:t xml:space="preserve">（</w:t>
      </w:r>
      <w:r>
        <w:rPr>
          <w:sz w:val="28"/>
          <w:szCs w:val="28"/>
          <w:u w:val="single"/>
        </w:rPr>
        <w:t xml:space="preserve">□</w:t>
      </w:r>
      <w:r>
        <w:rPr>
          <w:sz w:val="28"/>
          <w:szCs w:val="28"/>
          <w:u w:val="single"/>
        </w:rPr>
        <w:t xml:space="preserve">中型企业</w:t>
      </w:r>
      <w:r>
        <w:rPr>
          <w:sz w:val="28"/>
          <w:szCs w:val="28"/>
          <w:u w:val="single"/>
        </w:rPr>
        <w:t xml:space="preserve"> □</w:t>
      </w:r>
      <w:r>
        <w:rPr>
          <w:sz w:val="28"/>
          <w:szCs w:val="28"/>
          <w:u w:val="single"/>
        </w:rPr>
        <w:t xml:space="preserve">小型企业</w:t>
      </w:r>
      <w:r>
        <w:rPr>
          <w:sz w:val="28"/>
          <w:szCs w:val="28"/>
          <w:u w:val="single"/>
        </w:rPr>
        <w:t xml:space="preserve"> □</w:t>
      </w:r>
      <w:r>
        <w:rPr>
          <w:sz w:val="28"/>
          <w:szCs w:val="28"/>
          <w:u w:val="single"/>
        </w:rPr>
        <w:t xml:space="preserve">微型企业）；</w:t>
      </w:r>
      <w:r/>
    </w:p>
    <w:p>
      <w:pPr>
        <w:rPr>
          <w:sz w:val="28"/>
          <w:szCs w:val="28"/>
        </w:rPr>
      </w:pPr>
      <w:r>
        <w:rPr>
          <w:sz w:val="28"/>
          <w:szCs w:val="28"/>
        </w:rPr>
        <w:t xml:space="preserve">2.</w:t>
      </w:r>
      <w:r>
        <w:rPr>
          <w:sz w:val="28"/>
          <w:szCs w:val="28"/>
          <w:u w:val="single"/>
        </w:rPr>
        <w:t xml:space="preserve">（标的名称）</w:t>
      </w:r>
      <w:r>
        <w:rPr>
          <w:i/>
          <w:iCs/>
          <w:sz w:val="28"/>
          <w:szCs w:val="28"/>
        </w:rPr>
        <w:t xml:space="preserve">，</w:t>
      </w:r>
      <w:r>
        <w:rPr>
          <w:sz w:val="28"/>
          <w:szCs w:val="28"/>
        </w:rPr>
        <w:t xml:space="preserve">属于</w:t>
      </w:r>
      <w:r>
        <w:rPr>
          <w:sz w:val="28"/>
          <w:szCs w:val="28"/>
          <w:u w:val="single"/>
        </w:rPr>
        <w:t xml:space="preserve">（供应商填写招标文件中明确的所属行业）</w:t>
      </w:r>
      <w:r>
        <w:rPr>
          <w:sz w:val="28"/>
          <w:szCs w:val="28"/>
        </w:rPr>
        <w:t xml:space="preserve">行业；承接企业为</w:t>
      </w:r>
      <w:r>
        <w:rPr>
          <w:sz w:val="28"/>
          <w:szCs w:val="28"/>
          <w:u w:val="single"/>
        </w:rPr>
        <w:t xml:space="preserve">（企业名称）</w:t>
      </w:r>
      <w:r>
        <w:rPr>
          <w:sz w:val="28"/>
          <w:szCs w:val="28"/>
        </w:rPr>
        <w:t xml:space="preserve">，从业人员</w:t>
      </w:r>
      <w:r>
        <w:rPr>
          <w:sz w:val="28"/>
          <w:szCs w:val="28"/>
          <w:u w:val="single"/>
        </w:rPr>
        <w:t xml:space="preserve">      </w:t>
      </w:r>
      <w:r>
        <w:rPr>
          <w:sz w:val="28"/>
          <w:szCs w:val="28"/>
        </w:rPr>
        <w:t xml:space="preserve">人，营业收入为</w:t>
      </w:r>
      <w:r>
        <w:rPr>
          <w:sz w:val="28"/>
          <w:szCs w:val="28"/>
          <w:u w:val="single"/>
        </w:rPr>
        <w:t xml:space="preserve">     </w:t>
      </w:r>
      <w:r>
        <w:rPr>
          <w:sz w:val="28"/>
          <w:szCs w:val="28"/>
        </w:rPr>
        <w:t xml:space="preserve">万元，资产总额为</w:t>
      </w:r>
      <w:r>
        <w:rPr>
          <w:sz w:val="28"/>
          <w:szCs w:val="28"/>
          <w:u w:val="single"/>
        </w:rPr>
        <w:t xml:space="preserve">      </w:t>
      </w:r>
      <w:r>
        <w:rPr>
          <w:sz w:val="28"/>
          <w:szCs w:val="28"/>
        </w:rPr>
        <w:t xml:space="preserve">万元</w:t>
      </w:r>
      <w:r>
        <w:rPr>
          <w:sz w:val="28"/>
          <w:szCs w:val="28"/>
          <w:vertAlign w:val="superscript"/>
        </w:rPr>
        <w:t xml:space="preserve">1</w:t>
      </w:r>
      <w:r>
        <w:rPr>
          <w:sz w:val="28"/>
          <w:szCs w:val="28"/>
        </w:rPr>
        <w:t xml:space="preserve">，属于</w:t>
      </w:r>
      <w:r>
        <w:rPr>
          <w:sz w:val="28"/>
          <w:szCs w:val="28"/>
          <w:u w:val="single"/>
        </w:rPr>
        <w:t xml:space="preserve">（</w:t>
      </w:r>
      <w:r>
        <w:rPr>
          <w:sz w:val="28"/>
          <w:szCs w:val="28"/>
          <w:u w:val="single"/>
        </w:rPr>
        <w:t xml:space="preserve">□</w:t>
      </w:r>
      <w:r>
        <w:rPr>
          <w:sz w:val="28"/>
          <w:szCs w:val="28"/>
          <w:u w:val="single"/>
        </w:rPr>
        <w:t xml:space="preserve">中型企业</w:t>
      </w:r>
      <w:r>
        <w:rPr>
          <w:sz w:val="28"/>
          <w:szCs w:val="28"/>
          <w:u w:val="single"/>
        </w:rPr>
        <w:t xml:space="preserve"> □</w:t>
      </w:r>
      <w:r>
        <w:rPr>
          <w:sz w:val="28"/>
          <w:szCs w:val="28"/>
          <w:u w:val="single"/>
        </w:rPr>
        <w:t xml:space="preserve">小型企业</w:t>
      </w:r>
      <w:r>
        <w:rPr>
          <w:sz w:val="28"/>
          <w:szCs w:val="28"/>
          <w:u w:val="single"/>
        </w:rPr>
        <w:t xml:space="preserve"> □</w:t>
      </w:r>
      <w:r>
        <w:rPr>
          <w:sz w:val="28"/>
          <w:szCs w:val="28"/>
          <w:u w:val="single"/>
        </w:rPr>
        <w:t xml:space="preserve">微型企业）；</w:t>
      </w:r>
      <w:r/>
    </w:p>
    <w:p>
      <w:pPr>
        <w:rPr>
          <w:sz w:val="28"/>
          <w:szCs w:val="28"/>
        </w:rPr>
      </w:pPr>
      <w:r>
        <w:rPr>
          <w:sz w:val="28"/>
          <w:szCs w:val="28"/>
        </w:rPr>
        <w:t xml:space="preserve">……</w:t>
      </w:r>
      <w:r/>
    </w:p>
    <w:p>
      <w:pPr>
        <w:rPr>
          <w:sz w:val="28"/>
          <w:szCs w:val="28"/>
        </w:rPr>
      </w:pPr>
      <w:r>
        <w:rPr>
          <w:sz w:val="28"/>
          <w:szCs w:val="28"/>
        </w:rPr>
        <w:t xml:space="preserve">以上企业，不属于大企业的分支机构，不存在控股股东为大企业的情形，也不存在与大企业的负责人为同一人的情形。</w:t>
      </w:r>
      <w:r/>
    </w:p>
    <w:p>
      <w:pPr>
        <w:rPr>
          <w:sz w:val="28"/>
          <w:szCs w:val="28"/>
        </w:rPr>
      </w:pPr>
      <w:r>
        <w:rPr>
          <w:sz w:val="28"/>
          <w:szCs w:val="28"/>
        </w:rPr>
        <w:t xml:space="preserve">本企业对上述声明内容的真实性负责。如有虚假，将依法承担相应责任</w:t>
      </w:r>
      <w:r/>
    </w:p>
    <w:p>
      <w:pPr>
        <w:rPr>
          <w:sz w:val="28"/>
          <w:szCs w:val="28"/>
        </w:rPr>
      </w:pPr>
      <w:r>
        <w:rPr>
          <w:sz w:val="28"/>
          <w:szCs w:val="28"/>
        </w:rPr>
        <w:t xml:space="preserve"> </w:t>
      </w:r>
      <w:r/>
    </w:p>
    <w:p>
      <w:pPr>
        <w:rPr>
          <w:sz w:val="28"/>
          <w:szCs w:val="28"/>
        </w:rPr>
      </w:pPr>
      <w:r>
        <w:rPr>
          <w:sz w:val="28"/>
          <w:szCs w:val="28"/>
        </w:rPr>
        <w:t xml:space="preserve">                                   </w:t>
      </w:r>
      <w:r>
        <w:rPr>
          <w:sz w:val="28"/>
          <w:szCs w:val="28"/>
        </w:rPr>
        <w:t xml:space="preserve">企业名称（加盖</w:t>
      </w:r>
      <w:r>
        <w:rPr>
          <w:sz w:val="28"/>
          <w:szCs w:val="28"/>
        </w:rPr>
        <w:t xml:space="preserve">CA</w:t>
      </w:r>
      <w:r>
        <w:rPr>
          <w:sz w:val="28"/>
          <w:szCs w:val="28"/>
        </w:rPr>
        <w:t xml:space="preserve">电子公章）：</w:t>
      </w:r>
      <w:r/>
    </w:p>
    <w:p>
      <w:pPr>
        <w:rPr>
          <w:sz w:val="28"/>
          <w:szCs w:val="28"/>
        </w:rPr>
      </w:pPr>
      <w:r>
        <w:rPr>
          <w:sz w:val="28"/>
          <w:szCs w:val="28"/>
        </w:rPr>
        <w:t xml:space="preserve">                               </w:t>
      </w:r>
      <w:r>
        <w:rPr>
          <w:sz w:val="28"/>
          <w:szCs w:val="28"/>
        </w:rPr>
        <w:t xml:space="preserve">日期：</w:t>
      </w:r>
      <w:r>
        <w:rPr>
          <w:sz w:val="28"/>
          <w:szCs w:val="28"/>
        </w:rPr>
        <w:t xml:space="preserve">___</w:t>
      </w:r>
      <w:r>
        <w:rPr>
          <w:sz w:val="28"/>
          <w:szCs w:val="28"/>
        </w:rPr>
        <w:t xml:space="preserve">年</w:t>
      </w:r>
      <w:r>
        <w:rPr>
          <w:sz w:val="28"/>
          <w:szCs w:val="28"/>
        </w:rPr>
        <w:t xml:space="preserve">____</w:t>
      </w:r>
      <w:r>
        <w:rPr>
          <w:sz w:val="28"/>
          <w:szCs w:val="28"/>
        </w:rPr>
        <w:t xml:space="preserve">月</w:t>
      </w:r>
      <w:r>
        <w:rPr>
          <w:sz w:val="28"/>
          <w:szCs w:val="28"/>
        </w:rPr>
        <w:t xml:space="preserve">____</w:t>
      </w:r>
      <w:r>
        <w:rPr>
          <w:sz w:val="28"/>
          <w:szCs w:val="28"/>
        </w:rPr>
        <w:t xml:space="preserve">日</w:t>
      </w:r>
      <w:r>
        <w:rPr>
          <w:sz w:val="28"/>
          <w:szCs w:val="28"/>
        </w:rPr>
        <w:t xml:space="preserve"> </w:t>
      </w:r>
      <w:r/>
    </w:p>
    <w:p>
      <w:pPr>
        <w:rPr>
          <w:sz w:val="28"/>
          <w:szCs w:val="28"/>
        </w:rPr>
      </w:pPr>
      <w:r>
        <w:rPr>
          <w:sz w:val="28"/>
          <w:szCs w:val="28"/>
        </w:rPr>
        <w:t xml:space="preserve"> </w:t>
      </w:r>
      <w:r/>
    </w:p>
    <w:p>
      <w:pPr>
        <w:rPr>
          <w:sz w:val="28"/>
          <w:szCs w:val="28"/>
        </w:rPr>
      </w:pPr>
      <w:r>
        <w:rPr>
          <w:sz w:val="28"/>
          <w:szCs w:val="28"/>
        </w:rPr>
        <w:t xml:space="preserve">备注：</w:t>
      </w:r>
      <w:r/>
    </w:p>
    <w:p>
      <w:pPr>
        <w:rPr>
          <w:sz w:val="28"/>
          <w:szCs w:val="28"/>
        </w:rPr>
      </w:pPr>
      <w:r>
        <w:rPr>
          <w:sz w:val="28"/>
          <w:szCs w:val="28"/>
        </w:rPr>
        <w:t xml:space="preserve">1.</w:t>
      </w:r>
      <w:r>
        <w:rPr>
          <w:sz w:val="28"/>
          <w:szCs w:val="28"/>
        </w:rPr>
        <w:t xml:space="preserve">从业人员、营业收入、资产总额填报上一年度数据，无上一年度数据的新成立企业可不填报。</w:t>
      </w:r>
      <w:r/>
    </w:p>
    <w:p>
      <w:pPr>
        <w:rPr>
          <w:sz w:val="28"/>
          <w:szCs w:val="28"/>
        </w:rPr>
      </w:pPr>
      <w:r>
        <w:rPr>
          <w:sz w:val="28"/>
          <w:szCs w:val="28"/>
        </w:rPr>
        <w:t xml:space="preserve">2.</w:t>
      </w:r>
      <w:r>
        <w:rPr>
          <w:sz w:val="28"/>
          <w:szCs w:val="28"/>
        </w:rPr>
        <w:t xml:space="preserve">专门面向中小微型企业采购的项目，供应商如不提供此声明函，则不能通过资格审查；非专门面向中小微型企业采购的项目，供应商如不提供此声明函，价格将不做相应扣除。</w:t>
      </w:r>
      <w:r/>
    </w:p>
    <w:p>
      <w:pPr>
        <w:rPr>
          <w:sz w:val="28"/>
          <w:szCs w:val="28"/>
        </w:rPr>
      </w:pPr>
      <w:r>
        <w:rPr>
          <w:sz w:val="28"/>
          <w:szCs w:val="28"/>
        </w:rPr>
        <w:t xml:space="preserve">3.</w:t>
      </w:r>
      <w:r>
        <w:rPr>
          <w:sz w:val="28"/>
          <w:szCs w:val="28"/>
        </w:rPr>
        <w:t xml:space="preserve">供应商应对照《工业和信息化部、国家统计局、国家发展和改革委员会、财政部关于印发中小企业划型标准规定的通知》</w:t>
      </w:r>
      <w:r>
        <w:rPr>
          <w:sz w:val="28"/>
          <w:szCs w:val="28"/>
        </w:rPr>
        <w:t xml:space="preserve">(</w:t>
      </w:r>
      <w:r>
        <w:rPr>
          <w:sz w:val="28"/>
          <w:szCs w:val="28"/>
        </w:rPr>
        <w:t xml:space="preserve">工信部联企业〔</w:t>
      </w:r>
      <w:r>
        <w:rPr>
          <w:sz w:val="28"/>
          <w:szCs w:val="28"/>
        </w:rPr>
        <w:t xml:space="preserve">2011</w:t>
      </w:r>
      <w:r>
        <w:rPr>
          <w:sz w:val="28"/>
          <w:szCs w:val="28"/>
        </w:rPr>
        <w:t xml:space="preserve">〕</w:t>
      </w:r>
      <w:r>
        <w:rPr>
          <w:sz w:val="28"/>
          <w:szCs w:val="28"/>
        </w:rPr>
        <w:t xml:space="preserve">300</w:t>
      </w:r>
      <w:r>
        <w:rPr>
          <w:sz w:val="28"/>
          <w:szCs w:val="28"/>
        </w:rPr>
        <w:t xml:space="preserve">号</w:t>
      </w:r>
      <w:r>
        <w:rPr>
          <w:sz w:val="28"/>
          <w:szCs w:val="28"/>
        </w:rPr>
        <w:t xml:space="preserve">)</w:t>
      </w:r>
      <w:r>
        <w:rPr>
          <w:sz w:val="28"/>
          <w:szCs w:val="28"/>
        </w:rPr>
        <w:t xml:space="preserve">《国家统计局关于印发〈统计上大中小微型企业划分办法（</w:t>
      </w:r>
      <w:r>
        <w:rPr>
          <w:sz w:val="28"/>
          <w:szCs w:val="28"/>
        </w:rPr>
        <w:t xml:space="preserve">2017</w:t>
      </w:r>
      <w:r>
        <w:rPr>
          <w:sz w:val="28"/>
          <w:szCs w:val="28"/>
        </w:rPr>
        <w:t xml:space="preserve">）〉的通知》（国统字〔</w:t>
      </w:r>
      <w:r>
        <w:rPr>
          <w:sz w:val="28"/>
          <w:szCs w:val="28"/>
        </w:rPr>
        <w:t xml:space="preserve">2017</w:t>
      </w:r>
      <w:r>
        <w:rPr>
          <w:sz w:val="28"/>
          <w:szCs w:val="28"/>
        </w:rPr>
        <w:t xml:space="preserve">〕</w:t>
      </w:r>
      <w:r>
        <w:rPr>
          <w:sz w:val="28"/>
          <w:szCs w:val="28"/>
        </w:rPr>
        <w:t xml:space="preserve">213</w:t>
      </w:r>
      <w:r>
        <w:rPr>
          <w:sz w:val="28"/>
          <w:szCs w:val="28"/>
        </w:rPr>
        <w:t xml:space="preserve">号）的规定，自行勾选承接企业的企业规模类型。</w:t>
      </w:r>
      <w:r/>
    </w:p>
    <w:p>
      <w:pPr>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spacing w:line="360" w:lineRule="auto"/>
        <w:tabs>
          <w:tab w:val="left" w:pos="5580" w:leader="none"/>
        </w:tabs>
        <w:rPr>
          <w:rFonts w:hint="eastAsia" w:ascii="宋体" w:hAnsi="宋体" w:cs="宋体"/>
          <w:b/>
          <w:sz w:val="36"/>
          <w:szCs w:val="36"/>
        </w:rPr>
      </w:pPr>
      <w:r>
        <w:rPr>
          <w:rFonts w:ascii="宋体" w:hAnsi="宋体" w:cs="宋体"/>
          <w:b/>
          <w:sz w:val="36"/>
          <w:szCs w:val="36"/>
        </w:rPr>
        <w:t xml:space="preserve">残疾人福利性单位声明函（工程类项目）（采购包号：**）</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 </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cs="宋体"/>
          <w:spacing w:val="6"/>
          <w:sz w:val="24"/>
          <w:u w:val="single"/>
        </w:rPr>
        <w:t xml:space="preserve">（单位名称）</w:t>
      </w:r>
      <w:r>
        <w:rPr>
          <w:rFonts w:ascii="宋体" w:hAnsi="宋体" w:cs="宋体"/>
          <w:spacing w:val="6"/>
          <w:sz w:val="24"/>
        </w:rPr>
        <w:t xml:space="preserve">采购编号为</w:t>
      </w:r>
      <w:r>
        <w:rPr>
          <w:rFonts w:ascii="宋体" w:hAnsi="宋体" w:cs="宋体"/>
          <w:spacing w:val="6"/>
          <w:sz w:val="24"/>
          <w:u w:val="single"/>
        </w:rPr>
        <w:t xml:space="preserve">（采购编号）</w:t>
      </w:r>
      <w:r>
        <w:rPr>
          <w:rFonts w:ascii="宋体" w:hAnsi="宋体" w:cs="宋体"/>
          <w:spacing w:val="6"/>
          <w:sz w:val="24"/>
        </w:rPr>
        <w:t xml:space="preserve">， </w:t>
      </w:r>
      <w:r>
        <w:rPr>
          <w:rFonts w:ascii="宋体" w:hAnsi="宋体" w:cs="宋体"/>
          <w:spacing w:val="6"/>
          <w:sz w:val="24"/>
          <w:u w:val="single"/>
        </w:rPr>
        <w:t xml:space="preserve">    </w:t>
      </w:r>
      <w:r>
        <w:rPr>
          <w:rFonts w:ascii="宋体" w:hAnsi="宋体" w:cs="宋体"/>
          <w:spacing w:val="6"/>
          <w:sz w:val="24"/>
        </w:rPr>
        <w:t xml:space="preserve">项目（项目名称）（采购包号：**）采购活动由本单位承担工程。</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本单位对上述声明的真实性负责。如有虚假，将依法承担相应责任。</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 </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备注：</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1.专门面向中小微型企业采购的项目，供应商为残疾人福利性单位并提供服务的必须提供此声明函，否则将不能通过资格审查。</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2.非专门面向中小微型企业采购的项目，供应商如不提供此声明函，价格将不做相应扣除。</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3.中标/成交供应商为残疾人福利性单位的，此声明函将随中标/成交结果同时公告，接受社会监督</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 </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                 供应商全称（加盖CA电子公章）：</w:t>
      </w:r>
      <w:r/>
    </w:p>
    <w:p>
      <w:pPr>
        <w:spacing w:line="360" w:lineRule="auto"/>
        <w:tabs>
          <w:tab w:val="left" w:pos="5580" w:leader="none"/>
        </w:tabs>
        <w:rPr>
          <w:rFonts w:hint="eastAsia" w:ascii="宋体" w:hAnsi="宋体" w:cs="宋体"/>
          <w:spacing w:val="6"/>
          <w:sz w:val="24"/>
        </w:rPr>
      </w:pPr>
      <w:r>
        <w:rPr>
          <w:rFonts w:ascii="宋体" w:hAnsi="宋体" w:cs="宋体"/>
          <w:spacing w:val="6"/>
          <w:sz w:val="24"/>
        </w:rPr>
        <w:t xml:space="preserve">                           日期：___年____月____日  </w:t>
      </w:r>
      <w:r/>
    </w:p>
    <w:p>
      <w:pPr>
        <w:jc w:val="left"/>
        <w:widowControl/>
        <w:rPr>
          <w:rFonts w:hint="eastAsia" w:ascii="宋体" w:hAnsi="宋体" w:cs="宋体"/>
          <w:sz w:val="24"/>
        </w:rPr>
      </w:pPr>
      <w:r>
        <w:rPr>
          <w:rFonts w:hint="eastAsia" w:ascii="宋体" w:hAnsi="宋体" w:cs="宋体"/>
          <w:sz w:val="24"/>
        </w:rPr>
        <w:br w:type="page" w:clear="all"/>
      </w:r>
      <w:r/>
    </w:p>
    <w:p>
      <w:pPr>
        <w:spacing w:line="360" w:lineRule="auto"/>
        <w:tabs>
          <w:tab w:val="left" w:pos="5580" w:leader="none"/>
        </w:tabs>
        <w:rPr>
          <w:rFonts w:hint="eastAsia" w:ascii="宋体" w:hAnsi="宋体" w:cs="宋体"/>
          <w:spacing w:val="6"/>
          <w:sz w:val="24"/>
        </w:rPr>
      </w:pPr>
      <w:r>
        <w:rPr>
          <w:rFonts w:hint="eastAsia" w:ascii="宋体" w:hAnsi="宋体" w:cs="宋体"/>
          <w:sz w:val="24"/>
        </w:rPr>
        <w:t xml:space="preserve">2-2其它落实政府采购政策的资格要求（如有，见第一章《采购邀请》）</w:t>
      </w:r>
      <w:r/>
    </w:p>
    <w:p>
      <w:pPr>
        <w:spacing w:line="360" w:lineRule="auto"/>
        <w:rPr>
          <w:rFonts w:hint="eastAsia" w:ascii="宋体" w:hAnsi="宋体" w:cs="宋体"/>
          <w:sz w:val="24"/>
        </w:rPr>
      </w:pPr>
      <w:r>
        <w:rPr>
          <w:rFonts w:hint="eastAsia" w:ascii="宋体" w:hAnsi="宋体" w:cs="宋体"/>
          <w:szCs w:val="20"/>
        </w:rPr>
        <w:br w:type="page" w:clear="all"/>
      </w:r>
      <w:bookmarkStart w:id="1179" w:name="_Toc142311059"/>
      <w:r/>
      <w:bookmarkStart w:id="1180" w:name="_Toc265228395"/>
      <w:r/>
      <w:bookmarkStart w:id="1181" w:name="_Toc150480795"/>
      <w:r/>
      <w:bookmarkStart w:id="1182" w:name="_Toc226965830"/>
      <w:r/>
      <w:bookmarkStart w:id="1183" w:name="_Toc305158825"/>
      <w:r/>
      <w:bookmarkStart w:id="1184" w:name="_Toc195842922"/>
      <w:r/>
      <w:bookmarkStart w:id="1185" w:name="_Toc226337253"/>
      <w:r/>
      <w:bookmarkStart w:id="1186" w:name="_Toc226309801"/>
      <w:r/>
      <w:bookmarkStart w:id="1187" w:name="_Toc127151557"/>
      <w:r/>
      <w:bookmarkStart w:id="1188" w:name="_Ref467988705"/>
      <w:r/>
      <w:bookmarkStart w:id="1189" w:name="_Toc226965747"/>
      <w:r/>
      <w:bookmarkStart w:id="1190" w:name="_Toc480942350"/>
      <w:r/>
      <w:bookmarkStart w:id="1191" w:name="_Toc305158899"/>
      <w:r/>
      <w:bookmarkStart w:id="1192" w:name="_Toc150774762"/>
      <w:r/>
      <w:bookmarkStart w:id="1193" w:name="_Toc264969247"/>
      <w:r/>
      <w:bookmarkStart w:id="1194" w:name="_Toc520356218"/>
      <w:r>
        <w:rPr>
          <w:rFonts w:hint="eastAsia"/>
          <w:sz w:val="24"/>
        </w:rPr>
        <w:t xml:space="preserve">3 </w:t>
      </w:r>
      <w:r>
        <w:rPr>
          <w:rFonts w:hint="eastAsia"/>
          <w:sz w:val="24"/>
        </w:rPr>
        <w:t xml:space="preserve">本项目的特定资格要求（如有）</w:t>
      </w:r>
      <w:r/>
    </w:p>
    <w:p>
      <w:pPr>
        <w:jc w:val="left"/>
        <w:spacing w:line="360" w:lineRule="auto"/>
        <w:widowControl/>
        <w:rPr>
          <w:rFonts w:hint="eastAsia" w:ascii="宋体" w:hAnsi="宋体" w:cs="宋体"/>
          <w:sz w:val="24"/>
        </w:rPr>
      </w:pPr>
      <w:r>
        <w:rPr>
          <w:rFonts w:hint="eastAsia" w:ascii="宋体" w:hAnsi="宋体" w:cs="宋体"/>
          <w:sz w:val="24"/>
        </w:rPr>
        <w:t xml:space="preserve">3-1其他特定资格要求：如有，见第一章《采购邀请》</w:t>
      </w:r>
      <w:r/>
    </w:p>
    <w:p>
      <w:pPr>
        <w:spacing w:line="360" w:lineRule="auto"/>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rPr>
        <w:t xml:space="preserve">4</w:t>
      </w:r>
      <w:r>
        <w:rPr>
          <w:rFonts w:hint="eastAsia" w:ascii="宋体" w:hAnsi="宋体" w:cs="宋体"/>
          <w:sz w:val="24"/>
          <w:szCs w:val="20"/>
        </w:rPr>
        <w:t xml:space="preserve">  </w:t>
      </w:r>
      <w:r>
        <w:rPr>
          <w:rFonts w:hint="eastAsia" w:ascii="宋体" w:hAnsi="宋体" w:cs="宋体"/>
          <w:sz w:val="24"/>
        </w:rPr>
        <w:t xml:space="preserve">响应函</w:t>
      </w:r>
      <w:r>
        <w:rPr>
          <w:rFonts w:hint="eastAsia" w:ascii="宋体" w:hAnsi="宋体" w:cs="宋体"/>
          <w:sz w:val="24"/>
          <w:szCs w:val="20"/>
        </w:rPr>
        <w:t xml:space="preserve">（实质性格式）</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我方参加你方就___________（项目名称，项目编号）组织的政府采购活动，并对此项目进行响应。</w:t>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个日历天。</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（4）如我方成交，我方将在法律规定的期限内与你方签订合同，并在合同约定的期限内完成合同规定的全部义务。</w:t>
      </w:r>
      <w:r/>
    </w:p>
    <w:p>
      <w:pPr>
        <w:ind w:left="420"/>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与本响应有关的一切正式往来信函请寄：</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供应商名称（加盖公章） 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日期：_____年______月______日    </w:t>
      </w:r>
      <w:r/>
    </w:p>
    <w:p>
      <w:pPr>
        <w:ind w:left="420"/>
        <w:spacing w:line="360" w:lineRule="auto"/>
        <w:tabs>
          <w:tab w:val="left" w:pos="5580" w:leader="none"/>
        </w:tabs>
        <w:rPr>
          <w:rFonts w:hint="eastAsia" w:ascii="宋体" w:hAnsi="宋体" w:cs="宋体"/>
          <w:sz w:val="24"/>
          <w:szCs w:val="20"/>
          <w:u w:val="single"/>
        </w:rPr>
      </w:pPr>
      <w:r>
        <w:rPr>
          <w:rFonts w:hint="eastAsia" w:ascii="宋体" w:hAnsi="宋体" w:cs="宋体"/>
          <w:sz w:val="24"/>
          <w:szCs w:val="20"/>
          <w:u w:val="single"/>
        </w:rPr>
      </w:r>
      <w:r/>
    </w:p>
    <w:p>
      <w:pPr>
        <w:jc w:val="left"/>
        <w:widowControl/>
        <w:rPr>
          <w:rFonts w:hint="eastAsia" w:ascii="宋体" w:hAnsi="宋体" w:cs="宋体"/>
          <w:sz w:val="24"/>
        </w:rPr>
      </w:pPr>
      <w:r/>
      <w:bookmarkStart w:id="1195" w:name="_Hlt520355938"/>
      <w:r/>
      <w:bookmarkStart w:id="1196" w:name="_Hlt520356243"/>
      <w:r/>
      <w:bookmarkEnd w:id="1195"/>
      <w:r/>
      <w:bookmarkEnd w:id="1196"/>
      <w:r>
        <w:rPr>
          <w:rFonts w:hint="eastAsia" w:ascii="宋体" w:hAnsi="宋体" w:cs="宋体"/>
          <w:sz w:val="24"/>
        </w:rPr>
        <w:br w:type="page" w:clear="all"/>
      </w:r>
      <w:r>
        <w:rPr>
          <w:rFonts w:hint="eastAsia" w:ascii="宋体" w:hAnsi="宋体" w:cs="宋体"/>
          <w:sz w:val="24"/>
        </w:rPr>
        <w:t xml:space="preserve">5  法定代表人资格证明书</w:t>
      </w:r>
      <w:r>
        <w:rPr>
          <w:rFonts w:hint="eastAsia" w:ascii="宋体" w:hAnsi="宋体" w:cs="宋体"/>
          <w:sz w:val="24"/>
          <w:szCs w:val="20"/>
        </w:rPr>
        <w:t xml:space="preserve">（实质性格式）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hint="eastAsia" w:ascii="宋体" w:hAnsi="宋体" w:cs="宋体"/>
          <w:sz w:val="24"/>
        </w:rPr>
      </w:pPr>
      <w:r>
        <w:rPr>
          <w:rFonts w:hint="eastAsia" w:ascii="宋体" w:hAnsi="宋体" w:cs="宋体"/>
          <w:sz w:val="24"/>
        </w:rPr>
        <w:t xml:space="preserve">单位名称：</w:t>
      </w:r>
      <w:r/>
    </w:p>
    <w:p>
      <w:pPr>
        <w:spacing w:line="560" w:lineRule="exact"/>
        <w:rPr>
          <w:rFonts w:hint="eastAsia" w:ascii="宋体" w:hAnsi="宋体" w:cs="宋体"/>
          <w:sz w:val="24"/>
        </w:rPr>
      </w:pPr>
      <w:r>
        <w:rPr>
          <w:rFonts w:hint="eastAsia" w:ascii="宋体" w:hAnsi="宋体" w:cs="宋体"/>
          <w:sz w:val="24"/>
        </w:rPr>
        <w:t xml:space="preserve">地址：</w:t>
      </w:r>
      <w:r/>
    </w:p>
    <w:p>
      <w:pPr>
        <w:spacing w:line="560" w:lineRule="exact"/>
        <w:rPr>
          <w:rFonts w:hint="eastAsia" w:ascii="宋体" w:hAnsi="宋体" w:cs="宋体"/>
          <w:sz w:val="24"/>
        </w:rPr>
      </w:pPr>
      <w:r>
        <w:rPr>
          <w:rFonts w:hint="eastAsia" w:ascii="宋体" w:hAnsi="宋体" w:cs="宋体"/>
          <w:sz w:val="24"/>
        </w:rPr>
        <w:t xml:space="preserve">姓名：     性别：       年龄：      职务：</w:t>
      </w:r>
      <w:r/>
    </w:p>
    <w:p>
      <w:pPr>
        <w:spacing w:line="56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上述项目的磋商响应文件、进行合同谈判、签署合同和处理与之有关的一切事务。</w:t>
      </w:r>
      <w:r/>
    </w:p>
    <w:p>
      <w:pPr>
        <w:spacing w:line="560" w:lineRule="exact"/>
        <w:rPr>
          <w:rFonts w:hint="eastAsia" w:ascii="宋体" w:hAnsi="宋体" w:cs="宋体"/>
          <w:sz w:val="24"/>
        </w:rPr>
      </w:pPr>
      <w:r>
        <w:rPr>
          <w:rFonts w:hint="eastAsia" w:ascii="宋体" w:hAnsi="宋体" w:cs="宋体"/>
          <w:sz w:val="24"/>
        </w:rPr>
        <w:t xml:space="preserve">特此证明。</w:t>
      </w:r>
      <w:r/>
    </w:p>
    <w:p>
      <w:pPr>
        <w:spacing w:line="560" w:lineRule="exact"/>
        <w:rPr>
          <w:rFonts w:hint="eastAsia" w:ascii="宋体" w:hAnsi="宋体" w:cs="宋体"/>
          <w:sz w:val="24"/>
        </w:rPr>
      </w:pPr>
      <w:r>
        <w:rPr>
          <w:rFonts w:hint="eastAsia" w:ascii="宋体" w:hAnsi="宋体" w:cs="宋体"/>
          <w:sz w:val="24"/>
        </w:rPr>
      </w:r>
      <w:r/>
    </w:p>
    <w:p>
      <w:pPr>
        <w:pStyle w:val="789"/>
        <w:ind w:right="-46"/>
        <w:spacing w:line="583" w:lineRule="auto"/>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spacing w:line="560" w:lineRule="exact"/>
        <w:rPr>
          <w:rFonts w:hint="eastAsia" w:ascii="宋体" w:hAnsi="宋体" w:cs="宋体"/>
          <w:sz w:val="24"/>
        </w:rPr>
      </w:pPr>
      <w:r>
        <w:rPr>
          <w:rFonts w:hint="eastAsia" w:ascii="宋体" w:hAnsi="宋体" w:cs="宋体"/>
          <w:sz w:val="24"/>
        </w:rPr>
        <w:t xml:space="preserve">                     供应商：（加盖公章）</w:t>
      </w:r>
      <w:r/>
    </w:p>
    <w:p>
      <w:pPr>
        <w:spacing w:line="560" w:lineRule="exact"/>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签字或签章或印鉴</w:t>
      </w:r>
      <w:r>
        <w:rPr>
          <w:rFonts w:hint="eastAsia" w:ascii="宋体" w:hAnsi="宋体" w:cs="宋体"/>
          <w:sz w:val="24"/>
        </w:rPr>
        <w:t xml:space="preserve">：</w:t>
      </w:r>
      <w:r/>
    </w:p>
    <w:p>
      <w:pPr>
        <w:ind w:firstLine="4320"/>
        <w:spacing w:line="560" w:lineRule="exact"/>
        <w:rPr>
          <w:rFonts w:hint="eastAsia" w:ascii="宋体" w:hAnsi="宋体" w:cs="宋体"/>
          <w:sz w:val="24"/>
        </w:rPr>
      </w:pPr>
      <w:r>
        <w:rPr>
          <w:rFonts w:hint="eastAsia" w:ascii="宋体" w:hAnsi="宋体" w:cs="宋体"/>
          <w:sz w:val="24"/>
        </w:rPr>
        <w:t xml:space="preserve">日期：    年    月    日</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说明：</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若供应商为事业单位或其他组织或分支机构（仅当竞争性磋商文件注明允许分支机构磋商的），则法定代表人（单位负责人）处的签署人可为单位负责人。</w:t>
      </w:r>
      <w:r/>
    </w:p>
    <w:p>
      <w:pPr>
        <w:pStyle w:val="789"/>
        <w:rPr>
          <w:rFonts w:hint="eastAsia" w:cs="宋体"/>
        </w:rPr>
      </w:pPr>
      <w:r>
        <w:rPr>
          <w:rFonts w:hint="eastAsia" w:cs="宋体"/>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6  授权委托书</w:t>
      </w:r>
      <w:r>
        <w:rPr>
          <w:rFonts w:hint="eastAsia" w:ascii="宋体" w:hAnsi="宋体" w:cs="宋体"/>
          <w:sz w:val="24"/>
        </w:rPr>
        <w:t xml:space="preserve">（实质性格式）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w:t>
      </w:r>
      <w:r>
        <w:rPr>
          <w:rFonts w:hint="eastAsia" w:ascii="宋体" w:hAnsi="宋体" w:cs="宋体"/>
          <w:sz w:val="24"/>
        </w:rPr>
        <w:t xml:space="preserve">(姓名)</w:t>
      </w:r>
      <w:r>
        <w:rPr>
          <w:rFonts w:hint="eastAsia" w:ascii="宋体" w:hAnsi="宋体" w:cs="宋体"/>
          <w:sz w:val="24"/>
        </w:rPr>
        <w:t xml:space="preserve">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供应商公章：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附：代理人身份证正反面电子件</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jc w:val="left"/>
        <w:widowControl/>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t xml:space="preserve">7  政府采购供应商信用承诺书</w:t>
      </w:r>
      <w:r>
        <w:rPr>
          <w:rFonts w:hint="eastAsia" w:ascii="宋体" w:hAnsi="宋体" w:cs="宋体"/>
          <w:sz w:val="24"/>
          <w:szCs w:val="20"/>
        </w:rPr>
        <w:t xml:space="preserve">（实质性格式）</w:t>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hint="eastAsia" w:ascii="宋体" w:hAnsi="宋体" w:cs="宋体"/>
        </w:rPr>
      </w:pPr>
      <w:r>
        <w:rPr>
          <w:rFonts w:hint="eastAsia" w:ascii="宋体" w:hAnsi="宋体" w:cs="宋体"/>
        </w:rPr>
      </w:r>
      <w:r/>
    </w:p>
    <w:p>
      <w:pPr>
        <w:ind w:firstLine="480"/>
        <w:spacing w:line="276"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w:t>
      </w:r>
      <w:r>
        <w:rPr>
          <w:rFonts w:hint="eastAsia" w:ascii="宋体" w:hAnsi="宋体" w:cs="宋体"/>
          <w:sz w:val="24"/>
        </w:rPr>
        <w:t xml:space="preserve">中,</w:t>
      </w:r>
      <w:r>
        <w:rPr>
          <w:rFonts w:hint="eastAsia" w:ascii="宋体" w:hAnsi="宋体" w:cs="宋体"/>
          <w:sz w:val="24"/>
        </w:rPr>
        <w:t xml:space="preserve">自愿作出以下承诺：</w:t>
      </w:r>
      <w:r/>
    </w:p>
    <w:p>
      <w:pPr>
        <w:ind w:firstLine="480"/>
        <w:spacing w:line="276"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276" w:lineRule="auto"/>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276" w:lineRule="auto"/>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276" w:lineRule="auto"/>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276" w:lineRule="auto"/>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802"/>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tabs>
          <w:tab w:val="left" w:pos="1800" w:leader="none"/>
          <w:tab w:val="left" w:pos="5580" w:leader="none"/>
        </w:tabs>
        <w:rPr>
          <w:rFonts w:hint="eastAsia" w:ascii="宋体" w:hAnsi="宋体" w:cs="宋体"/>
          <w:sz w:val="24"/>
        </w:rPr>
      </w:pPr>
      <w:r>
        <w:rPr>
          <w:rFonts w:hint="eastAsia" w:ascii="宋体" w:hAnsi="宋体" w:cs="宋体"/>
          <w:sz w:val="24"/>
          <w:szCs w:val="20"/>
        </w:rPr>
        <w:br w:type="page" w:clear="all"/>
      </w:r>
      <w:r>
        <w:rPr>
          <w:rFonts w:hint="eastAsia" w:ascii="宋体" w:hAnsi="宋体" w:cs="宋体"/>
          <w:sz w:val="24"/>
          <w:szCs w:val="20"/>
        </w:rPr>
        <w:t xml:space="preserve">8  报价一览表</w:t>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bookmarkEnd w:id="1194"/>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bookmarkStart w:id="1197" w:name="_Toc164608827"/>
      <w:r/>
      <w:bookmarkStart w:id="1198" w:name="_Toc226337254"/>
      <w:r/>
      <w:bookmarkStart w:id="1199" w:name="_Toc226309802"/>
      <w:r/>
      <w:bookmarkStart w:id="1200" w:name="_Toc264969248"/>
      <w:r/>
      <w:bookmarkStart w:id="1201" w:name="_Toc226965831"/>
      <w:r/>
      <w:bookmarkStart w:id="1202" w:name="_Toc195842923"/>
      <w:r/>
      <w:bookmarkStart w:id="1203" w:name="_Toc164608672"/>
      <w:r/>
      <w:bookmarkStart w:id="1204" w:name="_Toc226965748"/>
      <w:r/>
      <w:bookmarkStart w:id="1205" w:name="_Toc305158826"/>
      <w:r/>
      <w:bookmarkStart w:id="1206" w:name="_Toc265228396"/>
      <w:r/>
      <w:bookmarkStart w:id="1207" w:name="_Toc305158900"/>
      <w:r>
        <w:rPr>
          <w:rFonts w:hint="eastAsia" w:ascii="宋体" w:hAnsi="宋体" w:cs="宋体"/>
          <w:b/>
          <w:sz w:val="36"/>
          <w:szCs w:val="36"/>
        </w:rPr>
        <w:t xml:space="preserve">报价一览表</w:t>
      </w:r>
      <w:bookmarkEnd w:id="1197"/>
      <w:r/>
      <w:bookmarkEnd w:id="1198"/>
      <w:r/>
      <w:bookmarkEnd w:id="1199"/>
      <w:r/>
      <w:bookmarkEnd w:id="1200"/>
      <w:r/>
      <w:bookmarkEnd w:id="1201"/>
      <w:r/>
      <w:bookmarkEnd w:id="1202"/>
      <w:r/>
      <w:bookmarkEnd w:id="1203"/>
      <w:r/>
      <w:bookmarkEnd w:id="1204"/>
      <w:r/>
      <w:bookmarkEnd w:id="1205"/>
      <w:r/>
      <w:bookmarkEnd w:id="1206"/>
      <w:r/>
      <w:bookmarkEnd w:id="1207"/>
      <w:r/>
      <w:r/>
    </w:p>
    <w:p>
      <w:pPr>
        <w:jc w:val="left"/>
        <w:spacing w:line="360" w:lineRule="auto"/>
        <w:tabs>
          <w:tab w:val="left" w:pos="1800" w:leader="none"/>
          <w:tab w:val="left" w:pos="5580" w:leader="none"/>
        </w:tabs>
        <w:rPr>
          <w:rFonts w:hint="eastAsia" w:ascii="宋体" w:hAnsi="宋体" w:cs="宋体"/>
          <w:sz w:val="24"/>
        </w:rPr>
      </w:pPr>
      <w:r/>
      <w:bookmarkStart w:id="1208" w:name="_Toc142311062"/>
      <w:r/>
      <w:bookmarkStart w:id="1209" w:name="_Toc127151562"/>
      <w:r/>
      <w:bookmarkStart w:id="1210" w:name="_Toc150774765"/>
      <w:r/>
      <w:bookmarkStart w:id="1211" w:name="_Toc226965752"/>
      <w:r/>
      <w:bookmarkStart w:id="1212" w:name="_Toc226965835"/>
      <w:r/>
      <w:bookmarkStart w:id="1213" w:name="_Toc305158830"/>
      <w:r/>
      <w:bookmarkStart w:id="1214" w:name="_Toc226309806"/>
      <w:r/>
      <w:bookmarkStart w:id="1215" w:name="_Toc305158904"/>
      <w:r/>
      <w:bookmarkStart w:id="1216" w:name="_Toc195842927"/>
      <w:r/>
      <w:bookmarkStart w:id="1217" w:name="_Toc264969252"/>
      <w:r/>
      <w:bookmarkStart w:id="1218" w:name="_Toc265228400"/>
      <w:r/>
      <w:bookmarkStart w:id="1219" w:name="_Toc226337258"/>
      <w:r/>
      <w:bookmarkStart w:id="1220" w:name="_Toc150480798"/>
      <w:r/>
      <w:bookmarkStart w:id="1221" w:name="_Toc265228399"/>
      <w:r/>
      <w:bookmarkStart w:id="1222" w:name="_Toc226337257"/>
      <w:r/>
      <w:bookmarkStart w:id="1223" w:name="_Toc305158903"/>
      <w:r/>
      <w:bookmarkStart w:id="1224" w:name="_Toc127151561"/>
      <w:r/>
      <w:bookmarkStart w:id="1225" w:name="_Toc226965751"/>
      <w:r/>
      <w:bookmarkStart w:id="1226" w:name="_Toc142311061"/>
      <w:r/>
      <w:bookmarkStart w:id="1227" w:name="_Toc150480797"/>
      <w:r/>
      <w:bookmarkStart w:id="1228" w:name="_Toc150774764"/>
      <w:r/>
      <w:bookmarkStart w:id="1229" w:name="_Toc264969251"/>
      <w:r/>
      <w:bookmarkStart w:id="1230" w:name="_Toc226965834"/>
      <w:r/>
      <w:bookmarkStart w:id="1231" w:name="_Toc226309805"/>
      <w:r/>
      <w:bookmarkStart w:id="1232" w:name="_Toc195842926"/>
      <w:r/>
      <w:bookmarkStart w:id="1233" w:name="_Toc305158829"/>
      <w:r/>
      <w:r/>
    </w:p>
    <w:p>
      <w:pPr>
        <w:ind w:firstLine="24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项目编号：_____________________     项目名称：_______________________</w:t>
      </w:r>
      <w:r/>
    </w:p>
    <w:p>
      <w:pPr>
        <w:jc w:val="left"/>
        <w:rPr>
          <w:rFonts w:hint="eastAsia" w:ascii="宋体" w:hAnsi="宋体" w:cs="宋体"/>
          <w:sz w:val="24"/>
        </w:rPr>
      </w:pPr>
      <w:r>
        <w:rPr>
          <w:rFonts w:hint="eastAsia" w:ascii="宋体" w:hAnsi="宋体" w:cs="宋体"/>
          <w:sz w:val="24"/>
        </w:rPr>
      </w:r>
      <w:r/>
    </w:p>
    <w:tbl>
      <w:tblPr>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报价（人民币）</w:t>
            </w:r>
            <w:r/>
          </w:p>
        </w:tc>
      </w:tr>
      <w:tr>
        <w:trPr>
          <w:jc w:val="center"/>
          <w:trHeight w:val="674"/>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widowControl/>
              <w:rPr>
                <w:rFonts w:hint="eastAsia" w:ascii="宋体" w:hAnsi="宋体" w:cs="宋体"/>
                <w:b/>
                <w:sz w:val="24"/>
              </w:rPr>
            </w:pPr>
            <w:r>
              <w:rPr>
                <w:rFonts w:hint="eastAsia" w:ascii="宋体" w:hAnsi="宋体" w:cs="宋体"/>
                <w:b/>
                <w:sz w:val="24"/>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widowControl/>
              <w:rPr>
                <w:rFonts w:hint="eastAsia" w:ascii="宋体" w:hAnsi="宋体" w:cs="宋体"/>
                <w:b/>
                <w:sz w:val="24"/>
              </w:rPr>
            </w:pPr>
            <w:r>
              <w:rPr>
                <w:rFonts w:hint="eastAsia" w:ascii="宋体" w:hAnsi="宋体" w:cs="宋体"/>
                <w:b/>
                <w:sz w:val="24"/>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tabs>
                <w:tab w:val="left" w:pos="5580" w:leader="none"/>
              </w:tabs>
              <w:rPr>
                <w:rFonts w:hint="eastAsia" w:ascii="宋体" w:hAnsi="宋体" w:cs="宋体"/>
                <w:b/>
                <w:sz w:val="24"/>
              </w:rPr>
            </w:pPr>
            <w:r>
              <w:rPr>
                <w:rFonts w:hint="eastAsia" w:ascii="宋体" w:hAnsi="宋体" w:cs="宋体"/>
                <w:b/>
                <w:sz w:val="24"/>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tabs>
                <w:tab w:val="left" w:pos="5580" w:leader="none"/>
              </w:tabs>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51" w:type="dxa"/>
            <w:vAlign w:val="center"/>
            <w:textDirection w:val="lrTb"/>
            <w:noWrap w:val="false"/>
          </w:tcPr>
          <w:p>
            <w:pPr>
              <w:tabs>
                <w:tab w:val="left" w:pos="5580"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2852" w:type="dxa"/>
            <w:vAlign w:val="center"/>
            <w:textDirection w:val="lrTb"/>
            <w:noWrap w:val="false"/>
          </w:tcPr>
          <w:p>
            <w:pPr>
              <w:tabs>
                <w:tab w:val="left" w:pos="5580" w:leader="none"/>
              </w:tabs>
              <w:rPr>
                <w:rFonts w:hint="eastAsia" w:ascii="宋体" w:hAnsi="宋体" w:cs="宋体"/>
                <w:sz w:val="24"/>
              </w:rPr>
            </w:pPr>
            <w:r>
              <w:rPr>
                <w:rFonts w:hint="eastAsia" w:ascii="宋体" w:hAnsi="宋体" w:cs="宋体"/>
                <w:sz w:val="24"/>
              </w:rPr>
            </w:r>
            <w:r/>
          </w:p>
        </w:tc>
      </w:tr>
    </w:tbl>
    <w:p>
      <w:pPr>
        <w:spacing w:before="25" w:after="25" w:line="360" w:lineRule="auto"/>
        <w:rPr>
          <w:rFonts w:hint="eastAsia" w:ascii="宋体" w:hAnsi="宋体" w:cs="宋体"/>
          <w:sz w:val="24"/>
          <w:lang w:val="zh-CN"/>
        </w:rPr>
      </w:pPr>
      <w:r>
        <w:rPr>
          <w:rFonts w:hint="eastAsia" w:ascii="宋体" w:hAnsi="宋体" w:cs="宋体"/>
          <w:sz w:val="24"/>
          <w:lang w:val="zh-CN"/>
        </w:rPr>
      </w:r>
      <w:r/>
    </w:p>
    <w:p>
      <w:pPr>
        <w:jc w:val="left"/>
        <w:spacing w:line="400" w:lineRule="exact"/>
        <w:rPr>
          <w:rFonts w:hint="eastAsia" w:ascii="宋体" w:hAnsi="宋体" w:cs="宋体"/>
          <w:sz w:val="24"/>
          <w:szCs w:val="20"/>
        </w:rPr>
      </w:pPr>
      <w:r>
        <w:rPr>
          <w:rFonts w:hint="eastAsia" w:ascii="宋体" w:hAnsi="宋体" w:cs="宋体"/>
          <w:sz w:val="24"/>
        </w:rPr>
        <w:t xml:space="preserve">注：</w:t>
      </w:r>
      <w:r>
        <w:rPr>
          <w:rFonts w:hint="eastAsia" w:ascii="宋体" w:hAnsi="宋体" w:cs="宋体"/>
          <w:b/>
          <w:bCs/>
          <w:sz w:val="24"/>
        </w:rPr>
        <w:t xml:space="preserve">1.此表中的报价应和《分项报价表》中的总价相一致。</w:t>
      </w:r>
      <w:r/>
    </w:p>
    <w:p>
      <w:pPr>
        <w:jc w:val="left"/>
        <w:spacing w:line="400" w:lineRule="exact"/>
        <w:rPr>
          <w:rFonts w:hint="eastAsia" w:ascii="宋体" w:hAnsi="宋体" w:cs="宋体"/>
          <w:b/>
          <w:bCs/>
          <w:sz w:val="24"/>
        </w:rPr>
      </w:pPr>
      <w:r>
        <w:rPr>
          <w:rFonts w:hint="eastAsia" w:ascii="宋体" w:hAnsi="宋体" w:cs="宋体"/>
          <w:b/>
          <w:bCs/>
          <w:sz w:val="24"/>
        </w:rPr>
        <w:t xml:space="preserve">2.二次报价即最终报价。</w:t>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br w:type="page" w:clear="all"/>
      </w:r>
      <w:r/>
    </w:p>
    <w:p>
      <w:pPr>
        <w:jc w:val="left"/>
        <w:tabs>
          <w:tab w:val="left" w:pos="1800" w:leader="none"/>
          <w:tab w:val="left" w:pos="5580" w:leader="none"/>
        </w:tabs>
        <w:rPr>
          <w:rFonts w:hint="eastAsia" w:ascii="宋体" w:hAnsi="宋体" w:cs="宋体"/>
          <w:sz w:val="24"/>
          <w:szCs w:val="20"/>
        </w:rPr>
      </w:pPr>
      <w:r>
        <w:rPr>
          <w:rFonts w:hint="eastAsia" w:ascii="宋体" w:hAnsi="宋体" w:cs="宋体"/>
          <w:sz w:val="24"/>
          <w:szCs w:val="20"/>
        </w:rPr>
        <w:t xml:space="preserve">9  分项报价表</w:t>
      </w:r>
      <w:r/>
    </w:p>
    <w:p>
      <w:r/>
      <w:r/>
    </w:p>
    <w:p>
      <w:pPr>
        <w:jc w:val="center"/>
        <w:tabs>
          <w:tab w:val="left" w:pos="1800" w:leader="none"/>
          <w:tab w:val="left" w:pos="5580" w:leader="none"/>
        </w:tabs>
        <w:rPr>
          <w:rFonts w:hint="eastAsia" w:ascii="宋体" w:hAnsi="宋体" w:cs="宋体"/>
          <w:sz w:val="24"/>
        </w:rPr>
      </w:pPr>
      <w:r>
        <w:rPr>
          <w:rFonts w:hint="eastAsia" w:ascii="宋体" w:hAnsi="宋体" w:cs="宋体"/>
          <w:b/>
          <w:sz w:val="36"/>
          <w:szCs w:val="36"/>
        </w:rPr>
        <w:t xml:space="preserve">分项报价表</w:t>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tabs>
          <w:tab w:val="left" w:pos="1800" w:leader="none"/>
          <w:tab w:val="left" w:pos="5580" w:leader="none"/>
        </w:tabs>
        <w:rPr>
          <w:rFonts w:hint="eastAsia" w:ascii="宋体" w:hAnsi="宋体" w:cs="宋体"/>
          <w:sz w:val="24"/>
        </w:rPr>
      </w:pPr>
      <w:r>
        <w:rPr>
          <w:rFonts w:hint="eastAsia" w:ascii="宋体" w:hAnsi="宋体" w:cs="宋体"/>
          <w:sz w:val="24"/>
        </w:rPr>
      </w:r>
      <w:r/>
    </w:p>
    <w:p>
      <w:pPr>
        <w:jc w:val="center"/>
        <w:rPr>
          <w:sz w:val="28"/>
          <w:szCs w:val="36"/>
        </w:rPr>
      </w:pPr>
      <w:r>
        <w:rPr>
          <w:rFonts w:hint="eastAsia"/>
          <w:sz w:val="28"/>
          <w:szCs w:val="36"/>
        </w:rPr>
        <w:t xml:space="preserve">详见工程量清单</w:t>
      </w:r>
      <w:r/>
    </w:p>
    <w:p>
      <w:pPr>
        <w:spacing w:line="360" w:lineRule="exact"/>
        <w:rPr>
          <w:rFonts w:hint="eastAsia" w:ascii="宋体" w:hAnsi="宋体" w:cs="宋体"/>
          <w:b/>
          <w:sz w:val="28"/>
          <w:szCs w:val="28"/>
        </w:rPr>
        <w:outlineLvl w:val="1"/>
      </w:pPr>
      <w:r>
        <w:rPr>
          <w:rFonts w:hint="eastAsia" w:ascii="宋体" w:hAnsi="宋体" w:cs="宋体"/>
          <w:b/>
          <w:sz w:val="28"/>
          <w:szCs w:val="28"/>
        </w:rPr>
      </w:r>
      <w:r/>
    </w:p>
    <w:p>
      <w:pPr>
        <w:ind w:firstLine="480"/>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rPr>
          <w:rFonts w:hint="eastAsia" w:ascii="宋体" w:hAnsi="宋体" w:cs="宋体"/>
          <w:sz w:val="24"/>
          <w:szCs w:val="20"/>
        </w:rPr>
      </w:pPr>
      <w:r>
        <w:rPr>
          <w:rFonts w:hint="eastAsia" w:ascii="宋体" w:hAnsi="宋体" w:cs="宋体"/>
          <w:sz w:val="24"/>
          <w:szCs w:val="20"/>
        </w:rPr>
        <w:br w:type="page" w:clear="all"/>
      </w:r>
      <w:r/>
    </w:p>
    <w:p>
      <w:pPr>
        <w:spacing w:line="360" w:lineRule="auto"/>
        <w:rPr>
          <w:rFonts w:hint="eastAsia" w:ascii="宋体" w:hAnsi="宋体" w:cs="宋体"/>
          <w:sz w:val="24"/>
          <w:szCs w:val="20"/>
        </w:rPr>
      </w:pPr>
      <w:r>
        <w:rPr>
          <w:rFonts w:hint="eastAsia" w:ascii="宋体" w:hAnsi="宋体" w:cs="宋体"/>
          <w:sz w:val="24"/>
          <w:szCs w:val="20"/>
        </w:rPr>
        <w:t xml:space="preserve">10  合同条款偏离表</w:t>
      </w:r>
      <w:bookmarkEnd w:id="1208"/>
      <w:r/>
      <w:bookmarkEnd w:id="1209"/>
      <w:r/>
      <w:bookmarkEnd w:id="1210"/>
      <w:r/>
      <w:bookmarkEnd w:id="1211"/>
      <w:r/>
      <w:bookmarkEnd w:id="1212"/>
      <w:r/>
      <w:bookmarkEnd w:id="1213"/>
      <w:r/>
      <w:bookmarkEnd w:id="1214"/>
      <w:r/>
      <w:bookmarkEnd w:id="1215"/>
      <w:r/>
      <w:bookmarkEnd w:id="1216"/>
      <w:r/>
      <w:bookmarkEnd w:id="1217"/>
      <w:r/>
      <w:bookmarkEnd w:id="1218"/>
      <w:r/>
      <w:bookmarkEnd w:id="1219"/>
      <w:r/>
      <w:bookmarkEnd w:id="1220"/>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合同条款偏离表</w:t>
      </w:r>
      <w:r/>
    </w:p>
    <w:p>
      <w:pPr>
        <w:jc w:val="center"/>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24"/>
          <w:szCs w:val="20"/>
        </w:rPr>
      </w:pPr>
      <w:r>
        <w:rPr>
          <w:rFonts w:hint="eastAsia" w:ascii="宋体" w:hAnsi="宋体" w:cs="宋体"/>
          <w:sz w:val="24"/>
          <w:szCs w:val="20"/>
        </w:rPr>
      </w:r>
      <w:r/>
    </w:p>
    <w:p>
      <w:pPr>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项目编号：_______________     项目名称：_____________________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对本项目合同条款的偏离情况（请进行勾选）：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响应文件内容</w:t>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rPr>
              <w:t xml:space="preserve">（据实填写）</w:t>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2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29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0"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98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2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 “偏离情况”列应据实填写“正偏离”或“负偏离”。</w:t>
      </w:r>
      <w:r/>
    </w:p>
    <w:p>
      <w:pPr>
        <w:spacing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11  </w:t>
      </w:r>
      <w:bookmarkEnd w:id="1221"/>
      <w:r/>
      <w:bookmarkEnd w:id="1222"/>
      <w:r/>
      <w:bookmarkEnd w:id="1223"/>
      <w:r/>
      <w:bookmarkEnd w:id="1224"/>
      <w:r/>
      <w:bookmarkEnd w:id="1225"/>
      <w:r/>
      <w:bookmarkEnd w:id="1226"/>
      <w:r/>
      <w:bookmarkEnd w:id="1227"/>
      <w:r/>
      <w:bookmarkEnd w:id="1228"/>
      <w:r/>
      <w:bookmarkEnd w:id="1229"/>
      <w:r/>
      <w:bookmarkEnd w:id="1230"/>
      <w:r/>
      <w:bookmarkEnd w:id="1231"/>
      <w:r/>
      <w:bookmarkEnd w:id="1232"/>
      <w:r/>
      <w:bookmarkEnd w:id="1233"/>
      <w:r>
        <w:rPr>
          <w:rFonts w:hint="eastAsia" w:ascii="宋体" w:hAnsi="宋体" w:cs="宋体"/>
          <w:sz w:val="24"/>
          <w:szCs w:val="20"/>
        </w:rPr>
        <w:t xml:space="preserve">采购需求偏离表</w:t>
      </w:r>
      <w:r/>
    </w:p>
    <w:p>
      <w:pPr>
        <w:jc w:val="center"/>
        <w:rPr>
          <w:rFonts w:hint="eastAsia" w:ascii="宋体" w:hAnsi="宋体" w:cs="宋体"/>
          <w:b/>
          <w:sz w:val="36"/>
          <w:szCs w:val="36"/>
        </w:rPr>
      </w:pPr>
      <w:r>
        <w:rPr>
          <w:rFonts w:hint="eastAsia" w:ascii="宋体" w:hAnsi="宋体" w:cs="宋体"/>
          <w:b/>
          <w:sz w:val="36"/>
          <w:szCs w:val="36"/>
        </w:rPr>
        <w:t xml:space="preserve">采购需求偏离表</w:t>
      </w:r>
      <w:r/>
    </w:p>
    <w:p>
      <w:pPr>
        <w:jc w:val="center"/>
        <w:rPr>
          <w:rFonts w:hint="eastAsia" w:ascii="宋体" w:hAnsi="宋体" w:cs="宋体"/>
          <w:sz w:val="36"/>
          <w:szCs w:val="36"/>
        </w:rPr>
      </w:pPr>
      <w:r>
        <w:rPr>
          <w:rFonts w:hint="eastAsia" w:ascii="宋体" w:hAnsi="宋体" w:cs="宋体"/>
          <w:sz w:val="36"/>
          <w:szCs w:val="36"/>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项目编号：_____________________     项目名称：_______________________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对本项目采购需求、技术要求等条款的偏离情况（请进行勾选）：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（如无偏离，仅勾选无偏离即可）</w:t>
            </w:r>
            <w:r/>
          </w:p>
          <w:p>
            <w:pPr>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（如有超出或者偏离，则须在本表中对超出或者偏离项逐一列明）</w:t>
            </w:r>
            <w:r/>
          </w:p>
        </w:tc>
      </w:tr>
      <w:tr>
        <w:trPr>
          <w:jc w:val="center"/>
          <w:trHeight w:val="1053"/>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磋商文件条目号</w:t>
            </w:r>
            <w:r>
              <w:rPr>
                <w:rFonts w:hint="eastAsia" w:ascii="宋体" w:hAnsi="宋体" w:cs="宋体"/>
                <w:sz w:val="24"/>
              </w:rPr>
              <w:t xml:space="preserve">(页码)</w:t>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szCs w:val="21"/>
              </w:rPr>
              <w:t xml:space="preserve">（据实填写）</w:t>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2.“偏离情况”列应据实填写“正偏离”或“负偏离”。</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ind w:firstLine="480"/>
        <w:spacing w:line="560" w:lineRule="exact"/>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12  项目实施方案等</w:t>
      </w:r>
      <w:r>
        <w:rPr>
          <w:rFonts w:hint="eastAsia" w:ascii="宋体" w:hAnsi="宋体" w:cs="宋体"/>
          <w:sz w:val="24"/>
          <w:szCs w:val="20"/>
        </w:rPr>
        <w:t xml:space="preserve">，包括但不限于如下主题：</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1）总体概述</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2）施工进度计划和各阶段进度的保证措施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3）施工质量保证措施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4）安全施工及文明环保措施</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5）劳动力、机械设备和材料投入计划</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6）关键施工技术、工艺及工程项目实施的重点、难点和解决方案</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7）应急预案</w:t>
      </w:r>
      <w:r/>
    </w:p>
    <w:p>
      <w:pPr>
        <w:ind w:firstLine="480"/>
        <w:spacing w:line="560" w:lineRule="exact"/>
        <w:rPr>
          <w:rFonts w:hint="eastAsia" w:ascii="宋体" w:hAnsi="宋体" w:cs="宋体"/>
          <w:sz w:val="24"/>
          <w:szCs w:val="20"/>
        </w:rPr>
      </w:pPr>
      <w:r>
        <w:rPr>
          <w:rFonts w:hint="eastAsia" w:ascii="宋体" w:hAnsi="宋体" w:cs="宋体"/>
          <w:sz w:val="24"/>
          <w:szCs w:val="20"/>
        </w:rPr>
        <w:t xml:space="preserve">8）其他</w:t>
      </w:r>
      <w:r/>
    </w:p>
    <w:p>
      <w:pPr>
        <w:rPr>
          <w:rFonts w:hint="eastAsia" w:ascii="宋体" w:hAnsi="宋体" w:cs="宋体"/>
          <w:sz w:val="24"/>
          <w:szCs w:val="20"/>
        </w:rPr>
      </w:pPr>
      <w:r>
        <w:rPr>
          <w:rFonts w:hint="eastAsia" w:ascii="宋体" w:hAnsi="宋体" w:cs="宋体"/>
          <w:sz w:val="24"/>
          <w:szCs w:val="20"/>
        </w:rPr>
        <w:br w:type="page" w:clear="all"/>
      </w:r>
      <w:r>
        <w:rPr>
          <w:rFonts w:hint="eastAsia" w:ascii="宋体" w:hAnsi="宋体" w:cs="宋体"/>
          <w:sz w:val="24"/>
          <w:szCs w:val="20"/>
        </w:rPr>
        <w:t xml:space="preserve">13  参加本项目人员一览表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rPr>
          <w:rFonts w:hint="eastAsia" w:ascii="宋体" w:hAnsi="宋体" w:cs="宋体"/>
          <w:sz w:val="24"/>
          <w:szCs w:val="20"/>
        </w:rPr>
      </w:pPr>
      <w:r>
        <w:rPr>
          <w:rFonts w:hint="eastAsia" w:ascii="宋体" w:hAnsi="宋体" w:cs="宋体"/>
          <w:sz w:val="22"/>
        </w:rPr>
        <w:br w:type="page" w:clear="all"/>
      </w:r>
      <w:bookmarkStart w:id="1234" w:name="_Toc288738397"/>
      <w:r/>
      <w:bookmarkStart w:id="1235" w:name="_Toc288738839"/>
      <w:r>
        <w:rPr>
          <w:rFonts w:hint="eastAsia" w:ascii="宋体" w:hAnsi="宋体" w:cs="宋体"/>
          <w:sz w:val="24"/>
          <w:szCs w:val="20"/>
        </w:rPr>
        <w:t xml:space="preserve">14  相关业绩案例一览表</w:t>
      </w:r>
      <w:r/>
    </w:p>
    <w:p>
      <w:pPr>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2"/>
          <w:szCs w:val="32"/>
        </w:rPr>
      </w:pPr>
      <w:r>
        <w:rPr>
          <w:rFonts w:hint="eastAsia" w:ascii="宋体" w:hAnsi="宋体" w:cs="宋体"/>
          <w:b/>
          <w:sz w:val="32"/>
          <w:szCs w:val="32"/>
        </w:rPr>
        <w:t xml:space="preserve">相关业绩案例一览表</w:t>
      </w:r>
      <w:bookmarkEnd w:id="1234"/>
      <w:r/>
      <w:bookmarkEnd w:id="1235"/>
      <w:r/>
      <w:r/>
    </w:p>
    <w:p>
      <w:pPr>
        <w:jc w:val="center"/>
        <w:spacing w:line="360" w:lineRule="auto"/>
        <w:rPr>
          <w:rFonts w:hint="eastAsia" w:ascii="宋体" w:hAnsi="宋体" w:cs="宋体"/>
          <w:b/>
          <w:sz w:val="28"/>
          <w:szCs w:val="30"/>
        </w:rPr>
      </w:pPr>
      <w:r>
        <w:rPr>
          <w:rFonts w:hint="eastAsia" w:ascii="宋体" w:hAnsi="宋体" w:cs="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br w:type="page" w:clear="all"/>
      </w:r>
      <w:r>
        <w:rPr>
          <w:rFonts w:hint="eastAsia" w:ascii="宋体" w:hAnsi="宋体" w:cs="宋体"/>
          <w:sz w:val="24"/>
          <w:szCs w:val="20"/>
        </w:rPr>
        <w:t xml:space="preserve">15 磋商文件要求提供或供应商认为应附的其他材</w:t>
      </w:r>
      <w:r/>
    </w:p>
    <w:p>
      <w:pPr>
        <w:jc w:val="left"/>
        <w:spacing w:before="240" w:after="240" w:line="360" w:lineRule="auto"/>
        <w:rPr>
          <w:rFonts w:hint="eastAsia" w:ascii="宋体" w:hAnsi="宋体" w:cs="宋体"/>
        </w:rPr>
      </w:pPr>
      <w:r>
        <w:rPr>
          <w:rFonts w:hint="eastAsia" w:ascii="宋体" w:hAnsi="宋体" w:cs="宋体"/>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Courier New">
    <w:panose1 w:val="02070309020205020404"/>
  </w:font>
  <w:font w:name="CIDFont+F4">
    <w:panose1 w:val="020B0503020202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separate"/>
    </w:r>
    <w:r>
      <w:rPr>
        <w:rStyle w:val="798"/>
      </w:rPr>
      <w:t xml:space="preserve">- 2 -</w:t>
    </w:r>
    <w:r>
      <w:rPr>
        <w:rStyle w:val="798"/>
      </w:rPr>
      <w:fldChar w:fldCharType="end"/>
    </w:r>
    <w:r/>
  </w:p>
  <w:p>
    <w:pPr>
      <w:pStyle w:val="79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798"/>
      </w:rPr>
      <w:framePr w:wrap="around" w:vAnchor="text" w:hAnchor="margin" w:xAlign="center" w:y="1"/>
    </w:pPr>
    <w:r>
      <w:fldChar w:fldCharType="begin"/>
    </w:r>
    <w:r>
      <w:rPr>
        <w:rStyle w:val="798"/>
      </w:rPr>
      <w:instrText xml:space="preserve">PAGE  </w:instrText>
    </w:r>
    <w:r>
      <w:fldChar w:fldCharType="end"/>
    </w:r>
    <w:r/>
  </w:p>
  <w:p>
    <w:pPr>
      <w:pStyle w:val="79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779"/>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default" w:asciiTheme="majorEastAsia" w:hAnsiTheme="majorEastAsia" w:eastAsiaTheme="majorEastAsia" w:cstheme="majorEastAsia"/>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0"/>
    <w:link w:val="777"/>
    <w:uiPriority w:val="9"/>
    <w:rPr>
      <w:rFonts w:ascii="Arial" w:hAnsi="Arial" w:eastAsia="Arial" w:cs="Arial"/>
      <w:sz w:val="40"/>
      <w:szCs w:val="40"/>
    </w:rPr>
  </w:style>
  <w:style w:type="paragraph" w:styleId="14">
    <w:name w:val="Heading 2"/>
    <w:basedOn w:val="776"/>
    <w:next w:val="7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80"/>
    <w:link w:val="14"/>
    <w:uiPriority w:val="9"/>
    <w:rPr>
      <w:rFonts w:ascii="Arial" w:hAnsi="Arial" w:eastAsia="Arial" w:cs="Arial"/>
      <w:sz w:val="34"/>
    </w:rPr>
  </w:style>
  <w:style w:type="character" w:styleId="17">
    <w:name w:val="Heading 3 Char"/>
    <w:basedOn w:val="780"/>
    <w:link w:val="778"/>
    <w:uiPriority w:val="9"/>
    <w:rPr>
      <w:rFonts w:ascii="Arial" w:hAnsi="Arial" w:eastAsia="Arial" w:cs="Arial"/>
      <w:sz w:val="30"/>
      <w:szCs w:val="30"/>
    </w:rPr>
  </w:style>
  <w:style w:type="character" w:styleId="19">
    <w:name w:val="Heading 4 Char"/>
    <w:basedOn w:val="780"/>
    <w:link w:val="779"/>
    <w:uiPriority w:val="9"/>
    <w:rPr>
      <w:rFonts w:ascii="Arial" w:hAnsi="Arial" w:eastAsia="Arial" w:cs="Arial"/>
      <w:b/>
      <w:bCs/>
      <w:sz w:val="26"/>
      <w:szCs w:val="26"/>
    </w:rPr>
  </w:style>
  <w:style w:type="paragraph" w:styleId="20">
    <w:name w:val="Heading 5"/>
    <w:basedOn w:val="776"/>
    <w:next w:val="7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80"/>
    <w:link w:val="20"/>
    <w:uiPriority w:val="9"/>
    <w:rPr>
      <w:rFonts w:ascii="Arial" w:hAnsi="Arial" w:eastAsia="Arial" w:cs="Arial"/>
      <w:b/>
      <w:bCs/>
      <w:sz w:val="24"/>
      <w:szCs w:val="24"/>
    </w:rPr>
  </w:style>
  <w:style w:type="paragraph" w:styleId="22">
    <w:name w:val="Heading 6"/>
    <w:basedOn w:val="776"/>
    <w:next w:val="7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80"/>
    <w:link w:val="22"/>
    <w:uiPriority w:val="9"/>
    <w:rPr>
      <w:rFonts w:ascii="Arial" w:hAnsi="Arial" w:eastAsia="Arial" w:cs="Arial"/>
      <w:b/>
      <w:bCs/>
      <w:sz w:val="22"/>
      <w:szCs w:val="22"/>
    </w:rPr>
  </w:style>
  <w:style w:type="paragraph" w:styleId="24">
    <w:name w:val="Heading 7"/>
    <w:basedOn w:val="776"/>
    <w:next w:val="7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0"/>
    <w:link w:val="24"/>
    <w:uiPriority w:val="9"/>
    <w:rPr>
      <w:rFonts w:ascii="Arial" w:hAnsi="Arial" w:eastAsia="Arial" w:cs="Arial"/>
      <w:b/>
      <w:bCs/>
      <w:i/>
      <w:iCs/>
      <w:sz w:val="22"/>
      <w:szCs w:val="22"/>
    </w:rPr>
  </w:style>
  <w:style w:type="paragraph" w:styleId="26">
    <w:name w:val="Heading 8"/>
    <w:basedOn w:val="776"/>
    <w:next w:val="7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0"/>
    <w:link w:val="26"/>
    <w:uiPriority w:val="9"/>
    <w:rPr>
      <w:rFonts w:ascii="Arial" w:hAnsi="Arial" w:eastAsia="Arial" w:cs="Arial"/>
      <w:i/>
      <w:iCs/>
      <w:sz w:val="22"/>
      <w:szCs w:val="22"/>
    </w:rPr>
  </w:style>
  <w:style w:type="paragraph" w:styleId="28">
    <w:name w:val="Heading 9"/>
    <w:basedOn w:val="776"/>
    <w:next w:val="7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6"/>
    <w:next w:val="776"/>
    <w:link w:val="34"/>
    <w:uiPriority w:val="10"/>
    <w:qFormat/>
    <w:pPr>
      <w:contextualSpacing/>
      <w:spacing w:before="300" w:after="200"/>
    </w:pPr>
    <w:rPr>
      <w:sz w:val="48"/>
      <w:szCs w:val="48"/>
    </w:rPr>
  </w:style>
  <w:style w:type="character" w:styleId="34">
    <w:name w:val="Title Char"/>
    <w:basedOn w:val="780"/>
    <w:link w:val="33"/>
    <w:uiPriority w:val="10"/>
    <w:rPr>
      <w:sz w:val="48"/>
      <w:szCs w:val="48"/>
    </w:rPr>
  </w:style>
  <w:style w:type="paragraph" w:styleId="35">
    <w:name w:val="Subtitle"/>
    <w:basedOn w:val="776"/>
    <w:next w:val="776"/>
    <w:link w:val="36"/>
    <w:uiPriority w:val="11"/>
    <w:qFormat/>
    <w:pPr>
      <w:spacing w:before="200" w:after="200"/>
    </w:pPr>
    <w:rPr>
      <w:sz w:val="24"/>
      <w:szCs w:val="24"/>
    </w:rPr>
  </w:style>
  <w:style w:type="character" w:styleId="36">
    <w:name w:val="Subtitle Char"/>
    <w:basedOn w:val="780"/>
    <w:link w:val="35"/>
    <w:uiPriority w:val="11"/>
    <w:rPr>
      <w:sz w:val="24"/>
      <w:szCs w:val="24"/>
    </w:rPr>
  </w:style>
  <w:style w:type="paragraph" w:styleId="37">
    <w:name w:val="Quote"/>
    <w:basedOn w:val="776"/>
    <w:next w:val="776"/>
    <w:link w:val="38"/>
    <w:uiPriority w:val="29"/>
    <w:qFormat/>
    <w:pPr>
      <w:ind w:left="720" w:right="720"/>
    </w:pPr>
    <w:rPr>
      <w:i/>
    </w:rPr>
  </w:style>
  <w:style w:type="character" w:styleId="38">
    <w:name w:val="Quote Char"/>
    <w:link w:val="37"/>
    <w:uiPriority w:val="29"/>
    <w:rPr>
      <w:i/>
    </w:rPr>
  </w:style>
  <w:style w:type="paragraph" w:styleId="39">
    <w:name w:val="Intense Quote"/>
    <w:basedOn w:val="776"/>
    <w:next w:val="7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0"/>
    <w:link w:val="794"/>
    <w:uiPriority w:val="99"/>
  </w:style>
  <w:style w:type="character" w:styleId="44">
    <w:name w:val="Footer Char"/>
    <w:basedOn w:val="780"/>
    <w:link w:val="793"/>
    <w:uiPriority w:val="99"/>
  </w:style>
  <w:style w:type="paragraph" w:styleId="45">
    <w:name w:val="Caption"/>
    <w:basedOn w:val="776"/>
    <w:next w:val="776"/>
    <w:uiPriority w:val="35"/>
    <w:semiHidden/>
    <w:unhideWhenUsed/>
    <w:qFormat/>
    <w:pPr>
      <w:spacing w:line="276" w:lineRule="auto"/>
    </w:pPr>
    <w:rPr>
      <w:b/>
      <w:bCs/>
      <w:color w:val="4f81bd" w:themeColor="accent1"/>
      <w:sz w:val="18"/>
      <w:szCs w:val="18"/>
    </w:rPr>
  </w:style>
  <w:style w:type="character" w:styleId="46">
    <w:name w:val="Caption Char"/>
    <w:basedOn w:val="45"/>
    <w:link w:val="793"/>
    <w:uiPriority w:val="99"/>
  </w:style>
  <w:style w:type="table" w:styleId="47">
    <w:name w:val="Table Grid"/>
    <w:basedOn w:val="78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96"/>
    <w:uiPriority w:val="99"/>
    <w:rPr>
      <w:sz w:val="18"/>
    </w:rPr>
  </w:style>
  <w:style w:type="character" w:styleId="176">
    <w:name w:val="footnote reference"/>
    <w:basedOn w:val="780"/>
    <w:uiPriority w:val="99"/>
    <w:unhideWhenUsed/>
    <w:rPr>
      <w:vertAlign w:val="superscript"/>
    </w:rPr>
  </w:style>
  <w:style w:type="paragraph" w:styleId="177">
    <w:name w:val="endnote text"/>
    <w:basedOn w:val="7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80"/>
    <w:uiPriority w:val="99"/>
    <w:semiHidden/>
    <w:unhideWhenUsed/>
    <w:rPr>
      <w:vertAlign w:val="superscript"/>
    </w:rPr>
  </w:style>
  <w:style w:type="paragraph" w:styleId="181">
    <w:name w:val="toc 2"/>
    <w:basedOn w:val="776"/>
    <w:next w:val="776"/>
    <w:uiPriority w:val="39"/>
    <w:unhideWhenUsed/>
    <w:pPr>
      <w:ind w:left="283" w:right="0" w:firstLine="0"/>
      <w:spacing w:after="57"/>
    </w:pPr>
  </w:style>
  <w:style w:type="paragraph" w:styleId="182">
    <w:name w:val="toc 3"/>
    <w:basedOn w:val="776"/>
    <w:next w:val="776"/>
    <w:uiPriority w:val="39"/>
    <w:unhideWhenUsed/>
    <w:pPr>
      <w:ind w:left="567" w:right="0" w:firstLine="0"/>
      <w:spacing w:after="57"/>
    </w:pPr>
  </w:style>
  <w:style w:type="paragraph" w:styleId="183">
    <w:name w:val="toc 4"/>
    <w:basedOn w:val="776"/>
    <w:next w:val="776"/>
    <w:uiPriority w:val="39"/>
    <w:unhideWhenUsed/>
    <w:pPr>
      <w:ind w:left="850" w:right="0" w:firstLine="0"/>
      <w:spacing w:after="57"/>
    </w:pPr>
  </w:style>
  <w:style w:type="paragraph" w:styleId="184">
    <w:name w:val="toc 5"/>
    <w:basedOn w:val="776"/>
    <w:next w:val="776"/>
    <w:uiPriority w:val="39"/>
    <w:unhideWhenUsed/>
    <w:pPr>
      <w:ind w:left="1134" w:right="0" w:firstLine="0"/>
      <w:spacing w:after="57"/>
    </w:pPr>
  </w:style>
  <w:style w:type="paragraph" w:styleId="185">
    <w:name w:val="toc 6"/>
    <w:basedOn w:val="776"/>
    <w:next w:val="776"/>
    <w:uiPriority w:val="39"/>
    <w:unhideWhenUsed/>
    <w:pPr>
      <w:ind w:left="1417" w:right="0" w:firstLine="0"/>
      <w:spacing w:after="57"/>
    </w:pPr>
  </w:style>
  <w:style w:type="paragraph" w:styleId="186">
    <w:name w:val="toc 7"/>
    <w:basedOn w:val="776"/>
    <w:next w:val="776"/>
    <w:uiPriority w:val="39"/>
    <w:unhideWhenUsed/>
    <w:pPr>
      <w:ind w:left="1701" w:right="0" w:firstLine="0"/>
      <w:spacing w:after="57"/>
    </w:pPr>
  </w:style>
  <w:style w:type="paragraph" w:styleId="187">
    <w:name w:val="toc 8"/>
    <w:basedOn w:val="776"/>
    <w:next w:val="776"/>
    <w:uiPriority w:val="39"/>
    <w:unhideWhenUsed/>
    <w:pPr>
      <w:ind w:left="1984" w:right="0" w:firstLine="0"/>
      <w:spacing w:after="57"/>
    </w:pPr>
  </w:style>
  <w:style w:type="paragraph" w:styleId="188">
    <w:name w:val="toc 9"/>
    <w:basedOn w:val="776"/>
    <w:next w:val="7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6"/>
    <w:next w:val="776"/>
    <w:uiPriority w:val="99"/>
    <w:unhideWhenUsed/>
    <w:pPr>
      <w:spacing w:after="0" w:afterAutospacing="0"/>
    </w:pPr>
  </w:style>
  <w:style w:type="paragraph" w:styleId="776" w:default="1">
    <w:name w:val="Normal"/>
    <w:next w:val="778"/>
    <w:qFormat/>
    <w:pPr>
      <w:jc w:val="both"/>
      <w:widowControl w:val="off"/>
    </w:pPr>
    <w:rPr>
      <w:sz w:val="21"/>
      <w:szCs w:val="24"/>
    </w:rPr>
  </w:style>
  <w:style w:type="paragraph" w:styleId="777">
    <w:name w:val="Heading 1"/>
    <w:basedOn w:val="776"/>
    <w:next w:val="776"/>
    <w:uiPriority w:val="99"/>
    <w:qFormat/>
    <w:pPr>
      <w:keepLines/>
      <w:keepNext/>
      <w:outlineLvl w:val="0"/>
    </w:pPr>
    <w:rPr>
      <w:rFonts w:ascii="宋体" w:hAnsi="宋体"/>
      <w:b/>
      <w:bCs/>
      <w:szCs w:val="28"/>
    </w:rPr>
  </w:style>
  <w:style w:type="paragraph" w:styleId="778">
    <w:name w:val="Heading 3"/>
    <w:basedOn w:val="776"/>
    <w:next w:val="776"/>
    <w:qFormat/>
    <w:pPr>
      <w:keepLines/>
      <w:keepNext/>
      <w:spacing w:before="260" w:after="260" w:line="415" w:lineRule="auto"/>
      <w:outlineLvl w:val="2"/>
    </w:pPr>
    <w:rPr>
      <w:b/>
      <w:sz w:val="32"/>
    </w:rPr>
  </w:style>
  <w:style w:type="paragraph" w:styleId="779">
    <w:name w:val="Heading 4"/>
    <w:next w:val="776"/>
    <w:qFormat/>
    <w:pPr>
      <w:numPr>
        <w:ilvl w:val="3"/>
        <w:numId w:val="1"/>
      </w:numPr>
      <w:jc w:val="both"/>
      <w:keepLines/>
      <w:keepNext/>
      <w:spacing w:before="280" w:after="290" w:line="376" w:lineRule="atLeast"/>
      <w:widowControl w:val="off"/>
      <w:outlineLvl w:val="3"/>
    </w:pPr>
    <w:rPr>
      <w:rFonts w:ascii="Arial" w:hAnsi="Arial" w:eastAsia="黑体"/>
      <w:b/>
      <w:sz w:val="28"/>
      <w:szCs w:val="24"/>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able of authorities"/>
    <w:next w:val="784"/>
    <w:uiPriority w:val="99"/>
    <w:unhideWhenUsed/>
    <w:qFormat/>
    <w:pPr>
      <w:ind w:left="420"/>
      <w:jc w:val="both"/>
      <w:widowControl w:val="off"/>
    </w:pPr>
    <w:rPr>
      <w:rFonts w:ascii="Calibri" w:hAnsi="Calibri"/>
      <w:sz w:val="21"/>
      <w:szCs w:val="24"/>
    </w:rPr>
  </w:style>
  <w:style w:type="paragraph" w:styleId="784" w:customStyle="1">
    <w:name w:val="正文 A"/>
    <w:next w:val="783"/>
    <w:qFormat/>
    <w:pPr>
      <w:jc w:val="both"/>
      <w:widowControl w:val="off"/>
    </w:pPr>
    <w:rPr>
      <w:rFonts w:eastAsia="Times New Roman"/>
      <w:color w:val="000000"/>
      <w:sz w:val="21"/>
      <w:szCs w:val="21"/>
    </w:rPr>
  </w:style>
  <w:style w:type="paragraph" w:styleId="785">
    <w:name w:val="Normal Indent"/>
    <w:basedOn w:val="776"/>
    <w:next w:val="776"/>
    <w:qFormat/>
    <w:pPr>
      <w:ind w:firstLine="420"/>
      <w:jc w:val="left"/>
    </w:pPr>
    <w:rPr>
      <w:rFonts w:ascii="宋体"/>
      <w:sz w:val="24"/>
    </w:rPr>
  </w:style>
  <w:style w:type="paragraph" w:styleId="786">
    <w:name w:val="index 5"/>
    <w:basedOn w:val="776"/>
    <w:next w:val="776"/>
    <w:uiPriority w:val="99"/>
    <w:unhideWhenUsed/>
    <w:qFormat/>
    <w:pPr>
      <w:ind w:left="800"/>
    </w:pPr>
  </w:style>
  <w:style w:type="paragraph" w:styleId="787">
    <w:name w:val="Document Map"/>
    <w:basedOn w:val="776"/>
    <w:next w:val="776"/>
    <w:qFormat/>
    <w:pPr>
      <w:shd w:val="clear" w:color="auto" w:fill="000080"/>
    </w:pPr>
  </w:style>
  <w:style w:type="paragraph" w:styleId="788">
    <w:name w:val="annotation text"/>
    <w:basedOn w:val="776"/>
    <w:qFormat/>
    <w:pPr>
      <w:jc w:val="left"/>
    </w:pPr>
  </w:style>
  <w:style w:type="paragraph" w:styleId="789">
    <w:name w:val="Body Text"/>
    <w:basedOn w:val="776"/>
    <w:next w:val="776"/>
    <w:qFormat/>
    <w:pPr>
      <w:spacing w:before="120" w:line="22" w:lineRule="atLeast"/>
      <w:tabs>
        <w:tab w:val="left" w:pos="567" w:leader="none"/>
      </w:tabs>
    </w:pPr>
    <w:rPr>
      <w:rFonts w:ascii="宋体" w:hAnsi="宋体"/>
      <w:sz w:val="24"/>
    </w:rPr>
  </w:style>
  <w:style w:type="paragraph" w:styleId="790">
    <w:name w:val="Body Text Indent"/>
    <w:basedOn w:val="776"/>
    <w:next w:val="776"/>
    <w:qFormat/>
    <w:pPr>
      <w:ind w:firstLine="570"/>
      <w:spacing w:line="360" w:lineRule="auto"/>
    </w:pPr>
    <w:rPr>
      <w:sz w:val="24"/>
    </w:rPr>
  </w:style>
  <w:style w:type="paragraph" w:styleId="791">
    <w:name w:val="Plain Text"/>
    <w:basedOn w:val="776"/>
    <w:next w:val="785"/>
    <w:qFormat/>
    <w:rPr>
      <w:rFonts w:hint="eastAsia" w:ascii="宋体" w:hAnsi="Courier New"/>
      <w:szCs w:val="20"/>
    </w:rPr>
  </w:style>
  <w:style w:type="paragraph" w:styleId="792">
    <w:name w:val="Body Text Indent 2"/>
    <w:basedOn w:val="776"/>
    <w:next w:val="776"/>
    <w:uiPriority w:val="99"/>
    <w:qFormat/>
    <w:pPr>
      <w:ind w:firstLine="195"/>
      <w:spacing w:line="420" w:lineRule="exact"/>
    </w:pPr>
  </w:style>
  <w:style w:type="paragraph" w:styleId="793">
    <w:name w:val="Footer"/>
    <w:basedOn w:val="776"/>
    <w:uiPriority w:val="99"/>
    <w:qFormat/>
    <w:pPr>
      <w:jc w:val="left"/>
      <w:tabs>
        <w:tab w:val="center" w:pos="4153" w:leader="none"/>
        <w:tab w:val="right" w:pos="8306" w:leader="none"/>
      </w:tabs>
    </w:pPr>
    <w:rPr>
      <w:rFonts w:ascii="宋体"/>
      <w:sz w:val="18"/>
      <w:szCs w:val="20"/>
    </w:rPr>
  </w:style>
  <w:style w:type="paragraph" w:styleId="794">
    <w:name w:val="Header"/>
    <w:basedOn w:val="776"/>
    <w:qFormat/>
    <w:pPr>
      <w:jc w:val="center"/>
      <w:tabs>
        <w:tab w:val="center" w:pos="4153" w:leader="none"/>
        <w:tab w:val="right" w:pos="8306" w:leader="none"/>
      </w:tabs>
    </w:pPr>
    <w:rPr>
      <w:sz w:val="18"/>
      <w:szCs w:val="18"/>
    </w:rPr>
  </w:style>
  <w:style w:type="paragraph" w:styleId="795">
    <w:name w:val="toc 1"/>
    <w:basedOn w:val="776"/>
    <w:next w:val="776"/>
    <w:uiPriority w:val="39"/>
    <w:qFormat/>
    <w:pPr>
      <w:spacing w:line="300" w:lineRule="auto"/>
      <w:tabs>
        <w:tab w:val="left" w:pos="1050" w:leader="none"/>
        <w:tab w:val="right" w:pos="8937" w:leader="dot"/>
      </w:tabs>
    </w:pPr>
    <w:rPr>
      <w:rFonts w:ascii="宋体" w:hAnsi="宋体"/>
      <w:b/>
      <w:sz w:val="24"/>
    </w:rPr>
  </w:style>
  <w:style w:type="paragraph" w:styleId="796">
    <w:name w:val="footnote text"/>
    <w:basedOn w:val="776"/>
    <w:next w:val="786"/>
    <w:qFormat/>
    <w:pPr>
      <w:ind w:firstLine="425"/>
      <w:jc w:val="left"/>
      <w:spacing w:before="120" w:line="360" w:lineRule="auto"/>
    </w:pPr>
    <w:rPr>
      <w:sz w:val="18"/>
      <w:szCs w:val="20"/>
    </w:rPr>
  </w:style>
  <w:style w:type="paragraph" w:styleId="797">
    <w:name w:val="Body Text First Indent 2"/>
    <w:basedOn w:val="790"/>
    <w:next w:val="776"/>
    <w:qFormat/>
    <w:pPr>
      <w:ind w:left="420" w:firstLine="420"/>
      <w:spacing w:after="120" w:line="480" w:lineRule="exact"/>
    </w:pPr>
    <w:rPr>
      <w:szCs w:val="20"/>
    </w:rPr>
  </w:style>
  <w:style w:type="character" w:styleId="798">
    <w:name w:val="page number"/>
    <w:qFormat/>
  </w:style>
  <w:style w:type="character" w:styleId="799">
    <w:name w:val="Hyperlink"/>
    <w:uiPriority w:val="99"/>
    <w:qFormat/>
    <w:rPr>
      <w:color w:val="0000ff"/>
      <w:u w:val="single"/>
    </w:rPr>
  </w:style>
  <w:style w:type="paragraph" w:styleId="800" w:customStyle="1">
    <w:name w:val="Default"/>
    <w:qFormat/>
    <w:pPr>
      <w:widowControl w:val="off"/>
    </w:pPr>
    <w:rPr>
      <w:rFonts w:ascii="Symbol" w:hAnsi="Symbol" w:cs="Symbol"/>
      <w:color w:val="000000"/>
      <w:sz w:val="24"/>
      <w:szCs w:val="24"/>
    </w:rPr>
  </w:style>
  <w:style w:type="paragraph" w:styleId="801">
    <w:name w:val="List Paragraph"/>
    <w:basedOn w:val="776"/>
    <w:uiPriority w:val="34"/>
    <w:qFormat/>
    <w:pPr>
      <w:ind w:firstLine="420"/>
    </w:pPr>
    <w:rPr>
      <w:rFonts w:ascii="Calibri" w:hAnsi="Calibri"/>
      <w:szCs w:val="22"/>
    </w:rPr>
  </w:style>
  <w:style w:type="paragraph" w:styleId="802" w:customStyle="1">
    <w:name w:val="成文日期"/>
    <w:basedOn w:val="776"/>
    <w:qFormat/>
    <w:pPr>
      <w:ind w:right="400" w:firstLine="200"/>
      <w:jc w:val="right"/>
      <w:spacing w:line="570" w:lineRule="exact"/>
    </w:pPr>
    <w:rPr>
      <w:rFonts w:ascii="仿宋_GB2312" w:eastAsia="仿宋_GB2312"/>
      <w:sz w:val="32"/>
      <w:szCs w:val="20"/>
    </w:rPr>
  </w:style>
  <w:style w:type="paragraph" w:styleId="803" w:customStyle="1">
    <w:name w:val="图例"/>
    <w:basedOn w:val="776"/>
    <w:qFormat/>
    <w:pPr>
      <w:jc w:val="center"/>
      <w:spacing w:before="120" w:after="120" w:line="360" w:lineRule="auto"/>
    </w:pPr>
    <w:rPr>
      <w:rFonts w:eastAsia="仿宋_GB2312"/>
      <w:b/>
      <w:sz w:val="24"/>
      <w:szCs w:val="20"/>
    </w:rPr>
  </w:style>
  <w:style w:type="paragraph" w:styleId="804" w:customStyle="1">
    <w:name w:val="表"/>
    <w:qFormat/>
    <w:pPr>
      <w:jc w:val="both"/>
      <w:spacing w:line="312" w:lineRule="auto"/>
      <w:widowControl w:val="off"/>
    </w:pPr>
    <w:rPr>
      <w:rFonts w:ascii="Calibri" w:hAnsi="Calibri" w:cs="宋体"/>
      <w:sz w:val="21"/>
    </w:rPr>
  </w:style>
  <w:style w:type="character" w:styleId="805" w:customStyle="1">
    <w:name w:val="fontstyle01"/>
    <w:basedOn w:val="780"/>
    <w:uiPriority w:val="99"/>
    <w:qFormat/>
    <w:rPr>
      <w:rFonts w:ascii="CIDFont+F4" w:hAnsi="CIDFont+F4" w:cs="Times New Roman"/>
      <w:color w:val="000000"/>
      <w:sz w:val="24"/>
      <w:szCs w:val="24"/>
    </w:rPr>
  </w:style>
  <w:style w:type="character" w:styleId="806" w:customStyle="1">
    <w:name w:val="font41"/>
    <w:basedOn w:val="780"/>
    <w:qFormat/>
    <w:rPr>
      <w:rFonts w:hint="default" w:ascii="Times New Roman" w:hAnsi="Times New Roman" w:cs="Times New Roman"/>
      <w:color w:val="000000"/>
      <w:sz w:val="21"/>
      <w:szCs w:val="21"/>
      <w:u w:val="none"/>
    </w:rPr>
  </w:style>
  <w:style w:type="character" w:styleId="807" w:customStyle="1">
    <w:name w:val="font11"/>
    <w:basedOn w:val="780"/>
    <w:qFormat/>
    <w:rPr>
      <w:rFonts w:hint="eastAsia" w:ascii="宋体" w:hAnsi="宋体" w:eastAsia="宋体" w:cs="宋体"/>
      <w:color w:val="000000"/>
      <w:sz w:val="21"/>
      <w:szCs w:val="21"/>
      <w:u w:val="none"/>
    </w:rPr>
  </w:style>
  <w:style w:type="paragraph" w:styleId="808" w:customStyle="1">
    <w:name w:val="_Style 4"/>
    <w:next w:val="776"/>
    <w:qFormat/>
    <w:pPr>
      <w:jc w:val="both"/>
      <w:keepLines/>
      <w:keepNext/>
      <w:spacing w:before="340" w:after="330" w:line="576" w:lineRule="auto"/>
      <w:widowControl w:val="off"/>
    </w:pPr>
    <w:rPr>
      <w:rFonts w:ascii="Calibri" w:hAnsi="Calibri"/>
      <w:b/>
      <w:bCs/>
      <w:sz w:val="44"/>
      <w:szCs w:val="44"/>
    </w:rPr>
  </w:style>
  <w:style w:type="paragraph" w:styleId="809" w:customStyle="1">
    <w:name w:val="正文_0_1"/>
    <w:qFormat/>
    <w:pPr>
      <w:jc w:val="both"/>
      <w:widowControl w:val="off"/>
    </w:pPr>
    <w:rPr>
      <w:rFonts w:ascii="Calibri" w:hAnsi="Calibri"/>
      <w:sz w:val="21"/>
      <w:szCs w:val="22"/>
    </w:rPr>
  </w:style>
  <w:style w:type="paragraph" w:styleId="810" w:customStyle="1">
    <w:name w:val="null3"/>
    <w:hidden/>
    <w:qFormat/>
    <w:rPr>
      <w:rFonts w:hint="eastAsia" w:ascii="Calibri" w:hAnsi="Calibri"/>
    </w:rPr>
  </w:style>
  <w:style w:type="paragraph" w:styleId="811" w:customStyle="1">
    <w:name w:val="修订1"/>
    <w:hidden/>
    <w:uiPriority w:val="99"/>
    <w:unhideWhenUsed/>
    <w:qFormat/>
    <w:rPr>
      <w:sz w:val="21"/>
      <w:szCs w:val="24"/>
    </w:rPr>
  </w:style>
  <w:style w:type="paragraph" w:styleId="812" w:customStyle="1">
    <w:name w:val="??"/>
    <w:qFormat/>
    <w:pPr>
      <w:jc w:val="both"/>
      <w:widowControl w:val="off"/>
    </w:pPr>
    <w:rPr>
      <w:sz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徐莉芸</cp:lastModifiedBy>
  <cp:revision>4</cp:revision>
  <dcterms:created xsi:type="dcterms:W3CDTF">2026-09-07T09:23:00Z</dcterms:created>
  <dcterms:modified xsi:type="dcterms:W3CDTF">2026-09-10T06:00:39Z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DB6DAB73370A4505B72469F48B53100C_13</vt:lpwstr>
  </property>
  <property fmtid="{D5CDD505-2E9C-101B-9397-08002B2CF9AE}" pid="4" name="KSOTemplateDocerSaveRecord">
    <vt:lpwstr>eyJoZGlkIjoiNTU0ZmIwYTQ3NzlmZGUxZmU3Zjk0M2IyZTNmM2IxNjAiLCJ1c2VySWQiOiI1MTgwNDkwOTQifQ==</vt:lpwstr>
  </property>
</Properties>
</file>