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ascii="黑体" w:hAnsi="黑体" w:eastAsia="黑体"/>
          <w:b/>
          <w:sz w:val="84"/>
          <w:szCs w:val="84"/>
        </w:rPr>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tbl>
      <w:tblPr>
        <w:tblStyle w:val="888"/>
        <w:tblW w:w="0" w:type="auto"/>
        <w:tblInd w:w="74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590"/>
        <w:gridCol w:w="5325"/>
      </w:tblGrid>
      <w:tr>
        <w:trPr/>
        <w:tc>
          <w:tcPr>
            <w:tcW w:w="1590" w:type="dxa"/>
            <w:textDirection w:val="lrTb"/>
            <w:noWrap w:val="false"/>
          </w:tcPr>
          <w:p>
            <w:pPr>
              <w:jc w:val="left"/>
              <w:spacing w:line="48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项目名称</w:t>
            </w:r>
            <w:r/>
          </w:p>
        </w:tc>
        <w:tc>
          <w:tcPr>
            <w:tcW w:w="5325" w:type="dxa"/>
            <w:textDirection w:val="lrTb"/>
            <w:noWrap w:val="false"/>
          </w:tcPr>
          <w:p>
            <w:pPr>
              <w:jc w:val="left"/>
              <w:spacing w:line="48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连云港市消防救援支队2026年度器材装备采购项目（信通类）</w:t>
            </w:r>
            <w:r/>
          </w:p>
        </w:tc>
      </w:tr>
      <w:tr>
        <w:trPr/>
        <w:tc>
          <w:tcPr>
            <w:tcW w:w="1590" w:type="dxa"/>
            <w:textDirection w:val="lrTb"/>
            <w:noWrap w:val="false"/>
          </w:tcPr>
          <w:p>
            <w:pPr>
              <w:jc w:val="left"/>
              <w:spacing w:line="48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项目编号</w:t>
            </w:r>
            <w:r/>
          </w:p>
        </w:tc>
        <w:tc>
          <w:tcPr>
            <w:tcW w:w="5325" w:type="dxa"/>
            <w:textDirection w:val="lrTb"/>
            <w:noWrap w:val="false"/>
          </w:tcPr>
          <w:p>
            <w:pPr>
              <w:jc w:val="left"/>
              <w:spacing w:line="48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JSZC-320700-JZCG-G2026-0108</w:t>
            </w:r>
            <w:r/>
          </w:p>
        </w:tc>
      </w:tr>
    </w:tbl>
    <w:p>
      <w:pPr>
        <w:jc w:val="left"/>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连云港市公共资源交易中心</w:t>
      </w:r>
      <w:r/>
    </w:p>
    <w:p>
      <w:pPr>
        <w:jc w:val="center"/>
        <w:spacing w:before="120" w:after="120" w:line="480" w:lineRule="auto"/>
        <w:rPr>
          <w:rFonts w:asciiTheme="minorEastAsia" w:hAnsiTheme="minorEastAsia"/>
          <w:sz w:val="24"/>
        </w:rPr>
      </w:pPr>
      <w:r>
        <w:rPr>
          <w:rFonts w:hint="eastAsia" w:ascii="Arial" w:hAnsi="Arial" w:eastAsia="宋体" w:cs="Times New Roman"/>
          <w:b/>
          <w:bCs/>
          <w:color w:val="000000"/>
          <w:sz w:val="32"/>
          <w:szCs w:val="24"/>
        </w:rPr>
        <w:t xml:space="preserve">2026年9月</w:t>
      </w:r>
      <w:r>
        <w:br w:type="page" w:clear="all"/>
      </w:r>
      <w:r>
        <w:rPr>
          <w:rFonts w:asciiTheme="minorEastAsia" w:hAnsiTheme="minorEastAsia"/>
          <w:sz w:val="24"/>
        </w:rPr>
        <w:fldChar w:fldCharType="begin"/>
      </w:r>
      <w:r>
        <w:rPr>
          <w:rFonts w:asciiTheme="minorEastAsia" w:hAnsiTheme="minorEastAsia"/>
          <w:sz w:val="24"/>
        </w:rPr>
        <w:instrText xml:space="preserve"> TOC \o "1-1" \u </w:instrText>
      </w:r>
      <w:r>
        <w:rPr>
          <w:rFonts w:asciiTheme="minorEastAsia" w:hAnsiTheme="minorEastAsia"/>
          <w:sz w:val="24"/>
        </w:rPr>
        <w:fldChar w:fldCharType="separate"/>
      </w:r>
      <w:r/>
    </w:p>
    <w:p>
      <w:pPr>
        <w:pStyle w:val="883"/>
        <w:rPr>
          <w:b w:val="0"/>
        </w:rPr>
      </w:pPr>
      <w:r>
        <w:rPr>
          <w:rFonts w:hint="eastAsia"/>
          <w:b w:val="0"/>
        </w:rPr>
        <w:t xml:space="preserve">目  录</w:t>
      </w:r>
      <w:r/>
    </w:p>
    <w:p>
      <w:pPr>
        <w:pStyle w:val="883"/>
      </w:pPr>
      <w:r/>
      <w:r/>
    </w:p>
    <w:p>
      <w:pPr>
        <w:pStyle w:val="883"/>
        <w:rPr>
          <w:b w:val="0"/>
          <w:sz w:val="32"/>
        </w:rPr>
      </w:pPr>
      <w:r>
        <w:rPr>
          <w:rFonts w:hint="eastAsia"/>
          <w:b w:val="0"/>
          <w:sz w:val="32"/>
        </w:rPr>
        <w:t xml:space="preserve">第一章</w:t>
      </w:r>
      <w:r>
        <w:rPr>
          <w:rFonts w:hint="eastAsia"/>
          <w:b w:val="0"/>
          <w:sz w:val="32"/>
          <w:lang w:val="en-US" w:eastAsia="zh-CN"/>
        </w:rPr>
        <w:t xml:space="preserve">  </w:t>
      </w:r>
      <w:r>
        <w:rPr>
          <w:rFonts w:hint="eastAsia"/>
          <w:b w:val="0"/>
          <w:sz w:val="32"/>
        </w:rPr>
        <w:t xml:space="preserve">投标邀请.....................................................................</w:t>
      </w:r>
      <w:r>
        <w:rPr>
          <w:b w:val="0"/>
          <w:sz w:val="32"/>
        </w:rPr>
        <w:fldChar w:fldCharType="begin"/>
      </w:r>
      <w:r>
        <w:rPr>
          <w:b w:val="0"/>
          <w:sz w:val="32"/>
        </w:rPr>
        <w:instrText xml:space="preserve"> PAGEREF _Toc163482573 \h </w:instrText>
      </w:r>
      <w:r>
        <w:rPr>
          <w:b w:val="0"/>
          <w:sz w:val="32"/>
        </w:rPr>
        <w:fldChar w:fldCharType="separate"/>
      </w:r>
      <w:r>
        <w:rPr>
          <w:b w:val="0"/>
          <w:sz w:val="32"/>
        </w:rPr>
        <w:t xml:space="preserve">1</w:t>
      </w:r>
      <w:r>
        <w:rPr>
          <w:b w:val="0"/>
          <w:sz w:val="32"/>
        </w:rPr>
        <w:fldChar w:fldCharType="end"/>
      </w:r>
      <w:r/>
    </w:p>
    <w:p>
      <w:pPr>
        <w:pStyle w:val="883"/>
        <w:rPr>
          <w:b w:val="0"/>
          <w:sz w:val="32"/>
        </w:rPr>
      </w:pPr>
      <w:r>
        <w:rPr>
          <w:rFonts w:hint="eastAsia"/>
          <w:b w:val="0"/>
          <w:sz w:val="32"/>
        </w:rPr>
        <w:t xml:space="preserve">第二章</w:t>
      </w:r>
      <w:r>
        <w:rPr>
          <w:rFonts w:hint="eastAsia"/>
          <w:b w:val="0"/>
          <w:sz w:val="32"/>
          <w:lang w:val="en-US" w:eastAsia="zh-CN"/>
        </w:rPr>
        <w:t xml:space="preserve">  </w:t>
      </w:r>
      <w:r>
        <w:rPr>
          <w:rFonts w:hint="eastAsia"/>
          <w:b w:val="0"/>
          <w:sz w:val="32"/>
        </w:rPr>
        <w:t xml:space="preserve">投标人须知.................................................................</w:t>
      </w:r>
      <w:r>
        <w:rPr>
          <w:b w:val="0"/>
          <w:sz w:val="32"/>
        </w:rPr>
        <w:fldChar w:fldCharType="begin"/>
      </w:r>
      <w:r>
        <w:rPr>
          <w:b w:val="0"/>
          <w:sz w:val="32"/>
        </w:rPr>
        <w:instrText xml:space="preserve"> PAGEREF _Toc163482574 \h </w:instrText>
      </w:r>
      <w:r>
        <w:rPr>
          <w:b w:val="0"/>
          <w:sz w:val="32"/>
        </w:rPr>
        <w:fldChar w:fldCharType="separate"/>
      </w:r>
      <w:r>
        <w:rPr>
          <w:b w:val="0"/>
          <w:sz w:val="32"/>
        </w:rPr>
        <w:t xml:space="preserve">5</w:t>
      </w:r>
      <w:r>
        <w:rPr>
          <w:b w:val="0"/>
          <w:sz w:val="32"/>
        </w:rPr>
        <w:fldChar w:fldCharType="end"/>
      </w:r>
      <w:r/>
    </w:p>
    <w:p>
      <w:pPr>
        <w:pStyle w:val="883"/>
        <w:rPr>
          <w:b w:val="0"/>
          <w:sz w:val="32"/>
        </w:rPr>
      </w:pPr>
      <w:r>
        <w:rPr>
          <w:rFonts w:hint="eastAsia"/>
          <w:b w:val="0"/>
          <w:sz w:val="32"/>
        </w:rPr>
        <w:t xml:space="preserve">第三章</w:t>
      </w:r>
      <w:r>
        <w:rPr>
          <w:rFonts w:hint="eastAsia"/>
          <w:b w:val="0"/>
          <w:sz w:val="32"/>
          <w:lang w:val="en-US" w:eastAsia="zh-CN"/>
        </w:rPr>
        <w:t xml:space="preserve">  </w:t>
      </w:r>
      <w:r>
        <w:rPr>
          <w:rFonts w:hint="eastAsia"/>
          <w:b w:val="0"/>
          <w:sz w:val="32"/>
        </w:rPr>
        <w:t xml:space="preserve">合同文本...................................................................</w:t>
      </w:r>
      <w:r>
        <w:rPr>
          <w:b w:val="0"/>
          <w:sz w:val="32"/>
        </w:rPr>
        <w:fldChar w:fldCharType="begin"/>
      </w:r>
      <w:r>
        <w:rPr>
          <w:b w:val="0"/>
          <w:sz w:val="32"/>
        </w:rPr>
        <w:instrText xml:space="preserve"> PAGEREF _Toc163482575 \h </w:instrText>
      </w:r>
      <w:r>
        <w:rPr>
          <w:b w:val="0"/>
          <w:sz w:val="32"/>
        </w:rPr>
        <w:fldChar w:fldCharType="separate"/>
      </w:r>
      <w:r>
        <w:rPr>
          <w:b w:val="0"/>
          <w:sz w:val="32"/>
        </w:rPr>
        <w:t xml:space="preserve">20</w:t>
      </w:r>
      <w:r>
        <w:rPr>
          <w:b w:val="0"/>
          <w:sz w:val="32"/>
        </w:rPr>
        <w:fldChar w:fldCharType="end"/>
      </w:r>
      <w:r/>
    </w:p>
    <w:p>
      <w:pPr>
        <w:pStyle w:val="883"/>
        <w:rPr>
          <w:b w:val="0"/>
          <w:sz w:val="32"/>
        </w:rPr>
      </w:pPr>
      <w:r>
        <w:rPr>
          <w:rFonts w:hint="eastAsia"/>
          <w:b w:val="0"/>
          <w:sz w:val="32"/>
        </w:rPr>
        <w:t xml:space="preserve">第四章</w:t>
      </w:r>
      <w:r>
        <w:rPr>
          <w:rFonts w:hint="eastAsia"/>
          <w:b w:val="0"/>
          <w:sz w:val="32"/>
          <w:lang w:val="en-US" w:eastAsia="zh-CN"/>
        </w:rPr>
        <w:t xml:space="preserve">  </w:t>
      </w:r>
      <w:r>
        <w:rPr>
          <w:rFonts w:hint="eastAsia"/>
          <w:b w:val="0"/>
          <w:sz w:val="32"/>
        </w:rPr>
        <w:t xml:space="preserve">采购需求...................................................................</w:t>
      </w:r>
      <w:r>
        <w:rPr>
          <w:b w:val="0"/>
          <w:sz w:val="32"/>
        </w:rPr>
        <w:fldChar w:fldCharType="begin"/>
      </w:r>
      <w:r>
        <w:rPr>
          <w:b w:val="0"/>
          <w:sz w:val="32"/>
        </w:rPr>
        <w:instrText xml:space="preserve"> PAGEREF _Toc163482576 \h </w:instrText>
      </w:r>
      <w:r>
        <w:rPr>
          <w:b w:val="0"/>
          <w:sz w:val="32"/>
        </w:rPr>
        <w:fldChar w:fldCharType="separate"/>
      </w:r>
      <w:r>
        <w:rPr>
          <w:b w:val="0"/>
          <w:sz w:val="32"/>
        </w:rPr>
        <w:t xml:space="preserve">26</w:t>
      </w:r>
      <w:r>
        <w:rPr>
          <w:b w:val="0"/>
          <w:sz w:val="32"/>
        </w:rPr>
        <w:fldChar w:fldCharType="end"/>
      </w:r>
      <w:r/>
    </w:p>
    <w:p>
      <w:pPr>
        <w:pStyle w:val="883"/>
        <w:rPr>
          <w:b w:val="0"/>
          <w:sz w:val="32"/>
        </w:rPr>
      </w:pPr>
      <w:r>
        <w:rPr>
          <w:rFonts w:hint="eastAsia"/>
          <w:b w:val="0"/>
          <w:sz w:val="32"/>
        </w:rPr>
        <w:t xml:space="preserve">第五章</w:t>
      </w:r>
      <w:r>
        <w:rPr>
          <w:rFonts w:hint="eastAsia"/>
          <w:b w:val="0"/>
          <w:sz w:val="32"/>
          <w:lang w:val="en-US" w:eastAsia="zh-CN"/>
        </w:rPr>
        <w:t xml:space="preserve">  </w:t>
      </w:r>
      <w:r>
        <w:rPr>
          <w:rFonts w:hint="eastAsia"/>
          <w:b w:val="0"/>
          <w:sz w:val="32"/>
        </w:rPr>
        <w:t xml:space="preserve">评标方法与评标标准...............................................</w:t>
      </w:r>
      <w:r>
        <w:rPr>
          <w:b w:val="0"/>
          <w:sz w:val="32"/>
        </w:rPr>
        <w:fldChar w:fldCharType="begin"/>
      </w:r>
      <w:r>
        <w:rPr>
          <w:b w:val="0"/>
          <w:sz w:val="32"/>
        </w:rPr>
        <w:instrText xml:space="preserve"> PAGEREF _Toc163482577 \h </w:instrText>
      </w:r>
      <w:r>
        <w:rPr>
          <w:b w:val="0"/>
          <w:sz w:val="32"/>
        </w:rPr>
        <w:fldChar w:fldCharType="separate"/>
      </w:r>
      <w:r>
        <w:rPr>
          <w:b w:val="0"/>
          <w:sz w:val="32"/>
        </w:rPr>
        <w:t xml:space="preserve">31</w:t>
      </w:r>
      <w:r>
        <w:rPr>
          <w:b w:val="0"/>
          <w:sz w:val="32"/>
        </w:rPr>
        <w:fldChar w:fldCharType="end"/>
      </w:r>
      <w:r/>
    </w:p>
    <w:p>
      <w:pPr>
        <w:pStyle w:val="883"/>
        <w:rPr>
          <w:b w:val="0"/>
          <w:sz w:val="32"/>
        </w:rPr>
      </w:pPr>
      <w:r>
        <w:rPr>
          <w:rFonts w:hint="eastAsia"/>
          <w:b w:val="0"/>
          <w:sz w:val="32"/>
        </w:rPr>
        <w:t xml:space="preserve">第六章</w:t>
      </w:r>
      <w:r>
        <w:rPr>
          <w:rFonts w:hint="eastAsia"/>
          <w:b w:val="0"/>
          <w:sz w:val="32"/>
          <w:lang w:val="en-US" w:eastAsia="zh-CN"/>
        </w:rPr>
        <w:t xml:space="preserve">  </w:t>
      </w:r>
      <w:r>
        <w:rPr>
          <w:rFonts w:hint="eastAsia"/>
          <w:b w:val="0"/>
          <w:sz w:val="32"/>
        </w:rPr>
        <w:t xml:space="preserve">投标文件格式...........................................................</w:t>
      </w:r>
      <w:r>
        <w:rPr>
          <w:b w:val="0"/>
          <w:sz w:val="32"/>
        </w:rPr>
        <w:fldChar w:fldCharType="begin"/>
      </w:r>
      <w:r>
        <w:rPr>
          <w:b w:val="0"/>
          <w:sz w:val="32"/>
        </w:rPr>
        <w:instrText xml:space="preserve"> PAGEREF _Toc163482578 \h </w:instrText>
      </w:r>
      <w:r>
        <w:rPr>
          <w:b w:val="0"/>
          <w:sz w:val="32"/>
        </w:rPr>
        <w:fldChar w:fldCharType="separate"/>
      </w:r>
      <w:r>
        <w:rPr>
          <w:b w:val="0"/>
          <w:sz w:val="32"/>
        </w:rPr>
        <w:t xml:space="preserve">33</w:t>
      </w:r>
      <w:r>
        <w:rPr>
          <w:b w:val="0"/>
          <w:sz w:val="32"/>
        </w:rPr>
        <w:fldChar w:fldCharType="end"/>
      </w:r>
      <w:r/>
    </w:p>
    <w:p>
      <w:pPr>
        <w:jc w:val="left"/>
        <w:spacing w:line="480" w:lineRule="auto"/>
        <w:widowControl/>
        <w:rPr>
          <w:rFonts w:asciiTheme="minorEastAsia" w:hAnsiTheme="minorEastAsia"/>
          <w:sz w:val="24"/>
        </w:rPr>
      </w:pPr>
      <w:r>
        <w:rPr>
          <w:rFonts w:asciiTheme="minorEastAsia" w:hAnsiTheme="minorEastAsia"/>
          <w:sz w:val="24"/>
        </w:rPr>
        <w:fldChar w:fldCharType="end"/>
      </w:r>
      <w:r>
        <w:rPr>
          <w:rFonts w:asciiTheme="minorEastAsia" w:hAnsiTheme="minorEastAsia"/>
          <w:sz w:val="24"/>
        </w:rPr>
        <w:br w:type="page" w:clear="all"/>
      </w:r>
      <w:r/>
    </w:p>
    <w:p>
      <w:pPr>
        <w:pStyle w:val="870"/>
        <w:jc w:val="center"/>
        <w:spacing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b w:val="0"/>
        </w:rPr>
      </w:r>
      <w:r/>
    </w:p>
    <w:p>
      <w:pPr>
        <w:pStyle w:val="870"/>
        <w:jc w:val="center"/>
        <w:spacing w:line="360" w:lineRule="auto"/>
        <w:rPr>
          <w:rFonts w:ascii="黑体" w:hAnsi="黑体" w:eastAsia="黑体"/>
          <w:b w:val="0"/>
        </w:rPr>
      </w:pPr>
      <w:r/>
      <w:bookmarkStart w:id="0" w:name="_Toc163482573"/>
      <w:r>
        <w:rPr>
          <w:rFonts w:hint="eastAsia" w:ascii="黑体" w:hAnsi="黑体" w:eastAsia="黑体"/>
          <w:b w:val="0"/>
        </w:rPr>
        <w:t xml:space="preserve">第一章  投标邀请</w:t>
      </w:r>
      <w:bookmarkEnd w:id="0"/>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受连云港市消防救援支队的委托，连云港市公共资源交易中心就连云港市消防救援支队2026年度器材装备采购项目（信通类）（项目编号：JSZC-320700-JZCG-G2026-0108）项目进行公开招标采购，欢迎符合条件的供应商投标。</w:t>
      </w:r>
      <w:r/>
    </w:p>
    <w:tbl>
      <w:tblPr>
        <w:tblStyle w:val="88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27"/>
      </w:tblGrid>
      <w:tr>
        <w:trPr/>
        <w:tc>
          <w:tcPr>
            <w:tcW w:w="9027" w:type="dxa"/>
            <w:textDirection w:val="lrTb"/>
            <w:noWrap w:val="false"/>
          </w:tcPr>
          <w:p>
            <w:pPr>
              <w:spacing w:line="500" w:lineRule="exact"/>
              <w:rPr>
                <w:rFonts w:asciiTheme="minorEastAsia" w:hAnsiTheme="minorEastAsia"/>
                <w:sz w:val="24"/>
                <w:szCs w:val="24"/>
              </w:rPr>
            </w:pPr>
            <w:r>
              <w:rPr>
                <w:rFonts w:hint="eastAsia" w:asciiTheme="minorEastAsia" w:hAnsiTheme="minorEastAsia"/>
                <w:sz w:val="24"/>
                <w:szCs w:val="24"/>
              </w:rPr>
              <w:t xml:space="preserve">项目概况</w:t>
            </w:r>
            <w:r/>
          </w:p>
          <w:p>
            <w:pPr>
              <w:spacing w:line="500" w:lineRule="exact"/>
              <w:rPr>
                <w:rFonts w:asciiTheme="minorEastAsia" w:hAnsiTheme="minorEastAsia"/>
                <w:sz w:val="24"/>
                <w:szCs w:val="24"/>
              </w:rPr>
            </w:pPr>
            <w:r>
              <w:rPr>
                <w:rFonts w:hint="eastAsia" w:asciiTheme="minorEastAsia" w:hAnsiTheme="minorEastAsia"/>
                <w:b/>
                <w:bCs/>
                <w:sz w:val="24"/>
                <w:szCs w:val="24"/>
                <w:u w:val="single"/>
              </w:rPr>
              <w:t xml:space="preserve">连云港市消防救援支队2026年度器材装备采购项目（信通类）</w:t>
            </w:r>
            <w:r>
              <w:rPr>
                <w:rFonts w:hint="eastAsia" w:asciiTheme="minorEastAsia" w:hAnsiTheme="minorEastAsia"/>
                <w:sz w:val="24"/>
                <w:szCs w:val="24"/>
              </w:rPr>
              <w:t xml:space="preserve">招标项目的潜在投标人应在</w:t>
            </w:r>
            <w:r>
              <w:rPr>
                <w:rFonts w:hint="eastAsia" w:asciiTheme="minorEastAsia" w:hAnsiTheme="minorEastAsia"/>
                <w:b/>
                <w:sz w:val="24"/>
                <w:szCs w:val="24"/>
                <w:u w:val="single"/>
              </w:rPr>
              <w:t xml:space="preserve">江苏政府采购网</w:t>
            </w:r>
            <w:r>
              <w:rPr>
                <w:rFonts w:hint="eastAsia" w:asciiTheme="minorEastAsia" w:hAnsiTheme="minorEastAsia"/>
                <w:sz w:val="24"/>
                <w:szCs w:val="24"/>
              </w:rPr>
              <w:t xml:space="preserve">自行免费下载招标文件，并于</w:t>
            </w:r>
            <w:r>
              <w:rPr>
                <w:rFonts w:hint="eastAsia" w:asciiTheme="minorEastAsia" w:hAnsiTheme="minorEastAsia"/>
                <w:b/>
                <w:sz w:val="24"/>
                <w:szCs w:val="24"/>
                <w:highlight w:val="white"/>
                <w:u w:val="single"/>
              </w:rPr>
              <w:t xml:space="preserve">2026年9月29日9:00:00</w:t>
            </w:r>
            <w:r>
              <w:rPr>
                <w:rFonts w:hint="eastAsia" w:asciiTheme="minorEastAsia" w:hAnsiTheme="minorEastAsia"/>
                <w:sz w:val="24"/>
                <w:szCs w:val="24"/>
                <w:u w:val="single"/>
              </w:rPr>
              <w:t xml:space="preserve">（北京时间）</w:t>
            </w:r>
            <w:r>
              <w:rPr>
                <w:rFonts w:hint="eastAsia" w:asciiTheme="minorEastAsia" w:hAnsiTheme="minorEastAsia"/>
                <w:sz w:val="24"/>
                <w:szCs w:val="24"/>
              </w:rPr>
              <w:t xml:space="preserve">前递交（上传）投标文件。</w:t>
            </w:r>
            <w:r/>
          </w:p>
        </w:tc>
      </w:tr>
    </w:tbl>
    <w:p>
      <w:pPr>
        <w:pStyle w:val="871"/>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一、项目基本情况</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项目编号：JSZC-320700-JZCG-G2026-0108</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项目名称：连云港市消防救援支队2026年度器材装备采购项目（信通类）</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采购方式：公开招标</w:t>
      </w:r>
      <w:r/>
    </w:p>
    <w:p>
      <w:pPr>
        <w:ind w:firstLine="480"/>
        <w:spacing w:line="500" w:lineRule="exact"/>
        <w:rPr>
          <w:rFonts w:cs="Times New Roman" w:asciiTheme="minorEastAsia" w:hAnsiTheme="minorEastAsia"/>
          <w:color w:val="000000"/>
          <w:sz w:val="24"/>
          <w:szCs w:val="24"/>
        </w:rPr>
      </w:pPr>
      <w:r>
        <w:rPr>
          <w:rFonts w:hint="eastAsia" w:asciiTheme="minorEastAsia" w:hAnsiTheme="minorEastAsia"/>
          <w:sz w:val="24"/>
          <w:szCs w:val="24"/>
        </w:rPr>
        <w:t xml:space="preserve">预算金额：人民币111.8万元。</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最高限价：人民币97.75万元。</w:t>
      </w:r>
      <w:r/>
    </w:p>
    <w:p>
      <w:pPr>
        <w:ind w:firstLine="482"/>
        <w:spacing w:line="500" w:lineRule="exact"/>
        <w:rPr>
          <w:rFonts w:asciiTheme="minorEastAsia" w:hAnsiTheme="minorEastAsia"/>
          <w:b/>
          <w:bCs/>
          <w:sz w:val="24"/>
          <w:szCs w:val="24"/>
        </w:rPr>
      </w:pPr>
      <w:r>
        <w:rPr>
          <w:rFonts w:hint="eastAsia" w:asciiTheme="minorEastAsia" w:hAnsiTheme="minorEastAsia"/>
          <w:b/>
          <w:bCs/>
          <w:sz w:val="24"/>
          <w:szCs w:val="24"/>
        </w:rPr>
        <w:t xml:space="preserve">连云港市消防救援支队2026年度器材装备采购项目（信通类）共分为两个采购包：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采购包1：手持电台、车载电台、370M移动基站通信设备采购项目（非专门面向中小企业）（最高限价：72.25万元）</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采购包2：便携指挥箱、单兵图传设备、5G布控球通信设备采购项目（专门面向中小企业）（最高限价：25.5万元）</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投标人两个采购包皆可投，开标、评标的顺序以一、二采购包依次进行。各采购包产品的单价限价、总价限价详见项目需求，投标报价超过采购文件中规定的最高限价投标无效。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需求：为进一步提升应急救援处置能力，补齐现有消防器材装备缺口，完善执勤战备物资配置，保障日常执勤备战和抢险救援工作开展，拟采购一批消防器材。本项目对信通类器材装备进行采购。采购包一拟采购手持电台75台、车载电台5台、370M移动基站1台。采购包二拟采购便携指挥箱1个、单兵图传设备4台、5G布控球2台。各采购包具体要求详见第四章采购需求。</w:t>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对本项目资格要求、采购需求、评标方法与评标标准等部分的询问、质疑请与采购人联系，由采购人负责答复。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合同履行期限（采购包1、采购包2）：签订合同后60日历天内将货物送达指定地点，产品质量符合要求。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本项目不接受联合体投标。</w:t>
      </w:r>
      <w:r/>
    </w:p>
    <w:p>
      <w:pPr>
        <w:ind w:firstLine="480"/>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本项目不接受进口产品（进口产品是指通过中国海关报关验放进入中国境内且产自关境外的产品）投标，中标后不允许分包或转包。</w:t>
      </w:r>
      <w:r/>
    </w:p>
    <w:p>
      <w:pPr>
        <w:pStyle w:val="871"/>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二、申请人的资格要求（采购包1、采购包2）</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（一）满足《中华人民共和国政府采购法》第二十二条规定，并提供下列材料：</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1.法人或者其他组织的营业执照等证明文件，自然人的身份证明；</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2.上一年度的财务状况报告（成立不满一年无需提供）；</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rPr>
          <w:rFonts w:asciiTheme="minorEastAsia" w:hAnsiTheme="minorEastAsia"/>
          <w:bCs/>
          <w:sz w:val="24"/>
          <w:szCs w:val="24"/>
        </w:rPr>
      </w:pPr>
      <w:r>
        <w:rPr>
          <w:rFonts w:hint="eastAsia" w:asciiTheme="minorEastAsia" w:hAnsiTheme="minorEastAsia"/>
          <w:bCs/>
          <w:sz w:val="24"/>
          <w:szCs w:val="24"/>
        </w:rPr>
        <w:t xml:space="preserve">根据连财购〔2023〕4号文件精神，2、3项可以提供《财务状况报告及税收、社会保障资金缴纳情况承诺函》，详见投标文件格式。</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4.具备履行合同所必需的设备和专业技术能力的声明及证明材料；</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5.参加政府采购活动前3年内在经营活动中没有重大违法记录的书面声明。</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6.法律、行政法规规定的其他条件。（如有，请按要求提供）</w:t>
      </w:r>
      <w:r/>
    </w:p>
    <w:p>
      <w:pPr>
        <w:ind w:firstLine="480"/>
        <w:jc w:val="left"/>
        <w:spacing w:line="500" w:lineRule="exact"/>
        <w:rPr>
          <w:rFonts w:asciiTheme="minorEastAsia" w:hAnsiTheme="minorEastAsia"/>
          <w:sz w:val="24"/>
          <w:szCs w:val="24"/>
        </w:rPr>
      </w:pPr>
      <w:r>
        <w:rPr>
          <w:rFonts w:hint="eastAsia" w:cs="Times New Roman" w:asciiTheme="minorEastAsia" w:hAnsiTheme="minorEastAsia"/>
          <w:sz w:val="24"/>
          <w:szCs w:val="24"/>
        </w:rPr>
        <w:t xml:space="preserve">7.资格审查现场查询信用中国网</w:t>
      </w:r>
      <w:r>
        <w:rPr>
          <w:rFonts w:hint="eastAsia" w:asciiTheme="minorEastAsia" w:hAnsiTheme="minorEastAsia"/>
          <w:sz w:val="24"/>
          <w:szCs w:val="24"/>
        </w:rPr>
        <w:t xml:space="preserve">，投标人被</w:t>
      </w:r>
      <w:r>
        <w:rPr>
          <w:rFonts w:hint="eastAsia" w:cs="Times New Roman" w:asciiTheme="minorEastAsia" w:hAnsiTheme="minorEastAsia"/>
          <w:sz w:val="24"/>
          <w:szCs w:val="24"/>
        </w:rPr>
        <w:t xml:space="preserve">列入失信被执行人、</w:t>
      </w:r>
      <w:r>
        <w:rPr>
          <w:rFonts w:hint="eastAsia" w:ascii="宋体" w:hAnsi="宋体" w:eastAsia="宋体" w:cs="宋体"/>
          <w:sz w:val="24"/>
          <w:szCs w:val="24"/>
        </w:rPr>
        <w:t xml:space="preserve">重大税收违法案件当事人名单</w:t>
      </w:r>
      <w:r>
        <w:rPr>
          <w:rFonts w:hint="eastAsia" w:cs="Times New Roman" w:asciiTheme="minorEastAsia" w:hAnsiTheme="minorEastAsia"/>
          <w:sz w:val="24"/>
          <w:szCs w:val="24"/>
        </w:rPr>
        <w:t xml:space="preserve">、政府采购严重违法失信行为记录名单</w:t>
      </w:r>
      <w:r>
        <w:rPr>
          <w:rFonts w:hint="eastAsia" w:asciiTheme="minorEastAsia" w:hAnsiTheme="minorEastAsia"/>
          <w:sz w:val="24"/>
          <w:szCs w:val="24"/>
        </w:rPr>
        <w:t xml:space="preserve">及具有其他不符合《中华人民共和国政府采购法》第二十二条规定情形</w:t>
      </w:r>
      <w:r>
        <w:rPr>
          <w:rFonts w:hint="eastAsia" w:cs="Times New Roman" w:asciiTheme="minorEastAsia" w:hAnsiTheme="minorEastAsia"/>
          <w:sz w:val="24"/>
          <w:szCs w:val="24"/>
        </w:rPr>
        <w:t xml:space="preserve">的，拒绝其参与政府采购活动。</w:t>
      </w:r>
      <w:r>
        <w:rPr>
          <w:rFonts w:hint="eastAsia" w:asciiTheme="minorEastAsia" w:hAnsiTheme="minorEastAsia"/>
          <w:sz w:val="24"/>
          <w:szCs w:val="24"/>
        </w:rPr>
        <w:t xml:space="preserve">（投标文件中无需提供证明材料）</w:t>
      </w:r>
      <w:r/>
    </w:p>
    <w:p>
      <w:pPr>
        <w:ind w:firstLine="482"/>
        <w:jc w:val="left"/>
        <w:spacing w:line="500" w:lineRule="exact"/>
        <w:rPr>
          <w:rFonts w:asciiTheme="minorEastAsia" w:hAnsiTheme="minorEastAsia"/>
          <w:b/>
          <w:bCs/>
          <w:sz w:val="24"/>
          <w:szCs w:val="24"/>
        </w:rPr>
      </w:pPr>
      <w:r>
        <w:rPr>
          <w:rFonts w:hint="eastAsia" w:asciiTheme="minorEastAsia" w:hAnsiTheme="minorEastAsia"/>
          <w:b/>
          <w:bCs/>
          <w:sz w:val="24"/>
          <w:szCs w:val="24"/>
        </w:rPr>
        <w:t xml:space="preserve">（二）落实政府采购政策需满足的资格要求：</w:t>
      </w:r>
      <w:r/>
    </w:p>
    <w:p>
      <w:pPr>
        <w:ind w:firstLine="482"/>
        <w:jc w:val="left"/>
        <w:spacing w:line="500" w:lineRule="exact"/>
        <w:rPr>
          <w:rFonts w:asciiTheme="minorEastAsia" w:hAnsiTheme="minorEastAsia"/>
          <w:b/>
          <w:bCs/>
          <w:sz w:val="24"/>
          <w:szCs w:val="24"/>
        </w:rPr>
      </w:pPr>
      <w:r>
        <w:rPr>
          <w:rFonts w:hint="eastAsia" w:asciiTheme="minorEastAsia" w:hAnsiTheme="minorEastAsia"/>
          <w:b/>
          <w:bCs/>
          <w:sz w:val="24"/>
          <w:szCs w:val="24"/>
        </w:rPr>
        <w:t xml:space="preserve">采购包1：无。</w:t>
      </w:r>
      <w:r/>
    </w:p>
    <w:p>
      <w:pPr>
        <w:ind w:firstLine="482"/>
        <w:jc w:val="left"/>
        <w:spacing w:line="500" w:lineRule="exact"/>
        <w:rPr>
          <w:rFonts w:asciiTheme="minorEastAsia" w:hAnsiTheme="minorEastAsia"/>
          <w:b/>
          <w:bCs/>
          <w:sz w:val="24"/>
          <w:szCs w:val="24"/>
        </w:rPr>
      </w:pPr>
      <w:r>
        <w:rPr>
          <w:rFonts w:hint="eastAsia" w:asciiTheme="minorEastAsia" w:hAnsiTheme="minorEastAsia"/>
          <w:b/>
          <w:bCs/>
          <w:sz w:val="24"/>
          <w:szCs w:val="24"/>
        </w:rPr>
        <w:t xml:space="preserve">采购包2：本采购包专门面向中型企业、小型企业、微型企业、残疾人福利性单位、监狱企业采购，符合要求的投标人须提供《中小企业声明函》（详见第六章 投标文件格式）或《残疾人福利性单位声明函》（详见第六章 投标文件格式）或属于监狱企业的证明文件，否则投标无效。</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（三）本项目的特定资格要求：无。</w:t>
      </w:r>
      <w:r/>
    </w:p>
    <w:p>
      <w:pPr>
        <w:pStyle w:val="871"/>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三、获取招标文件</w:t>
      </w:r>
      <w:r/>
    </w:p>
    <w:p>
      <w:pPr>
        <w:ind w:firstLine="480"/>
        <w:jc w:val="left"/>
        <w:spacing w:line="500" w:lineRule="exact"/>
        <w:rPr>
          <w:rFonts w:asciiTheme="minorEastAsia" w:hAnsiTheme="minorEastAsia"/>
          <w:sz w:val="24"/>
          <w:szCs w:val="24"/>
          <w:highlight w:val="white"/>
        </w:rPr>
      </w:pPr>
      <w:r>
        <w:rPr>
          <w:rFonts w:hint="eastAsia" w:asciiTheme="minorEastAsia" w:hAnsiTheme="minorEastAsia"/>
          <w:sz w:val="24"/>
          <w:szCs w:val="24"/>
          <w:highlight w:val="white"/>
        </w:rPr>
        <w:t xml:space="preserve">时间：自招标公告发布之日起至2026年9月16日（北京时间）</w:t>
      </w:r>
      <w:r>
        <w:rPr>
          <w:highlight w:val="white"/>
        </w:rPr>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地点：在“江苏政府采购网”自行免费下载招标文件</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方式：投标人办理江苏省政府采购交易系统CA数字证书，登录“苏采云”政府采购交易系统，自行下载。</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售价：0.00元</w:t>
      </w:r>
      <w:r/>
    </w:p>
    <w:p>
      <w:pPr>
        <w:pStyle w:val="871"/>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四、提交投标文件截止时间、开标时间和地点</w:t>
      </w:r>
      <w:r/>
    </w:p>
    <w:p>
      <w:pPr>
        <w:ind w:firstLine="480"/>
        <w:spacing w:line="500" w:lineRule="exact"/>
        <w:rPr>
          <w:rFonts w:asciiTheme="minorEastAsia" w:hAnsiTheme="minorEastAsia"/>
          <w:sz w:val="24"/>
          <w:szCs w:val="24"/>
          <w:highlight w:val="white"/>
        </w:rPr>
      </w:pPr>
      <w:r>
        <w:rPr>
          <w:rFonts w:hint="eastAsia" w:asciiTheme="minorEastAsia" w:hAnsiTheme="minorEastAsia"/>
          <w:sz w:val="24"/>
          <w:szCs w:val="24"/>
          <w:highlight w:val="white"/>
        </w:rPr>
        <w:t xml:space="preserve">提交投标文件截止时间：2026年9月29日9:00:00（北京时间）</w:t>
      </w:r>
      <w:r>
        <w:rPr>
          <w:highlight w:val="white"/>
        </w:rPr>
      </w:r>
      <w:r/>
    </w:p>
    <w:p>
      <w:pPr>
        <w:ind w:firstLine="480"/>
        <w:spacing w:line="500" w:lineRule="exact"/>
        <w:rPr>
          <w:rFonts w:asciiTheme="minorEastAsia" w:hAnsiTheme="minorEastAsia"/>
          <w:sz w:val="24"/>
          <w:szCs w:val="24"/>
          <w:highlight w:val="white"/>
        </w:rPr>
      </w:pPr>
      <w:r>
        <w:rPr>
          <w:rFonts w:hint="eastAsia" w:asciiTheme="minorEastAsia" w:hAnsiTheme="minorEastAsia"/>
          <w:sz w:val="24"/>
          <w:szCs w:val="24"/>
          <w:highlight w:val="white"/>
        </w:rPr>
        <w:t xml:space="preserve">开标时间：2026年9月29日9:00:00（北京时间）</w:t>
      </w:r>
      <w:r>
        <w:rPr>
          <w:highlight w:val="white"/>
        </w:rPr>
      </w:r>
      <w:r/>
    </w:p>
    <w:p>
      <w:pPr>
        <w:ind w:firstLine="480"/>
        <w:spacing w:line="500" w:lineRule="exact"/>
        <w:rPr>
          <w:rFonts w:asciiTheme="minorEastAsia" w:hAnsiTheme="minorEastAsia"/>
        </w:rPr>
      </w:pPr>
      <w:r>
        <w:rPr>
          <w:rFonts w:hint="eastAsia" w:asciiTheme="minorEastAsia" w:hAnsiTheme="minorEastAsia"/>
          <w:sz w:val="24"/>
          <w:szCs w:val="24"/>
        </w:rPr>
        <w:t xml:space="preserve">开标地点：“苏采云”</w:t>
      </w:r>
      <w:r>
        <w:rPr>
          <w:rFonts w:hint="eastAsia" w:asciiTheme="minorEastAsia" w:hAnsiTheme="minorEastAsia"/>
          <w:sz w:val="24"/>
          <w:szCs w:val="24"/>
        </w:rPr>
        <w:t xml:space="preserve">政</w:t>
      </w:r>
      <w:r>
        <w:rPr>
          <w:rFonts w:hint="eastAsia" w:asciiTheme="minorEastAsia" w:hAnsiTheme="minorEastAsia"/>
          <w:sz w:val="24"/>
          <w:szCs w:val="24"/>
        </w:rPr>
        <w:t xml:space="preserve">府采购交易系统网上开标大厅</w:t>
      </w:r>
      <w:r/>
    </w:p>
    <w:p>
      <w:pPr>
        <w:pStyle w:val="871"/>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五、公告期限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自本公告发布之日起5个工作日。</w:t>
      </w:r>
      <w:r/>
    </w:p>
    <w:p>
      <w:pPr>
        <w:pStyle w:val="871"/>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六、其他补充事宜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1.本次招标不收取投标保证金。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2.本招标文件中斜体且有下划线部分为实质性要求和条件，投标人须逐条做出满足实质性要求和条件的响应，否则将按无效响应处理。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asciiTheme="minorEastAsia" w:hAnsiTheme="minorEastAsia"/>
          <w:sz w:val="24"/>
          <w:szCs w:val="24"/>
        </w:rPr>
        <w:t xml:space="preserve">或者</w:t>
      </w:r>
      <w:r>
        <w:rPr>
          <w:rFonts w:hint="eastAsia" w:asciiTheme="minorEastAsia" w:hAnsiTheme="minorEastAsia"/>
          <w:sz w:val="24"/>
          <w:szCs w:val="24"/>
        </w:rPr>
        <w:t xml:space="preserve">提交失误，由此造成的一切损失由投标人自行承担。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http://www.ccgp-jiangsu.gov.cn/jiangsu/zlxz/ee/ee3a4bc5a3454aa2b0d9312230633ce9.html</w:t>
      </w:r>
      <w:r/>
    </w:p>
    <w:p>
      <w:pPr>
        <w:ind w:firstLine="480"/>
        <w:spacing w:line="500" w:lineRule="exact"/>
        <w:rPr>
          <w:rFonts w:cs="Times New Roman" w:asciiTheme="minorEastAsia" w:hAnsiTheme="minorEastAsia"/>
          <w:sz w:val="24"/>
          <w:szCs w:val="24"/>
        </w:rPr>
      </w:pPr>
      <w:r>
        <w:rPr>
          <w:rFonts w:hint="eastAsia" w:asciiTheme="minorEastAsia" w:hAnsiTheme="minor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cs="Times New Roman" w:asciiTheme="minorEastAsia" w:hAnsiTheme="minorEastAsia"/>
          <w:sz w:val="24"/>
          <w:szCs w:val="24"/>
        </w:rPr>
        <w:t xml:space="preserve">自行承担一切损失。</w:t>
      </w:r>
      <w:r/>
    </w:p>
    <w:p>
      <w:pPr>
        <w:pStyle w:val="871"/>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七、对本次招标提出询问，请按以下方式联系</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名    称：连云港市消防救援支队</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地    址：连云港市海州区花果山大道28号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联系方式：李工</w:t>
      </w:r>
      <w:r>
        <w:rPr>
          <w:rFonts w:hint="eastAsia" w:ascii="宋体" w:hAnsi="宋体" w:eastAsia="宋体" w:cs="宋体"/>
          <w:sz w:val="24"/>
          <w:szCs w:val="24"/>
        </w:rPr>
        <w:t xml:space="preserve">0518-80376980</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2.采购代理机构信息</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名    称：连云港市公共资源交易中心</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    址：连云港市海州区凌洲东路9号2号楼419室</w:t>
      </w:r>
      <w:r/>
    </w:p>
    <w:p>
      <w:pPr>
        <w:ind w:firstLine="480"/>
        <w:spacing w:line="500" w:lineRule="exact"/>
        <w:rPr>
          <w:rFonts w:cs="Times New Roman" w:asciiTheme="minorEastAsia" w:hAnsiTheme="minorEastAsia"/>
          <w:sz w:val="24"/>
          <w:szCs w:val="24"/>
        </w:rPr>
      </w:pPr>
      <w:r>
        <w:rPr>
          <w:rFonts w:hint="eastAsia" w:asciiTheme="minorEastAsia" w:hAnsiTheme="minorEastAsia"/>
          <w:sz w:val="24"/>
          <w:szCs w:val="24"/>
        </w:rPr>
        <w:t xml:space="preserve">联系方式：李</w:t>
      </w:r>
      <w:r>
        <w:rPr>
          <w:rFonts w:hint="eastAsia" w:asciiTheme="minorEastAsia" w:hAnsiTheme="minorEastAsia"/>
          <w:sz w:val="24"/>
          <w:szCs w:val="24"/>
          <w:lang w:val="en-US" w:eastAsia="zh-CN"/>
        </w:rPr>
        <w:t xml:space="preserve">工</w:t>
      </w:r>
      <w:r>
        <w:rPr>
          <w:rFonts w:hint="eastAsia" w:asciiTheme="minorEastAsia" w:hAnsiTheme="minorEastAsia"/>
          <w:sz w:val="24"/>
          <w:szCs w:val="24"/>
        </w:rPr>
        <w:t xml:space="preserve"> </w:t>
      </w:r>
      <w:r>
        <w:rPr>
          <w:rFonts w:cs="Times New Roman" w:asciiTheme="minorEastAsia" w:hAnsiTheme="minorEastAsia"/>
          <w:sz w:val="24"/>
          <w:szCs w:val="24"/>
        </w:rPr>
        <w:t xml:space="preserve">  0518-85868290</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3.项目联系方式</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联 系 人：李工</w:t>
      </w:r>
      <w:r/>
    </w:p>
    <w:p>
      <w:pPr>
        <w:ind w:firstLine="480"/>
        <w:spacing w:line="500" w:lineRule="exact"/>
        <w:rPr>
          <w:rFonts w:asciiTheme="minorEastAsia" w:hAnsiTheme="minorEastAsia"/>
          <w:sz w:val="24"/>
          <w:szCs w:val="24"/>
          <w:highlight w:val="yellow"/>
        </w:rPr>
      </w:pPr>
      <w:r>
        <w:rPr>
          <w:rFonts w:hint="eastAsia" w:ascii="宋体" w:hAnsi="宋体" w:eastAsia="宋体" w:cs="宋体"/>
          <w:sz w:val="24"/>
          <w:szCs w:val="24"/>
        </w:rPr>
        <w:t xml:space="preserve">电话：0518-80376980</w:t>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pStyle w:val="870"/>
        <w:jc w:val="center"/>
        <w:spacing w:line="360" w:lineRule="auto"/>
        <w:rPr>
          <w:rFonts w:ascii="黑体" w:hAnsi="黑体" w:eastAsia="黑体"/>
          <w:b w:val="0"/>
        </w:rPr>
      </w:pPr>
      <w:r/>
      <w:bookmarkStart w:id="1" w:name="_Toc163482574"/>
      <w:r>
        <w:rPr>
          <w:rFonts w:hint="eastAsia" w:ascii="黑体" w:hAnsi="黑体" w:eastAsia="黑体"/>
          <w:b w:val="0"/>
        </w:rPr>
        <w:t xml:space="preserve">第二章  投标人须知</w:t>
      </w:r>
      <w:bookmarkEnd w:id="1"/>
      <w:r/>
      <w:r/>
    </w:p>
    <w:p>
      <w:pPr>
        <w:pStyle w:val="871"/>
        <w:jc w:val="center"/>
        <w:spacing w:before="0" w:after="0" w:line="500" w:lineRule="exact"/>
        <w:rPr>
          <w:rFonts w:ascii="宋体" w:hAnsi="宋体" w:eastAsia="宋体" w:cs="宋体"/>
          <w:bCs w:val="0"/>
          <w:sz w:val="24"/>
          <w:szCs w:val="24"/>
        </w:rPr>
      </w:pPr>
      <w:r>
        <w:rPr>
          <w:rFonts w:hint="eastAsia" w:ascii="宋体" w:hAnsi="宋体" w:eastAsia="宋体" w:cs="宋体"/>
          <w:bCs w:val="0"/>
          <w:sz w:val="24"/>
          <w:szCs w:val="24"/>
        </w:rPr>
        <w:t xml:space="preserve">以下内容包含采购包1、采购包2</w:t>
      </w:r>
      <w:r/>
    </w:p>
    <w:p>
      <w:pPr>
        <w:pStyle w:val="871"/>
        <w:spacing w:before="0" w:after="0" w:line="500" w:lineRule="exact"/>
        <w:rPr>
          <w:rFonts w:ascii="宋体" w:hAnsi="宋体" w:eastAsia="宋体" w:cs="宋体"/>
          <w:bCs w:val="0"/>
          <w:sz w:val="24"/>
          <w:szCs w:val="24"/>
        </w:rPr>
      </w:pPr>
      <w:r>
        <w:rPr>
          <w:rFonts w:hint="eastAsia" w:ascii="宋体" w:hAnsi="宋体" w:eastAsia="宋体" w:cs="宋体"/>
          <w:bCs w:val="0"/>
          <w:sz w:val="24"/>
          <w:szCs w:val="24"/>
        </w:rPr>
        <w:t xml:space="preserve">一、总则</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1.招标方式</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1.1 本次招标采取公开招标方式，本招标文件仅适用于招标公告中所述项目。</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2.合格的投标人</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2.1 满足招标公告中供应商的资格要求的规定。</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2.3 满足本招标文件全部实质性要求和条件的规定。</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2.4 符合上述条件的投标人应承担投标及履约过程应承担的全部责任与义务。</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2.5单位负责人为同一人或者存在直接控股、管理关系的不同供应商，不得参加同一合同项下的政府采购活动。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2.6除单一来源采购项目外，为采购项目提供整体设计、规范编制或者项目管理、监理、检测等服务的供应商，不得再参加该采购项目的其他采购活动。</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3.适用法律</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3.1 本次招标及由此产生的合同受中华人民共和国有关的法律法规制约和保护。</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3.2 在本项目政府采购活动过程中，如果所执行的标准有更新的，按照最新标准执行。</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4.投标费用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4.1 投标人应自行承担所有与参加投标有关的费用，无论投标过程中的做法和结果如何，连云港市公共资源交易中心（以下简称交易中心）在任何情况下均无义务和责任承担这些费用。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4.2 本次招标采购人和交易中心不收取标书工本费与中标服务费。</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5.招标文件的约束力</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5.1 投标人一旦参加本项目采购活动，即被认为接受了本招标文件的规定和约束。</w:t>
      </w:r>
      <w:r/>
    </w:p>
    <w:p>
      <w:pPr>
        <w:pStyle w:val="871"/>
        <w:spacing w:before="0" w:after="0" w:line="500" w:lineRule="exact"/>
        <w:rPr>
          <w:rFonts w:ascii="宋体" w:hAnsi="宋体" w:eastAsia="宋体" w:cs="宋体"/>
          <w:bCs w:val="0"/>
          <w:sz w:val="24"/>
          <w:szCs w:val="24"/>
        </w:rPr>
      </w:pPr>
      <w:r>
        <w:rPr>
          <w:rFonts w:hint="eastAsia" w:ascii="宋体" w:hAnsi="宋体" w:eastAsia="宋体" w:cs="宋体"/>
          <w:bCs w:val="0"/>
          <w:sz w:val="24"/>
          <w:szCs w:val="24"/>
        </w:rPr>
        <w:t xml:space="preserve">二、招标文件</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6.招标文件构成</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6.1 招标文件由以下部分组成：</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（1）投标邀请</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（2）投标人须知</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（3）合同文本</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（4）采购需求</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（5）评标方法与评标标准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（6）投标文件格式</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请仔细检查招标文件是否齐全，如有缺漏请立即与交易中心联系解决。</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7.招标文件的澄清</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7.1 任何要求对招标文件进行澄清的投标人，应在投标截止期十日前按招标公告中的通讯地址，以书面形式通知采购人或者交易中心。</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8.招标文件的修改</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8.1 在投标截止时间前，交易中心可以对招标文件进行修改。</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8.2 交易中心有权按照法定的要求推迟投标截止日期和开标日期。</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8.3 招标文件的修改将在江苏政府采购网公布，补充文件将作为招标文件的组成部分，并对投标人具有约束力。</w:t>
      </w:r>
      <w:r/>
    </w:p>
    <w:p>
      <w:pPr>
        <w:pStyle w:val="871"/>
        <w:spacing w:before="0" w:after="0" w:line="500" w:lineRule="exact"/>
        <w:rPr>
          <w:rFonts w:ascii="宋体" w:hAnsi="宋体" w:eastAsia="宋体" w:cs="宋体"/>
          <w:bCs w:val="0"/>
          <w:sz w:val="24"/>
          <w:szCs w:val="24"/>
        </w:rPr>
      </w:pPr>
      <w:r>
        <w:rPr>
          <w:rFonts w:hint="eastAsia" w:ascii="宋体" w:hAnsi="宋体" w:eastAsia="宋体" w:cs="宋体"/>
          <w:bCs w:val="0"/>
          <w:sz w:val="24"/>
          <w:szCs w:val="24"/>
        </w:rPr>
        <w:t xml:space="preserve">三、投标文件的编制</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9.投标文件编写注意事项</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10.投标文件的语言及度量衡单位</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10.2 除技术性能另有规定外，投标文件所使用的度量衡单位，均须采用国家法定计量单位。</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11.投标文件构成</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11.2 如投标文件制作工具中格式和内容与江苏政府采购网发布的招标文件不一致，请以江苏政府采购网发布的招标文件为准。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11.3 特别提醒投标人，混乱的编排导致投标文件被误读或评标委员会（以下简称评委会）查找不到有效文件是投标人的风险。</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12.证明投标人及投标标的符合招标文件规定的文件</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12.1 投标人应按照招标文件要求提交证明文件，证明其及投标标的符合招标文件规定。</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12.2 招标文件对证明文件无明确形式要求的，证明文件可以以文字资料、图纸和数据等形式提交。</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12.3 投标人委托代理时应当提交授权委托书，请按招标文件第六章给定格式及要求填写并附法定代表人（单位负责人）与委托代理人身份证明。</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13.投标分项报价表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（1）投标的货物总价；</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（2）货物的标准附件、备品备件、专用工具、运输、装卸等各种费用；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（3）必要的保险费用和各项税金；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（4）投标总价要求包含安装维保费用。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13.2 投标人应按照招标文件规定格式填报投标分项报价表。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13.3 投标货币。投标文件中的单价和总价无特殊规定的采用人民币报价，以元为单位标注。招标文件中另有规定的按规定执行。</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14.技术要求响应及偏离表、商务要求响应及偏离表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14.2 投标人可在投标文件中提供认为需要的其他技术文件或说明。</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15.服务承诺、培训计划、人员安排及其他</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15.1 投标人需根据招标文件要求提供有关售后服务的管理制度，售后服务机构的分布情况，售后服务人员的数量、素质、技术水平及售后服务的反应能力等。</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15.2 投标人需根据招标文件要求提供培训计划、人员安排等。</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15.3 投标人需根据招标文件要求提供所投标的的主要组成部分、功能设计、实现思路及关键技术等。</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16.投标函和开标一览表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16.1 投标人应按照招标文件中提供的格式完整、正确填写投标函、开标一览表。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16.2 对于采用货币报价的项目，开标一览表中的投标总报价应与投标分项报价表中的投标总报价一致，如不一致，不做无效投标处理，但评标时以开标一览表中价格为准。</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17.投标有效期</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17.1 投标有效期为交易中心规定的开标之日后六十（60）天。投标有效期比规定短的将被视为未实质性响应招标文件而予以拒绝。</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17.2 在特殊情况下（法律法规另有规定的除外），经监管部门批准后在原投标有效期满之前可向投标人提出延长投标有效期的要求。这种要求与答复均应采用书面形式。投标人可以拒绝这一要求而放弃投标，同意延长投标有效期的投标人既不能要求也不允许修改其投标文件。受投标有效期约束的所有权利与义务均延长至新的有效期。</w:t>
      </w:r>
      <w:r/>
    </w:p>
    <w:p>
      <w:pPr>
        <w:pStyle w:val="871"/>
        <w:spacing w:before="0" w:after="0" w:line="500" w:lineRule="exact"/>
        <w:rPr>
          <w:rFonts w:ascii="宋体" w:hAnsi="宋体" w:eastAsia="宋体" w:cs="宋体"/>
          <w:bCs w:val="0"/>
          <w:sz w:val="24"/>
          <w:szCs w:val="24"/>
        </w:rPr>
      </w:pPr>
      <w:r>
        <w:rPr>
          <w:rFonts w:hint="eastAsia" w:ascii="宋体" w:hAnsi="宋体" w:eastAsia="宋体" w:cs="宋体"/>
          <w:bCs w:val="0"/>
          <w:sz w:val="24"/>
          <w:szCs w:val="24"/>
        </w:rPr>
        <w:t xml:space="preserve">四、投标文件的递交</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18.电子投标文件的递交</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18.1 投标人应当按照《操作手册》规定，在投标截止时间前制作并递交（上传）电子投标文件。</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19.投标截止时间</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19.1 投标人递交（上传）电子投标文件的时间不得迟于招标公告中规定的投标截止时间。</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19.2 交易中心可以按照规定，通过修改招标文件酌情延长投标截止日期，在此情况下，投标人的所有权利和义务以及投标人受制的截止日期均应以延长后新的截止日期为准。</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20.投标文件的拒收</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20.1 交易中心拒绝接收在其规定的投标截止时间后递交（上传）的任何投标文件。</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21.投标文件的撤回和修改</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21.1 投标文件的撤回</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21.1.1 投标人可在投标截止时间前，撤回其电子投标文件，具体操作方法见《操作手册》。</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21.1.2 投标人撤回电子投标文件的，则认为其不再参与本项目投标活动。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21.2 投标文件的修改</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21.2.1 投标人可在投标截止时间前，对其电子投标文件进行修改，具体操作方法见《操作手册》。</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21.2.2 在投标截止时间之后，投标人不得对其电子投标文件做任何修改。</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21.3 在投标截止时间至招标文件中规定的投标有效期满之间的这段时间内，投标人不得撤回其投标。</w:t>
      </w:r>
      <w:r/>
    </w:p>
    <w:p>
      <w:pPr>
        <w:pStyle w:val="871"/>
        <w:spacing w:before="0" w:after="0" w:line="500" w:lineRule="exact"/>
        <w:rPr>
          <w:rFonts w:ascii="宋体" w:hAnsi="宋体" w:eastAsia="宋体" w:cs="宋体"/>
          <w:bCs w:val="0"/>
          <w:sz w:val="24"/>
          <w:szCs w:val="24"/>
        </w:rPr>
      </w:pPr>
      <w:r>
        <w:rPr>
          <w:rFonts w:hint="eastAsia" w:ascii="宋体" w:hAnsi="宋体" w:eastAsia="宋体" w:cs="宋体"/>
          <w:bCs w:val="0"/>
          <w:sz w:val="24"/>
          <w:szCs w:val="24"/>
        </w:rPr>
        <w:t xml:space="preserve">五、开标与评标</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22.开标</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22.1 交易中心将在招标公告中规定的时间和地点组织公开开标。投标人应当按时参加开标活动，并在“苏采云”系统规定的时间内对投标文件进行解密。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22.2 开标仪式由交易中心组织。“苏采云”系统将自动对项目进行开标，并宣布各投标人名称和投标价格。</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22.3 投标人在开标过程中涉及到的投标文件解密、开标结果确认等工作，应当按照《操作手册》规定执行。</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22.4 投标人如果对开标过程和开标记录有疑义，应当按照《操作手册》规定提出，未在“苏采云”系统《开标记录表》宣布后5分钟内提出的，视同认可开标结果。</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22.5 投标人未参加开标的，视同认可开标结果。</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23.评标委员会</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23.1 开标后，交易中心将组织评委会进行评标。</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23.2 评委会由采购人代表和有关技术、经济等方面的评审专家组成，且人员构成符合政府采购有关规定。</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23.3 评委会按照采购文件规定的评审程序、评审方法和评审标准进行独立评审并确定中标候选人。</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24.评标过程的保密与公正</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24.1 凡是与审查、澄清、评价和比较投标的有关资料以及授标建议等，采购人、评审专家、交易中心均不得向投标人或与评标无关的其他人员透露。</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24.2 在评标过程中，投标人不得以任何行为影响评标过程，否则其投标文件将被作为无效投标文件。</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24.3 交易中心和评委会不向未中标的投标人解释未中标原因，也不公布评标过程中的相关细节。</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24.4 采用综合评分法的项目，未中标的投标人可于中标结果公告期限届满之日起通过“苏采云”系统查看自己的评审得分及排序情况。</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25.投标文件的澄清</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25.1 评标期间，评委会对投标文件中含义不明确、同类问题表述不一致或者有明显文字和计算错误的内容 ，有权要求投标人作出必要的澄清、说明或者补正。</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评委会并非对每个投标人都做澄清、说明或者补正要求。</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25.3 接到评委会澄清、说明或者补正要求的投标人如未按规定响应，其风险由投标人自行承担。</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26.对投标文件的初审</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26.1 投标文件初审分为资格审查和符合性审查。</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26.1.1 资格审查：依据法律法规和招标文件的规定，由采购人对投标文件中的资格证明文件进行审查。资格审查的结论，采购人以书面形式向评委会进行反馈。</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采购人进行资格性审查的同时，在信用中国网站（www.creditchina.gov.cn）查询投标人的信用记录，以确定投标人是否具备投标资格，查询结果留存并归档。</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26.1.2 符合性审查：依据招标文件的规定，由评委会从投标文件的有效性、完整性和对招标文件的响应程度进行审查，以确定其是否对招标文件的实质性要求作出响应。</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本招标文件中斜体且有下划线部分为实质性要求和条件，投标人必须逐条做出满足实质性要求和条件的响应，否则将按无效响应处理。</w:t>
      </w:r>
      <w:r/>
    </w:p>
    <w:p>
      <w:pPr>
        <w:ind w:firstLine="482"/>
        <w:spacing w:line="500" w:lineRule="exact"/>
        <w:rPr>
          <w:rFonts w:ascii="宋体" w:hAnsi="宋体" w:eastAsia="宋体" w:cs="宋体"/>
          <w:b/>
          <w:bCs/>
          <w:sz w:val="24"/>
          <w:szCs w:val="24"/>
        </w:rPr>
      </w:pPr>
      <w:r>
        <w:rPr>
          <w:rFonts w:hint="eastAsia" w:ascii="宋体" w:hAnsi="宋体" w:eastAsia="宋体" w:cs="宋体"/>
          <w:b/>
          <w:bCs/>
          <w:sz w:val="24"/>
          <w:szCs w:val="24"/>
        </w:rPr>
        <w:t xml:space="preserve">26.1.3政府采购异常低价审查：</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（一）政府采购评审中出现下列情形之一的，评审委员会应当启动异常低价投标审查程序：</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采购包1：</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1.投标报价低于全部通过符合性审查供应商投标报价平均值65%的，即投标报价&lt;全部通过符合性审查供应商投标报价平均值×65%；</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2.投标报价低于通过符合性审查的次低报价供应商投标报价65%的，即投标报价&lt;通过符合性审查的次低报价供应商投标报价×65%；</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3.投标报价低于采购项目最高限价65%的，即投标报价&lt;采购项目最高限价×65%；</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4.评审委员会基于专业判断，认为供应商报价过低，有可能影响产品质量或者不能诚信履约的其他情形。</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采购包2：</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1.投标报价低于全部通过符合性审查供应商投标报价平均值65%的，即投标报价&lt;全部通过符合性审查供应商投标报价平均值×65%；</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2.投标报价低于通过符合性审查的次低报价供应商投标报价65%的，即投标报价&lt;通过符合性审查的次低报价供应商投标报价×65%；</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3.投标报价低于采购项目最高限价65%的，即投标报价&lt;采购项目最高限价×65%；</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4.评审委员会基于专业判断，认为供应商报价过低，有可能影响产品质量或者不能诚信履约的其他情形。</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26.1.4未通过资格审查或符合性审查的投标人，将通过“苏采云”系统中告知其未通过的原因，评审结束后，将不再告知。</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所谓重大偏离或保留是指与招标文件规定的实质性要求存在负偏离，或者在实质上与招标文件不一致，包含但不限于设备质量、技术规格、售后服务和履约能力等材料明显不能满足招标文件要求，有可能影响产品质量或者不能诚信履约，限制了合同中买方和交易中心的权利或投标人的义务，纠正这些偏离或保留将会对其他实质性响应要求的投标人的竞争地位产生不公正的影响。</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26.3 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26.4 评委会将对确定为实质性响应的投标进行进一步审核，看其是否有计算上或累加上的算术错误，修正错误的原则如下：</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（1）投标文件中开标一览表内容与投标文件中相应内容不一致的，以开标一览表为准。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（4）总价金额与按单价汇总金额不一致的，以单价金额计算结果为准。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26.6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非单一产品采购项目，招标文件中将载明核心产品。多家投标人提供的核心产品品牌相同的，按前两款规定处理。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26.7 投标人在开、评标全过程中应保持通讯畅通，及时登录“苏采云”系统查阅、答复相关信息，并安排专人与交易中心及评委会联系。</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27.无效投标条款和废标条款</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27.1 无效投标条款</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（1）投标人未按照招标文件要求递交（上传）电子投标文件的。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（2）投标人在“苏采云”系统规定的时间内未成功解密电子投标文件的。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（3）投标人不具备招标文件中规定的资格要求的。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（5）投标人提交两个（含两个）以上不同的投标报价的。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（6）投标人的报价超过了采购预算或者最高限价的。</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7）评标委员会认为投标人的报价明显低于其他通过符合性审查投标人的报价，有可能影响产品质量或者不能诚信履约的，或评标委员会启动异常低价投标审查程序，投标人在规定时间内未提供书面说明、证明材料，或提供的书面说明、证明材料不能证明其报价合理性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（8）不符合招标文件中规定的实质性要求和条件的（本招标文件中斜体且有下划线部分为实质性要求和条件）。</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（10）投标人未通过符合性审查的。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（11）投标文件含有采购人不能接受的附加条件的。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（12）投标文件未按照招标文件要求加盖公章（CA电子公章）的。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（13）其他法律、法规及本招标文件规定的属于无效投标的情形。</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27.2 有下列情形之一的，视为投标人串通投标，投标无效：</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（1）不同投标人的投标文件由同一单位或者个人编制。</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（2）不同投标人委托同一单位或者个人办理投标事宜。</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（3）不同投标人的投标文件载明的项目管理成员或者联系人员为同一人。</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（4）不同投标人的投标文件异常一致或者投标报价呈规律性差异。</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27.3 废标条款</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（1）因“苏采云”系统系统故障原因造成开标不成功的。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（2）评委会认定招标文件存在歧义、重大缺陷导致评审工作无法进行的。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（3）符合专业条件的供应商或者对招标文件作实质响应的供应商不足三家的。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（4）出现影响采购公正的违法、违规行为的。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（5）因重大变故，采购任务取消的。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27.4 出现投标截止时间结束后参加投标的供应商或者在评标期间对招标文件做出实质响应的供应商不足三家情况的，按照政府采购相关规定执行。</w:t>
      </w:r>
      <w:r/>
    </w:p>
    <w:p>
      <w:pPr>
        <w:pStyle w:val="871"/>
        <w:spacing w:before="0" w:after="0" w:line="500" w:lineRule="exact"/>
        <w:rPr>
          <w:rFonts w:ascii="宋体" w:hAnsi="宋体" w:eastAsia="宋体" w:cs="宋体"/>
          <w:bCs w:val="0"/>
          <w:sz w:val="24"/>
          <w:szCs w:val="24"/>
        </w:rPr>
      </w:pPr>
      <w:r>
        <w:rPr>
          <w:rFonts w:hint="eastAsia" w:ascii="宋体" w:hAnsi="宋体" w:eastAsia="宋体" w:cs="宋体"/>
          <w:bCs w:val="0"/>
          <w:sz w:val="24"/>
          <w:szCs w:val="24"/>
        </w:rPr>
        <w:t xml:space="preserve">六、定标</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28.确定中标单位</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28.1 中标候选人的选取原则和数量详见招标文件第五章规定。 </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28.2 采购人应根据评委会推荐的中标候选人确定中标人。</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28.3 交易中心将在江苏政府采购网发布中标公告，公告期限为1个工作日。</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28.4 若有充分证据证明，中标人存在下列情况之一的，一经查实，将被取消中标资格：</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（1）提供虚假材料谋取中标、成交的。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（2）采取不正当手段诋毁、排挤其他供应商的。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（3）与采购人、其他供应商或者采购代理机构恶意串通的。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（4）向采购人、交易中心行贿或者提供其他不正当利益的。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（5）在招标采购过程中与采购人进行协商谈判的。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（6）属于本文件规定的无效条件，但在评标过程中又未被评委会发现的。</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29.中标通知书</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29.2 中标通知书将是合同的一个组成部分。对采购人和中标人均具有法律效力。中标通知书发出后，采购人改变中标结果的，或者中标人放弃中标项目的，应当依法承担法律责任。</w:t>
      </w:r>
      <w:r/>
    </w:p>
    <w:p>
      <w:pPr>
        <w:pStyle w:val="871"/>
        <w:spacing w:before="0" w:after="0" w:line="500" w:lineRule="exact"/>
        <w:rPr>
          <w:rFonts w:ascii="宋体" w:hAnsi="宋体" w:eastAsia="宋体" w:cs="宋体"/>
          <w:bCs w:val="0"/>
          <w:sz w:val="24"/>
          <w:szCs w:val="24"/>
        </w:rPr>
      </w:pPr>
      <w:r>
        <w:rPr>
          <w:rFonts w:hint="eastAsia" w:ascii="宋体" w:hAnsi="宋体" w:eastAsia="宋体" w:cs="宋体"/>
          <w:bCs w:val="0"/>
          <w:sz w:val="24"/>
          <w:szCs w:val="24"/>
        </w:rPr>
        <w:t xml:space="preserve">七、授予合同</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30.履约保证金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30.1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30.3 履约保证金自合同生效之日起至合同约定的中标人主要义务履行完毕止，采购人应当按合同约定及时退还履约保证金。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30.4 逾期退还履约保证金的采购人承担违约责任，按照中国人民银行同期贷款基准利率向中标人支付超期资金占用费。</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30.5 本项目履约保证金要求详见招标文件第四章 采购需求。</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31.合同签订及货物（包含与货物相关的服务）的追加</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31.1 中标人应当在中标通知书发出之日起三十日内，按照招标文件和中标人投标文件的规定，与采购人签订政府采购合同。</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31.2 招标文件、中标人的投标文件及招标过程中有关澄清、承诺等文件均应作为合同附件。</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31.4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32.政府采购履约资金扶持政策</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32.1 中标人可凭政府采购合同办理融资贷款，详情请见江苏政府采购网“政采贷”专栏。</w:t>
      </w:r>
      <w:r/>
    </w:p>
    <w:p>
      <w:pPr>
        <w:pStyle w:val="871"/>
        <w:spacing w:before="0" w:after="0" w:line="500" w:lineRule="exact"/>
        <w:rPr>
          <w:rFonts w:ascii="宋体" w:hAnsi="宋体" w:eastAsia="宋体" w:cs="宋体"/>
          <w:bCs w:val="0"/>
          <w:sz w:val="24"/>
          <w:szCs w:val="24"/>
        </w:rPr>
      </w:pPr>
      <w:r>
        <w:rPr>
          <w:rFonts w:hint="eastAsia" w:ascii="宋体" w:hAnsi="宋体" w:eastAsia="宋体" w:cs="宋体"/>
          <w:bCs w:val="0"/>
          <w:sz w:val="24"/>
          <w:szCs w:val="24"/>
        </w:rPr>
        <w:t xml:space="preserve">八、询问与质疑</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33.询问</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33.1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供应商向采购人提出。</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34.质疑提出</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34.1 提出质疑的供应商应当是参与所质疑项目采购活动的供应商。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34.2 供应商认为采购文件、采购过程、采购结果使自己的权益受到损害的，可以在知道或者应知其权益受到损害之日（获取采购文件之日、采购公告发布之日）起七个工作日内以书面形式向采购人、交易中心提出质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未依照采购公告要求获取采购文件的供应商，视为未参与该项目的采购活动，不具备对该采购文件提出质疑的法定权利。</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34.3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34.4 质疑函的接收方式为供应商书面原件提交。联系部门、联系电话和通讯地址详见招标文件第一章。质疑实行实名制，不得进行虚假、恶意质疑。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34.5 质疑函应当使用范本，详见招标文件第六章。供应商提出质疑应当提交质疑函和必要的证明材料，应当包括下列内容：</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（1）供应商的姓名或者名称、地址、邮编、联系人及联系电话；</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（2）质疑项目的名称、编号；</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（3）具体、明确的质疑事项和与质疑事项相关的请求；</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（4）事实依据；</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（5）必要的法律依据；</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（6）提出质疑的日期；</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（7）必要的证明材料；</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（8）营业执照复印件及授权委托书原件、法定代表人（单位负责人）身份证复印件、委托代理人身份证复印件。</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供应商为自然人的，应当由本人签字；供应商为法人或者其他组织的，应当由法定代表人、主要负责人，或者其委托代理人签字或者盖章，并加盖单位公章。</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35.质疑函的受理和答复</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35.2 对符合质疑要求的，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35.3 对不符合质疑要求的，采购人、交易中心有权要求其补充必要的证明材料，质疑供应商未在法定的时间内提供补充必要的证明材料的，视同放弃质疑。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35.4 以下情形的质疑不予受理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（1）内容不符合《政府采购质疑和投诉办法》第十二条规定的质疑。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（2）超出政府采购法定期限的质疑。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（3）以传真、电子邮件等方式递交的非原件形式的质疑。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（4）未参加采购活动的供应商或在采购活动中自身权益未受到损害的供应商所提出的质疑。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（5）供应商组成联合体，联合体中任何一方或多方未按要求签字（盖章）、加盖公章的质疑。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35.5 采购人、交易中心依法受理的质疑，将按照政府采购有关规定，在法定期限内答复。</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36.1 未尽事宜，依照有关法律、法规执行。</w:t>
      </w:r>
      <w:r/>
    </w:p>
    <w:p>
      <w:pPr>
        <w:pStyle w:val="871"/>
        <w:spacing w:before="0" w:after="0" w:line="500" w:lineRule="exact"/>
        <w:rPr>
          <w:rFonts w:ascii="宋体" w:hAnsi="宋体" w:eastAsia="宋体" w:cs="宋体"/>
          <w:bCs w:val="0"/>
          <w:sz w:val="24"/>
          <w:szCs w:val="24"/>
        </w:rPr>
      </w:pPr>
      <w:r>
        <w:rPr>
          <w:rFonts w:hint="eastAsia" w:ascii="宋体" w:hAnsi="宋体" w:eastAsia="宋体" w:cs="宋体"/>
          <w:bCs w:val="0"/>
          <w:sz w:val="24"/>
          <w:szCs w:val="24"/>
        </w:rPr>
        <w:t xml:space="preserve">九、政府采购政策功能</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37.促进中小企业发展</w:t>
      </w:r>
      <w:r/>
    </w:p>
    <w:p>
      <w:pPr>
        <w:ind w:firstLine="482"/>
        <w:spacing w:line="500" w:lineRule="exact"/>
        <w:rPr>
          <w:rFonts w:ascii="宋体" w:hAnsi="宋体" w:eastAsia="宋体" w:cs="宋体"/>
          <w:b/>
          <w:bCs/>
          <w:sz w:val="24"/>
          <w:szCs w:val="24"/>
        </w:rPr>
      </w:pPr>
      <w:r>
        <w:rPr>
          <w:rFonts w:hint="eastAsia" w:ascii="宋体" w:hAnsi="宋体" w:eastAsia="宋体" w:cs="宋体"/>
          <w:b/>
          <w:bCs/>
          <w:sz w:val="24"/>
          <w:szCs w:val="24"/>
        </w:rPr>
        <w:t xml:space="preserve">采购包1：</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37.1 本项目执行《关于印发&lt;政府采购促进中小企业发展管理办法&gt;的通知》（财库〔2020〕</w:t>
      </w:r>
      <w:r>
        <w:rPr>
          <w:rFonts w:hint="eastAsia" w:ascii="宋体" w:hAnsi="宋体" w:eastAsia="宋体" w:cs="宋体"/>
          <w:sz w:val="24"/>
          <w:szCs w:val="24"/>
        </w:rPr>
        <w:t xml:space="preserve">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对于小型企业、微型企业、监狱企业、残疾人福利性单位报价以扣除优惠比率后的价格参与评审，但不作为中标价和合同签约价。中标价和合同签约价仍以其投标文件中的投标报价为准。</w:t>
      </w:r>
      <w:r/>
    </w:p>
    <w:p>
      <w:pPr>
        <w:ind w:firstLine="480"/>
        <w:spacing w:line="500" w:lineRule="exact"/>
        <w:rPr>
          <w:rFonts w:ascii="宋体" w:hAnsi="宋体" w:eastAsia="宋体" w:cs="宋体"/>
          <w:b w:val="0"/>
          <w:bCs/>
          <w:sz w:val="24"/>
          <w:szCs w:val="24"/>
        </w:rPr>
      </w:pPr>
      <w:r>
        <w:rPr>
          <w:rFonts w:hint="eastAsia" w:ascii="宋体" w:hAnsi="宋体" w:eastAsia="宋体" w:cs="宋体"/>
          <w:b w:val="0"/>
          <w:bCs/>
          <w:sz w:val="24"/>
          <w:szCs w:val="24"/>
        </w:rPr>
        <w:t xml:space="preserve">37.2 投标人提供的货物全部由小型企业、微型企业、残疾人福利性单位、监狱企业制造的，对其报价给予10%的扣除，用扣除后的价格参与评审。提供的货物既有小微型企业制造，也有大中型企业制造的，不享受该扶持政策。</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37.3 参加本项目政府采购活动的供应商享受价格评审优惠的应当提供的材料： </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（1）投标人提供的货物全部由小型企业、微型企业制造的，提供《中小企业声明函》（第六章 投标文件格式）。</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37.4 残疾人福利单位、监狱企业属于小型企业、微型企业的，不重复享受政策。</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37.5享受扶持政策获得政府采购合同的，小微企业不得将合同分包给大中型企业，中型企业不得将合同分包给大型企业。</w:t>
      </w:r>
      <w:r/>
    </w:p>
    <w:p>
      <w:pPr>
        <w:ind w:firstLine="482"/>
        <w:spacing w:line="500" w:lineRule="exact"/>
        <w:rPr>
          <w:rFonts w:ascii="宋体" w:hAnsi="宋体" w:eastAsia="宋体" w:cs="宋体"/>
          <w:b/>
          <w:bCs/>
          <w:sz w:val="24"/>
          <w:szCs w:val="24"/>
        </w:rPr>
      </w:pPr>
      <w:r>
        <w:rPr>
          <w:rFonts w:hint="eastAsia" w:ascii="宋体" w:hAnsi="宋体" w:eastAsia="宋体" w:cs="宋体"/>
          <w:b/>
          <w:bCs/>
          <w:sz w:val="24"/>
          <w:szCs w:val="24"/>
        </w:rPr>
        <w:t xml:space="preserve">采购包2：</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37.1 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37.2 参加本项目政府采购活动的供应商应当提供的材料： </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（1）投标人提供的货物全部由中型企业、小型企业、微型企业制造的，提供《中小企业声明函》（第六章 投标文件格式）。</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37.3 享受扶持政策获得政府采购合同的，小微企业不得将合同分包给大中型企业，中型企业不得将合同分包给大型企业。</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38.采购本国产品的支持政策</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38.1 本项目（采购包1、采购包2）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38.2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38.3 供应商需按照招标文件的要求提供《关于符合本国产品标准的声明函》（以下简称《声明函》），如不提供将不享受本国产品价格评审优惠。</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38.4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38.5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38.6政府采购中的本国产品标准及其他未尽事宜详见《国务院办公厅关于在政府采购中实施本国产品标准及相关政策的通知》（国办发〔2025〕34号）。</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39.支持绿色发展</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39.3本项目执行《财政部 生态环境部 工业和信息化部关于印发&lt;绿色数据中心政府采购需求标准（试行）&gt;的通知》（财库〔2023〕7号）的相关要求。涉及本次采购标的的设备在履约验收中将对中标人提供的产品或服务进行抽查检测，必要时可委托取得相关资质的第三方机构对其进行检测、认证。</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39.4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40.政府采购需求标准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40.1 本项目执行《绿色数据中心政府采购需求</w:t>
      </w:r>
      <w:r>
        <w:rPr>
          <w:rFonts w:hint="eastAsia" w:ascii="宋体" w:hAnsi="宋体" w:eastAsia="宋体" w:cs="宋体"/>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r/>
      <w:bookmarkStart w:id="2" w:name="_Toc163482576"/>
      <w:r/>
      <w:r/>
    </w:p>
    <w:p>
      <w:pPr>
        <w:pStyle w:val="870"/>
        <w:jc w:val="center"/>
        <w:spacing w:line="360" w:lineRule="auto"/>
        <w:rPr>
          <w:rFonts w:hint="default" w:ascii="黑体" w:hAnsi="黑体" w:eastAsia="黑体"/>
          <w:b w:val="0"/>
          <w:lang w:val="en-US" w:eastAsia="zh-CN"/>
        </w:rPr>
      </w:pPr>
      <w:r>
        <w:rPr>
          <w:rFonts w:hint="eastAsia" w:ascii="黑体" w:hAnsi="黑体" w:eastAsia="黑体"/>
          <w:b w:val="0"/>
        </w:rPr>
        <w:t xml:space="preserve">第</w:t>
      </w:r>
      <w:r>
        <w:rPr>
          <w:rFonts w:hint="eastAsia" w:ascii="黑体" w:hAnsi="黑体" w:eastAsia="黑体"/>
          <w:b w:val="0"/>
          <w:lang w:val="en-US" w:eastAsia="zh-CN"/>
        </w:rPr>
        <w:t xml:space="preserve">三</w:t>
      </w:r>
      <w:r>
        <w:rPr>
          <w:rFonts w:hint="eastAsia" w:ascii="黑体" w:hAnsi="黑体" w:eastAsia="黑体"/>
          <w:b w:val="0"/>
        </w:rPr>
        <w:t xml:space="preserve">章  </w:t>
      </w:r>
      <w:r>
        <w:rPr>
          <w:rFonts w:hint="eastAsia" w:ascii="黑体" w:hAnsi="黑体" w:eastAsia="黑体"/>
          <w:b w:val="0"/>
          <w:lang w:val="en-US" w:eastAsia="zh-CN"/>
        </w:rPr>
        <w:t xml:space="preserve">政府采购合同</w:t>
      </w:r>
      <w:r/>
    </w:p>
    <w:p>
      <w:pPr>
        <w:jc w:val="center"/>
        <w:spacing w:before="90" w:line="360" w:lineRule="auto"/>
        <w:rPr>
          <w:rFonts w:hint="eastAsia" w:ascii="Arial" w:hAnsi="Arial" w:eastAsia="宋体" w:cs="Times New Roman"/>
          <w:b/>
          <w:bCs/>
          <w:color w:val="000000"/>
          <w:sz w:val="32"/>
          <w:szCs w:val="24"/>
        </w:rPr>
      </w:pPr>
      <w:r>
        <w:rPr>
          <w:rFonts w:hint="eastAsia" w:ascii="Arial" w:hAnsi="Arial" w:eastAsia="宋体" w:cs="Times New Roman"/>
          <w:b/>
          <w:bCs/>
          <w:color w:val="000000"/>
          <w:sz w:val="32"/>
          <w:szCs w:val="24"/>
        </w:rPr>
      </w:r>
      <w:r/>
    </w:p>
    <w:p>
      <w:pPr>
        <w:jc w:val="center"/>
        <w:spacing w:before="90" w:line="360" w:lineRule="auto"/>
        <w:rPr>
          <w:rFonts w:ascii="宋体" w:hAnsi="宋体" w:eastAsia="宋体" w:cs="宋体"/>
          <w:b/>
          <w:bCs/>
          <w:sz w:val="28"/>
          <w:szCs w:val="28"/>
        </w:rPr>
      </w:pPr>
      <w:r>
        <w:rPr>
          <w:rFonts w:hint="eastAsia" w:ascii="Arial" w:hAnsi="Arial" w:eastAsia="宋体" w:cs="Times New Roman"/>
          <w:b/>
          <w:bCs/>
          <w:color w:val="000000"/>
          <w:sz w:val="32"/>
          <w:szCs w:val="24"/>
        </w:rPr>
        <w:t xml:space="preserve">连云港市消防救援支队2026年度器材装备采购项目（信通类）</w:t>
      </w:r>
      <w:r>
        <w:rPr>
          <w:rFonts w:hint="eastAsia" w:ascii="宋体" w:hAnsi="宋体" w:eastAsia="宋体" w:cs="宋体"/>
          <w:b/>
          <w:bCs/>
          <w:sz w:val="28"/>
          <w:szCs w:val="28"/>
        </w:rPr>
        <w:t xml:space="preserve">采购合同</w:t>
      </w:r>
      <w:r/>
    </w:p>
    <w:p>
      <w:pPr>
        <w:spacing w:line="360" w:lineRule="auto"/>
        <w:rPr>
          <w:rFonts w:ascii="宋体" w:hAnsi="宋体" w:eastAsia="宋体" w:cs="宋体"/>
          <w:sz w:val="24"/>
          <w:szCs w:val="24"/>
        </w:rPr>
      </w:pPr>
      <w:r>
        <w:rPr>
          <w:rFonts w:ascii="宋体" w:hAnsi="宋体" w:eastAsia="宋体" w:cs="宋体"/>
          <w:sz w:val="24"/>
          <w:szCs w:val="24"/>
        </w:rPr>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甲方：连云港市消防救援支队（买方）</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乙方：（卖方）</w:t>
      </w:r>
      <w:r/>
    </w:p>
    <w:p>
      <w:pPr>
        <w:ind w:firstLine="480"/>
        <w:spacing w:line="500" w:lineRule="exact"/>
        <w:rPr>
          <w:rFonts w:ascii="宋体" w:hAnsi="宋体" w:eastAsia="宋体" w:cs="宋体"/>
          <w:sz w:val="24"/>
          <w:szCs w:val="24"/>
        </w:rPr>
      </w:pPr>
      <w:r>
        <w:rPr>
          <w:rFonts w:ascii="宋体" w:hAnsi="宋体" w:eastAsia="宋体" w:cs="宋体"/>
          <w:sz w:val="24"/>
          <w:szCs w:val="24"/>
        </w:rPr>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甲、乙双方根据</w:t>
      </w:r>
      <w:r>
        <w:rPr>
          <w:rFonts w:hint="eastAsia" w:ascii="宋体" w:hAnsi="宋体" w:eastAsia="宋体" w:cs="宋体"/>
          <w:sz w:val="24"/>
          <w:szCs w:val="24"/>
          <w:u w:val="single"/>
        </w:rPr>
        <w:t xml:space="preserve">连云港市消防救援支队2026年度器材装备采购项目（信通类）包</w:t>
      </w:r>
      <w:r>
        <w:rPr>
          <w:rFonts w:hint="eastAsia" w:ascii="宋体" w:hAnsi="宋体" w:eastAsia="宋体" w:cs="宋体"/>
          <w:sz w:val="24"/>
          <w:szCs w:val="24"/>
          <w:u w:val="single"/>
          <w:lang w:val="en-US" w:eastAsia="zh-CN"/>
        </w:rPr>
        <w:t xml:space="preserve">   </w:t>
      </w:r>
      <w:r>
        <w:rPr>
          <w:rFonts w:ascii="宋体" w:hAnsi="宋体" w:eastAsia="宋体" w:cs="宋体"/>
          <w:sz w:val="24"/>
          <w:szCs w:val="24"/>
        </w:rPr>
        <w:t xml:space="preserve">（项目</w:t>
      </w:r>
      <w:r>
        <w:rPr>
          <w:rFonts w:hint="eastAsia" w:ascii="宋体" w:hAnsi="宋体" w:eastAsia="宋体" w:cs="宋体"/>
          <w:sz w:val="24"/>
          <w:szCs w:val="24"/>
        </w:rPr>
        <w:t xml:space="preserve">编号：</w:t>
      </w:r>
      <w:r>
        <w:rPr>
          <w:rFonts w:hint="eastAsia" w:ascii="宋体" w:hAnsi="宋体" w:eastAsia="宋体" w:cs="宋体"/>
          <w:sz w:val="24"/>
          <w:szCs w:val="24"/>
          <w:u w:val="single"/>
          <w:lang w:val="en-US" w:eastAsia="zh-CN"/>
        </w:rPr>
        <w:t xml:space="preserve">         </w:t>
      </w:r>
      <w:r>
        <w:rPr>
          <w:rFonts w:ascii="宋体" w:hAnsi="宋体" w:eastAsia="宋体" w:cs="宋体"/>
          <w:sz w:val="24"/>
          <w:szCs w:val="24"/>
        </w:rPr>
        <w:t xml:space="preserve">）招标的结果，签署本合同。</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一、产品名称、单价</w:t>
      </w:r>
      <w:r/>
    </w:p>
    <w:tbl>
      <w:tblPr>
        <w:tblStyle w:val="87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8"/>
        <w:gridCol w:w="1288"/>
        <w:gridCol w:w="1288"/>
        <w:gridCol w:w="1288"/>
        <w:gridCol w:w="1288"/>
        <w:gridCol w:w="1294"/>
        <w:gridCol w:w="1553"/>
      </w:tblGrid>
      <w:tr>
        <w:trPr>
          <w:jc w:val="center"/>
          <w:trHeight w:val="57"/>
        </w:trPr>
        <w:tc>
          <w:tcPr>
            <w:tcW w:w="693"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t xml:space="preserve">品名</w:t>
            </w:r>
            <w:r/>
          </w:p>
        </w:tc>
        <w:tc>
          <w:tcPr>
            <w:tcW w:w="693"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t xml:space="preserve">品牌型号</w:t>
            </w:r>
            <w:r/>
          </w:p>
        </w:tc>
        <w:tc>
          <w:tcPr>
            <w:tcW w:w="693"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t xml:space="preserve">单位</w:t>
            </w:r>
            <w:r/>
          </w:p>
        </w:tc>
        <w:tc>
          <w:tcPr>
            <w:tcW w:w="693"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t xml:space="preserve">数量</w:t>
            </w:r>
            <w:r/>
          </w:p>
        </w:tc>
        <w:tc>
          <w:tcPr>
            <w:tcW w:w="693"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t xml:space="preserve">单价（元）</w:t>
            </w:r>
            <w:r/>
          </w:p>
        </w:tc>
        <w:tc>
          <w:tcPr>
            <w:tcW w:w="696"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t xml:space="preserve">合计</w:t>
            </w:r>
            <w:r/>
          </w:p>
          <w:p>
            <w:pPr>
              <w:jc w:val="center"/>
              <w:rPr>
                <w:rFonts w:ascii="宋体" w:hAnsi="宋体" w:eastAsia="宋体" w:cs="宋体"/>
                <w:sz w:val="24"/>
                <w:szCs w:val="24"/>
              </w:rPr>
            </w:pPr>
            <w:r>
              <w:rPr>
                <w:rFonts w:ascii="宋体" w:hAnsi="宋体" w:eastAsia="宋体" w:cs="宋体"/>
                <w:sz w:val="24"/>
                <w:szCs w:val="24"/>
              </w:rPr>
              <w:t xml:space="preserve">（元）</w:t>
            </w:r>
            <w:r/>
          </w:p>
        </w:tc>
        <w:tc>
          <w:tcPr>
            <w:tcW w:w="835"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t xml:space="preserve">备注</w:t>
            </w:r>
            <w:r/>
          </w:p>
        </w:tc>
      </w:tr>
      <w:tr>
        <w:trPr>
          <w:jc w:val="center"/>
          <w:trHeight w:val="964"/>
        </w:trPr>
        <w:tc>
          <w:tcPr>
            <w:tcW w:w="693"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W w:w="693"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W w:w="693"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W w:w="693"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W w:w="693"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W w:w="696"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W w:w="835" w:type="pct"/>
            <w:vAlign w:val="center"/>
            <w:vMerge w:val="restart"/>
            <w:textDirection w:val="lrTb"/>
            <w:noWrap/>
          </w:tcPr>
          <w:p>
            <w:pPr>
              <w:jc w:val="center"/>
              <w:rPr>
                <w:rFonts w:ascii="宋体" w:hAnsi="宋体" w:eastAsia="宋体" w:cs="宋体"/>
                <w:sz w:val="24"/>
                <w:szCs w:val="24"/>
              </w:rPr>
            </w:pPr>
            <w:r>
              <w:rPr>
                <w:rFonts w:ascii="宋体" w:hAnsi="宋体" w:eastAsia="宋体" w:cs="宋体"/>
                <w:sz w:val="24"/>
                <w:szCs w:val="24"/>
              </w:rPr>
              <w:t xml:space="preserve">（需满足为完成该项目的相关运输、安装、培训、售后服务、维修、更换和质保、检验等所有费用）</w:t>
            </w:r>
            <w:r/>
          </w:p>
          <w:p>
            <w:pPr>
              <w:jc w:val="center"/>
              <w:rPr>
                <w:rFonts w:ascii="宋体" w:hAnsi="宋体" w:eastAsia="宋体" w:cs="宋体"/>
                <w:sz w:val="24"/>
                <w:szCs w:val="24"/>
              </w:rPr>
            </w:pPr>
            <w:r>
              <w:rPr>
                <w:rFonts w:ascii="宋体" w:hAnsi="宋体" w:eastAsia="宋体" w:cs="宋体"/>
                <w:sz w:val="24"/>
                <w:szCs w:val="24"/>
              </w:rPr>
              <w:t xml:space="preserve">如投标文件中技术条款或商务条款有正偏离，应在合同中进行明确。</w:t>
            </w:r>
            <w:r/>
          </w:p>
        </w:tc>
      </w:tr>
      <w:tr>
        <w:trPr>
          <w:jc w:val="center"/>
          <w:trHeight w:val="964"/>
        </w:trPr>
        <w:tc>
          <w:tcPr>
            <w:tcW w:w="693" w:type="pct"/>
            <w:vAlign w:val="center"/>
            <w:textDirection w:val="lrTb"/>
            <w:noWrap/>
          </w:tcPr>
          <w:p>
            <w:pPr>
              <w:spacing w:line="500" w:lineRule="exact"/>
              <w:rPr>
                <w:rFonts w:ascii="宋体" w:hAnsi="宋体" w:eastAsia="宋体" w:cs="宋体"/>
                <w:sz w:val="24"/>
                <w:szCs w:val="24"/>
              </w:rPr>
            </w:pPr>
            <w:r>
              <w:rPr>
                <w:rFonts w:ascii="宋体" w:hAnsi="宋体" w:eastAsia="宋体" w:cs="宋体"/>
                <w:sz w:val="24"/>
                <w:szCs w:val="24"/>
              </w:rPr>
            </w:r>
            <w:r/>
          </w:p>
        </w:tc>
        <w:tc>
          <w:tcPr>
            <w:tcW w:w="693" w:type="pct"/>
            <w:vAlign w:val="center"/>
            <w:textDirection w:val="lrTb"/>
            <w:noWrap/>
          </w:tcPr>
          <w:p>
            <w:pPr>
              <w:spacing w:line="500" w:lineRule="exact"/>
              <w:rPr>
                <w:rFonts w:ascii="宋体" w:hAnsi="宋体" w:eastAsia="宋体" w:cs="宋体"/>
                <w:sz w:val="24"/>
                <w:szCs w:val="24"/>
              </w:rPr>
            </w:pPr>
            <w:r>
              <w:rPr>
                <w:rFonts w:ascii="宋体" w:hAnsi="宋体" w:eastAsia="宋体" w:cs="宋体"/>
                <w:sz w:val="24"/>
                <w:szCs w:val="24"/>
              </w:rPr>
            </w:r>
            <w:r/>
          </w:p>
        </w:tc>
        <w:tc>
          <w:tcPr>
            <w:tcW w:w="693" w:type="pct"/>
            <w:vAlign w:val="center"/>
            <w:textDirection w:val="lrTb"/>
            <w:noWrap/>
          </w:tcPr>
          <w:p>
            <w:pPr>
              <w:spacing w:line="500" w:lineRule="exact"/>
              <w:rPr>
                <w:rFonts w:ascii="宋体" w:hAnsi="宋体" w:eastAsia="宋体" w:cs="宋体"/>
                <w:sz w:val="24"/>
                <w:szCs w:val="24"/>
              </w:rPr>
            </w:pPr>
            <w:r>
              <w:rPr>
                <w:rFonts w:ascii="宋体" w:hAnsi="宋体" w:eastAsia="宋体" w:cs="宋体"/>
                <w:sz w:val="24"/>
                <w:szCs w:val="24"/>
              </w:rPr>
            </w:r>
            <w:r/>
          </w:p>
        </w:tc>
        <w:tc>
          <w:tcPr>
            <w:tcW w:w="693" w:type="pct"/>
            <w:vAlign w:val="center"/>
            <w:textDirection w:val="lrTb"/>
            <w:noWrap/>
          </w:tcPr>
          <w:p>
            <w:pPr>
              <w:spacing w:line="500" w:lineRule="exact"/>
              <w:rPr>
                <w:rFonts w:ascii="宋体" w:hAnsi="宋体" w:eastAsia="宋体" w:cs="宋体"/>
                <w:sz w:val="24"/>
                <w:szCs w:val="24"/>
              </w:rPr>
            </w:pPr>
            <w:r>
              <w:rPr>
                <w:rFonts w:ascii="宋体" w:hAnsi="宋体" w:eastAsia="宋体" w:cs="宋体"/>
                <w:sz w:val="24"/>
                <w:szCs w:val="24"/>
              </w:rPr>
            </w:r>
            <w:r/>
          </w:p>
        </w:tc>
        <w:tc>
          <w:tcPr>
            <w:tcW w:w="693" w:type="pct"/>
            <w:vAlign w:val="center"/>
            <w:textDirection w:val="lrTb"/>
            <w:noWrap/>
          </w:tcPr>
          <w:p>
            <w:pPr>
              <w:spacing w:line="500" w:lineRule="exact"/>
              <w:rPr>
                <w:rFonts w:ascii="宋体" w:hAnsi="宋体" w:eastAsia="宋体" w:cs="宋体"/>
                <w:sz w:val="24"/>
                <w:szCs w:val="24"/>
              </w:rPr>
            </w:pPr>
            <w:r>
              <w:rPr>
                <w:rFonts w:ascii="宋体" w:hAnsi="宋体" w:eastAsia="宋体" w:cs="宋体"/>
                <w:sz w:val="24"/>
                <w:szCs w:val="24"/>
              </w:rPr>
            </w:r>
            <w:r/>
          </w:p>
        </w:tc>
        <w:tc>
          <w:tcPr>
            <w:tcW w:w="696" w:type="pct"/>
            <w:vAlign w:val="center"/>
            <w:textDirection w:val="lrTb"/>
            <w:noWrap/>
          </w:tcPr>
          <w:p>
            <w:pPr>
              <w:spacing w:line="500" w:lineRule="exact"/>
              <w:rPr>
                <w:rFonts w:ascii="宋体" w:hAnsi="宋体" w:eastAsia="宋体" w:cs="宋体"/>
                <w:sz w:val="24"/>
                <w:szCs w:val="24"/>
              </w:rPr>
            </w:pPr>
            <w:r>
              <w:rPr>
                <w:rFonts w:ascii="宋体" w:hAnsi="宋体" w:eastAsia="宋体" w:cs="宋体"/>
                <w:sz w:val="24"/>
                <w:szCs w:val="24"/>
              </w:rPr>
            </w:r>
            <w:r/>
          </w:p>
        </w:tc>
        <w:tc>
          <w:tcPr>
            <w:tcW w:w="835" w:type="pct"/>
            <w:vAlign w:val="center"/>
            <w:vMerge w:val="continue"/>
            <w:textDirection w:val="lrTb"/>
            <w:noWrap/>
          </w:tcPr>
          <w:p>
            <w:pPr>
              <w:spacing w:line="500" w:lineRule="exact"/>
              <w:rPr>
                <w:rFonts w:ascii="宋体" w:hAnsi="宋体" w:eastAsia="宋体" w:cs="宋体"/>
                <w:sz w:val="24"/>
                <w:szCs w:val="24"/>
              </w:rPr>
            </w:pPr>
            <w:r>
              <w:rPr>
                <w:rFonts w:ascii="宋体" w:hAnsi="宋体" w:eastAsia="宋体" w:cs="宋体"/>
                <w:sz w:val="24"/>
                <w:szCs w:val="24"/>
              </w:rPr>
            </w:r>
            <w:r/>
          </w:p>
        </w:tc>
      </w:tr>
      <w:tr>
        <w:trPr>
          <w:jc w:val="center"/>
          <w:trHeight w:val="964"/>
        </w:trPr>
        <w:tc>
          <w:tcPr>
            <w:tcW w:w="693" w:type="pct"/>
            <w:vAlign w:val="center"/>
            <w:textDirection w:val="lrTb"/>
            <w:noWrap/>
          </w:tcPr>
          <w:p>
            <w:pPr>
              <w:spacing w:line="500" w:lineRule="exact"/>
              <w:rPr>
                <w:rFonts w:ascii="宋体" w:hAnsi="宋体" w:eastAsia="宋体" w:cs="宋体"/>
                <w:sz w:val="24"/>
                <w:szCs w:val="24"/>
              </w:rPr>
            </w:pPr>
            <w:r>
              <w:rPr>
                <w:rFonts w:ascii="宋体" w:hAnsi="宋体" w:eastAsia="宋体" w:cs="宋体"/>
                <w:sz w:val="24"/>
                <w:szCs w:val="24"/>
              </w:rPr>
            </w:r>
            <w:r/>
          </w:p>
        </w:tc>
        <w:tc>
          <w:tcPr>
            <w:tcW w:w="693" w:type="pct"/>
            <w:vAlign w:val="center"/>
            <w:textDirection w:val="lrTb"/>
            <w:noWrap/>
          </w:tcPr>
          <w:p>
            <w:pPr>
              <w:spacing w:line="500" w:lineRule="exact"/>
              <w:rPr>
                <w:rFonts w:ascii="宋体" w:hAnsi="宋体" w:eastAsia="宋体" w:cs="宋体"/>
                <w:sz w:val="24"/>
                <w:szCs w:val="24"/>
              </w:rPr>
            </w:pPr>
            <w:r>
              <w:rPr>
                <w:rFonts w:ascii="宋体" w:hAnsi="宋体" w:eastAsia="宋体" w:cs="宋体"/>
                <w:sz w:val="24"/>
                <w:szCs w:val="24"/>
              </w:rPr>
            </w:r>
            <w:r/>
          </w:p>
        </w:tc>
        <w:tc>
          <w:tcPr>
            <w:tcW w:w="693" w:type="pct"/>
            <w:vAlign w:val="center"/>
            <w:textDirection w:val="lrTb"/>
            <w:noWrap/>
          </w:tcPr>
          <w:p>
            <w:pPr>
              <w:spacing w:line="500" w:lineRule="exact"/>
              <w:rPr>
                <w:rFonts w:ascii="宋体" w:hAnsi="宋体" w:eastAsia="宋体" w:cs="宋体"/>
                <w:sz w:val="24"/>
                <w:szCs w:val="24"/>
              </w:rPr>
            </w:pPr>
            <w:r>
              <w:rPr>
                <w:rFonts w:ascii="宋体" w:hAnsi="宋体" w:eastAsia="宋体" w:cs="宋体"/>
                <w:sz w:val="24"/>
                <w:szCs w:val="24"/>
              </w:rPr>
            </w:r>
            <w:r/>
          </w:p>
        </w:tc>
        <w:tc>
          <w:tcPr>
            <w:tcW w:w="693" w:type="pct"/>
            <w:vAlign w:val="center"/>
            <w:textDirection w:val="lrTb"/>
            <w:noWrap/>
          </w:tcPr>
          <w:p>
            <w:pPr>
              <w:spacing w:line="500" w:lineRule="exact"/>
              <w:rPr>
                <w:rFonts w:ascii="宋体" w:hAnsi="宋体" w:eastAsia="宋体" w:cs="宋体"/>
                <w:sz w:val="24"/>
                <w:szCs w:val="24"/>
              </w:rPr>
            </w:pPr>
            <w:r>
              <w:rPr>
                <w:rFonts w:ascii="宋体" w:hAnsi="宋体" w:eastAsia="宋体" w:cs="宋体"/>
                <w:sz w:val="24"/>
                <w:szCs w:val="24"/>
              </w:rPr>
            </w:r>
            <w:r/>
          </w:p>
        </w:tc>
        <w:tc>
          <w:tcPr>
            <w:tcW w:w="693" w:type="pct"/>
            <w:vAlign w:val="center"/>
            <w:textDirection w:val="lrTb"/>
            <w:noWrap/>
          </w:tcPr>
          <w:p>
            <w:pPr>
              <w:spacing w:line="500" w:lineRule="exact"/>
              <w:rPr>
                <w:rFonts w:ascii="宋体" w:hAnsi="宋体" w:eastAsia="宋体" w:cs="宋体"/>
                <w:sz w:val="24"/>
                <w:szCs w:val="24"/>
              </w:rPr>
            </w:pPr>
            <w:r>
              <w:rPr>
                <w:rFonts w:ascii="宋体" w:hAnsi="宋体" w:eastAsia="宋体" w:cs="宋体"/>
                <w:sz w:val="24"/>
                <w:szCs w:val="24"/>
              </w:rPr>
            </w:r>
            <w:r/>
          </w:p>
        </w:tc>
        <w:tc>
          <w:tcPr>
            <w:tcW w:w="696" w:type="pct"/>
            <w:vAlign w:val="center"/>
            <w:textDirection w:val="lrTb"/>
            <w:noWrap/>
          </w:tcPr>
          <w:p>
            <w:pPr>
              <w:spacing w:line="500" w:lineRule="exact"/>
              <w:rPr>
                <w:rFonts w:ascii="宋体" w:hAnsi="宋体" w:eastAsia="宋体" w:cs="宋体"/>
                <w:sz w:val="24"/>
                <w:szCs w:val="24"/>
              </w:rPr>
            </w:pPr>
            <w:r>
              <w:rPr>
                <w:rFonts w:ascii="宋体" w:hAnsi="宋体" w:eastAsia="宋体" w:cs="宋体"/>
                <w:sz w:val="24"/>
                <w:szCs w:val="24"/>
              </w:rPr>
            </w:r>
            <w:r/>
          </w:p>
        </w:tc>
        <w:tc>
          <w:tcPr>
            <w:tcW w:w="835" w:type="pct"/>
            <w:vAlign w:val="center"/>
            <w:vMerge w:val="continue"/>
            <w:textDirection w:val="lrTb"/>
            <w:noWrap/>
          </w:tcPr>
          <w:p>
            <w:pPr>
              <w:spacing w:line="500" w:lineRule="exact"/>
              <w:rPr>
                <w:rFonts w:ascii="宋体" w:hAnsi="宋体" w:eastAsia="宋体" w:cs="宋体"/>
                <w:sz w:val="24"/>
                <w:szCs w:val="24"/>
              </w:rPr>
            </w:pPr>
            <w:r>
              <w:rPr>
                <w:rFonts w:ascii="宋体" w:hAnsi="宋体" w:eastAsia="宋体" w:cs="宋体"/>
                <w:sz w:val="24"/>
                <w:szCs w:val="24"/>
              </w:rPr>
            </w:r>
            <w:r/>
          </w:p>
        </w:tc>
      </w:tr>
    </w:tbl>
    <w:p>
      <w:pPr>
        <w:ind w:firstLine="482"/>
        <w:spacing w:line="500" w:lineRule="exact"/>
        <w:rPr>
          <w:rFonts w:ascii="宋体" w:hAnsi="宋体" w:eastAsia="宋体" w:cs="宋体"/>
          <w:b/>
          <w:bCs/>
          <w:sz w:val="24"/>
          <w:szCs w:val="24"/>
        </w:rPr>
      </w:pPr>
      <w:r>
        <w:rPr>
          <w:rFonts w:ascii="宋体" w:hAnsi="宋体" w:eastAsia="宋体" w:cs="宋体"/>
          <w:b/>
          <w:bCs/>
          <w:sz w:val="24"/>
          <w:szCs w:val="24"/>
        </w:rPr>
        <w:t xml:space="preserve">二、合同总金额</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2.1 本合同金额为（大写）：</w:t>
      </w:r>
      <w:r>
        <w:rPr>
          <w:rFonts w:hint="eastAsia" w:ascii="宋体" w:hAnsi="宋体" w:eastAsia="宋体" w:cs="宋体"/>
          <w:sz w:val="24"/>
          <w:szCs w:val="24"/>
          <w:u w:val="single"/>
          <w:lang w:val="en-US" w:eastAsia="zh-CN"/>
        </w:rPr>
        <w:t xml:space="preserve">           </w:t>
      </w:r>
      <w:r>
        <w:rPr>
          <w:rFonts w:ascii="宋体" w:hAnsi="宋体" w:eastAsia="宋体" w:cs="宋体"/>
          <w:sz w:val="24"/>
          <w:szCs w:val="24"/>
        </w:rPr>
        <w:t xml:space="preserve">元人民币（¥：</w:t>
      </w:r>
      <w:r>
        <w:rPr>
          <w:rFonts w:hint="eastAsia" w:ascii="宋体" w:hAnsi="宋体" w:eastAsia="宋体" w:cs="宋体"/>
          <w:sz w:val="24"/>
          <w:szCs w:val="24"/>
          <w:u w:val="single"/>
          <w:lang w:val="en-US" w:eastAsia="zh-CN"/>
        </w:rPr>
        <w:t xml:space="preserve">      </w:t>
      </w:r>
      <w:r>
        <w:rPr>
          <w:rFonts w:ascii="宋体" w:hAnsi="宋体" w:eastAsia="宋体" w:cs="宋体"/>
          <w:sz w:val="24"/>
          <w:szCs w:val="24"/>
        </w:rPr>
        <w:t xml:space="preserve">元）。</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2.2 本合同总金额包括所乙方提供货物的产品费用、安装调试费、测试验收费、培训费、运行维护费用、税金及其他有关的为完成本项目发生的所有费用，招标文件中另有规定的除外。</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2.3 在招标文件未列明，而乙方认为履行本合同必需的费用也包含在合同总金额中。</w:t>
      </w:r>
      <w:r/>
    </w:p>
    <w:p>
      <w:pPr>
        <w:ind w:firstLine="482"/>
        <w:spacing w:line="500" w:lineRule="exact"/>
        <w:rPr>
          <w:rFonts w:ascii="宋体" w:hAnsi="宋体" w:eastAsia="宋体" w:cs="宋体"/>
          <w:b/>
          <w:bCs/>
          <w:sz w:val="24"/>
          <w:szCs w:val="24"/>
        </w:rPr>
      </w:pPr>
      <w:r>
        <w:rPr>
          <w:rFonts w:ascii="宋体" w:hAnsi="宋体" w:eastAsia="宋体" w:cs="宋体"/>
          <w:b/>
          <w:bCs/>
          <w:sz w:val="24"/>
          <w:szCs w:val="24"/>
        </w:rPr>
        <w:t xml:space="preserve">三、项目技术参数</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（以具体采购装备为准，参照投标文件具体内容，货物的参数型号必须附在合同内。）</w:t>
      </w:r>
      <w:r/>
    </w:p>
    <w:p>
      <w:pPr>
        <w:ind w:firstLine="482"/>
        <w:spacing w:line="500" w:lineRule="exact"/>
        <w:rPr>
          <w:rFonts w:ascii="宋体" w:hAnsi="宋体" w:eastAsia="宋体" w:cs="宋体"/>
          <w:b/>
          <w:bCs/>
          <w:sz w:val="24"/>
          <w:szCs w:val="24"/>
        </w:rPr>
      </w:pPr>
      <w:r>
        <w:rPr>
          <w:rFonts w:ascii="宋体" w:hAnsi="宋体" w:eastAsia="宋体" w:cs="宋体"/>
          <w:b/>
          <w:bCs/>
          <w:sz w:val="24"/>
          <w:szCs w:val="24"/>
        </w:rPr>
        <w:t xml:space="preserve">四、质量要求及技术准备</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4.1 乙方提供的装备必须符合国家颁布的质量标准和投标文件的相关技术要求。进口装备应有货物进口报关单。</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4.2 乙方所供装备保证是全新的、未使用过的，完全符合合同规定的质量、规格型号和性能要求。保证所提供的装备经正确安装、正常运转和保养，在其使用寿命期内应符合合同约定的性能，并且确保通过各项检验和测试。在装备质量保证期内，乙方应对由于设计、工艺、材料和配套件缺陷所产生的任何不足或故障负责。（如因装备质量缺陷等问题导致消防员在使用过程中发生伤亡的，由供应商负责一切后果，并承担法律责任）</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4.3乙方除应履行按期按量交付合格装备的义务外，还应当提供下列服务:①装备现场安装、启动、调试；②装备组装和一般维修所必须的工具；③对甲方技术人员的技术指导或培训；④提供装备使用说明、影音视频等资料。⑤投标文件承诺的所有服务，除合同另有规定外，以上服务的费用均已包含在合同价款中，甲方不再另行支付。</w:t>
      </w:r>
      <w:r/>
    </w:p>
    <w:p>
      <w:pPr>
        <w:ind w:firstLine="482"/>
        <w:spacing w:line="500" w:lineRule="exact"/>
        <w:rPr>
          <w:rFonts w:ascii="宋体" w:hAnsi="宋体" w:eastAsia="宋体" w:cs="宋体"/>
          <w:b/>
          <w:bCs/>
          <w:sz w:val="24"/>
          <w:szCs w:val="24"/>
        </w:rPr>
      </w:pPr>
      <w:r>
        <w:rPr>
          <w:rFonts w:ascii="宋体" w:hAnsi="宋体" w:eastAsia="宋体" w:cs="宋体"/>
          <w:b/>
          <w:bCs/>
          <w:sz w:val="24"/>
          <w:szCs w:val="24"/>
        </w:rPr>
        <w:t xml:space="preserve">五、交付使用时间、交货方式及交货地点</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5.1 交付使用时间：签订合同后60日内将货物送达指定地点。</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5.2 交货地点：以支队具体签署的采购合同中货物交付地点为准。</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5.3交货方式：以支队具体签署的采购合同中货物方式为准，交货时甲乙双方均要有人在场负责清点移交。</w:t>
      </w:r>
      <w:r/>
    </w:p>
    <w:p>
      <w:pPr>
        <w:ind w:firstLine="482"/>
        <w:spacing w:line="500" w:lineRule="exact"/>
        <w:rPr>
          <w:rFonts w:ascii="宋体" w:hAnsi="宋体" w:eastAsia="宋体" w:cs="宋体"/>
          <w:b/>
          <w:bCs/>
          <w:sz w:val="24"/>
          <w:szCs w:val="24"/>
        </w:rPr>
      </w:pPr>
      <w:r>
        <w:rPr>
          <w:rFonts w:ascii="宋体" w:hAnsi="宋体" w:eastAsia="宋体" w:cs="宋体"/>
          <w:b/>
          <w:bCs/>
          <w:sz w:val="24"/>
          <w:szCs w:val="24"/>
        </w:rPr>
        <w:t xml:space="preserve">六、货款支付</w:t>
      </w:r>
      <w:r/>
    </w:p>
    <w:p>
      <w:pPr>
        <w:pStyle w:val="876"/>
        <w:rPr>
          <w:highlight w:val="none"/>
        </w:rPr>
      </w:pPr>
      <w:r>
        <w:rPr>
          <w:rFonts w:ascii="宋体" w:hAnsi="宋体" w:eastAsia="宋体" w:cs="宋体"/>
          <w:sz w:val="24"/>
          <w:szCs w:val="24"/>
        </w:rPr>
        <w:t xml:space="preserve">6.1 付款方式：甲方在收到履约保证金（函）后，向乙方支付合同总金额30%的价款。乙方按照合同约定交货，并经甲方对合同中所有装备到货验收合格（甲方签署到货验收合格报告）并经结算审计后，凭乙方等额有效发票及甲方签署验收合格报告，</w:t>
      </w:r>
      <w:r>
        <w:rPr>
          <w:rFonts w:ascii="宋体" w:hAnsi="宋体" w:eastAsia="宋体" w:cs="宋体"/>
          <w:sz w:val="24"/>
          <w:szCs w:val="24"/>
          <w:highlight w:val="none"/>
        </w:rPr>
        <w:t xml:space="preserve">甲方支付尾款，付款金额 = 审计审定总金额−前期已支付的合同总价 30% 预付款。</w:t>
      </w:r>
      <w:r/>
    </w:p>
    <w:p>
      <w:pPr>
        <w:ind w:firstLine="480"/>
        <w:spacing w:line="500" w:lineRule="exact"/>
        <w:rPr>
          <w:rFonts w:ascii="宋体" w:hAnsi="宋体" w:eastAsia="宋体" w:cs="宋体"/>
          <w:sz w:val="24"/>
          <w:szCs w:val="24"/>
        </w:rPr>
      </w:pPr>
      <w:r>
        <w:rPr>
          <w:rFonts w:ascii="宋体" w:hAnsi="宋体" w:eastAsia="宋体" w:cs="宋体"/>
          <w:sz w:val="24"/>
          <w:szCs w:val="24"/>
        </w:rPr>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6.2 当采购数量与实际使用数量不一致时，乙方应根据实际使用量供货，合同的最终结算金额按实际使用量乘以成交单价进行计算。</w:t>
      </w:r>
      <w:r/>
    </w:p>
    <w:p>
      <w:pPr>
        <w:ind w:firstLine="482"/>
        <w:spacing w:line="500" w:lineRule="exact"/>
        <w:rPr>
          <w:rFonts w:ascii="宋体" w:hAnsi="宋体" w:eastAsia="宋体" w:cs="宋体"/>
          <w:b/>
          <w:bCs/>
          <w:sz w:val="24"/>
          <w:szCs w:val="24"/>
        </w:rPr>
      </w:pPr>
      <w:r>
        <w:rPr>
          <w:rFonts w:ascii="宋体" w:hAnsi="宋体" w:eastAsia="宋体" w:cs="宋体"/>
          <w:b/>
          <w:bCs/>
          <w:sz w:val="24"/>
          <w:szCs w:val="24"/>
        </w:rPr>
        <w:t xml:space="preserve">七、履约保证金</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7.1本合同签订之日起7个工作日内，乙方应向甲方缴纳合同总金额5%的履约保证金（或金融机构出具的独立保函，该保函需载明：（1）见索即付；（2）收到甲方法定代表人或授权委托代理人签字确认并加盖公章的书面索赔通知后即应不争辩、不挑剔、不可撤销地向甲方支付索赔款，直至最高担保金额；（3）有效期为保函开具之日起至验收合格后一年为止；（4）担保金额为合同金额的5%。如乙方提供的保函未载明前述内容的，甲方可以拒收该保函，并要求乙方以银行转账的方式提供履约保证金）。</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7.2自甲方签署到货验收合格后，及时退还履约保证金。</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7.3对于乙方应承担的违约责任/索赔金额，甲方有权直接使用履约保证金进行抵扣或向出具独立保函的金融机构主张索赔。</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7.4乙方应当自履约保证金抵扣发生之日起二日内向甲方补足履约保证金。</w:t>
      </w:r>
      <w:r/>
    </w:p>
    <w:p>
      <w:pPr>
        <w:ind w:firstLine="482"/>
        <w:spacing w:line="500" w:lineRule="exact"/>
        <w:rPr>
          <w:rFonts w:ascii="宋体" w:hAnsi="宋体" w:eastAsia="宋体" w:cs="宋体"/>
          <w:b/>
          <w:bCs/>
          <w:sz w:val="24"/>
          <w:szCs w:val="24"/>
        </w:rPr>
      </w:pPr>
      <w:r>
        <w:rPr>
          <w:rFonts w:ascii="宋体" w:hAnsi="宋体" w:eastAsia="宋体" w:cs="宋体"/>
          <w:b/>
          <w:bCs/>
          <w:sz w:val="24"/>
          <w:szCs w:val="24"/>
        </w:rPr>
        <w:t xml:space="preserve">八、税费</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8.1本合同执行中相关的一切税费均由乙方负担。</w:t>
      </w:r>
      <w:r/>
    </w:p>
    <w:p>
      <w:pPr>
        <w:ind w:firstLine="482"/>
        <w:spacing w:line="500" w:lineRule="exact"/>
        <w:rPr>
          <w:rFonts w:ascii="宋体" w:hAnsi="宋体" w:eastAsia="宋体" w:cs="宋体"/>
          <w:b/>
          <w:bCs/>
          <w:sz w:val="24"/>
          <w:szCs w:val="24"/>
        </w:rPr>
      </w:pPr>
      <w:r>
        <w:rPr>
          <w:rFonts w:ascii="宋体" w:hAnsi="宋体" w:eastAsia="宋体" w:cs="宋体"/>
          <w:b/>
          <w:bCs/>
          <w:sz w:val="24"/>
          <w:szCs w:val="24"/>
        </w:rPr>
        <w:t xml:space="preserve">九、质量保证及售后服务</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9.1 乙方应按采购文件规定的货物性能、技术要求、质量标准向甲方提供未经使用的全新产品。</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9.2 乙方提供的货物质保期具体以投标文件为准且不得低于5年，乙方提供的货物在质保期内因货物本身的质量问题发生故障，乙方应负责免费更换。对超过质保期发生故障的货物，乙方应当负责维修并按照成本价收取零配件费用。对达不到技术要求者，根据实际情况，经双方协商，可按以下办法处理：</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（1）更换：由乙方承担所发生的全部费用。</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（2）退货处理：乙方应退还甲方支付的合同款，同时应承担该货物的直接费用（运输、保险、检验）。</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9.3 技术规格、技术要求及其他有关货物的特定信息由合同附件说明。所有合同附件及本项目的招投标文件、谈判文件、中标通知书、协议等均为本合同不可分割之部分。解释的顺序除特别说明外，以文件生成时间在后的为准。</w:t>
      </w:r>
      <w:r/>
    </w:p>
    <w:p>
      <w:pPr>
        <w:ind w:firstLine="482"/>
        <w:spacing w:line="500" w:lineRule="exact"/>
        <w:rPr>
          <w:rFonts w:ascii="宋体" w:hAnsi="宋体" w:eastAsia="宋体" w:cs="宋体"/>
          <w:b/>
          <w:bCs/>
          <w:sz w:val="24"/>
          <w:szCs w:val="24"/>
        </w:rPr>
      </w:pPr>
      <w:r>
        <w:rPr>
          <w:rFonts w:ascii="宋体" w:hAnsi="宋体" w:eastAsia="宋体" w:cs="宋体"/>
          <w:b/>
          <w:bCs/>
          <w:sz w:val="24"/>
          <w:szCs w:val="24"/>
        </w:rPr>
        <w:t xml:space="preserve">十、调试和验收</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10.1甲方对乙方提交的货物清单数量核对给予签收，由甲方出具签收单视为交付。甲方对乙方提交的货物依据采购文件、合同上的技术规格要求和国家有关质量标准进行现场验收，符合采购文件技术要求的，由甲方出具验收结果报告视为验收合格。</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10.2 乙方交货前应对产品作出全面检查和对验收文件进行整理，并列出清单，作为甲方收货验收和使用的技术条件依据，检验的结果应随货物交甲方。</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10.3 乙方提供的货物及服务，必须符合合同附件要求的技术规格标准及中华人民共和国国家标准或行业标准和环保要求，这些标准必须是相关国家或行业机构发布的最新版本的标准。</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10.4 依据法律规定或直观观察等日常工作经验能够直接确认的事实，可以直接作为判断是否有质量问题的依据，无需鉴定；确需鉴定的，以国家相关检测机构出具的书面鉴定意见为准。货物符合质量标准的，鉴定费用由甲方承担；货物不符合质量标准的，鉴定费用由乙方承担，并且甲方有权追究乙方的责任。</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10.5验收时乙方必须在现场，验收完毕后作出验收结果报告。</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10.6乙方供货的产品经甲方3次验收不合格，甲方可以单方面解除合同，乙方在甲方解约后3个工作日内退还首付款。</w:t>
      </w:r>
      <w:r/>
    </w:p>
    <w:p>
      <w:pPr>
        <w:ind w:firstLine="482"/>
        <w:spacing w:line="500" w:lineRule="exact"/>
        <w:rPr>
          <w:rFonts w:ascii="宋体" w:hAnsi="宋体" w:eastAsia="宋体" w:cs="宋体"/>
          <w:b/>
          <w:bCs/>
          <w:sz w:val="24"/>
          <w:szCs w:val="24"/>
        </w:rPr>
      </w:pPr>
      <w:r>
        <w:rPr>
          <w:rFonts w:ascii="宋体" w:hAnsi="宋体" w:eastAsia="宋体" w:cs="宋体"/>
          <w:b/>
          <w:bCs/>
          <w:sz w:val="24"/>
          <w:szCs w:val="24"/>
        </w:rPr>
        <w:t xml:space="preserve">十一、货物包装、发运及运输</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11.1 乙方应在货物发运前对其进行满足运输距离、防潮和防破损装卸等要求包装，以保证货物安全运达甲方指定地点。</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11.2 使用说明书、质量检验证明书以及清单一并附于货物内。</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11.3 乙方在货物发运手续办理完毕后24小时内或货到甲方48小时前通知甲方，以准备接货。</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11.4 货物在交付甲方前发生的风险均由乙方负责。</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11.5 货物在规定的交付期限内由乙方送达甲方指定的地点甲方出具签收单视为交付，乙方同时需通知甲方货物已送达。</w:t>
      </w:r>
      <w:r/>
    </w:p>
    <w:p>
      <w:pPr>
        <w:ind w:firstLine="482"/>
        <w:spacing w:line="500" w:lineRule="exact"/>
        <w:rPr>
          <w:rFonts w:ascii="宋体" w:hAnsi="宋体" w:eastAsia="宋体" w:cs="宋体"/>
          <w:b/>
          <w:bCs/>
          <w:sz w:val="24"/>
          <w:szCs w:val="24"/>
        </w:rPr>
      </w:pPr>
      <w:r>
        <w:rPr>
          <w:rFonts w:ascii="宋体" w:hAnsi="宋体" w:eastAsia="宋体" w:cs="宋体"/>
          <w:b/>
          <w:bCs/>
          <w:sz w:val="24"/>
          <w:szCs w:val="24"/>
        </w:rPr>
        <w:t xml:space="preserve">十二、违约责任</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12.1 甲方无正当理由拒收货物的，甲方向乙方偿付拒收货款总值的千分之五违约金。</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12.2 甲方无故逾期验收和办理货款支付手续的，甲方应按逾期付款总额每日万分之五向乙方支付违约金。</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12.3 乙方逾期交付货物的，乙方应按逾期交货总额每日万分之五向甲方支付违约金，由甲方从待付货款中扣除</w:t>
      </w:r>
      <w:r>
        <w:rPr>
          <w:rFonts w:hint="eastAsia" w:ascii="宋体" w:hAnsi="宋体" w:eastAsia="宋体" w:cs="宋体"/>
          <w:sz w:val="24"/>
          <w:szCs w:val="24"/>
        </w:rPr>
        <w:t xml:space="preserve">，上限为合同总额的30%</w:t>
      </w:r>
      <w:r>
        <w:rPr>
          <w:rFonts w:ascii="宋体" w:hAnsi="宋体" w:eastAsia="宋体" w:cs="宋体"/>
          <w:sz w:val="24"/>
          <w:szCs w:val="24"/>
        </w:rPr>
        <w:t xml:space="preserve">。逾期超过约定日期10个工作日不能交货的，甲方可解除本合同或者起诉。乙方因逾期交货或因其他违约行为导致甲方解除合同的，乙方应向甲方支付合同总值5%的违约金，如造成甲方损失超过违约金的，超出部分由乙方继续承担赔偿责任。</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12.4 乙方所交的货物品种、型号、规格、技术参数、质量不符合合同规定及采购文件规定标准的，甲方有权拒收该货物，乙方愿意更换货物但逾期交货的，按乙方逾期交货处理。乙方拒绝更换货物的，甲方可单方面解除合同。</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12.5乙方所交的货物品种、</w:t>
      </w:r>
      <w:r>
        <w:rPr>
          <w:rFonts w:ascii="宋体" w:hAnsi="宋体" w:eastAsia="宋体" w:cs="宋体"/>
          <w:sz w:val="24"/>
          <w:szCs w:val="24"/>
        </w:rPr>
        <w:t xml:space="preserve">规格、型号、技术参数、产品质量不符合合同约定和法律规定的，总（支）队一律拒收该货物，厂家实施更换货物或整改但逾期交货的，按厂家逾期交货处理，并追究违约责任；厂家未在合同约定的整改次数或期限内更换或整改的，总（支）队可按照合同约定单方面解除合同；未达验收标准责令厂家限期整改，整改次数不超过2次或总的整改时间不超过30个工作日。因厂家责任不能按合同履约，在整改验收期间，造成该装备或配套产品不能如期装备队伍，影响队伍执勤备战，总（支）队有权追究厂家所造成的经济损失、法律和社会责任。签署本合同即视同乙方认可本条款。</w:t>
      </w:r>
      <w:r/>
    </w:p>
    <w:p>
      <w:pPr>
        <w:ind w:firstLine="482"/>
        <w:spacing w:line="500" w:lineRule="exact"/>
        <w:rPr>
          <w:rFonts w:ascii="宋体" w:hAnsi="宋体" w:eastAsia="宋体" w:cs="宋体"/>
          <w:b/>
          <w:bCs/>
          <w:sz w:val="24"/>
          <w:szCs w:val="24"/>
        </w:rPr>
      </w:pPr>
      <w:r>
        <w:rPr>
          <w:rFonts w:ascii="宋体" w:hAnsi="宋体" w:eastAsia="宋体" w:cs="宋体"/>
          <w:b/>
          <w:bCs/>
          <w:sz w:val="24"/>
          <w:szCs w:val="24"/>
        </w:rPr>
        <w:t xml:space="preserve">十三、不可抗力事件处理</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13.1 在合同有效期内，任何一方因不可抗力事件导致不能履行合同，则合同履行期可延长，其延长期与不可抗力影响期相同。（不可抗力，是指不能预见、不能避免且不能克服的客观情况，例如战争、严重的地震、洪水、疫情等，但一方违约或疏忽导致合同不能履行的不属于不可抗力因素。）</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13.2 不可抗力事件发生后，应立即通知对方，并寄送有关权威机构出具的证明。</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13.3 不可抗力事件延续120天以上，双方应通过友好协商，确定是否继续履行合同。</w:t>
      </w:r>
      <w:r/>
    </w:p>
    <w:p>
      <w:pPr>
        <w:ind w:firstLine="482"/>
        <w:spacing w:line="500" w:lineRule="exact"/>
        <w:rPr>
          <w:rFonts w:ascii="宋体" w:hAnsi="宋体" w:eastAsia="宋体" w:cs="宋体"/>
          <w:b/>
          <w:bCs/>
          <w:sz w:val="24"/>
          <w:szCs w:val="24"/>
        </w:rPr>
      </w:pPr>
      <w:r>
        <w:rPr>
          <w:rFonts w:ascii="宋体" w:hAnsi="宋体" w:eastAsia="宋体" w:cs="宋体"/>
          <w:b/>
          <w:bCs/>
          <w:sz w:val="24"/>
          <w:szCs w:val="24"/>
        </w:rPr>
        <w:t xml:space="preserve">十四、诉讼</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14.1 双方在执行合同中所发生的一切争议，应通过协商解决。如协商不成，可向</w:t>
      </w:r>
      <w:r>
        <w:rPr>
          <w:rFonts w:hint="eastAsia" w:ascii="宋体" w:hAnsi="宋体" w:eastAsia="宋体" w:cs="宋体"/>
          <w:sz w:val="24"/>
          <w:szCs w:val="24"/>
          <w:highlight w:val="none"/>
          <w:lang w:eastAsia="zh-CN"/>
        </w:rPr>
        <w:t xml:space="preserve">甲方所在</w:t>
      </w:r>
      <w:r>
        <w:rPr>
          <w:rFonts w:ascii="宋体" w:hAnsi="宋体" w:eastAsia="宋体" w:cs="宋体"/>
          <w:sz w:val="24"/>
          <w:szCs w:val="24"/>
          <w:highlight w:val="none"/>
        </w:rPr>
        <w:t xml:space="preserve">地法</w:t>
      </w:r>
      <w:r>
        <w:rPr>
          <w:rFonts w:ascii="宋体" w:hAnsi="宋体" w:eastAsia="宋体" w:cs="宋体"/>
          <w:sz w:val="24"/>
          <w:szCs w:val="24"/>
        </w:rPr>
        <w:t xml:space="preserve">院起诉。</w:t>
      </w:r>
      <w:r/>
    </w:p>
    <w:p>
      <w:pPr>
        <w:ind w:firstLine="482"/>
        <w:spacing w:line="500" w:lineRule="exact"/>
        <w:rPr>
          <w:rFonts w:ascii="宋体" w:hAnsi="宋体" w:eastAsia="宋体" w:cs="宋体"/>
          <w:b/>
          <w:bCs/>
          <w:sz w:val="24"/>
          <w:szCs w:val="24"/>
        </w:rPr>
      </w:pPr>
      <w:r>
        <w:rPr>
          <w:rFonts w:ascii="宋体" w:hAnsi="宋体" w:eastAsia="宋体" w:cs="宋体"/>
          <w:b/>
          <w:bCs/>
          <w:sz w:val="24"/>
          <w:szCs w:val="24"/>
        </w:rPr>
        <w:t xml:space="preserve">十五、转包</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14.1本合同禁止转包，本合同范围的货物，应由乙方直接供应的，不得转让他人供应。</w:t>
      </w:r>
      <w:r/>
    </w:p>
    <w:p>
      <w:pPr>
        <w:ind w:firstLine="482"/>
        <w:spacing w:line="500" w:lineRule="exact"/>
        <w:rPr>
          <w:rFonts w:ascii="宋体" w:hAnsi="宋体" w:eastAsia="宋体" w:cs="宋体"/>
          <w:b/>
          <w:bCs/>
          <w:sz w:val="24"/>
          <w:szCs w:val="24"/>
        </w:rPr>
      </w:pPr>
      <w:r>
        <w:rPr>
          <w:rFonts w:ascii="宋体" w:hAnsi="宋体" w:eastAsia="宋体" w:cs="宋体"/>
          <w:b/>
          <w:bCs/>
          <w:sz w:val="24"/>
          <w:szCs w:val="24"/>
        </w:rPr>
        <w:t xml:space="preserve">十六、知识产权</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15.1乙方应保证甲方在使用、接受本合同货物和服务或其任何一部分时不受第三方提出侵犯其专利权、版权、商标权和工业设计权等知识产权的起诉。一旦出现侵权，由乙方负全部责任。</w:t>
      </w:r>
      <w:r/>
    </w:p>
    <w:p>
      <w:pPr>
        <w:ind w:firstLine="482"/>
        <w:spacing w:line="500" w:lineRule="exact"/>
        <w:rPr>
          <w:rFonts w:ascii="宋体" w:hAnsi="宋体" w:eastAsia="宋体" w:cs="宋体"/>
          <w:b/>
          <w:bCs/>
          <w:sz w:val="24"/>
          <w:szCs w:val="24"/>
        </w:rPr>
      </w:pPr>
      <w:r>
        <w:rPr>
          <w:rFonts w:ascii="宋体" w:hAnsi="宋体" w:eastAsia="宋体" w:cs="宋体"/>
          <w:b/>
          <w:bCs/>
          <w:sz w:val="24"/>
          <w:szCs w:val="24"/>
        </w:rPr>
        <w:t xml:space="preserve">十七、合同生效及其它</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17.1 合同经甲乙双方法定代表或授权委托代表签字且加盖单位公章后生效。</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17.2本合同未尽事宜，遵照《民法典》有关条文执行。</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17.3本合同一式肆份，具有同等法律效力，甲方、乙方各执贰份。</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17.4附件：</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1、投标文件中服务承诺；</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2、投标明细清单及产品图片（图片展示标签黏贴标记处）；</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3、投标文件技术</w:t>
      </w:r>
      <w:r>
        <w:rPr>
          <w:rFonts w:hint="eastAsia" w:ascii="宋体" w:hAnsi="宋体" w:eastAsia="宋体" w:cs="宋体"/>
          <w:sz w:val="24"/>
          <w:szCs w:val="24"/>
        </w:rPr>
        <w:t xml:space="preserve">要求响应及</w:t>
      </w:r>
      <w:r>
        <w:rPr>
          <w:rFonts w:ascii="宋体" w:hAnsi="宋体" w:eastAsia="宋体" w:cs="宋体"/>
          <w:sz w:val="24"/>
          <w:szCs w:val="24"/>
        </w:rPr>
        <w:t xml:space="preserve">偏离表；</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4、投标文件分项报价格。</w:t>
      </w: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补充条款：（根据实际情况与供货单位签署的售后服务承诺等保障合同履行的内容，但不得偏离合同实质性条款。）</w:t>
      </w:r>
      <w:r/>
    </w:p>
    <w:p>
      <w:pPr>
        <w:ind w:firstLine="480"/>
        <w:spacing w:line="500" w:lineRule="exact"/>
        <w:rPr>
          <w:rFonts w:ascii="宋体" w:hAnsi="宋体" w:eastAsia="宋体" w:cs="宋体"/>
          <w:sz w:val="24"/>
          <w:szCs w:val="24"/>
        </w:rPr>
      </w:pPr>
      <w:r>
        <w:rPr>
          <w:rFonts w:ascii="宋体" w:hAnsi="宋体" w:eastAsia="宋体" w:cs="宋体"/>
          <w:sz w:val="24"/>
          <w:szCs w:val="24"/>
        </w:rPr>
      </w:r>
      <w:r/>
    </w:p>
    <w:p>
      <w:pPr>
        <w:ind w:firstLine="480"/>
        <w:spacing w:line="500" w:lineRule="exact"/>
        <w:rPr>
          <w:rFonts w:ascii="宋体" w:hAnsi="宋体" w:eastAsia="宋体" w:cs="宋体"/>
          <w:sz w:val="24"/>
          <w:szCs w:val="24"/>
        </w:rPr>
      </w:pPr>
      <w:r>
        <w:rPr>
          <w:rFonts w:ascii="宋体" w:hAnsi="宋体" w:eastAsia="宋体" w:cs="宋体"/>
          <w:sz w:val="24"/>
          <w:szCs w:val="24"/>
        </w:rPr>
      </w:r>
      <w:r/>
    </w:p>
    <w:tbl>
      <w:tblPr>
        <w:tblStyle w:val="874"/>
        <w:tblW w:w="4998" w:type="pct"/>
        <w:jc w:val="center"/>
        <w:tblLayout w:type="autofit"/>
        <w:tblCellMar>
          <w:left w:w="0" w:type="dxa"/>
          <w:top w:w="0" w:type="dxa"/>
          <w:right w:w="0" w:type="dxa"/>
          <w:bottom w:w="0" w:type="dxa"/>
        </w:tblCellMar>
        <w:tblLook w:val="04A0" w:firstRow="1" w:lastRow="0" w:firstColumn="1" w:lastColumn="0" w:noHBand="0" w:noVBand="1"/>
      </w:tblPr>
      <w:tblGrid>
        <w:gridCol w:w="4279"/>
        <w:gridCol w:w="4819"/>
      </w:tblGrid>
      <w:tr>
        <w:trPr>
          <w:jc w:val="center"/>
          <w:trHeight w:val="510"/>
        </w:trPr>
        <w:tc>
          <w:tcPr>
            <w:shd w:val="clear" w:color="auto" w:fill="ffffff"/>
            <w:tcMar>
              <w:left w:w="15" w:type="dxa"/>
              <w:top w:w="15" w:type="dxa"/>
              <w:right w:w="15" w:type="dxa"/>
            </w:tcMar>
            <w:tcW w:w="2351" w:type="pct"/>
            <w:vAlign w:val="center"/>
            <w:textDirection w:val="lrTb"/>
            <w:noWrap/>
          </w:tcPr>
          <w:p>
            <w:pPr>
              <w:spacing w:line="500" w:lineRule="exact"/>
              <w:rPr>
                <w:rFonts w:ascii="宋体" w:hAnsi="宋体" w:eastAsia="宋体" w:cs="宋体"/>
                <w:sz w:val="24"/>
                <w:szCs w:val="24"/>
              </w:rPr>
            </w:pPr>
            <w:r>
              <w:rPr>
                <w:rFonts w:hint="eastAsia" w:ascii="宋体" w:hAnsi="宋体" w:eastAsia="宋体" w:cs="宋体"/>
                <w:sz w:val="24"/>
                <w:szCs w:val="24"/>
              </w:rPr>
              <w:t xml:space="preserve">甲    方：连云港市消防救援支队</w:t>
            </w:r>
            <w:r/>
          </w:p>
        </w:tc>
        <w:tc>
          <w:tcPr>
            <w:shd w:val="clear" w:color="auto" w:fill="ffffff"/>
            <w:tcMar>
              <w:left w:w="15" w:type="dxa"/>
              <w:top w:w="15" w:type="dxa"/>
              <w:right w:w="15" w:type="dxa"/>
            </w:tcMar>
            <w:tcW w:w="2648" w:type="pct"/>
            <w:vAlign w:val="center"/>
            <w:textDirection w:val="lrTb"/>
            <w:noWrap/>
          </w:tcPr>
          <w:p>
            <w:pPr>
              <w:spacing w:line="500" w:lineRule="exact"/>
              <w:rPr>
                <w:rFonts w:ascii="宋体" w:hAnsi="宋体" w:eastAsia="宋体" w:cs="宋体"/>
                <w:sz w:val="24"/>
                <w:szCs w:val="24"/>
              </w:rPr>
            </w:pPr>
            <w:r>
              <w:rPr>
                <w:rFonts w:hint="eastAsia" w:ascii="宋体" w:hAnsi="宋体" w:eastAsia="宋体" w:cs="宋体"/>
                <w:sz w:val="24"/>
                <w:szCs w:val="24"/>
              </w:rPr>
              <w:t xml:space="preserve">乙    方：</w:t>
            </w:r>
            <w:r/>
          </w:p>
        </w:tc>
      </w:tr>
      <w:tr>
        <w:trPr>
          <w:jc w:val="center"/>
          <w:trHeight w:val="510"/>
        </w:trPr>
        <w:tc>
          <w:tcPr>
            <w:shd w:val="clear" w:color="auto" w:fill="ffffff"/>
            <w:tcMar>
              <w:left w:w="15" w:type="dxa"/>
              <w:top w:w="15" w:type="dxa"/>
              <w:right w:w="15" w:type="dxa"/>
            </w:tcMar>
            <w:tcW w:w="2351" w:type="pct"/>
            <w:vAlign w:val="center"/>
            <w:textDirection w:val="lrTb"/>
            <w:noWrap/>
          </w:tcPr>
          <w:p>
            <w:pPr>
              <w:spacing w:line="500" w:lineRule="exact"/>
              <w:rPr>
                <w:rFonts w:ascii="宋体" w:hAnsi="宋体" w:eastAsia="宋体" w:cs="宋体"/>
                <w:sz w:val="24"/>
                <w:szCs w:val="24"/>
              </w:rPr>
            </w:pPr>
            <w:r>
              <w:rPr>
                <w:rFonts w:hint="eastAsia" w:ascii="宋体" w:hAnsi="宋体" w:eastAsia="宋体" w:cs="宋体"/>
                <w:sz w:val="24"/>
                <w:szCs w:val="24"/>
              </w:rPr>
              <w:t xml:space="preserve">单位名称（盖公章）：</w:t>
            </w:r>
            <w:r/>
          </w:p>
        </w:tc>
        <w:tc>
          <w:tcPr>
            <w:shd w:val="clear" w:color="auto" w:fill="ffffff"/>
            <w:tcMar>
              <w:left w:w="15" w:type="dxa"/>
              <w:top w:w="15" w:type="dxa"/>
              <w:right w:w="15" w:type="dxa"/>
            </w:tcMar>
            <w:tcW w:w="2648" w:type="pct"/>
            <w:vAlign w:val="center"/>
            <w:textDirection w:val="lrTb"/>
            <w:noWrap/>
          </w:tcPr>
          <w:p>
            <w:pPr>
              <w:spacing w:line="500" w:lineRule="exact"/>
              <w:rPr>
                <w:rFonts w:ascii="宋体" w:hAnsi="宋体" w:eastAsia="宋体" w:cs="宋体"/>
                <w:sz w:val="24"/>
                <w:szCs w:val="24"/>
              </w:rPr>
            </w:pPr>
            <w:r>
              <w:rPr>
                <w:rFonts w:hint="eastAsia" w:ascii="宋体" w:hAnsi="宋体" w:eastAsia="宋体" w:cs="宋体"/>
                <w:sz w:val="24"/>
                <w:szCs w:val="24"/>
              </w:rPr>
              <w:t xml:space="preserve">单位名称（盖公章）：</w:t>
            </w:r>
            <w:r/>
          </w:p>
        </w:tc>
      </w:tr>
      <w:tr>
        <w:trPr>
          <w:jc w:val="center"/>
          <w:trHeight w:val="510"/>
        </w:trPr>
        <w:tc>
          <w:tcPr>
            <w:shd w:val="clear" w:color="auto" w:fill="ffffff"/>
            <w:tcMar>
              <w:left w:w="15" w:type="dxa"/>
              <w:top w:w="15" w:type="dxa"/>
              <w:right w:w="15" w:type="dxa"/>
            </w:tcMar>
            <w:tcW w:w="2351" w:type="pct"/>
            <w:vAlign w:val="center"/>
            <w:textDirection w:val="lrTb"/>
            <w:noWrap/>
          </w:tcPr>
          <w:p>
            <w:pPr>
              <w:spacing w:line="500" w:lineRule="exact"/>
              <w:rPr>
                <w:rFonts w:ascii="宋体" w:hAnsi="宋体" w:eastAsia="宋体" w:cs="宋体"/>
                <w:sz w:val="24"/>
                <w:szCs w:val="24"/>
              </w:rPr>
            </w:pPr>
            <w:r>
              <w:rPr>
                <w:rFonts w:hint="eastAsia" w:ascii="宋体" w:hAnsi="宋体" w:eastAsia="宋体" w:cs="宋体"/>
                <w:sz w:val="24"/>
                <w:szCs w:val="24"/>
              </w:rPr>
              <w:t xml:space="preserve">单位地址：连云港市花果山大道28号</w:t>
            </w:r>
            <w:r/>
          </w:p>
        </w:tc>
        <w:tc>
          <w:tcPr>
            <w:shd w:val="clear" w:color="auto" w:fill="ffffff"/>
            <w:tcMar>
              <w:left w:w="15" w:type="dxa"/>
              <w:top w:w="15" w:type="dxa"/>
              <w:right w:w="15" w:type="dxa"/>
            </w:tcMar>
            <w:tcW w:w="2648" w:type="pct"/>
            <w:vAlign w:val="center"/>
            <w:textDirection w:val="lrTb"/>
            <w:noWrap/>
          </w:tcPr>
          <w:p>
            <w:pPr>
              <w:spacing w:line="500" w:lineRule="exact"/>
              <w:rPr>
                <w:rFonts w:ascii="宋体" w:hAnsi="宋体" w:eastAsia="宋体" w:cs="宋体"/>
                <w:sz w:val="24"/>
                <w:szCs w:val="24"/>
              </w:rPr>
            </w:pPr>
            <w:r>
              <w:rPr>
                <w:rFonts w:hint="eastAsia" w:ascii="宋体" w:hAnsi="宋体" w:eastAsia="宋体" w:cs="宋体"/>
                <w:sz w:val="24"/>
                <w:szCs w:val="24"/>
              </w:rPr>
              <w:t xml:space="preserve">单位地址：</w:t>
            </w:r>
            <w:r/>
          </w:p>
        </w:tc>
      </w:tr>
      <w:tr>
        <w:trPr>
          <w:jc w:val="center"/>
          <w:trHeight w:val="510"/>
        </w:trPr>
        <w:tc>
          <w:tcPr>
            <w:shd w:val="clear" w:color="auto" w:fill="ffffff"/>
            <w:tcMar>
              <w:left w:w="15" w:type="dxa"/>
              <w:top w:w="15" w:type="dxa"/>
              <w:right w:w="15" w:type="dxa"/>
            </w:tcMar>
            <w:tcW w:w="2351" w:type="pct"/>
            <w:vAlign w:val="center"/>
            <w:textDirection w:val="lrTb"/>
            <w:noWrap/>
          </w:tcPr>
          <w:p>
            <w:pPr>
              <w:spacing w:line="500" w:lineRule="exact"/>
              <w:rPr>
                <w:rFonts w:ascii="宋体" w:hAnsi="宋体" w:eastAsia="宋体" w:cs="宋体"/>
                <w:sz w:val="24"/>
                <w:szCs w:val="24"/>
              </w:rPr>
            </w:pPr>
            <w:r>
              <w:rPr>
                <w:rFonts w:hint="eastAsia" w:ascii="宋体" w:hAnsi="宋体" w:eastAsia="宋体" w:cs="宋体"/>
                <w:sz w:val="24"/>
                <w:szCs w:val="24"/>
              </w:rPr>
              <w:t xml:space="preserve">联系电话：0518-80376980</w:t>
            </w:r>
            <w:r/>
          </w:p>
        </w:tc>
        <w:tc>
          <w:tcPr>
            <w:shd w:val="clear" w:color="auto" w:fill="ffffff"/>
            <w:tcMar>
              <w:left w:w="15" w:type="dxa"/>
              <w:top w:w="15" w:type="dxa"/>
              <w:right w:w="15" w:type="dxa"/>
            </w:tcMar>
            <w:tcW w:w="2648" w:type="pct"/>
            <w:vAlign w:val="center"/>
            <w:textDirection w:val="lrTb"/>
            <w:noWrap/>
          </w:tcPr>
          <w:p>
            <w:pPr>
              <w:spacing w:line="500" w:lineRule="exact"/>
              <w:rPr>
                <w:rFonts w:ascii="宋体" w:hAnsi="宋体" w:eastAsia="宋体" w:cs="宋体"/>
                <w:sz w:val="24"/>
                <w:szCs w:val="24"/>
              </w:rPr>
            </w:pPr>
            <w:r>
              <w:rPr>
                <w:rFonts w:hint="eastAsia" w:ascii="宋体" w:hAnsi="宋体" w:eastAsia="宋体" w:cs="宋体"/>
                <w:sz w:val="24"/>
                <w:szCs w:val="24"/>
              </w:rPr>
              <w:t xml:space="preserve">联系电话：</w:t>
            </w:r>
            <w:r/>
          </w:p>
        </w:tc>
      </w:tr>
      <w:tr>
        <w:trPr>
          <w:jc w:val="center"/>
          <w:trHeight w:val="510"/>
        </w:trPr>
        <w:tc>
          <w:tcPr>
            <w:shd w:val="clear" w:color="auto" w:fill="ffffff"/>
            <w:tcMar>
              <w:left w:w="15" w:type="dxa"/>
              <w:top w:w="15" w:type="dxa"/>
              <w:right w:w="15" w:type="dxa"/>
            </w:tcMar>
            <w:tcW w:w="2351" w:type="pct"/>
            <w:vAlign w:val="center"/>
            <w:textDirection w:val="lrTb"/>
            <w:noWrap/>
          </w:tcPr>
          <w:p>
            <w:pPr>
              <w:spacing w:line="500" w:lineRule="exact"/>
              <w:rPr>
                <w:rFonts w:ascii="宋体" w:hAnsi="宋体" w:eastAsia="宋体" w:cs="宋体"/>
                <w:sz w:val="24"/>
                <w:szCs w:val="24"/>
              </w:rPr>
            </w:pPr>
            <w:r>
              <w:rPr>
                <w:rFonts w:hint="eastAsia" w:ascii="宋体" w:hAnsi="宋体" w:eastAsia="宋体" w:cs="宋体"/>
                <w:sz w:val="24"/>
                <w:szCs w:val="24"/>
              </w:rPr>
              <w:t xml:space="preserve">法定代表人（签字或盖章）：</w:t>
            </w:r>
            <w:r/>
          </w:p>
        </w:tc>
        <w:tc>
          <w:tcPr>
            <w:shd w:val="clear" w:color="auto" w:fill="ffffff"/>
            <w:tcMar>
              <w:left w:w="15" w:type="dxa"/>
              <w:top w:w="15" w:type="dxa"/>
              <w:right w:w="15" w:type="dxa"/>
            </w:tcMar>
            <w:tcW w:w="2648" w:type="pct"/>
            <w:vAlign w:val="center"/>
            <w:textDirection w:val="lrTb"/>
            <w:noWrap/>
          </w:tcPr>
          <w:p>
            <w:pPr>
              <w:spacing w:line="500" w:lineRule="exact"/>
              <w:rPr>
                <w:rFonts w:ascii="宋体" w:hAnsi="宋体" w:eastAsia="宋体" w:cs="宋体"/>
                <w:sz w:val="24"/>
                <w:szCs w:val="24"/>
              </w:rPr>
            </w:pPr>
            <w:r>
              <w:rPr>
                <w:rFonts w:hint="eastAsia" w:ascii="宋体" w:hAnsi="宋体" w:eastAsia="宋体" w:cs="宋体"/>
                <w:sz w:val="24"/>
                <w:szCs w:val="24"/>
              </w:rPr>
              <w:t xml:space="preserve">法定代表人（签字或盖章）：</w:t>
            </w:r>
            <w:r/>
          </w:p>
        </w:tc>
      </w:tr>
      <w:tr>
        <w:trPr>
          <w:jc w:val="center"/>
          <w:trHeight w:val="480"/>
        </w:trPr>
        <w:tc>
          <w:tcPr>
            <w:shd w:val="clear" w:color="auto" w:fill="ffffff"/>
            <w:tcMar>
              <w:left w:w="15" w:type="dxa"/>
              <w:top w:w="15" w:type="dxa"/>
              <w:right w:w="15" w:type="dxa"/>
            </w:tcMar>
            <w:tcW w:w="2351" w:type="pct"/>
            <w:vAlign w:val="center"/>
            <w:textDirection w:val="lrTb"/>
            <w:noWrap/>
          </w:tcPr>
          <w:p>
            <w:pPr>
              <w:spacing w:line="500" w:lineRule="exact"/>
              <w:rPr>
                <w:rFonts w:ascii="宋体" w:hAnsi="宋体" w:eastAsia="宋体" w:cs="宋体"/>
                <w:sz w:val="24"/>
                <w:szCs w:val="24"/>
              </w:rPr>
            </w:pPr>
            <w:r>
              <w:rPr>
                <w:rFonts w:hint="eastAsia" w:ascii="宋体" w:hAnsi="宋体" w:eastAsia="宋体" w:cs="宋体"/>
                <w:sz w:val="24"/>
                <w:szCs w:val="24"/>
              </w:rPr>
              <w:t xml:space="preserve">委托代理人（签字）：</w:t>
            </w:r>
            <w:r/>
          </w:p>
        </w:tc>
        <w:tc>
          <w:tcPr>
            <w:shd w:val="clear" w:color="auto" w:fill="ffffff"/>
            <w:tcMar>
              <w:left w:w="15" w:type="dxa"/>
              <w:top w:w="15" w:type="dxa"/>
              <w:right w:w="15" w:type="dxa"/>
            </w:tcMar>
            <w:tcW w:w="2648" w:type="pct"/>
            <w:vAlign w:val="center"/>
            <w:textDirection w:val="lrTb"/>
            <w:noWrap/>
          </w:tcPr>
          <w:p>
            <w:pPr>
              <w:spacing w:line="500" w:lineRule="exact"/>
              <w:rPr>
                <w:rFonts w:ascii="宋体" w:hAnsi="宋体" w:eastAsia="宋体" w:cs="宋体"/>
                <w:sz w:val="24"/>
                <w:szCs w:val="24"/>
              </w:rPr>
            </w:pPr>
            <w:r>
              <w:rPr>
                <w:rFonts w:hint="eastAsia" w:ascii="宋体" w:hAnsi="宋体" w:eastAsia="宋体" w:cs="宋体"/>
                <w:sz w:val="24"/>
                <w:szCs w:val="24"/>
              </w:rPr>
              <w:t xml:space="preserve">委托代理人（签字）：</w:t>
            </w:r>
            <w:r/>
          </w:p>
        </w:tc>
      </w:tr>
      <w:tr>
        <w:trPr>
          <w:jc w:val="center"/>
          <w:trHeight w:val="769"/>
        </w:trPr>
        <w:tc>
          <w:tcPr>
            <w:shd w:val="clear" w:color="auto" w:fill="ffffff"/>
            <w:tcMar>
              <w:left w:w="15" w:type="dxa"/>
              <w:top w:w="15" w:type="dxa"/>
              <w:right w:w="15" w:type="dxa"/>
            </w:tcMar>
            <w:tcW w:w="2351" w:type="pct"/>
            <w:vAlign w:val="center"/>
            <w:textDirection w:val="lrTb"/>
            <w:noWrap/>
          </w:tcPr>
          <w:p>
            <w:pPr>
              <w:spacing w:line="500" w:lineRule="exact"/>
              <w:rPr>
                <w:rFonts w:ascii="宋体" w:hAnsi="宋体" w:eastAsia="宋体" w:cs="宋体"/>
                <w:sz w:val="24"/>
                <w:szCs w:val="24"/>
              </w:rPr>
            </w:pPr>
            <w:r>
              <w:rPr>
                <w:rFonts w:hint="eastAsia" w:ascii="宋体" w:hAnsi="宋体" w:eastAsia="宋体" w:cs="宋体"/>
                <w:sz w:val="24"/>
                <w:szCs w:val="24"/>
              </w:rPr>
              <w:t xml:space="preserve">签约日期：</w:t>
            </w:r>
            <w:r/>
          </w:p>
        </w:tc>
        <w:tc>
          <w:tcPr>
            <w:shd w:val="clear" w:color="auto" w:fill="ffffff"/>
            <w:tcMar>
              <w:left w:w="15" w:type="dxa"/>
              <w:top w:w="15" w:type="dxa"/>
              <w:right w:w="15" w:type="dxa"/>
            </w:tcMar>
            <w:tcW w:w="2648" w:type="pct"/>
            <w:vAlign w:val="center"/>
            <w:textDirection w:val="lrTb"/>
            <w:noWrap/>
          </w:tcPr>
          <w:p>
            <w:pPr>
              <w:spacing w:line="500" w:lineRule="exact"/>
              <w:rPr>
                <w:rFonts w:ascii="宋体" w:hAnsi="宋体" w:eastAsia="宋体" w:cs="宋体"/>
                <w:sz w:val="24"/>
                <w:szCs w:val="24"/>
              </w:rPr>
            </w:pPr>
            <w:r>
              <w:rPr>
                <w:rFonts w:hint="eastAsia" w:ascii="宋体" w:hAnsi="宋体" w:eastAsia="宋体" w:cs="宋体"/>
                <w:sz w:val="24"/>
                <w:szCs w:val="24"/>
              </w:rPr>
              <w:t xml:space="preserve">签约日期：</w:t>
            </w:r>
            <w:r/>
          </w:p>
        </w:tc>
      </w:tr>
    </w:tbl>
    <w:p>
      <w:r/>
      <w:r/>
    </w:p>
    <w:p>
      <w:r/>
      <w:r/>
    </w:p>
    <w:p>
      <w:r/>
      <w:r/>
    </w:p>
    <w:p>
      <w:r/>
      <w:r/>
    </w:p>
    <w:p>
      <w:r/>
      <w:r/>
    </w:p>
    <w:p>
      <w:r/>
      <w:r/>
    </w:p>
    <w:p>
      <w:r/>
      <w:r/>
    </w:p>
    <w:p>
      <w:pPr>
        <w:pageBreakBefore/>
        <w:spacing w:line="360" w:lineRule="auto"/>
        <w:rPr>
          <w:rFonts w:ascii="宋体" w:hAnsi="宋体" w:eastAsia="宋体" w:cs="宋体"/>
          <w:b/>
          <w:bCs/>
          <w:sz w:val="24"/>
          <w:szCs w:val="24"/>
          <w:lang w:val="zh-CN"/>
        </w:rPr>
      </w:pPr>
      <w:r>
        <w:rPr>
          <w:rFonts w:hint="eastAsia" w:ascii="宋体" w:hAnsi="宋体" w:eastAsia="宋体" w:cs="宋体"/>
          <w:b/>
          <w:bCs/>
          <w:sz w:val="24"/>
          <w:szCs w:val="24"/>
          <w:lang w:val="zh-CN"/>
        </w:rPr>
        <w:t xml:space="preserve">合同附件：</w:t>
      </w:r>
      <w:r/>
    </w:p>
    <w:p>
      <w:pPr>
        <w:jc w:val="center"/>
        <w:spacing w:line="360" w:lineRule="auto"/>
        <w:widowControl/>
        <w:rPr>
          <w:rFonts w:ascii="宋体" w:hAnsi="宋体" w:eastAsia="宋体" w:cs="宋体"/>
          <w:b/>
          <w:szCs w:val="21"/>
        </w:rPr>
      </w:pPr>
      <w:r>
        <w:rPr>
          <w:rFonts w:hint="eastAsia" w:ascii="宋体" w:hAnsi="宋体" w:eastAsia="宋体" w:cs="宋体"/>
          <w:b/>
          <w:szCs w:val="21"/>
        </w:rPr>
        <w:t xml:space="preserve">消防装备物资信息采集系统（企业）</w:t>
      </w:r>
      <w:r/>
    </w:p>
    <w:p>
      <w:pPr>
        <w:spacing w:line="360" w:lineRule="auto"/>
        <w:widowControl/>
        <w:rPr>
          <w:rFonts w:ascii="宋体" w:hAnsi="宋体" w:eastAsia="宋体" w:cs="宋体"/>
          <w:sz w:val="24"/>
          <w:szCs w:val="24"/>
        </w:rPr>
      </w:pPr>
      <w:r>
        <w:rPr>
          <w:rFonts w:hint="eastAsia" w:ascii="宋体" w:hAnsi="宋体" w:eastAsia="宋体" w:cs="宋体"/>
          <w:sz w:val="24"/>
          <w:szCs w:val="24"/>
        </w:rPr>
        <w:t xml:space="preserve">（一）系统使用地址</w:t>
      </w:r>
      <w:r/>
    </w:p>
    <w:p>
      <w:pPr>
        <w:spacing w:line="360" w:lineRule="auto"/>
        <w:widowControl/>
        <w:rPr>
          <w:rFonts w:ascii="宋体" w:hAnsi="宋体" w:eastAsia="宋体" w:cs="宋体"/>
          <w:sz w:val="24"/>
          <w:szCs w:val="24"/>
        </w:rPr>
      </w:pPr>
      <w:r>
        <w:rPr>
          <w:rFonts w:hint="eastAsia" w:ascii="宋体" w:hAnsi="宋体" w:eastAsia="宋体" w:cs="宋体"/>
          <w:sz w:val="24"/>
          <w:szCs w:val="24"/>
        </w:rPr>
        <w:t xml:space="preserve">http://xfzb.119.gov.cn</w:t>
      </w:r>
      <w:r/>
    </w:p>
    <w:p>
      <w:pPr>
        <w:spacing w:line="360" w:lineRule="auto"/>
        <w:widowControl/>
        <w:rPr>
          <w:rFonts w:ascii="宋体" w:hAnsi="宋体" w:eastAsia="宋体" w:cs="宋体"/>
          <w:sz w:val="24"/>
          <w:szCs w:val="24"/>
        </w:rPr>
      </w:pPr>
      <w:r>
        <w:rPr>
          <w:rFonts w:hint="eastAsia" w:ascii="宋体" w:hAnsi="宋体" w:eastAsia="宋体" w:cs="宋体"/>
          <w:sz w:val="24"/>
          <w:szCs w:val="24"/>
        </w:rPr>
        <w:t xml:space="preserve">（二）使用流程</w:t>
      </w:r>
      <w:r/>
    </w:p>
    <w:p>
      <w:pPr>
        <w:spacing w:line="360" w:lineRule="auto"/>
        <w:widowControl/>
        <w:rPr>
          <w:rFonts w:ascii="宋体" w:hAnsi="宋体" w:eastAsia="宋体" w:cs="宋体"/>
          <w:sz w:val="24"/>
          <w:szCs w:val="24"/>
        </w:rPr>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5276850" cy="102870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5"/>
                        <a:stretch/>
                      </pic:blipFill>
                      <pic:spPr bwMode="auto">
                        <a:xfrm>
                          <a:off x="0" y="0"/>
                          <a:ext cx="5276850" cy="1028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5pt;height:81.0pt;mso-wrap-distance-left:0.0pt;mso-wrap-distance-top:0.0pt;mso-wrap-distance-right:0.0pt;mso-wrap-distance-bottom:0.0pt;" stroked="f">
                <v:path textboxrect="0,0,0,0"/>
                <v:imagedata r:id="rId15" o:title=""/>
              </v:shape>
            </w:pict>
          </mc:Fallback>
        </mc:AlternateContent>
      </w:r>
      <w:r/>
    </w:p>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图1 企业装备信息采集使用流程图</w:t>
      </w:r>
      <w:r/>
    </w:p>
    <w:p>
      <w:pPr>
        <w:spacing w:line="360" w:lineRule="auto"/>
        <w:widowControl/>
        <w:rPr>
          <w:rFonts w:ascii="宋体" w:hAnsi="宋体" w:eastAsia="宋体" w:cs="宋体"/>
          <w:sz w:val="24"/>
          <w:szCs w:val="24"/>
        </w:rPr>
      </w:pPr>
      <w:r>
        <w:rPr>
          <w:rFonts w:hint="eastAsia" w:ascii="宋体" w:hAnsi="宋体" w:eastAsia="宋体" w:cs="宋体"/>
          <w:sz w:val="24"/>
          <w:szCs w:val="24"/>
        </w:rPr>
        <w:t xml:space="preserve">1.企业注册</w:t>
      </w:r>
      <w:r/>
    </w:p>
    <w:p>
      <w:pPr>
        <w:spacing w:line="360" w:lineRule="auto"/>
        <w:widowControl/>
        <w:rPr>
          <w:rFonts w:ascii="宋体" w:hAnsi="宋体" w:eastAsia="宋体" w:cs="宋体"/>
          <w:sz w:val="24"/>
          <w:szCs w:val="24"/>
        </w:rPr>
      </w:pPr>
      <w:r>
        <w:rPr>
          <w:rFonts w:hint="eastAsia" w:ascii="宋体" w:hAnsi="宋体" w:eastAsia="宋体" w:cs="宋体"/>
          <w:sz w:val="24"/>
          <w:szCs w:val="24"/>
        </w:rPr>
        <w:t xml:space="preserve">企业在系统中注册申请系统使用账号，提供工商营业注册凭证扫描件等基础信息；</w:t>
      </w:r>
      <w:r/>
    </w:p>
    <w:p>
      <w:pPr>
        <w:spacing w:line="360" w:lineRule="auto"/>
        <w:widowControl/>
        <w:rPr>
          <w:rFonts w:ascii="宋体" w:hAnsi="宋体" w:eastAsia="宋体" w:cs="宋体"/>
          <w:sz w:val="24"/>
          <w:szCs w:val="24"/>
        </w:rPr>
      </w:pPr>
      <w:r>
        <w:rPr>
          <w:rFonts w:hint="eastAsia" w:ascii="宋体" w:hAnsi="宋体" w:eastAsia="宋体" w:cs="宋体"/>
          <w:sz w:val="24"/>
          <w:szCs w:val="24"/>
        </w:rPr>
        <w:t xml:space="preserve">2.企业信息完善</w:t>
      </w:r>
      <w:r/>
    </w:p>
    <w:p>
      <w:pPr>
        <w:spacing w:line="360" w:lineRule="auto"/>
        <w:widowControl/>
        <w:rPr>
          <w:rFonts w:ascii="宋体" w:hAnsi="宋体" w:eastAsia="宋体" w:cs="宋体"/>
          <w:sz w:val="24"/>
          <w:szCs w:val="24"/>
        </w:rPr>
      </w:pPr>
      <w:r>
        <w:rPr>
          <w:rFonts w:hint="eastAsia" w:ascii="宋体" w:hAnsi="宋体" w:eastAsia="宋体" w:cs="宋体"/>
          <w:sz w:val="24"/>
          <w:szCs w:val="24"/>
        </w:rPr>
        <w:t xml:space="preserve">企业注册审核通过后，登录系统并完善其GIS位置信息，售后机构，生产能力等信息。</w:t>
      </w:r>
      <w:r/>
    </w:p>
    <w:p>
      <w:pPr>
        <w:spacing w:line="360" w:lineRule="auto"/>
        <w:widowControl/>
        <w:rPr>
          <w:rFonts w:ascii="宋体" w:hAnsi="宋体" w:eastAsia="宋体" w:cs="宋体"/>
          <w:sz w:val="24"/>
          <w:szCs w:val="24"/>
        </w:rPr>
      </w:pPr>
      <w:r>
        <w:rPr>
          <w:rFonts w:hint="eastAsia" w:ascii="宋体" w:hAnsi="宋体" w:eastAsia="宋体" w:cs="宋体"/>
          <w:sz w:val="24"/>
          <w:szCs w:val="24"/>
        </w:rPr>
        <w:t xml:space="preserve">3.产品信息录入</w:t>
      </w:r>
      <w:r/>
    </w:p>
    <w:p>
      <w:pPr>
        <w:spacing w:line="360" w:lineRule="auto"/>
        <w:widowControl/>
        <w:rPr>
          <w:rFonts w:ascii="宋体" w:hAnsi="宋体" w:eastAsia="宋体" w:cs="宋体"/>
          <w:sz w:val="24"/>
          <w:szCs w:val="24"/>
        </w:rPr>
      </w:pPr>
      <w:r>
        <w:rPr>
          <w:rFonts w:hint="eastAsia" w:ascii="宋体" w:hAnsi="宋体" w:eastAsia="宋体" w:cs="宋体"/>
          <w:sz w:val="24"/>
          <w:szCs w:val="24"/>
        </w:rPr>
        <w:t xml:space="preserve">各装备企业严格按照装备物资分类及核心参数标准，在系统上填写产品信息。</w:t>
      </w:r>
      <w:r/>
    </w:p>
    <w:p>
      <w:pPr>
        <w:spacing w:line="360" w:lineRule="auto"/>
        <w:widowControl/>
        <w:rPr>
          <w:rFonts w:ascii="宋体" w:hAnsi="宋体" w:eastAsia="宋体" w:cs="宋体"/>
          <w:sz w:val="24"/>
          <w:szCs w:val="24"/>
        </w:rPr>
      </w:pPr>
      <w:r>
        <w:rPr>
          <w:rFonts w:hint="eastAsia" w:ascii="宋体" w:hAnsi="宋体" w:eastAsia="宋体" w:cs="宋体"/>
          <w:sz w:val="24"/>
          <w:szCs w:val="24"/>
        </w:rPr>
        <w:t xml:space="preserve">4.装备赋码申请</w:t>
      </w:r>
      <w:r/>
    </w:p>
    <w:p>
      <w:pPr>
        <w:spacing w:line="360" w:lineRule="auto"/>
        <w:widowControl/>
        <w:rPr>
          <w:rFonts w:ascii="宋体" w:hAnsi="宋体" w:eastAsia="宋体" w:cs="宋体"/>
          <w:sz w:val="24"/>
          <w:szCs w:val="24"/>
        </w:rPr>
      </w:pPr>
      <w:r>
        <w:rPr>
          <w:rFonts w:hint="eastAsia" w:ascii="宋体" w:hAnsi="宋体" w:eastAsia="宋体" w:cs="宋体"/>
          <w:sz w:val="24"/>
          <w:szCs w:val="24"/>
        </w:rPr>
        <w:t xml:space="preserve">各装备企业按照实际交付需要，申请装备编码，申请通过后，系统自动配发装备编码以及参考二维码。</w:t>
      </w:r>
      <w:r/>
    </w:p>
    <w:p>
      <w:pPr>
        <w:spacing w:line="360" w:lineRule="auto"/>
        <w:widowControl/>
        <w:rPr>
          <w:rFonts w:ascii="宋体" w:hAnsi="宋体" w:eastAsia="宋体" w:cs="宋体"/>
          <w:sz w:val="24"/>
          <w:szCs w:val="24"/>
        </w:rPr>
      </w:pPr>
      <w:r>
        <w:rPr>
          <w:rFonts w:hint="eastAsia" w:ascii="宋体" w:hAnsi="宋体" w:eastAsia="宋体" w:cs="宋体"/>
          <w:sz w:val="24"/>
          <w:szCs w:val="24"/>
        </w:rPr>
        <w:t xml:space="preserve">5.企业装备赋码</w:t>
      </w:r>
      <w:r/>
    </w:p>
    <w:p>
      <w:pPr>
        <w:spacing w:line="360" w:lineRule="auto"/>
        <w:widowControl/>
        <w:rPr>
          <w:rFonts w:ascii="宋体" w:hAnsi="宋体" w:eastAsia="宋体" w:cs="宋体"/>
          <w:sz w:val="24"/>
          <w:szCs w:val="24"/>
        </w:rPr>
      </w:pPr>
      <w:r>
        <w:rPr>
          <w:rFonts w:hint="eastAsia" w:ascii="宋体" w:hAnsi="宋体" w:eastAsia="宋体" w:cs="宋体"/>
          <w:sz w:val="24"/>
          <w:szCs w:val="24"/>
        </w:rPr>
        <w:t xml:space="preserve">企业申请编码通过后，按照物联网标签赋码规范安装标签，统一交付队伍。</w:t>
      </w:r>
      <w:r/>
    </w:p>
    <w:p>
      <w:pPr>
        <w:spacing w:line="360" w:lineRule="auto"/>
        <w:widowControl/>
        <w:rPr>
          <w:rFonts w:ascii="宋体" w:hAnsi="宋体" w:eastAsia="宋体" w:cs="宋体"/>
          <w:sz w:val="24"/>
          <w:szCs w:val="24"/>
        </w:rPr>
      </w:pPr>
      <w:r>
        <w:rPr>
          <w:rFonts w:hint="eastAsia" w:ascii="宋体" w:hAnsi="宋体" w:eastAsia="宋体" w:cs="宋体"/>
          <w:sz w:val="24"/>
          <w:szCs w:val="24"/>
        </w:rPr>
        <w:t xml:space="preserve">6.队伍验收</w:t>
      </w:r>
      <w:r/>
    </w:p>
    <w:p>
      <w:pPr>
        <w:spacing w:line="360" w:lineRule="auto"/>
        <w:widowControl/>
        <w:rPr>
          <w:rFonts w:ascii="宋体" w:hAnsi="宋体" w:eastAsia="宋体" w:cs="宋体"/>
          <w:sz w:val="24"/>
          <w:szCs w:val="24"/>
        </w:rPr>
      </w:pPr>
      <w:r>
        <w:rPr>
          <w:rFonts w:hint="eastAsia" w:ascii="宋体" w:hAnsi="宋体" w:eastAsia="宋体" w:cs="宋体"/>
          <w:sz w:val="24"/>
          <w:szCs w:val="24"/>
        </w:rPr>
        <w:t xml:space="preserve">队伍接收带编码的装备，统一交付验收。</w:t>
      </w:r>
      <w:r/>
    </w:p>
    <w:p>
      <w:pPr>
        <w:spacing w:line="360" w:lineRule="auto"/>
        <w:widowControl/>
        <w:rPr>
          <w:rFonts w:ascii="宋体" w:hAnsi="宋体" w:eastAsia="宋体" w:cs="宋体"/>
          <w:sz w:val="24"/>
          <w:szCs w:val="24"/>
        </w:rPr>
      </w:pPr>
      <w:r>
        <w:rPr>
          <w:rFonts w:hint="eastAsia" w:ascii="宋体" w:hAnsi="宋体" w:eastAsia="宋体" w:cs="宋体"/>
          <w:sz w:val="24"/>
          <w:szCs w:val="24"/>
        </w:rPr>
        <w:t xml:space="preserve">（三）技术支持联系方式</w:t>
      </w:r>
      <w:r/>
    </w:p>
    <w:p>
      <w:pPr>
        <w:spacing w:line="360" w:lineRule="auto"/>
        <w:widowControl/>
        <w:rPr>
          <w:rFonts w:ascii="宋体" w:hAnsi="宋体" w:eastAsia="宋体" w:cs="宋体"/>
          <w:sz w:val="24"/>
          <w:szCs w:val="24"/>
        </w:rPr>
      </w:pPr>
      <w:r>
        <w:rPr>
          <w:rFonts w:hint="eastAsia" w:ascii="宋体" w:hAnsi="宋体" w:eastAsia="宋体" w:cs="宋体"/>
          <w:sz w:val="24"/>
          <w:szCs w:val="24"/>
        </w:rPr>
        <w:t xml:space="preserve">黎宇翔  17826064547</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郝国亮  15895936035</w:t>
      </w:r>
      <w:r/>
    </w:p>
    <w:p>
      <w:pPr>
        <w:spacing w:line="360" w:lineRule="auto"/>
        <w:rPr>
          <w:rFonts w:ascii="宋体" w:hAnsi="宋体" w:eastAsia="宋体" w:cs="宋体"/>
          <w:sz w:val="4"/>
          <w:szCs w:val="4"/>
          <w:lang w:val="zh-CN"/>
        </w:rPr>
      </w:pPr>
      <w:r>
        <w:rPr>
          <w:rFonts w:ascii="宋体" w:hAnsi="宋体" w:eastAsia="宋体" w:cs="宋体"/>
          <w:sz w:val="4"/>
          <w:szCs w:val="4"/>
          <w:lang w:val="zh-CN"/>
        </w:rPr>
      </w:r>
      <w:r/>
    </w:p>
    <w:p>
      <w:pPr>
        <w:spacing w:line="360" w:lineRule="auto"/>
      </w:pPr>
      <w:r>
        <w:rPr>
          <w:rFonts w:hint="eastAsia" w:ascii="宋体" w:hAnsi="宋体" w:eastAsia="宋体" w:cs="宋体"/>
          <w:bCs/>
          <w:sz w:val="24"/>
          <w:szCs w:val="24"/>
        </w:rPr>
        <w:t xml:space="preserve">二维码符号及RFID标签粘贴位置标准及要求</w:t>
      </w:r>
      <w:bookmarkStart w:id="3" w:name="_Toc53648731"/>
      <w:r>
        <w:rPr>
          <w:rFonts w:hint="eastAsia" w:ascii="宋体" w:hAnsi="宋体" w:eastAsia="宋体" w:cs="宋体"/>
          <w:bCs/>
          <w:sz w:val="24"/>
          <w:szCs w:val="24"/>
        </w:rPr>
        <w:t xml:space="preserve">。</w:t>
      </w:r>
      <w:r>
        <w:rPr>
          <w:rFonts w:hint="eastAsia" w:ascii="宋体" w:hAnsi="宋体" w:eastAsia="宋体" w:cs="宋体"/>
          <w:sz w:val="24"/>
          <w:szCs w:val="24"/>
        </w:rPr>
        <w:t xml:space="preserve">二维码符号及RFID标签粘贴位置标准及要求，待合同签订后在乙方参照甲方的“二维码符号及RFID标签粘贴位置标准”中的标准要求进行实施。</w:t>
      </w:r>
      <w:bookmarkEnd w:id="3"/>
      <w:r/>
      <w:r/>
    </w:p>
    <w:p>
      <w:pPr>
        <w:pStyle w:val="870"/>
        <w:jc w:val="center"/>
        <w:spacing w:line="360" w:lineRule="auto"/>
        <w:rPr>
          <w:rFonts w:ascii="黑体" w:hAnsi="黑体" w:eastAsia="黑体"/>
          <w:b w:val="0"/>
        </w:rPr>
      </w:pPr>
      <w:r>
        <w:rPr>
          <w:rFonts w:hint="eastAsia" w:ascii="黑体" w:hAnsi="黑体" w:eastAsia="黑体"/>
          <w:b w:val="0"/>
        </w:rPr>
        <w:t xml:space="preserve">第四章  采购需求</w:t>
      </w:r>
      <w:bookmarkEnd w:id="2"/>
      <w:r/>
      <w:r/>
    </w:p>
    <w:p>
      <w:pPr>
        <w:ind w:firstLine="482"/>
        <w:jc w:val="left"/>
        <w:spacing w:line="500" w:lineRule="exact"/>
        <w:rPr>
          <w:b/>
          <w:sz w:val="24"/>
          <w:szCs w:val="24"/>
        </w:rPr>
      </w:pPr>
      <w:r>
        <w:rPr>
          <w:b/>
          <w:sz w:val="24"/>
          <w:szCs w:val="24"/>
        </w:rPr>
      </w:r>
      <w:r/>
    </w:p>
    <w:p>
      <w:pPr>
        <w:ind w:firstLine="482"/>
        <w:jc w:val="left"/>
        <w:spacing w:line="500" w:lineRule="exact"/>
        <w:rPr>
          <w:b/>
          <w:sz w:val="24"/>
          <w:szCs w:val="24"/>
        </w:rPr>
      </w:pPr>
      <w:r>
        <w:rPr>
          <w:rFonts w:hint="eastAsia"/>
          <w:b/>
          <w:sz w:val="24"/>
          <w:szCs w:val="24"/>
        </w:rPr>
        <w:t xml:space="preserve">说明：本项目属性为货物，采购标的对应的中小企业划分标准所属行业详见</w:t>
      </w:r>
      <w:r>
        <w:rPr>
          <w:rFonts w:hint="eastAsia"/>
          <w:b/>
          <w:sz w:val="24"/>
          <w:szCs w:val="24"/>
          <w:u w:val="single"/>
        </w:rPr>
        <w:t xml:space="preserve"> 货物（标的）采购清单  </w:t>
      </w:r>
      <w:r>
        <w:rPr>
          <w:rFonts w:hint="eastAsia"/>
          <w:b/>
          <w:sz w:val="24"/>
          <w:szCs w:val="24"/>
        </w:rPr>
        <w:t xml:space="preserve">。</w:t>
      </w:r>
      <w:r/>
    </w:p>
    <w:p>
      <w:pPr>
        <w:ind w:firstLine="480"/>
        <w:spacing w:line="500" w:lineRule="exact"/>
        <w:rPr>
          <w:rFonts w:ascii="宋体" w:hAnsi="宋体" w:eastAsia="宋体" w:cs="宋体"/>
          <w:sz w:val="24"/>
          <w:szCs w:val="24"/>
        </w:rPr>
      </w:pPr>
      <w:r>
        <w:rPr>
          <w:rFonts w:hint="eastAsia"/>
          <w:b/>
          <w:sz w:val="24"/>
          <w:szCs w:val="24"/>
        </w:rPr>
        <w:t xml:space="preserve">本项目采购标的对应的中小企业划分标准所属行业涉及</w:t>
      </w:r>
      <w:r>
        <w:rPr>
          <w:rFonts w:hint="eastAsia"/>
          <w:b/>
          <w:sz w:val="24"/>
          <w:szCs w:val="24"/>
          <w:u w:val="single"/>
        </w:rPr>
        <w:t xml:space="preserve">工业</w:t>
      </w:r>
      <w:r>
        <w:rPr>
          <w:rFonts w:hint="eastAsia"/>
          <w:b/>
          <w:sz w:val="24"/>
          <w:szCs w:val="24"/>
        </w:rPr>
        <w:t xml:space="preserve">，</w:t>
      </w:r>
      <w:r>
        <w:rPr>
          <w:rFonts w:hint="eastAsia" w:ascii="宋体" w:hAnsi="宋体"/>
          <w:b/>
          <w:sz w:val="24"/>
          <w:szCs w:val="24"/>
        </w:rPr>
        <w:t xml:space="preserve">依据《关于印发中小企业划型标准规定的通知》（工信部联企业〔2011〕300号）行业划型标准如下：</w:t>
      </w:r>
      <w:r>
        <w:rPr>
          <w:rFonts w:hint="eastAsia" w:ascii="宋体" w:hAnsi="宋体" w:cs="Calibri"/>
          <w:b/>
          <w:sz w:val="24"/>
          <w:szCs w:val="24"/>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500" w:lineRule="exact"/>
        <w:rPr>
          <w:rFonts w:asciiTheme="minorEastAsia" w:hAnsiTheme="minorEastAsia"/>
          <w:sz w:val="24"/>
          <w:szCs w:val="24"/>
        </w:rPr>
      </w:pPr>
      <w:r>
        <w:rPr>
          <w:rFonts w:asciiTheme="minorEastAsia" w:hAnsiTheme="minorEastAsia"/>
          <w:sz w:val="24"/>
          <w:szCs w:val="24"/>
        </w:rPr>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1.根据《政府采购需求管理办法》等有关规定，采购人确定采购需求。</w:t>
      </w:r>
      <w:r/>
    </w:p>
    <w:p>
      <w:pPr>
        <w:ind w:firstLine="480"/>
        <w:jc w:val="left"/>
        <w:spacing w:line="500" w:lineRule="exact"/>
        <w:rPr>
          <w:rFonts w:ascii="MS Mincho" w:hAnsi="Calibri" w:eastAsia="宋体" w:cs="Times New Roman"/>
          <w:color w:val="000000"/>
          <w:szCs w:val="24"/>
        </w:rPr>
      </w:pPr>
      <w:r>
        <w:rPr>
          <w:rFonts w:hint="eastAsia" w:asciiTheme="minorEastAsia" w:hAnsiTheme="minorEastAsia"/>
          <w:sz w:val="24"/>
          <w:szCs w:val="24"/>
        </w:rPr>
        <w:t xml:space="preserve">2.本招标文件中斜体且有下划线部分为实质性要求和条件，由采购人根据实际情况设置，投标人必须逐条明确作出满足实质性要求和条件的响应，否则将按无效投标处理。</w:t>
      </w:r>
      <w:r/>
    </w:p>
    <w:p>
      <w:pPr>
        <w:pStyle w:val="902"/>
        <w:ind w:firstLine="468"/>
        <w:rPr>
          <w:rFonts w:ascii="宋体" w:hAnsi="宋体" w:eastAsia="宋体" w:cs="宋体"/>
          <w:sz w:val="24"/>
          <w:szCs w:val="24"/>
          <w:lang w:eastAsia="zh-CN"/>
        </w:rPr>
      </w:pPr>
      <w:r>
        <w:rPr>
          <w:rFonts w:hint="eastAsia" w:ascii="宋体" w:hAnsi="宋体" w:eastAsia="宋体" w:cs="宋体"/>
          <w:sz w:val="24"/>
          <w:szCs w:val="24"/>
          <w:lang w:eastAsia="zh-CN"/>
        </w:rPr>
        <w:t xml:space="preserve">3.特别提醒：政府采购中实施本国产品标准及相关政策</w:t>
      </w:r>
      <w:r/>
    </w:p>
    <w:p>
      <w:pPr>
        <w:pStyle w:val="902"/>
        <w:ind w:firstLine="468"/>
        <w:rPr>
          <w:rFonts w:ascii="宋体" w:hAnsi="宋体" w:eastAsia="宋体" w:cs="宋体"/>
          <w:sz w:val="24"/>
          <w:szCs w:val="24"/>
          <w:lang w:eastAsia="zh-CN"/>
        </w:rPr>
      </w:pPr>
      <w:r>
        <w:rPr>
          <w:rFonts w:hint="eastAsia" w:ascii="宋体" w:hAnsi="宋体" w:eastAsia="宋体" w:cs="宋体"/>
          <w:sz w:val="24"/>
          <w:szCs w:val="24"/>
          <w:lang w:eastAsia="zh-CN"/>
        </w:rPr>
        <w:t xml:space="preserve">3.1本项目对采购本国产品给予政策支持，具体内容见招标文件“第二章 九、政府采购政策功能”。</w:t>
      </w:r>
      <w:r/>
    </w:p>
    <w:p>
      <w:pPr>
        <w:pStyle w:val="902"/>
        <w:ind w:firstLine="468"/>
        <w:rPr>
          <w:rFonts w:ascii="宋体" w:hAnsi="宋体" w:eastAsia="宋体" w:cs="宋体"/>
          <w:sz w:val="24"/>
          <w:szCs w:val="24"/>
          <w:lang w:eastAsia="zh-CN"/>
        </w:rPr>
      </w:pPr>
      <w:r>
        <w:rPr>
          <w:rFonts w:hint="eastAsia" w:ascii="宋体" w:hAnsi="宋体" w:eastAsia="宋体" w:cs="宋体"/>
          <w:sz w:val="24"/>
          <w:szCs w:val="24"/>
          <w:lang w:eastAsia="zh-CN"/>
        </w:rPr>
        <w:t xml:space="preserve">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02"/>
        <w:ind w:firstLine="468"/>
        <w:rPr>
          <w:rFonts w:ascii="MS Mincho" w:hAnsi="Calibri" w:eastAsia="宋体" w:cs="Times New Roman"/>
          <w:color w:val="000000"/>
          <w:szCs w:val="24"/>
          <w:lang w:eastAsia="zh-CN"/>
        </w:rPr>
      </w:pPr>
      <w:r>
        <w:rPr>
          <w:rFonts w:hint="eastAsia" w:ascii="宋体" w:hAnsi="宋体" w:eastAsia="宋体" w:cs="宋体"/>
          <w:sz w:val="24"/>
          <w:szCs w:val="24"/>
          <w:lang w:eastAsia="zh-CN"/>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4.核心产品：</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采购包1核心产品为：</w:t>
      </w:r>
      <w:r>
        <w:rPr>
          <w:rFonts w:hint="eastAsia" w:asciiTheme="minorEastAsia" w:hAnsiTheme="minorEastAsia"/>
          <w:b/>
          <w:sz w:val="24"/>
          <w:szCs w:val="24"/>
          <w:u w:val="single"/>
        </w:rPr>
        <w:t xml:space="preserve">   手持电台   </w:t>
      </w:r>
      <w:r>
        <w:rPr>
          <w:rFonts w:hint="eastAsia" w:asciiTheme="minorEastAsia" w:hAnsiTheme="minorEastAsia"/>
          <w:b/>
          <w:sz w:val="24"/>
          <w:szCs w:val="24"/>
        </w:rPr>
        <w:t xml:space="preserve">。</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采购包2核心产品为：</w:t>
      </w:r>
      <w:r>
        <w:rPr>
          <w:rFonts w:hint="eastAsia" w:asciiTheme="minorEastAsia" w:hAnsiTheme="minorEastAsia"/>
          <w:b/>
          <w:sz w:val="24"/>
          <w:szCs w:val="24"/>
          <w:u w:val="single"/>
        </w:rPr>
        <w:t xml:space="preserve">   单兵图传设备  </w:t>
      </w:r>
      <w:r>
        <w:rPr>
          <w:rFonts w:hint="eastAsia" w:asciiTheme="minorEastAsia" w:hAnsiTheme="minorEastAsia"/>
          <w:b/>
          <w:sz w:val="24"/>
          <w:szCs w:val="24"/>
        </w:rPr>
        <w:t xml:space="preserve">。</w:t>
      </w:r>
      <w:r/>
    </w:p>
    <w:p>
      <w:pPr>
        <w:ind w:firstLine="482"/>
        <w:jc w:val="left"/>
        <w:spacing w:line="500" w:lineRule="exact"/>
        <w:rPr>
          <w:rFonts w:asciiTheme="minorEastAsia" w:hAnsiTheme="minorEastAsia"/>
          <w:b/>
          <w:sz w:val="24"/>
          <w:szCs w:val="24"/>
        </w:rPr>
      </w:pPr>
      <w:r>
        <w:rPr>
          <w:rFonts w:asciiTheme="minorEastAsia" w:hAnsiTheme="minorEastAsia"/>
          <w:b/>
          <w:sz w:val="24"/>
          <w:szCs w:val="24"/>
        </w:rPr>
      </w:r>
      <w:r/>
    </w:p>
    <w:p>
      <w:pPr>
        <w:pStyle w:val="904"/>
        <w:ind w:firstLine="482"/>
        <w:jc w:val="both"/>
        <w:spacing w:line="360" w:lineRule="auto"/>
        <w:rPr>
          <w:b/>
          <w:bCs/>
          <w:sz w:val="24"/>
        </w:rPr>
      </w:pPr>
      <w:r>
        <w:rPr>
          <w:b/>
          <w:bCs/>
          <w:sz w:val="24"/>
        </w:rPr>
      </w:r>
      <w:r/>
    </w:p>
    <w:p>
      <w:pPr>
        <w:pStyle w:val="904"/>
        <w:ind w:firstLine="482"/>
        <w:jc w:val="both"/>
        <w:spacing w:line="360" w:lineRule="auto"/>
        <w:rPr>
          <w:b/>
          <w:bCs/>
          <w:sz w:val="24"/>
        </w:rPr>
      </w:pPr>
      <w:r>
        <w:rPr>
          <w:rFonts w:hint="eastAsia"/>
          <w:b/>
          <w:bCs/>
          <w:sz w:val="24"/>
        </w:rPr>
        <w:t xml:space="preserve">注：</w:t>
      </w:r>
      <w:r>
        <w:rPr>
          <w:rFonts w:hint="eastAsia" w:ascii="宋体" w:hAnsi="宋体" w:cs="宋体"/>
          <w:b/>
          <w:bCs/>
          <w:sz w:val="24"/>
        </w:rPr>
        <w:t xml:space="preserve">特别提醒投标人：以下要求如无特别针对某一个采购包进行说明，则采购包1、采购包2均须满足如下对应要求。</w:t>
      </w:r>
      <w:r/>
    </w:p>
    <w:p>
      <w:pPr>
        <w:ind w:firstLine="482"/>
        <w:jc w:val="left"/>
        <w:spacing w:line="500" w:lineRule="exact"/>
        <w:rPr>
          <w:b/>
          <w:bCs/>
          <w:sz w:val="24"/>
          <w:szCs w:val="24"/>
        </w:rPr>
      </w:pPr>
      <w:r>
        <w:rPr>
          <w:rFonts w:hint="eastAsia"/>
          <w:b/>
          <w:bCs/>
          <w:sz w:val="24"/>
          <w:szCs w:val="24"/>
        </w:rPr>
        <w:t xml:space="preserve">一、项目概况</w:t>
      </w:r>
      <w:r/>
    </w:p>
    <w:p>
      <w:pPr>
        <w:ind w:firstLine="480"/>
        <w:jc w:val="left"/>
        <w:spacing w:line="500" w:lineRule="exact"/>
        <w:rPr>
          <w:rFonts w:ascii="宋体" w:hAnsi="宋体" w:eastAsia="宋体" w:cs="Times New Roman"/>
          <w:color w:val="000000"/>
          <w:sz w:val="24"/>
          <w:szCs w:val="24"/>
          <w:highlight w:val="cyan"/>
        </w:rPr>
      </w:pPr>
      <w:r>
        <w:rPr>
          <w:rFonts w:hint="eastAsia"/>
          <w:sz w:val="24"/>
          <w:szCs w:val="24"/>
        </w:rPr>
        <w:t xml:space="preserve">为进一步提升应急救援处置能力，补齐现有消防器材装备缺口，完善执勤战备物资配置，保障日常执勤备战和抢险救援工作开展，拟采购一批消防器材。</w:t>
      </w:r>
      <w:r/>
    </w:p>
    <w:p>
      <w:pPr>
        <w:ind w:firstLine="482"/>
        <w:jc w:val="left"/>
        <w:spacing w:line="500" w:lineRule="exact"/>
        <w:rPr>
          <w:b/>
          <w:bCs/>
          <w:sz w:val="24"/>
          <w:szCs w:val="24"/>
        </w:rPr>
      </w:pPr>
      <w:r>
        <w:rPr>
          <w:rFonts w:hint="eastAsia"/>
          <w:b/>
          <w:bCs/>
          <w:sz w:val="24"/>
          <w:szCs w:val="24"/>
        </w:rPr>
        <w:t xml:space="preserve">二、货物（标的）采购清单</w:t>
      </w:r>
      <w:r/>
    </w:p>
    <w:tbl>
      <w:tblPr>
        <w:tblStyle w:val="874"/>
        <w:tblW w:w="9058" w:type="dxa"/>
        <w:tblInd w:w="86" w:type="dxa"/>
        <w:tblLayout w:type="fixed"/>
        <w:tblCellMar>
          <w:left w:w="108" w:type="dxa"/>
          <w:top w:w="0" w:type="dxa"/>
          <w:right w:w="108" w:type="dxa"/>
          <w:bottom w:w="0" w:type="dxa"/>
        </w:tblCellMar>
        <w:tblLook w:val="04A0" w:firstRow="1" w:lastRow="0" w:firstColumn="1" w:lastColumn="0" w:noHBand="0" w:noVBand="1"/>
      </w:tblPr>
      <w:tblGrid>
        <w:gridCol w:w="901"/>
        <w:gridCol w:w="1701"/>
        <w:gridCol w:w="765"/>
        <w:gridCol w:w="1140"/>
        <w:gridCol w:w="1245"/>
        <w:gridCol w:w="1245"/>
        <w:gridCol w:w="2061"/>
      </w:tblGrid>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spacing w:line="360" w:lineRule="auto"/>
              <w:widowControl/>
              <w:rPr>
                <w:rFonts w:asciiTheme="minorEastAsia" w:hAnsiTheme="minorEastAsia" w:cstheme="minorEastAsia"/>
                <w:b/>
                <w:bCs/>
                <w:sz w:val="24"/>
                <w:szCs w:val="24"/>
              </w:rPr>
            </w:pPr>
            <w:r>
              <w:rPr>
                <w:rFonts w:hint="eastAsia" w:asciiTheme="minorEastAsia" w:hAnsiTheme="minorEastAsia" w:cstheme="minorEastAsia"/>
                <w:b/>
                <w:bCs/>
                <w:sz w:val="24"/>
                <w:szCs w:val="24"/>
              </w:rPr>
              <w:t xml:space="preserve">包号</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widowControl/>
              <w:rPr>
                <w:rFonts w:asciiTheme="minorEastAsia" w:hAnsiTheme="minorEastAsia" w:cstheme="minorEastAsia"/>
                <w:b/>
                <w:bCs/>
                <w:sz w:val="24"/>
                <w:szCs w:val="24"/>
              </w:rPr>
            </w:pPr>
            <w:r>
              <w:rPr>
                <w:rFonts w:hint="eastAsia" w:asciiTheme="minorEastAsia" w:hAnsiTheme="minorEastAsia" w:cstheme="minorEastAsia"/>
                <w:b/>
                <w:bCs/>
                <w:sz w:val="24"/>
                <w:szCs w:val="24"/>
              </w:rPr>
              <w:t xml:space="preserve">货物（标的）名称</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spacing w:line="360" w:lineRule="auto"/>
              <w:widowControl/>
              <w:rPr>
                <w:rFonts w:asciiTheme="minorEastAsia" w:hAnsiTheme="minorEastAsia" w:cstheme="minorEastAsia"/>
                <w:b/>
                <w:bCs/>
                <w:sz w:val="24"/>
                <w:szCs w:val="24"/>
              </w:rPr>
            </w:pPr>
            <w:r>
              <w:rPr>
                <w:rFonts w:hint="eastAsia" w:asciiTheme="minorEastAsia" w:hAnsiTheme="minorEastAsia" w:cstheme="minorEastAsia"/>
                <w:b/>
                <w:bCs/>
                <w:sz w:val="24"/>
                <w:szCs w:val="24"/>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rPr>
                <w:rFonts w:asciiTheme="minorEastAsia" w:hAnsiTheme="minorEastAsia" w:cstheme="minorEastAsia"/>
                <w:b/>
                <w:bCs/>
                <w:sz w:val="24"/>
                <w:szCs w:val="24"/>
              </w:rPr>
            </w:pPr>
            <w:r>
              <w:rPr>
                <w:rFonts w:hint="eastAsia" w:asciiTheme="minorEastAsia" w:hAnsiTheme="minorEastAsia" w:cstheme="minorEastAsia"/>
                <w:b/>
                <w:bCs/>
                <w:sz w:val="24"/>
                <w:szCs w:val="24"/>
              </w:rPr>
              <w:t xml:space="preserve">最高限价单价（元）</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spacing w:line="360" w:lineRule="auto"/>
              <w:widowControl/>
              <w:rPr>
                <w:rFonts w:asciiTheme="minorEastAsia" w:hAnsiTheme="minorEastAsia" w:cstheme="minorEastAsia"/>
                <w:b/>
                <w:bCs/>
                <w:sz w:val="24"/>
                <w:szCs w:val="24"/>
              </w:rPr>
            </w:pPr>
            <w:r>
              <w:rPr>
                <w:rFonts w:hint="eastAsia" w:asciiTheme="minorEastAsia" w:hAnsiTheme="minorEastAsia" w:cstheme="minorEastAsia"/>
                <w:b/>
                <w:bCs/>
                <w:sz w:val="24"/>
                <w:szCs w:val="24"/>
              </w:rPr>
              <w:t xml:space="preserve">最高限价总价（元）</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spacing w:line="360" w:lineRule="auto"/>
              <w:widowControl/>
              <w:rPr>
                <w:rFonts w:asciiTheme="minorEastAsia" w:hAnsiTheme="minorEastAsia" w:cstheme="minorEastAsia"/>
                <w:b/>
                <w:bCs/>
                <w:sz w:val="24"/>
                <w:szCs w:val="24"/>
              </w:rPr>
            </w:pPr>
            <w:r>
              <w:rPr>
                <w:rFonts w:hint="eastAsia" w:asciiTheme="minorEastAsia" w:hAnsiTheme="minorEastAsia" w:cstheme="minorEastAsia"/>
                <w:b/>
                <w:bCs/>
                <w:sz w:val="24"/>
                <w:szCs w:val="24"/>
              </w:rPr>
              <w:t xml:space="preserve">最高限价汇总总价（元）</w:t>
            </w:r>
            <w:r/>
          </w:p>
        </w:tc>
        <w:tc>
          <w:tcPr>
            <w:shd w:val="clear" w:color="auto" w:fill="auto"/>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jc w:val="center"/>
              <w:spacing w:line="360" w:lineRule="auto"/>
              <w:widowControl/>
              <w:rPr>
                <w:rFonts w:asciiTheme="minorEastAsia" w:hAnsiTheme="minorEastAsia" w:cstheme="minorEastAsia"/>
                <w:b/>
                <w:bCs/>
                <w:sz w:val="24"/>
                <w:szCs w:val="24"/>
              </w:rPr>
            </w:pPr>
            <w:r>
              <w:rPr>
                <w:rFonts w:hint="eastAsia" w:asciiTheme="minorEastAsia" w:hAnsiTheme="minorEastAsia" w:cstheme="minorEastAsia"/>
                <w:b/>
                <w:bCs/>
                <w:sz w:val="24"/>
                <w:szCs w:val="24"/>
              </w:rPr>
              <w:t xml:space="preserve">采购标的对应的所属行业</w:t>
            </w:r>
            <w:r/>
          </w:p>
        </w:tc>
      </w:tr>
      <w:tr>
        <w:trPr>
          <w:trHeight w:val="567"/>
        </w:trPr>
        <w:tc>
          <w:tcPr>
            <w:shd w:val="clear" w:color="auto" w:fill="auto"/>
            <w:tcBorders>
              <w:top w:val="single" w:color="000000" w:sz="4" w:space="0"/>
              <w:left w:val="single" w:color="000000" w:sz="4" w:space="0"/>
              <w:right w:val="single" w:color="000000" w:sz="4" w:space="0"/>
            </w:tcBorders>
            <w:tcW w:w="901" w:type="dxa"/>
            <w:vAlign w:val="center"/>
            <w:vMerge w:val="restart"/>
            <w:textDirection w:val="lrTb"/>
            <w:noWrap w:val="false"/>
          </w:tcPr>
          <w:p>
            <w:pPr>
              <w:jc w:val="center"/>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采购包1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手持电台</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5300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397500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tcPr>
          <w:p>
            <w:pPr>
              <w:jc w:val="center"/>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722500</w:t>
            </w:r>
            <w:r/>
          </w:p>
        </w:tc>
        <w:tc>
          <w:tcPr>
            <w:shd w:val="clear" w:color="auto" w:fill="auto"/>
            <w:tcBorders>
              <w:top w:val="single" w:color="000000" w:sz="4" w:space="0"/>
              <w:left w:val="single" w:color="000000" w:sz="4" w:space="0"/>
              <w:bottom w:val="single" w:color="000000" w:sz="4" w:space="0"/>
              <w:right w:val="single" w:color="000000" w:sz="4" w:space="0"/>
            </w:tcBorders>
            <w:tcW w:w="2061" w:type="dxa"/>
            <w:vAlign w:val="center"/>
            <w:textDirection w:val="lrTb"/>
            <w:noWrap/>
          </w:tcPr>
          <w:p>
            <w:pPr>
              <w:jc w:val="center"/>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工业</w:t>
            </w:r>
            <w:r/>
          </w:p>
        </w:tc>
      </w:tr>
      <w:tr>
        <w:trPr>
          <w:trHeight w:val="567"/>
        </w:trPr>
        <w:tc>
          <w:tcPr>
            <w:shd w:val="clear" w:color="auto" w:fill="auto"/>
            <w:tcBorders>
              <w:left w:val="single" w:color="000000" w:sz="4" w:space="0"/>
              <w:right w:val="single" w:color="000000" w:sz="4" w:space="0"/>
            </w:tcBorders>
            <w:tcW w:w="901" w:type="dxa"/>
            <w:vAlign w:val="center"/>
            <w:vMerge w:val="continue"/>
            <w:textDirection w:val="lrTb"/>
            <w:noWrap w:val="false"/>
          </w:tcPr>
          <w:p>
            <w:pPr>
              <w:jc w:val="center"/>
              <w:spacing w:line="360" w:lineRule="auto"/>
              <w:widowControl/>
              <w:rPr>
                <w:rFonts w:asciiTheme="minorEastAsia" w:hAnsiTheme="minorEastAsia" w:cstheme="minorEastAsia"/>
                <w:sz w:val="24"/>
                <w:szCs w:val="24"/>
              </w:rPr>
            </w:pPr>
            <w:r>
              <w:rPr>
                <w:rFonts w:asciiTheme="minorEastAsia" w:hAnsiTheme="minorEastAsia" w:cstheme="minorEastAsia"/>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车载电台</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25000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tcPr>
          <w:p>
            <w:pPr>
              <w:jc w:val="center"/>
              <w:spacing w:line="360" w:lineRule="auto"/>
              <w:widowControl/>
              <w:rPr>
                <w:rFonts w:asciiTheme="minorEastAsia" w:hAnsiTheme="minorEastAsia" w:cstheme="minorEastAsia"/>
                <w:sz w:val="24"/>
                <w:szCs w:val="24"/>
              </w:rPr>
            </w:pPr>
            <w:r>
              <w:rPr>
                <w:rFonts w:asciiTheme="minorEastAsia" w:hAnsiTheme="minorEastAsia" w:cstheme="minorEastAsia"/>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061" w:type="dxa"/>
            <w:vAlign w:val="center"/>
            <w:textDirection w:val="lrTb"/>
            <w:noWrap/>
          </w:tcPr>
          <w:p>
            <w:pPr>
              <w:jc w:val="center"/>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工业</w:t>
            </w:r>
            <w:r/>
          </w:p>
        </w:tc>
      </w:tr>
      <w:tr>
        <w:trPr>
          <w:trHeight w:val="567"/>
        </w:trPr>
        <w:tc>
          <w:tcPr>
            <w:shd w:val="clear" w:color="auto" w:fill="auto"/>
            <w:tcBorders>
              <w:left w:val="single" w:color="000000" w:sz="4" w:space="0"/>
              <w:bottom w:val="single" w:color="000000" w:sz="4" w:space="0"/>
              <w:right w:val="single" w:color="000000" w:sz="4" w:space="0"/>
            </w:tcBorders>
            <w:tcW w:w="901" w:type="dxa"/>
            <w:vAlign w:val="center"/>
            <w:vMerge w:val="continue"/>
            <w:textDirection w:val="lrTb"/>
            <w:noWrap w:val="false"/>
          </w:tcPr>
          <w:p>
            <w:pPr>
              <w:jc w:val="center"/>
              <w:spacing w:line="360" w:lineRule="auto"/>
              <w:widowControl/>
              <w:rPr>
                <w:rFonts w:asciiTheme="minorEastAsia" w:hAnsiTheme="minorEastAsia" w:cstheme="minorEastAsia"/>
                <w:sz w:val="24"/>
                <w:szCs w:val="24"/>
              </w:rPr>
            </w:pPr>
            <w:r>
              <w:rPr>
                <w:rFonts w:asciiTheme="minorEastAsia" w:hAnsiTheme="minorEastAsia" w:cstheme="minorEastAsia"/>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370M移动基站</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300000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300000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tcPr>
          <w:p>
            <w:pPr>
              <w:jc w:val="center"/>
              <w:spacing w:line="360" w:lineRule="auto"/>
              <w:widowControl/>
              <w:rPr>
                <w:rFonts w:asciiTheme="minorEastAsia" w:hAnsiTheme="minorEastAsia" w:cstheme="minorEastAsia"/>
                <w:sz w:val="24"/>
                <w:szCs w:val="24"/>
              </w:rPr>
            </w:pPr>
            <w:r>
              <w:rPr>
                <w:rFonts w:asciiTheme="minorEastAsia" w:hAnsiTheme="minorEastAsia" w:cstheme="minorEastAsia"/>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061" w:type="dxa"/>
            <w:vAlign w:val="center"/>
            <w:textDirection w:val="lrTb"/>
            <w:noWrap/>
          </w:tcPr>
          <w:p>
            <w:pPr>
              <w:jc w:val="center"/>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工业</w:t>
            </w:r>
            <w:r/>
          </w:p>
        </w:tc>
      </w:tr>
      <w:tr>
        <w:trPr>
          <w:trHeight w:val="567"/>
        </w:trPr>
        <w:tc>
          <w:tcPr>
            <w:shd w:val="clear" w:color="auto" w:fill="auto"/>
            <w:tcBorders>
              <w:top w:val="single" w:color="000000" w:sz="4" w:space="0"/>
              <w:left w:val="single" w:color="000000" w:sz="4" w:space="0"/>
              <w:right w:val="single" w:color="000000" w:sz="4" w:space="0"/>
            </w:tcBorders>
            <w:tcW w:w="901" w:type="dxa"/>
            <w:vAlign w:val="center"/>
            <w:vMerge w:val="restart"/>
            <w:textDirection w:val="lrTb"/>
            <w:noWrap w:val="false"/>
          </w:tcPr>
          <w:p>
            <w:pPr>
              <w:jc w:val="center"/>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采购包2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便携指挥箱</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101000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101000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tcPr>
          <w:p>
            <w:pPr>
              <w:jc w:val="center"/>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255000</w:t>
            </w:r>
            <w:r/>
          </w:p>
        </w:tc>
        <w:tc>
          <w:tcPr>
            <w:shd w:val="clear" w:color="auto" w:fill="auto"/>
            <w:tcBorders>
              <w:top w:val="single" w:color="000000" w:sz="4" w:space="0"/>
              <w:left w:val="single" w:color="000000" w:sz="4" w:space="0"/>
              <w:bottom w:val="single" w:color="000000" w:sz="4" w:space="0"/>
              <w:right w:val="single" w:color="000000" w:sz="4" w:space="0"/>
            </w:tcBorders>
            <w:tcW w:w="2061" w:type="dxa"/>
            <w:vAlign w:val="center"/>
            <w:textDirection w:val="lrTb"/>
            <w:noWrap/>
          </w:tcPr>
          <w:p>
            <w:pPr>
              <w:jc w:val="center"/>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工业</w:t>
            </w:r>
            <w:r/>
          </w:p>
        </w:tc>
      </w:tr>
      <w:tr>
        <w:trPr>
          <w:trHeight w:val="567"/>
        </w:trPr>
        <w:tc>
          <w:tcPr>
            <w:shd w:val="clear" w:color="auto" w:fill="auto"/>
            <w:tcBorders>
              <w:left w:val="single" w:color="000000" w:sz="4" w:space="0"/>
              <w:right w:val="single" w:color="000000" w:sz="4" w:space="0"/>
            </w:tcBorders>
            <w:tcW w:w="901" w:type="dxa"/>
            <w:vAlign w:val="center"/>
            <w:vMerge w:val="continue"/>
            <w:textDirection w:val="lrTb"/>
            <w:noWrap w:val="false"/>
          </w:tcPr>
          <w:p>
            <w:pPr>
              <w:jc w:val="center"/>
              <w:spacing w:line="360" w:lineRule="auto"/>
              <w:widowControl/>
              <w:rPr>
                <w:rFonts w:asciiTheme="minorEastAsia" w:hAnsiTheme="minorEastAsia" w:cstheme="minorEastAsia"/>
                <w:sz w:val="24"/>
                <w:szCs w:val="24"/>
              </w:rPr>
            </w:pPr>
            <w:r>
              <w:rPr>
                <w:rFonts w:asciiTheme="minorEastAsia" w:hAnsiTheme="minorEastAsia" w:cstheme="minorEastAsia"/>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单兵图传设备</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21000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84000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tcPr>
          <w:p>
            <w:pPr>
              <w:jc w:val="center"/>
              <w:spacing w:line="360" w:lineRule="auto"/>
              <w:widowControl/>
              <w:rPr>
                <w:rFonts w:asciiTheme="minorEastAsia" w:hAnsiTheme="minorEastAsia" w:cstheme="minorEastAsia"/>
                <w:sz w:val="24"/>
                <w:szCs w:val="24"/>
              </w:rPr>
            </w:pPr>
            <w:r>
              <w:rPr>
                <w:rFonts w:asciiTheme="minorEastAsia" w:hAnsiTheme="minorEastAsia" w:cstheme="minorEastAsia"/>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061" w:type="dxa"/>
            <w:vAlign w:val="center"/>
            <w:textDirection w:val="lrTb"/>
            <w:noWrap/>
          </w:tcPr>
          <w:p>
            <w:pPr>
              <w:jc w:val="center"/>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工业</w:t>
            </w:r>
            <w:r/>
          </w:p>
        </w:tc>
      </w:tr>
      <w:tr>
        <w:trPr>
          <w:trHeight w:val="567"/>
        </w:trPr>
        <w:tc>
          <w:tcPr>
            <w:shd w:val="clear" w:color="auto" w:fill="auto"/>
            <w:tcBorders>
              <w:left w:val="single" w:color="000000" w:sz="4" w:space="0"/>
              <w:bottom w:val="single" w:color="000000" w:sz="4" w:space="0"/>
              <w:right w:val="single" w:color="000000" w:sz="4" w:space="0"/>
            </w:tcBorders>
            <w:tcW w:w="901" w:type="dxa"/>
            <w:vAlign w:val="center"/>
            <w:vMerge w:val="continue"/>
            <w:textDirection w:val="lrTb"/>
            <w:noWrap w:val="false"/>
          </w:tcPr>
          <w:p>
            <w:pPr>
              <w:jc w:val="center"/>
              <w:spacing w:line="360" w:lineRule="auto"/>
              <w:widowControl/>
              <w:rPr>
                <w:rFonts w:asciiTheme="minorEastAsia" w:hAnsiTheme="minorEastAsia" w:cstheme="minorEastAsia"/>
                <w:sz w:val="24"/>
                <w:szCs w:val="24"/>
              </w:rPr>
            </w:pPr>
            <w:r>
              <w:rPr>
                <w:rFonts w:asciiTheme="minorEastAsia" w:hAnsiTheme="minorEastAsia" w:cstheme="minorEastAsia"/>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5G布控球</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35000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70000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tcPr>
          <w:p>
            <w:pPr>
              <w:jc w:val="center"/>
              <w:spacing w:line="360" w:lineRule="auto"/>
              <w:widowControl/>
              <w:rPr>
                <w:rFonts w:asciiTheme="minorEastAsia" w:hAnsiTheme="minorEastAsia" w:cstheme="minorEastAsia"/>
                <w:sz w:val="24"/>
                <w:szCs w:val="24"/>
              </w:rPr>
            </w:pPr>
            <w:r>
              <w:rPr>
                <w:rFonts w:asciiTheme="minorEastAsia" w:hAnsiTheme="minorEastAsia" w:cstheme="minorEastAsia"/>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061" w:type="dxa"/>
            <w:vAlign w:val="center"/>
            <w:textDirection w:val="lrTb"/>
            <w:noWrap/>
          </w:tcPr>
          <w:p>
            <w:pPr>
              <w:jc w:val="center"/>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工业</w:t>
            </w:r>
            <w:r/>
          </w:p>
        </w:tc>
      </w:tr>
      <w:tr>
        <w:trPr>
          <w:trHeight w:val="567"/>
        </w:trPr>
        <w:tc>
          <w:tcPr>
            <w:gridSpan w:val="4"/>
            <w:shd w:val="clear" w:color="auto" w:fill="auto"/>
            <w:tcBorders>
              <w:top w:val="single" w:color="000000" w:sz="4" w:space="0"/>
              <w:left w:val="single" w:color="000000" w:sz="4" w:space="0"/>
              <w:bottom w:val="single" w:color="000000" w:sz="4" w:space="0"/>
              <w:right w:val="single" w:color="000000" w:sz="4" w:space="0"/>
            </w:tcBorders>
            <w:tcW w:w="4507" w:type="dxa"/>
            <w:vAlign w:val="center"/>
            <w:textDirection w:val="lrTb"/>
            <w:noWrap w:val="false"/>
          </w:tcPr>
          <w:p>
            <w:pPr>
              <w:jc w:val="center"/>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汇总</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977500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977500</w:t>
            </w:r>
            <w:r/>
          </w:p>
        </w:tc>
        <w:tc>
          <w:tcPr>
            <w:shd w:val="clear" w:color="auto" w:fill="auto"/>
            <w:tcBorders>
              <w:top w:val="single" w:color="000000" w:sz="4" w:space="0"/>
              <w:left w:val="single" w:color="000000" w:sz="4" w:space="0"/>
              <w:bottom w:val="single" w:color="000000" w:sz="4" w:space="0"/>
              <w:right w:val="single" w:color="000000" w:sz="4" w:space="0"/>
            </w:tcBorders>
            <w:tcW w:w="2061" w:type="dxa"/>
            <w:vAlign w:val="center"/>
            <w:textDirection w:val="lrTb"/>
            <w:noWrap/>
          </w:tcPr>
          <w:p>
            <w:pPr>
              <w:jc w:val="center"/>
              <w:spacing w:line="360" w:lineRule="auto"/>
              <w:widowControl/>
              <w:rPr>
                <w:rFonts w:asciiTheme="minorEastAsia" w:hAnsiTheme="minorEastAsia" w:cstheme="minorEastAsia"/>
                <w:sz w:val="24"/>
                <w:szCs w:val="24"/>
              </w:rPr>
            </w:pPr>
            <w:r>
              <w:rPr>
                <w:rFonts w:asciiTheme="minorEastAsia" w:hAnsiTheme="minorEastAsia" w:cstheme="minorEastAsia"/>
                <w:sz w:val="24"/>
                <w:szCs w:val="24"/>
              </w:rPr>
            </w:r>
            <w:r/>
          </w:p>
        </w:tc>
      </w:tr>
    </w:tbl>
    <w:p>
      <w:pPr>
        <w:ind w:firstLine="482"/>
        <w:jc w:val="left"/>
        <w:spacing w:line="500" w:lineRule="exact"/>
        <w:rPr>
          <w:rFonts w:asciiTheme="minorEastAsia" w:hAnsiTheme="minorEastAsia" w:cstheme="minorEastAsia"/>
          <w:b/>
          <w:bCs/>
          <w:sz w:val="24"/>
          <w:szCs w:val="24"/>
        </w:rPr>
      </w:pPr>
      <w:r>
        <w:rPr>
          <w:rFonts w:hint="eastAsia"/>
          <w:b/>
          <w:bCs/>
          <w:sz w:val="24"/>
          <w:szCs w:val="24"/>
        </w:rPr>
        <w:t xml:space="preserve">三</w:t>
      </w:r>
      <w:r>
        <w:rPr>
          <w:rFonts w:hint="eastAsia" w:asciiTheme="minorEastAsia" w:hAnsiTheme="minorEastAsia" w:cstheme="minorEastAsia"/>
          <w:b/>
          <w:bCs/>
          <w:sz w:val="24"/>
          <w:szCs w:val="24"/>
        </w:rPr>
        <w:t xml:space="preserve">、采购包1、采购包2货物（标的）技术参数及功能指标</w:t>
      </w:r>
      <w:r/>
    </w:p>
    <w:tbl>
      <w:tblPr>
        <w:tblStyle w:val="874"/>
        <w:tblW w:w="90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8"/>
        <w:gridCol w:w="1984"/>
        <w:gridCol w:w="6225"/>
      </w:tblGrid>
      <w:tr>
        <w:trPr>
          <w:jc w:val="center"/>
        </w:trPr>
        <w:tc>
          <w:tcPr>
            <w:shd w:val="clear" w:color="auto" w:fill="auto"/>
            <w:tcW w:w="838" w:type="dxa"/>
            <w:vAlign w:val="center"/>
            <w:textDirection w:val="lrTb"/>
            <w:noWrap w:val="false"/>
          </w:tcPr>
          <w:p>
            <w:pPr>
              <w:jc w:val="center"/>
              <w:spacing w:line="360" w:lineRule="auto"/>
              <w:widowControl/>
              <w:rPr>
                <w:rFonts w:asciiTheme="minorEastAsia" w:hAnsiTheme="minorEastAsia" w:cstheme="minorEastAsia"/>
                <w:b/>
                <w:sz w:val="24"/>
                <w:szCs w:val="24"/>
              </w:rPr>
            </w:pPr>
            <w:r>
              <w:rPr>
                <w:rFonts w:hint="eastAsia" w:asciiTheme="minorEastAsia" w:hAnsiTheme="minorEastAsia" w:cstheme="minorEastAsia"/>
                <w:b/>
                <w:sz w:val="24"/>
                <w:szCs w:val="24"/>
              </w:rPr>
              <w:t xml:space="preserve">序号</w:t>
            </w:r>
            <w:r/>
          </w:p>
        </w:tc>
        <w:tc>
          <w:tcPr>
            <w:shd w:val="clear" w:color="auto" w:fill="auto"/>
            <w:tcW w:w="1984" w:type="dxa"/>
            <w:vAlign w:val="center"/>
            <w:textDirection w:val="lrTb"/>
            <w:noWrap w:val="false"/>
          </w:tcPr>
          <w:p>
            <w:pPr>
              <w:jc w:val="center"/>
              <w:spacing w:line="360" w:lineRule="auto"/>
              <w:widowControl/>
              <w:rPr>
                <w:rFonts w:asciiTheme="minorEastAsia" w:hAnsiTheme="minorEastAsia" w:cstheme="minorEastAsia"/>
                <w:b/>
                <w:sz w:val="24"/>
                <w:szCs w:val="24"/>
              </w:rPr>
            </w:pPr>
            <w:r>
              <w:rPr>
                <w:rFonts w:hint="eastAsia" w:asciiTheme="minorEastAsia" w:hAnsiTheme="minorEastAsia" w:cstheme="minorEastAsia"/>
                <w:b/>
                <w:spacing w:val="-20"/>
                <w:sz w:val="24"/>
                <w:szCs w:val="24"/>
              </w:rPr>
              <w:t xml:space="preserve">货物（标的）名称</w:t>
            </w:r>
            <w:r/>
          </w:p>
        </w:tc>
        <w:tc>
          <w:tcPr>
            <w:shd w:val="clear" w:color="auto" w:fill="auto"/>
            <w:tcW w:w="6225" w:type="dxa"/>
            <w:vAlign w:val="center"/>
            <w:textDirection w:val="lrTb"/>
            <w:noWrap w:val="false"/>
          </w:tcPr>
          <w:p>
            <w:pPr>
              <w:jc w:val="center"/>
              <w:spacing w:line="360" w:lineRule="auto"/>
              <w:widowControl/>
              <w:rPr>
                <w:rFonts w:asciiTheme="minorEastAsia" w:hAnsiTheme="minorEastAsia" w:cstheme="minorEastAsia"/>
                <w:b/>
                <w:sz w:val="24"/>
                <w:szCs w:val="24"/>
              </w:rPr>
            </w:pPr>
            <w:r>
              <w:rPr>
                <w:rFonts w:hint="eastAsia" w:asciiTheme="minorEastAsia" w:hAnsiTheme="minorEastAsia" w:cstheme="minorEastAsia"/>
                <w:b/>
                <w:sz w:val="24"/>
                <w:szCs w:val="24"/>
              </w:rPr>
              <w:t xml:space="preserve">技术参数及功能指标</w:t>
            </w:r>
            <w:r/>
          </w:p>
        </w:tc>
      </w:tr>
      <w:tr>
        <w:trPr>
          <w:jc w:val="center"/>
        </w:trPr>
        <w:tc>
          <w:tcPr>
            <w:gridSpan w:val="3"/>
            <w:shd w:val="clear" w:color="auto" w:fill="auto"/>
            <w:tcW w:w="9047" w:type="dxa"/>
            <w:vAlign w:val="center"/>
            <w:textDirection w:val="lrTb"/>
            <w:noWrap w:val="false"/>
          </w:tcPr>
          <w:p>
            <w:pPr>
              <w:jc w:val="left"/>
              <w:spacing w:line="360" w:lineRule="auto"/>
              <w:widowControl/>
              <w:rPr>
                <w:rFonts w:asciiTheme="minorEastAsia" w:hAnsiTheme="minorEastAsia" w:cstheme="minorEastAsia"/>
                <w:b/>
                <w:sz w:val="24"/>
                <w:szCs w:val="24"/>
              </w:rPr>
            </w:pPr>
            <w:r>
              <w:rPr>
                <w:rFonts w:hint="eastAsia" w:asciiTheme="minorEastAsia" w:hAnsiTheme="minorEastAsia" w:cstheme="minorEastAsia"/>
                <w:b/>
                <w:sz w:val="24"/>
                <w:szCs w:val="24"/>
              </w:rPr>
              <w:t xml:space="preserve">采购包1</w:t>
            </w:r>
            <w:r/>
          </w:p>
        </w:tc>
      </w:tr>
      <w:tr>
        <w:trPr>
          <w:jc w:val="center"/>
        </w:trPr>
        <w:tc>
          <w:tcPr>
            <w:shd w:val="clear" w:color="auto" w:fill="auto"/>
            <w:tcW w:w="838" w:type="dxa"/>
            <w:textDirection w:val="lrTb"/>
            <w:noWrap w:val="false"/>
          </w:tcPr>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w:t>
            </w:r>
            <w:r/>
          </w:p>
        </w:tc>
        <w:tc>
          <w:tcPr>
            <w:shd w:val="clear" w:color="auto" w:fill="auto"/>
            <w:tcW w:w="1984" w:type="dxa"/>
            <w:vAlign w:val="center"/>
            <w:textDirection w:val="lrTb"/>
            <w:noWrap w:val="false"/>
          </w:tcPr>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jc w:val="center"/>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jc w:val="center"/>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jc w:val="center"/>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jc w:val="center"/>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jc w:val="center"/>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jc w:val="center"/>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jc w:val="center"/>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jc w:val="center"/>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jc w:val="center"/>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jc w:val="center"/>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jc w:val="center"/>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jc w:val="center"/>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jc w:val="center"/>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手持电台</w:t>
            </w:r>
            <w:r/>
          </w:p>
          <w:p>
            <w:pPr>
              <w:jc w:val="center"/>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（核心产品）</w:t>
            </w:r>
            <w:r/>
          </w:p>
        </w:tc>
        <w:tc>
          <w:tcPr>
            <w:shd w:val="clear" w:color="auto" w:fill="auto"/>
            <w:tcW w:w="6225" w:type="dxa"/>
            <w:textDirection w:val="lrTb"/>
            <w:noWrap w:val="false"/>
          </w:tcPr>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1、结构组成（至少配备）：对讲机主机1个、同等级防爆电池2块、电源适配器1个、加密卡1张、防爆肩咪1套、空气导管耳机1个、充电器1个、天线1个、背夹1个、挂绳1个；</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2、主要应用场景：用于消防员灭火救援作业中语音通信。</w:t>
            </w:r>
            <w:r/>
          </w:p>
          <w:p>
            <w:pPr>
              <w:jc w:val="left"/>
              <w:spacing w:line="440" w:lineRule="exact"/>
              <w:widowControl/>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color w:val="auto"/>
                <w:sz w:val="24"/>
                <w:szCs w:val="24"/>
                <w:highlight w:val="none"/>
              </w:rPr>
              <w:t xml:space="preserve">▲</w:t>
            </w:r>
            <w:r>
              <w:rPr>
                <w:rFonts w:hint="eastAsia" w:asciiTheme="minorEastAsia" w:hAnsiTheme="minorEastAsia" w:cstheme="minorEastAsia"/>
                <w:b w:val="0"/>
                <w:bCs w:val="0"/>
                <w:color w:val="auto"/>
                <w:sz w:val="24"/>
                <w:szCs w:val="24"/>
                <w:highlight w:val="none"/>
              </w:rPr>
              <w:t xml:space="preserve">3、</w:t>
            </w:r>
            <w:r>
              <w:rPr>
                <w:rFonts w:hint="eastAsia" w:asciiTheme="minorEastAsia" w:hAnsiTheme="minorEastAsia" w:cstheme="minorEastAsia"/>
                <w:b w:val="0"/>
                <w:bCs w:val="0"/>
                <w:color w:val="auto"/>
                <w:sz w:val="24"/>
                <w:szCs w:val="24"/>
                <w:highlight w:val="none"/>
                <w:lang w:eastAsia="zh-CN"/>
              </w:rPr>
              <w:t xml:space="preserve">支持接入</w:t>
            </w:r>
            <w:r>
              <w:rPr>
                <w:rFonts w:hint="eastAsia" w:asciiTheme="minorEastAsia" w:hAnsiTheme="minorEastAsia" w:cstheme="minorEastAsia"/>
                <w:b w:val="0"/>
                <w:bCs w:val="0"/>
                <w:color w:val="auto"/>
                <w:sz w:val="24"/>
                <w:szCs w:val="24"/>
                <w:highlight w:val="none"/>
                <w:lang w:val="en-US" w:eastAsia="zh-CN"/>
              </w:rPr>
              <w:t xml:space="preserve">公安网；</w:t>
            </w:r>
            <w:r/>
          </w:p>
          <w:p>
            <w:pPr>
              <w:jc w:val="left"/>
              <w:spacing w:line="440" w:lineRule="exact"/>
              <w:widowControl/>
              <w:rPr>
                <w:rFonts w:hint="eastAsia" w:asciiTheme="minorEastAsia" w:hAnsiTheme="minorEastAsia" w:eastAsiaTheme="minorEastAsia" w:cstheme="minorEastAsia"/>
                <w:b/>
                <w:bCs/>
                <w:sz w:val="24"/>
                <w:szCs w:val="24"/>
                <w:highlight w:val="cyan"/>
                <w:lang w:eastAsia="zh-CN"/>
              </w:rPr>
            </w:pPr>
            <w:r>
              <w:rPr>
                <w:rFonts w:hint="eastAsia" w:asciiTheme="minorEastAsia" w:hAnsiTheme="minorEastAsia" w:cstheme="minorEastAsia"/>
                <w:b/>
                <w:bCs/>
                <w:sz w:val="24"/>
                <w:szCs w:val="24"/>
                <w:highlight w:val="none"/>
                <w:lang w:val="en-US" w:eastAsia="zh-CN"/>
              </w:rPr>
              <w:t xml:space="preserve">（投标文件中</w:t>
            </w:r>
            <w:r>
              <w:rPr>
                <w:rFonts w:hint="eastAsia" w:asciiTheme="minorEastAsia" w:hAnsiTheme="minorEastAsia" w:cstheme="minorEastAsia"/>
                <w:b/>
                <w:bCs/>
                <w:sz w:val="24"/>
                <w:szCs w:val="24"/>
                <w:highlight w:val="none"/>
              </w:rPr>
              <w:t xml:space="preserve">提供国家认可的</w:t>
            </w:r>
            <w:r>
              <w:rPr>
                <w:rFonts w:hint="eastAsia" w:asciiTheme="minorEastAsia" w:hAnsiTheme="minorEastAsia" w:cstheme="minorEastAsia"/>
                <w:b/>
                <w:bCs/>
                <w:sz w:val="24"/>
                <w:szCs w:val="24"/>
                <w:highlight w:val="none"/>
                <w:lang w:val="en-US" w:eastAsia="zh-CN"/>
              </w:rPr>
              <w:t xml:space="preserve">第三方检验</w:t>
            </w:r>
            <w:r>
              <w:rPr>
                <w:rFonts w:hint="eastAsia" w:asciiTheme="minorEastAsia" w:hAnsiTheme="minorEastAsia" w:cstheme="minorEastAsia"/>
                <w:b/>
                <w:bCs/>
                <w:sz w:val="24"/>
                <w:szCs w:val="24"/>
                <w:highlight w:val="none"/>
              </w:rPr>
              <w:t xml:space="preserve">检测机构出具的PDT入网检测报告</w:t>
            </w:r>
            <w:r>
              <w:rPr>
                <w:rFonts w:hint="eastAsia" w:asciiTheme="minorEastAsia" w:hAnsiTheme="minorEastAsia" w:cstheme="minorEastAsia"/>
                <w:b/>
                <w:bCs/>
                <w:sz w:val="24"/>
                <w:szCs w:val="24"/>
                <w:highlight w:val="none"/>
                <w:lang w:val="en-US" w:eastAsia="zh-CN"/>
              </w:rPr>
              <w:t xml:space="preserve">并加盖投标人公章</w:t>
            </w:r>
            <w:r>
              <w:rPr>
                <w:rFonts w:hint="eastAsia" w:asciiTheme="minorEastAsia" w:hAnsiTheme="minorEastAsia" w:cstheme="minorEastAsia"/>
                <w:b/>
                <w:bCs/>
                <w:sz w:val="24"/>
                <w:szCs w:val="24"/>
                <w:highlight w:val="none"/>
                <w:lang w:eastAsia="zh-CN"/>
              </w:rPr>
              <w:t xml:space="preserve">）</w:t>
            </w:r>
            <w:r/>
          </w:p>
          <w:p>
            <w:pPr>
              <w:jc w:val="left"/>
              <w:spacing w:line="440" w:lineRule="exact"/>
              <w:widowControl/>
              <w:rPr>
                <w:rFonts w:hint="eastAsia" w:asciiTheme="minorEastAsia" w:hAnsiTheme="minorEastAsia" w:cstheme="minorEastAsia"/>
                <w:b/>
                <w:bCs/>
                <w:i/>
                <w:iCs/>
                <w:sz w:val="24"/>
                <w:szCs w:val="24"/>
                <w:highlight w:val="none"/>
                <w:u w:val="single"/>
                <w:lang w:eastAsia="zh-CN"/>
              </w:rPr>
            </w:pPr>
            <w:r>
              <w:rPr>
                <w:rFonts w:hint="eastAsia" w:asciiTheme="minorEastAsia" w:hAnsiTheme="minorEastAsia" w:cstheme="minorEastAsia"/>
                <w:b/>
                <w:bCs/>
                <w:i/>
                <w:iCs/>
                <w:sz w:val="24"/>
                <w:szCs w:val="24"/>
                <w:highlight w:val="none"/>
                <w:u w:val="single"/>
              </w:rPr>
              <w:t xml:space="preserve">4、提供中华人民共和国工业和信息化部颁发的《无线电发射设备型号核准证》证明材料</w:t>
            </w:r>
            <w:r>
              <w:rPr>
                <w:rFonts w:hint="eastAsia" w:asciiTheme="minorEastAsia" w:hAnsiTheme="minorEastAsia" w:cstheme="minorEastAsia"/>
                <w:b/>
                <w:bCs/>
                <w:i/>
                <w:iCs/>
                <w:sz w:val="24"/>
                <w:szCs w:val="24"/>
                <w:highlight w:val="none"/>
                <w:u w:val="single"/>
                <w:lang w:eastAsia="zh-CN"/>
              </w:rPr>
              <w:t xml:space="preserve">。</w:t>
            </w:r>
            <w:r/>
          </w:p>
          <w:p>
            <w:pPr>
              <w:jc w:val="left"/>
              <w:spacing w:line="440" w:lineRule="exact"/>
              <w:widowControl/>
              <w:rPr>
                <w:rFonts w:hint="eastAsia" w:asciiTheme="minorEastAsia" w:hAnsiTheme="minorEastAsia" w:eastAsiaTheme="minorEastAsia" w:cstheme="minorEastAsia"/>
                <w:b/>
                <w:bCs/>
                <w:i/>
                <w:iCs/>
                <w:sz w:val="24"/>
                <w:szCs w:val="24"/>
                <w:highlight w:val="none"/>
                <w:u w:val="single"/>
                <w:lang w:eastAsia="zh-CN"/>
              </w:rPr>
            </w:pPr>
            <w:r>
              <w:rPr>
                <w:rFonts w:hint="eastAsia" w:asciiTheme="minorEastAsia" w:hAnsiTheme="minorEastAsia" w:cstheme="minorEastAsia"/>
                <w:b/>
                <w:bCs/>
                <w:i/>
                <w:iCs/>
                <w:sz w:val="24"/>
                <w:szCs w:val="24"/>
                <w:highlight w:val="none"/>
                <w:u w:val="single"/>
              </w:rPr>
              <w:t xml:space="preserve">（</w:t>
            </w:r>
            <w:r>
              <w:rPr>
                <w:rFonts w:hint="eastAsia" w:asciiTheme="minorEastAsia" w:hAnsiTheme="minorEastAsia" w:cstheme="minorEastAsia"/>
                <w:b/>
                <w:bCs/>
                <w:i/>
                <w:iCs/>
                <w:sz w:val="24"/>
                <w:szCs w:val="24"/>
                <w:highlight w:val="none"/>
                <w:u w:val="single"/>
                <w:lang w:val="en-US" w:eastAsia="zh-CN"/>
              </w:rPr>
              <w:t xml:space="preserve">投标文件中</w:t>
            </w:r>
            <w:r>
              <w:rPr>
                <w:rFonts w:hint="eastAsia" w:asciiTheme="minorEastAsia" w:hAnsiTheme="minorEastAsia" w:cstheme="minorEastAsia"/>
                <w:b/>
                <w:bCs/>
                <w:i/>
                <w:iCs/>
                <w:sz w:val="24"/>
                <w:szCs w:val="24"/>
                <w:highlight w:val="none"/>
                <w:u w:val="single"/>
              </w:rPr>
              <w:t xml:space="preserve">提供</w:t>
            </w:r>
            <w:r>
              <w:rPr>
                <w:rFonts w:hint="eastAsia" w:asciiTheme="minorEastAsia" w:hAnsiTheme="minorEastAsia" w:cstheme="minorEastAsia"/>
                <w:b/>
                <w:bCs/>
                <w:i/>
                <w:iCs/>
                <w:sz w:val="24"/>
                <w:szCs w:val="24"/>
                <w:highlight w:val="none"/>
                <w:u w:val="single"/>
                <w:lang w:val="en-US" w:eastAsia="zh-CN"/>
              </w:rPr>
              <w:t xml:space="preserve">有效</w:t>
            </w:r>
            <w:r>
              <w:rPr>
                <w:rFonts w:hint="eastAsia" w:asciiTheme="minorEastAsia" w:hAnsiTheme="minorEastAsia" w:cstheme="minorEastAsia"/>
                <w:b/>
                <w:bCs/>
                <w:i/>
                <w:iCs/>
                <w:sz w:val="24"/>
                <w:szCs w:val="24"/>
                <w:highlight w:val="none"/>
                <w:u w:val="single"/>
              </w:rPr>
              <w:t xml:space="preserve">证书</w:t>
            </w:r>
            <w:r>
              <w:rPr>
                <w:rFonts w:hint="eastAsia" w:asciiTheme="minorEastAsia" w:hAnsiTheme="minorEastAsia" w:cstheme="minorEastAsia"/>
                <w:b/>
                <w:bCs/>
                <w:i/>
                <w:iCs/>
                <w:sz w:val="24"/>
                <w:szCs w:val="24"/>
                <w:highlight w:val="none"/>
                <w:u w:val="single"/>
                <w:lang w:val="en-US" w:eastAsia="zh-CN"/>
              </w:rPr>
              <w:t xml:space="preserve">并</w:t>
            </w:r>
            <w:r>
              <w:rPr>
                <w:rFonts w:hint="eastAsia" w:asciiTheme="minorEastAsia" w:hAnsiTheme="minorEastAsia" w:cstheme="minorEastAsia"/>
                <w:b/>
                <w:bCs/>
                <w:i/>
                <w:iCs/>
                <w:sz w:val="24"/>
                <w:szCs w:val="24"/>
                <w:highlight w:val="none"/>
                <w:u w:val="single"/>
              </w:rPr>
              <w:t xml:space="preserve">加盖投标</w:t>
            </w:r>
            <w:r>
              <w:rPr>
                <w:rFonts w:hint="eastAsia" w:asciiTheme="minorEastAsia" w:hAnsiTheme="minorEastAsia" w:cstheme="minorEastAsia"/>
                <w:b/>
                <w:bCs/>
                <w:i/>
                <w:iCs/>
                <w:sz w:val="24"/>
                <w:szCs w:val="24"/>
                <w:highlight w:val="none"/>
                <w:u w:val="single"/>
                <w:lang w:val="en-US" w:eastAsia="zh-CN"/>
              </w:rPr>
              <w:t xml:space="preserve">人</w:t>
            </w:r>
            <w:r>
              <w:rPr>
                <w:rFonts w:hint="eastAsia" w:asciiTheme="minorEastAsia" w:hAnsiTheme="minorEastAsia" w:cstheme="minorEastAsia"/>
                <w:b/>
                <w:bCs/>
                <w:i/>
                <w:iCs/>
                <w:sz w:val="24"/>
                <w:szCs w:val="24"/>
                <w:highlight w:val="none"/>
                <w:u w:val="single"/>
              </w:rPr>
              <w:t xml:space="preserve">公章</w:t>
            </w:r>
            <w:r>
              <w:rPr>
                <w:rFonts w:hint="eastAsia" w:asciiTheme="minorEastAsia" w:hAnsiTheme="minorEastAsia" w:cstheme="minorEastAsia"/>
                <w:b/>
                <w:bCs/>
                <w:i/>
                <w:iCs/>
                <w:sz w:val="24"/>
                <w:szCs w:val="24"/>
                <w:highlight w:val="none"/>
                <w:u w:val="single"/>
                <w:lang w:eastAsia="zh-CN"/>
              </w:rPr>
              <w:t xml:space="preserve">，</w:t>
            </w:r>
            <w:r>
              <w:rPr>
                <w:rFonts w:hint="eastAsia" w:asciiTheme="minorEastAsia" w:hAnsiTheme="minorEastAsia" w:cstheme="minorEastAsia"/>
                <w:b/>
                <w:bCs/>
                <w:i/>
                <w:iCs/>
                <w:sz w:val="24"/>
                <w:szCs w:val="24"/>
                <w:highlight w:val="none"/>
                <w:u w:val="single"/>
              </w:rPr>
              <w:t xml:space="preserve">型号核准证证书须</w:t>
            </w:r>
            <w:r>
              <w:rPr>
                <w:rFonts w:hint="eastAsia" w:asciiTheme="minorEastAsia" w:hAnsiTheme="minorEastAsia" w:cstheme="minorEastAsia"/>
                <w:b/>
                <w:bCs/>
                <w:i/>
                <w:iCs/>
                <w:sz w:val="24"/>
                <w:szCs w:val="24"/>
                <w:highlight w:val="none"/>
                <w:u w:val="single"/>
                <w:lang w:val="en-US" w:eastAsia="zh-CN"/>
              </w:rPr>
              <w:t xml:space="preserve">在</w:t>
            </w:r>
            <w:r>
              <w:rPr>
                <w:rFonts w:hint="eastAsia" w:asciiTheme="minorEastAsia" w:hAnsiTheme="minorEastAsia" w:cstheme="minorEastAsia"/>
                <w:b/>
                <w:bCs/>
                <w:i/>
                <w:iCs/>
                <w:sz w:val="24"/>
                <w:szCs w:val="24"/>
                <w:highlight w:val="none"/>
                <w:u w:val="single"/>
              </w:rPr>
              <w:t xml:space="preserve">有效期内</w:t>
            </w:r>
            <w:r>
              <w:rPr>
                <w:rFonts w:hint="eastAsia" w:asciiTheme="minorEastAsia" w:hAnsiTheme="minorEastAsia" w:cstheme="minorEastAsia"/>
                <w:b/>
                <w:bCs/>
                <w:i/>
                <w:iCs/>
                <w:sz w:val="24"/>
                <w:szCs w:val="24"/>
                <w:highlight w:val="none"/>
                <w:u w:val="single"/>
                <w:lang w:eastAsia="zh-CN"/>
              </w:rPr>
              <w:t xml:space="preserve">，</w:t>
            </w:r>
            <w:r>
              <w:rPr>
                <w:rFonts w:hint="eastAsia" w:asciiTheme="minorEastAsia" w:hAnsiTheme="minorEastAsia" w:cstheme="minorEastAsia"/>
                <w:b/>
                <w:bCs/>
                <w:i/>
                <w:iCs/>
                <w:sz w:val="24"/>
                <w:szCs w:val="24"/>
                <w:highlight w:val="none"/>
                <w:u w:val="single"/>
                <w:lang w:val="en-US" w:eastAsia="zh-CN"/>
              </w:rPr>
              <w:t xml:space="preserve">否则投标无效</w:t>
            </w:r>
            <w:r>
              <w:rPr>
                <w:rFonts w:hint="eastAsia" w:asciiTheme="minorEastAsia" w:hAnsiTheme="minorEastAsia" w:cstheme="minorEastAsia"/>
                <w:b/>
                <w:bCs/>
                <w:i/>
                <w:iCs/>
                <w:sz w:val="24"/>
                <w:szCs w:val="24"/>
                <w:highlight w:val="none"/>
                <w:u w:val="single"/>
              </w:rPr>
              <w:t xml:space="preserve">）</w:t>
            </w:r>
            <w:r/>
          </w:p>
          <w:p>
            <w:pPr>
              <w:jc w:val="left"/>
              <w:spacing w:line="440" w:lineRule="exact"/>
              <w:widowControl/>
              <w:rPr>
                <w:rFonts w:hint="eastAsia" w:asciiTheme="minorEastAsia" w:hAnsiTheme="minorEastAsia" w:cstheme="minorEastAsia"/>
                <w:b/>
                <w:bCs/>
                <w:i/>
                <w:iCs/>
                <w:sz w:val="24"/>
                <w:szCs w:val="24"/>
                <w:highlight w:val="none"/>
                <w:u w:val="single"/>
                <w:lang w:eastAsia="zh-CN"/>
              </w:rPr>
            </w:pPr>
            <w:r>
              <w:rPr>
                <w:rFonts w:hint="eastAsia" w:asciiTheme="minorEastAsia" w:hAnsiTheme="minorEastAsia" w:cstheme="minorEastAsia"/>
                <w:b/>
                <w:bCs/>
                <w:i/>
                <w:iCs/>
                <w:sz w:val="24"/>
                <w:szCs w:val="24"/>
                <w:highlight w:val="none"/>
                <w:u w:val="single"/>
                <w:lang w:val="en-US" w:eastAsia="zh-CN"/>
              </w:rPr>
              <w:t xml:space="preserve">5</w:t>
            </w:r>
            <w:r>
              <w:rPr>
                <w:rFonts w:hint="eastAsia" w:asciiTheme="minorEastAsia" w:hAnsiTheme="minorEastAsia" w:cstheme="minorEastAsia"/>
                <w:b/>
                <w:bCs/>
                <w:i/>
                <w:iCs/>
                <w:sz w:val="24"/>
                <w:szCs w:val="24"/>
                <w:highlight w:val="none"/>
                <w:u w:val="single"/>
              </w:rPr>
              <w:t xml:space="preserve">、频率范围：350-400MHz</w:t>
            </w:r>
            <w:r>
              <w:rPr>
                <w:rFonts w:hint="eastAsia" w:asciiTheme="minorEastAsia" w:hAnsiTheme="minorEastAsia" w:cstheme="minorEastAsia"/>
                <w:b/>
                <w:bCs/>
                <w:i/>
                <w:iCs/>
                <w:sz w:val="24"/>
                <w:szCs w:val="24"/>
                <w:highlight w:val="none"/>
                <w:u w:val="single"/>
                <w:lang w:eastAsia="zh-CN"/>
              </w:rPr>
              <w:t xml:space="preserve">。</w:t>
            </w:r>
            <w:r/>
          </w:p>
          <w:p>
            <w:pPr>
              <w:jc w:val="left"/>
              <w:spacing w:line="440" w:lineRule="exact"/>
              <w:widowControl/>
              <w:rPr>
                <w:rFonts w:asciiTheme="minorEastAsia" w:hAnsiTheme="minorEastAsia" w:cstheme="minorEastAsia"/>
                <w:b/>
                <w:bCs/>
                <w:i/>
                <w:iCs/>
                <w:color w:val="auto"/>
                <w:sz w:val="24"/>
                <w:szCs w:val="24"/>
                <w:highlight w:val="none"/>
                <w:u w:val="single"/>
              </w:rPr>
            </w:pPr>
            <w:r>
              <w:rPr>
                <w:rFonts w:hint="eastAsia" w:asciiTheme="minorEastAsia" w:hAnsiTheme="minorEastAsia" w:cstheme="minorEastAsia"/>
                <w:b/>
                <w:bCs/>
                <w:i/>
                <w:iCs/>
                <w:color w:val="auto"/>
                <w:sz w:val="24"/>
                <w:szCs w:val="24"/>
                <w:highlight w:val="none"/>
                <w:u w:val="single"/>
                <w:lang w:eastAsia="zh-CN"/>
              </w:rPr>
              <w:t xml:space="preserve">（</w:t>
            </w:r>
            <w:r>
              <w:rPr>
                <w:rFonts w:hint="eastAsia" w:ascii="宋体" w:hAnsi="宋体" w:eastAsia="宋体" w:cs="宋体"/>
                <w:b/>
                <w:bCs/>
                <w:i/>
                <w:iCs/>
                <w:color w:val="auto"/>
                <w:sz w:val="24"/>
                <w:szCs w:val="24"/>
                <w:highlight w:val="none"/>
                <w:u w:val="single"/>
                <w:lang w:val="en-US" w:eastAsia="zh-CN"/>
              </w:rPr>
              <w:t xml:space="preserve">投标文件中</w:t>
            </w:r>
            <w:r>
              <w:rPr>
                <w:rFonts w:hint="eastAsia" w:ascii="宋体" w:hAnsi="宋体" w:eastAsia="宋体" w:cs="宋体"/>
                <w:b/>
                <w:bCs/>
                <w:i/>
                <w:iCs/>
                <w:color w:val="auto"/>
                <w:sz w:val="24"/>
                <w:szCs w:val="24"/>
                <w:highlight w:val="none"/>
                <w:u w:val="single"/>
              </w:rPr>
              <w:t xml:space="preserve">提供国家认可的第三方检测检验机构出具的完整有效检验检测报告</w:t>
            </w:r>
            <w:r>
              <w:rPr>
                <w:rFonts w:hint="eastAsia" w:ascii="宋体" w:hAnsi="宋体" w:eastAsia="宋体" w:cs="宋体"/>
                <w:b/>
                <w:bCs/>
                <w:i/>
                <w:iCs/>
                <w:color w:val="auto"/>
                <w:sz w:val="24"/>
                <w:szCs w:val="24"/>
                <w:highlight w:val="none"/>
                <w:u w:val="single"/>
                <w:lang w:val="en-US" w:eastAsia="zh-CN"/>
              </w:rPr>
              <w:t xml:space="preserve">或</w:t>
            </w:r>
            <w:r>
              <w:rPr>
                <w:rFonts w:hint="eastAsia" w:ascii="宋体" w:hAnsi="宋体" w:eastAsia="宋体" w:cs="宋体"/>
                <w:b/>
                <w:bCs/>
                <w:i/>
                <w:iCs/>
                <w:color w:val="auto"/>
                <w:sz w:val="24"/>
                <w:szCs w:val="24"/>
                <w:highlight w:val="none"/>
                <w:u w:val="single"/>
              </w:rPr>
              <w:t xml:space="preserve">提供</w:t>
            </w:r>
            <w:r>
              <w:rPr>
                <w:rFonts w:hint="eastAsia" w:ascii="宋体" w:hAnsi="宋体" w:eastAsia="宋体" w:cs="宋体"/>
                <w:b/>
                <w:bCs/>
                <w:i/>
                <w:iCs/>
                <w:color w:val="auto"/>
                <w:sz w:val="24"/>
                <w:szCs w:val="24"/>
                <w:highlight w:val="none"/>
                <w:u w:val="single"/>
                <w:lang w:val="en-US" w:eastAsia="zh-CN"/>
              </w:rPr>
              <w:t xml:space="preserve">符合该条技术指标参数的证明材料</w:t>
            </w:r>
            <w:r>
              <w:rPr>
                <w:rFonts w:hint="eastAsia" w:ascii="宋体" w:hAnsi="宋体" w:eastAsia="宋体" w:cs="宋体"/>
                <w:b/>
                <w:bCs/>
                <w:i/>
                <w:iCs/>
                <w:color w:val="auto"/>
                <w:sz w:val="24"/>
                <w:szCs w:val="24"/>
                <w:highlight w:val="none"/>
                <w:u w:val="single"/>
              </w:rPr>
              <w:t xml:space="preserve">(包括</w:t>
            </w:r>
            <w:r>
              <w:rPr>
                <w:rFonts w:hint="eastAsia" w:ascii="宋体" w:hAnsi="宋体" w:eastAsia="宋体" w:cs="宋体"/>
                <w:b/>
                <w:bCs/>
                <w:i/>
                <w:iCs/>
                <w:color w:val="auto"/>
                <w:sz w:val="24"/>
                <w:szCs w:val="24"/>
                <w:highlight w:val="none"/>
                <w:u w:val="single"/>
                <w:lang w:val="en-US" w:eastAsia="zh-CN"/>
              </w:rPr>
              <w:t xml:space="preserve">所投产品</w:t>
            </w:r>
            <w:r>
              <w:rPr>
                <w:rFonts w:hint="eastAsia" w:ascii="宋体" w:hAnsi="宋体" w:cs="宋体"/>
                <w:b/>
                <w:bCs/>
                <w:i/>
                <w:iCs/>
                <w:color w:val="auto"/>
                <w:sz w:val="24"/>
                <w:szCs w:val="24"/>
                <w:highlight w:val="none"/>
                <w:u w:val="single"/>
              </w:rPr>
              <w:t xml:space="preserve">彩页或白皮书或手册</w:t>
            </w:r>
            <w:r>
              <w:rPr>
                <w:rFonts w:hint="eastAsia" w:ascii="宋体" w:hAnsi="宋体" w:eastAsia="宋体" w:cs="宋体"/>
                <w:b/>
                <w:bCs/>
                <w:i/>
                <w:iCs/>
                <w:color w:val="auto"/>
                <w:sz w:val="24"/>
                <w:szCs w:val="24"/>
                <w:highlight w:val="none"/>
                <w:u w:val="single"/>
              </w:rPr>
              <w:t xml:space="preserve">)</w:t>
            </w:r>
            <w:r>
              <w:rPr>
                <w:rFonts w:hint="eastAsia" w:ascii="宋体" w:hAnsi="宋体" w:eastAsia="宋体" w:cs="宋体"/>
                <w:b/>
                <w:bCs/>
                <w:i/>
                <w:iCs/>
                <w:color w:val="auto"/>
                <w:sz w:val="24"/>
                <w:szCs w:val="24"/>
                <w:highlight w:val="none"/>
                <w:u w:val="single"/>
                <w:lang w:eastAsia="zh-CN"/>
              </w:rPr>
              <w:t xml:space="preserve">，</w:t>
            </w:r>
            <w:r>
              <w:rPr>
                <w:rFonts w:hint="eastAsia" w:ascii="宋体" w:hAnsi="宋体" w:eastAsia="宋体" w:cs="宋体"/>
                <w:b/>
                <w:bCs/>
                <w:i/>
                <w:iCs/>
                <w:color w:val="auto"/>
                <w:sz w:val="24"/>
                <w:szCs w:val="24"/>
                <w:highlight w:val="none"/>
                <w:u w:val="single"/>
                <w:lang w:val="en-US" w:eastAsia="zh-CN"/>
              </w:rPr>
              <w:t xml:space="preserve">上述证明材料须</w:t>
            </w:r>
            <w:r>
              <w:rPr>
                <w:rFonts w:hint="eastAsia" w:ascii="宋体" w:hAnsi="宋体" w:eastAsia="宋体" w:cs="宋体"/>
                <w:b/>
                <w:bCs/>
                <w:i/>
                <w:iCs/>
                <w:color w:val="auto"/>
                <w:sz w:val="24"/>
                <w:szCs w:val="24"/>
                <w:highlight w:val="none"/>
                <w:u w:val="single"/>
              </w:rPr>
              <w:t xml:space="preserve">加盖投标人公章</w:t>
            </w:r>
            <w:r>
              <w:rPr>
                <w:rFonts w:hint="eastAsia" w:ascii="宋体" w:hAnsi="宋体" w:eastAsia="宋体" w:cs="宋体"/>
                <w:b/>
                <w:bCs/>
                <w:i/>
                <w:iCs/>
                <w:color w:val="auto"/>
                <w:sz w:val="24"/>
                <w:szCs w:val="24"/>
                <w:highlight w:val="none"/>
                <w:u w:val="single"/>
                <w:lang w:eastAsia="zh-CN"/>
              </w:rPr>
              <w:t xml:space="preserve">，</w:t>
            </w:r>
            <w:r>
              <w:rPr>
                <w:rFonts w:hint="eastAsia" w:ascii="宋体" w:hAnsi="宋体" w:eastAsia="宋体" w:cs="宋体"/>
                <w:b/>
                <w:bCs/>
                <w:i/>
                <w:iCs/>
                <w:color w:val="auto"/>
                <w:sz w:val="24"/>
                <w:szCs w:val="24"/>
                <w:highlight w:val="none"/>
                <w:u w:val="single"/>
                <w:lang w:val="en-US" w:eastAsia="zh-CN"/>
              </w:rPr>
              <w:t xml:space="preserve">否则投标无效</w:t>
            </w:r>
            <w:r>
              <w:rPr>
                <w:rFonts w:hint="eastAsia" w:asciiTheme="minorEastAsia" w:hAnsiTheme="minorEastAsia" w:cstheme="minorEastAsia"/>
                <w:b/>
                <w:bCs/>
                <w:i/>
                <w:iCs/>
                <w:color w:val="auto"/>
                <w:sz w:val="24"/>
                <w:szCs w:val="24"/>
                <w:highlight w:val="none"/>
                <w:u w:val="single"/>
                <w:lang w:eastAsia="zh-CN"/>
              </w:rPr>
              <w:t xml:space="preserve">）</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lang w:val="en-US" w:eastAsia="zh-CN"/>
              </w:rPr>
              <w:t xml:space="preserve">6</w:t>
            </w:r>
            <w:r>
              <w:rPr>
                <w:rFonts w:hint="eastAsia" w:asciiTheme="minorEastAsia" w:hAnsiTheme="minorEastAsia" w:cstheme="minorEastAsia"/>
                <w:sz w:val="24"/>
                <w:szCs w:val="24"/>
              </w:rPr>
              <w:t xml:space="preserve">、输出功率：1至3.5W可调；</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lang w:val="en-US" w:eastAsia="zh-CN"/>
              </w:rPr>
              <w:t xml:space="preserve">7</w:t>
            </w:r>
            <w:r>
              <w:rPr>
                <w:rFonts w:hint="eastAsia" w:asciiTheme="minorEastAsia" w:hAnsiTheme="minorEastAsia" w:cstheme="minorEastAsia"/>
                <w:sz w:val="24"/>
                <w:szCs w:val="24"/>
              </w:rPr>
              <w:t xml:space="preserve">、对讲机数字静态接收灵敏度须≤-124dBm（或≤0.22μV）（BER5%）；</w:t>
            </w:r>
            <w:r/>
          </w:p>
          <w:p>
            <w:pPr>
              <w:jc w:val="left"/>
              <w:spacing w:line="440" w:lineRule="exact"/>
              <w:widowControl/>
              <w:rPr>
                <w:rFonts w:hint="eastAsia" w:asciiTheme="minorEastAsia" w:hAnsiTheme="minorEastAsia" w:cstheme="minorEastAsia"/>
                <w:b w:val="0"/>
                <w:bCs w:val="0"/>
                <w:sz w:val="24"/>
                <w:szCs w:val="24"/>
              </w:rPr>
            </w:pPr>
            <w:r>
              <w:rPr>
                <w:rFonts w:hint="eastAsia" w:asciiTheme="minorEastAsia" w:hAnsiTheme="minorEastAsia" w:cstheme="minorEastAsia"/>
                <w:sz w:val="24"/>
                <w:szCs w:val="24"/>
              </w:rPr>
              <w:t xml:space="preserve">▲</w:t>
            </w:r>
            <w:r>
              <w:rPr>
                <w:rFonts w:hint="eastAsia" w:asciiTheme="minorEastAsia" w:hAnsiTheme="minorEastAsia" w:cstheme="minorEastAsia"/>
                <w:b w:val="0"/>
                <w:bCs w:val="0"/>
                <w:sz w:val="24"/>
                <w:szCs w:val="24"/>
                <w:lang w:val="en-US" w:eastAsia="zh-CN"/>
              </w:rPr>
              <w:t xml:space="preserve">8</w:t>
            </w:r>
            <w:r>
              <w:rPr>
                <w:rFonts w:hint="eastAsia" w:asciiTheme="minorEastAsia" w:hAnsiTheme="minorEastAsia" w:cstheme="minorEastAsia"/>
                <w:b w:val="0"/>
                <w:bCs w:val="0"/>
                <w:sz w:val="24"/>
                <w:szCs w:val="24"/>
              </w:rPr>
              <w:t xml:space="preserve">、对讲机防尘防水等级≥IP68；</w:t>
            </w:r>
            <w:r/>
          </w:p>
          <w:p>
            <w:pPr>
              <w:jc w:val="both"/>
              <w:spacing w:line="440" w:lineRule="exact"/>
              <w:widowControl/>
              <w:rPr>
                <w:rFonts w:hint="eastAsia" w:asciiTheme="minorEastAsia" w:hAnsiTheme="minorEastAsia" w:eastAsiaTheme="minorEastAsia" w:cstheme="minorEastAsia"/>
                <w:sz w:val="24"/>
                <w:szCs w:val="24"/>
                <w:lang w:eastAsia="zh-CN"/>
              </w:rPr>
            </w:pPr>
            <w:r>
              <w:rPr>
                <w:rFonts w:hint="eastAsia" w:asciiTheme="minorEastAsia" w:hAnsiTheme="minorEastAsia" w:cstheme="minorEastAsia"/>
                <w:b/>
                <w:bCs/>
                <w:sz w:val="24"/>
                <w:szCs w:val="24"/>
                <w:lang w:eastAsia="zh-CN"/>
              </w:rPr>
              <w:t xml:space="preserve">（投标文件中提供国家认可的第三方检测检验机构出具的完整有效检验检测报告，或提供符合该条技术指标参数的证明材料(包括所投产品彩页或白皮书或手册)，上述证明材料须加盖投标人公章）</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lang w:val="en-US" w:eastAsia="zh-CN"/>
              </w:rPr>
              <w:t xml:space="preserve">9</w:t>
            </w:r>
            <w:r>
              <w:rPr>
                <w:rFonts w:hint="eastAsia" w:asciiTheme="minorEastAsia" w:hAnsiTheme="minorEastAsia" w:cstheme="minorEastAsia"/>
                <w:sz w:val="24"/>
                <w:szCs w:val="24"/>
              </w:rPr>
              <w:t xml:space="preserve">、对讲机屏幕尺寸≥2英寸；</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w:t>
            </w:r>
            <w:r>
              <w:rPr>
                <w:rFonts w:hint="eastAsia" w:asciiTheme="minorEastAsia" w:hAnsiTheme="minorEastAsia" w:cstheme="minorEastAsia"/>
                <w:sz w:val="24"/>
                <w:szCs w:val="24"/>
                <w:lang w:val="en-US" w:eastAsia="zh-CN"/>
              </w:rPr>
              <w:t xml:space="preserve">0</w:t>
            </w:r>
            <w:r>
              <w:rPr>
                <w:rFonts w:hint="eastAsia" w:asciiTheme="minorEastAsia" w:hAnsiTheme="minorEastAsia" w:cstheme="minorEastAsia"/>
                <w:sz w:val="24"/>
                <w:szCs w:val="24"/>
              </w:rPr>
              <w:t xml:space="preserve">、单块电池容量：≥2000mAh；</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w:t>
            </w:r>
            <w:r>
              <w:rPr>
                <w:rFonts w:hint="eastAsia" w:asciiTheme="minorEastAsia" w:hAnsiTheme="minorEastAsia" w:cstheme="minorEastAsia"/>
                <w:sz w:val="24"/>
                <w:szCs w:val="24"/>
                <w:lang w:val="en-US" w:eastAsia="zh-CN"/>
              </w:rPr>
              <w:t xml:space="preserve">1</w:t>
            </w:r>
            <w:r>
              <w:rPr>
                <w:rFonts w:hint="eastAsia" w:asciiTheme="minorEastAsia" w:hAnsiTheme="minorEastAsia" w:cstheme="minorEastAsia"/>
                <w:sz w:val="24"/>
                <w:szCs w:val="24"/>
              </w:rPr>
              <w:t xml:space="preserve">、待机时间：模拟:≥10h，数字:≥15h；</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w:t>
            </w:r>
            <w:r>
              <w:rPr>
                <w:rFonts w:hint="eastAsia" w:asciiTheme="minorEastAsia" w:hAnsiTheme="minorEastAsia" w:cstheme="minorEastAsia"/>
                <w:sz w:val="24"/>
                <w:szCs w:val="24"/>
                <w:lang w:val="en-US" w:eastAsia="zh-CN"/>
              </w:rPr>
              <w:t xml:space="preserve">2</w:t>
            </w:r>
            <w:r>
              <w:rPr>
                <w:rFonts w:hint="eastAsia" w:asciiTheme="minorEastAsia" w:hAnsiTheme="minorEastAsia" w:cstheme="minorEastAsia"/>
                <w:sz w:val="24"/>
                <w:szCs w:val="24"/>
              </w:rPr>
              <w:t xml:space="preserve">、信道容量：≥1024；组群：≥32；</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w:t>
            </w:r>
            <w:r>
              <w:rPr>
                <w:rFonts w:hint="eastAsia" w:asciiTheme="minorEastAsia" w:hAnsiTheme="minorEastAsia" w:cstheme="minorEastAsia"/>
                <w:sz w:val="24"/>
                <w:szCs w:val="24"/>
                <w:lang w:val="en-US" w:eastAsia="zh-CN"/>
              </w:rPr>
              <w:t xml:space="preserve">3</w:t>
            </w:r>
            <w:r>
              <w:rPr>
                <w:rFonts w:hint="eastAsia" w:asciiTheme="minorEastAsia" w:hAnsiTheme="minorEastAsia" w:cstheme="minorEastAsia"/>
                <w:sz w:val="24"/>
                <w:szCs w:val="24"/>
              </w:rPr>
              <w:t xml:space="preserve">、信道间隔：12.5KHz；</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w:t>
            </w:r>
            <w:r>
              <w:rPr>
                <w:rFonts w:hint="eastAsia" w:asciiTheme="minorEastAsia" w:hAnsiTheme="minorEastAsia" w:cstheme="minorEastAsia"/>
                <w:sz w:val="24"/>
                <w:szCs w:val="24"/>
                <w:lang w:val="en-US" w:eastAsia="zh-CN"/>
              </w:rPr>
              <w:t xml:space="preserve">4</w:t>
            </w:r>
            <w:r>
              <w:rPr>
                <w:rFonts w:hint="eastAsia" w:asciiTheme="minorEastAsia" w:hAnsiTheme="minorEastAsia" w:cstheme="minorEastAsia"/>
                <w:sz w:val="24"/>
                <w:szCs w:val="24"/>
              </w:rPr>
              <w:t xml:space="preserve">、频率稳定度：≤±0.5ppm；</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w:t>
            </w:r>
            <w:r>
              <w:rPr>
                <w:rFonts w:hint="eastAsia" w:asciiTheme="minorEastAsia" w:hAnsiTheme="minorEastAsia" w:cstheme="minorEastAsia"/>
                <w:sz w:val="24"/>
                <w:szCs w:val="24"/>
                <w:lang w:val="en-US" w:eastAsia="zh-CN"/>
              </w:rPr>
              <w:t xml:space="preserve">5</w:t>
            </w:r>
            <w:r>
              <w:rPr>
                <w:rFonts w:hint="eastAsia" w:asciiTheme="minorEastAsia" w:hAnsiTheme="minorEastAsia" w:cstheme="minorEastAsia"/>
                <w:sz w:val="24"/>
                <w:szCs w:val="24"/>
              </w:rPr>
              <w:t xml:space="preserve">、尺寸（标配电池不含天线）：≤140×60×50mm；</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w:t>
            </w:r>
            <w:r>
              <w:rPr>
                <w:rFonts w:hint="eastAsia" w:asciiTheme="minorEastAsia" w:hAnsiTheme="minorEastAsia" w:cstheme="minorEastAsia"/>
                <w:sz w:val="24"/>
                <w:szCs w:val="24"/>
                <w:lang w:val="en-US" w:eastAsia="zh-CN"/>
              </w:rPr>
              <w:t xml:space="preserve">6</w:t>
            </w:r>
            <w:r>
              <w:rPr>
                <w:rFonts w:hint="eastAsia" w:asciiTheme="minorEastAsia" w:hAnsiTheme="minorEastAsia" w:cstheme="minorEastAsia"/>
                <w:sz w:val="24"/>
                <w:szCs w:val="24"/>
              </w:rPr>
              <w:t xml:space="preserve">、重量（带标配电池和天线）：≤400g；</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w:t>
            </w:r>
            <w:r>
              <w:rPr>
                <w:rFonts w:hint="eastAsia" w:asciiTheme="minorEastAsia" w:hAnsiTheme="minorEastAsia" w:cstheme="minorEastAsia"/>
                <w:sz w:val="24"/>
                <w:szCs w:val="24"/>
                <w:lang w:val="en-US" w:eastAsia="zh-CN"/>
              </w:rPr>
              <w:t xml:space="preserve">7</w:t>
            </w:r>
            <w:r>
              <w:rPr>
                <w:rFonts w:hint="eastAsia" w:asciiTheme="minorEastAsia" w:hAnsiTheme="minorEastAsia" w:cstheme="minorEastAsia"/>
                <w:sz w:val="24"/>
                <w:szCs w:val="24"/>
              </w:rPr>
              <w:t xml:space="preserve">、对讲机须内置定位模块，支持北斗定位模式；</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w:t>
            </w:r>
            <w:r>
              <w:rPr>
                <w:rFonts w:hint="eastAsia" w:asciiTheme="minorEastAsia" w:hAnsiTheme="minorEastAsia" w:cstheme="minorEastAsia"/>
                <w:sz w:val="24"/>
                <w:szCs w:val="24"/>
                <w:lang w:val="en-US" w:eastAsia="zh-CN"/>
              </w:rPr>
              <w:t xml:space="preserve">8</w:t>
            </w:r>
            <w:r>
              <w:rPr>
                <w:rFonts w:hint="eastAsia" w:asciiTheme="minorEastAsia" w:hAnsiTheme="minorEastAsia" w:cstheme="minorEastAsia"/>
                <w:sz w:val="24"/>
                <w:szCs w:val="24"/>
              </w:rPr>
              <w:t xml:space="preserve">、对讲机须内置蓝牙模块，能够支持蓝牙耳机、手咪；</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lang w:val="en-US" w:eastAsia="zh-CN"/>
              </w:rPr>
              <w:t xml:space="preserve">19</w:t>
            </w:r>
            <w:r>
              <w:rPr>
                <w:rFonts w:hint="eastAsia" w:asciiTheme="minorEastAsia" w:hAnsiTheme="minorEastAsia" w:cstheme="minorEastAsia"/>
                <w:sz w:val="24"/>
                <w:szCs w:val="24"/>
              </w:rPr>
              <w:t xml:space="preserve">、对讲机须支持智能降噪功能；</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2</w:t>
            </w:r>
            <w:r>
              <w:rPr>
                <w:rFonts w:hint="eastAsia" w:asciiTheme="minorEastAsia" w:hAnsiTheme="minorEastAsia" w:cstheme="minorEastAsia"/>
                <w:sz w:val="24"/>
                <w:szCs w:val="24"/>
                <w:lang w:val="en-US" w:eastAsia="zh-CN"/>
              </w:rPr>
              <w:t xml:space="preserve">0</w:t>
            </w:r>
            <w:r>
              <w:rPr>
                <w:rFonts w:hint="eastAsia" w:asciiTheme="minorEastAsia" w:hAnsiTheme="minorEastAsia" w:cstheme="minorEastAsia"/>
                <w:sz w:val="24"/>
                <w:szCs w:val="24"/>
              </w:rPr>
              <w:t xml:space="preserve">、对讲机须支持多种工作模式，至少支持模拟常规、数字常规和数字集群3种工作模式，同时在对讲机切换工作模式时，无须重启对讲机；</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2</w:t>
            </w:r>
            <w:r>
              <w:rPr>
                <w:rFonts w:hint="eastAsia" w:asciiTheme="minorEastAsia" w:hAnsiTheme="minorEastAsia" w:cstheme="minorEastAsia"/>
                <w:sz w:val="24"/>
                <w:szCs w:val="24"/>
                <w:lang w:val="en-US" w:eastAsia="zh-CN"/>
              </w:rPr>
              <w:t xml:space="preserve">1</w:t>
            </w:r>
            <w:r>
              <w:rPr>
                <w:rFonts w:hint="eastAsia" w:asciiTheme="minorEastAsia" w:hAnsiTheme="minorEastAsia" w:cstheme="minorEastAsia"/>
                <w:sz w:val="24"/>
                <w:szCs w:val="24"/>
              </w:rPr>
              <w:t xml:space="preserve">、在直通模式下，对讲机在近距离1.5米时通话，彼此不会产生信号干扰；</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2</w:t>
            </w:r>
            <w:r>
              <w:rPr>
                <w:rFonts w:hint="eastAsia" w:asciiTheme="minorEastAsia" w:hAnsiTheme="minorEastAsia" w:cstheme="minorEastAsia"/>
                <w:sz w:val="24"/>
                <w:szCs w:val="24"/>
                <w:lang w:val="en-US" w:eastAsia="zh-CN"/>
              </w:rPr>
              <w:t xml:space="preserve">2</w:t>
            </w:r>
            <w:r>
              <w:rPr>
                <w:rFonts w:hint="eastAsia" w:asciiTheme="minorEastAsia" w:hAnsiTheme="minorEastAsia" w:cstheme="minorEastAsia"/>
                <w:sz w:val="24"/>
                <w:szCs w:val="24"/>
              </w:rPr>
              <w:t xml:space="preserve">、须支持远程升级和远程写频；</w:t>
            </w:r>
            <w:r/>
          </w:p>
          <w:p>
            <w:pPr>
              <w:jc w:val="left"/>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▲2</w:t>
            </w:r>
            <w:r>
              <w:rPr>
                <w:rFonts w:hint="eastAsia" w:asciiTheme="minorEastAsia" w:hAnsiTheme="minorEastAsia" w:cstheme="minorEastAsia"/>
                <w:sz w:val="24"/>
                <w:szCs w:val="24"/>
                <w:lang w:val="en-US" w:eastAsia="zh-CN"/>
              </w:rPr>
              <w:t xml:space="preserve">3</w:t>
            </w:r>
            <w:r>
              <w:rPr>
                <w:rFonts w:hint="eastAsia" w:asciiTheme="minorEastAsia" w:hAnsiTheme="minorEastAsia" w:cstheme="minorEastAsia"/>
                <w:sz w:val="24"/>
                <w:szCs w:val="24"/>
              </w:rPr>
              <w:t xml:space="preserve">、对讲机防爆等级不低于ExibIIBT4Gb（爆炸性气体）；</w:t>
            </w:r>
            <w:r/>
          </w:p>
          <w:p>
            <w:pPr>
              <w:jc w:val="both"/>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b/>
                <w:bCs/>
                <w:sz w:val="24"/>
                <w:szCs w:val="24"/>
                <w:lang w:eastAsia="zh-CN"/>
              </w:rPr>
              <w:t xml:space="preserve">（投标文件中提供国家认可的第三方检测检验机构出具的完整有效检验检测报告，或提供符合该条技术指标参数的证明材料(包括所投产品彩页或白皮书或手册)，上述证明材料须加盖投标人公章）</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2</w:t>
            </w:r>
            <w:r>
              <w:rPr>
                <w:rFonts w:hint="eastAsia" w:asciiTheme="minorEastAsia" w:hAnsiTheme="minorEastAsia" w:cstheme="minorEastAsia"/>
                <w:sz w:val="24"/>
                <w:szCs w:val="24"/>
                <w:lang w:val="en-US" w:eastAsia="zh-CN"/>
              </w:rPr>
              <w:t xml:space="preserve">4</w:t>
            </w:r>
            <w:r>
              <w:rPr>
                <w:rFonts w:hint="eastAsia" w:asciiTheme="minorEastAsia" w:hAnsiTheme="minorEastAsia" w:cstheme="minorEastAsia"/>
                <w:sz w:val="24"/>
                <w:szCs w:val="24"/>
              </w:rPr>
              <w:t xml:space="preserve">、防爆肩咪具备3.5mm及航空插头功能，背夹固定可靠，并可360度旋转，可单独通话，单独连接防爆耳机及连接消防现有骨传导通话装置功能；</w:t>
            </w:r>
            <w:r/>
          </w:p>
          <w:p>
            <w:pPr>
              <w:jc w:val="left"/>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▲2</w:t>
            </w:r>
            <w:r>
              <w:rPr>
                <w:rFonts w:hint="eastAsia" w:asciiTheme="minorEastAsia" w:hAnsiTheme="minorEastAsia" w:cstheme="minorEastAsia"/>
                <w:sz w:val="24"/>
                <w:szCs w:val="24"/>
                <w:lang w:val="en-US" w:eastAsia="zh-CN"/>
              </w:rPr>
              <w:t xml:space="preserve">5</w:t>
            </w:r>
            <w:r>
              <w:rPr>
                <w:rFonts w:hint="eastAsia" w:asciiTheme="minorEastAsia" w:hAnsiTheme="minorEastAsia" w:cstheme="minorEastAsia"/>
                <w:sz w:val="24"/>
                <w:szCs w:val="24"/>
              </w:rPr>
              <w:t xml:space="preserve">、防爆肩咪防爆等级不低于ExibIIBT4Gb（爆炸性气体）,防护等级不低于IP67。</w:t>
            </w:r>
            <w:r/>
          </w:p>
          <w:p>
            <w:pPr>
              <w:jc w:val="both"/>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b/>
                <w:bCs/>
                <w:sz w:val="24"/>
                <w:szCs w:val="24"/>
                <w:lang w:eastAsia="zh-CN"/>
              </w:rPr>
              <w:t xml:space="preserve">（投标文件中提供国家认可的第三方检测检验机构出具的完整有效检验检测报告，或提供符合该条技术指标参数的证明材料(包括所投产品彩页或白皮书或手册)，上述证明材料须加盖投标人公章）</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2</w:t>
            </w:r>
            <w:r>
              <w:rPr>
                <w:rFonts w:hint="eastAsia" w:asciiTheme="minorEastAsia" w:hAnsiTheme="minorEastAsia" w:cstheme="minorEastAsia"/>
                <w:sz w:val="24"/>
                <w:szCs w:val="24"/>
                <w:lang w:val="en-US" w:eastAsia="zh-CN"/>
              </w:rPr>
              <w:t xml:space="preserve">6</w:t>
            </w:r>
            <w:r>
              <w:rPr>
                <w:rFonts w:hint="eastAsia" w:asciiTheme="minorEastAsia" w:hAnsiTheme="minorEastAsia" w:cstheme="minorEastAsia"/>
                <w:sz w:val="24"/>
                <w:szCs w:val="24"/>
              </w:rPr>
              <w:t xml:space="preserve">、后续为应急370M提供升级服务，支持AMBE和NVOC声码器，投标人须提供承诺函(格式自拟)。</w:t>
            </w:r>
            <w:r/>
          </w:p>
        </w:tc>
      </w:tr>
      <w:tr>
        <w:trPr>
          <w:jc w:val="center"/>
        </w:trPr>
        <w:tc>
          <w:tcPr>
            <w:shd w:val="clear" w:color="auto" w:fill="auto"/>
            <w:tcW w:w="838" w:type="dxa"/>
            <w:textDirection w:val="lrTb"/>
            <w:noWrap w:val="false"/>
          </w:tcPr>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2</w:t>
            </w:r>
            <w:r/>
          </w:p>
        </w:tc>
        <w:tc>
          <w:tcPr>
            <w:shd w:val="clear" w:color="auto" w:fill="auto"/>
            <w:tcW w:w="1984" w:type="dxa"/>
            <w:vAlign w:val="center"/>
            <w:textDirection w:val="lrTb"/>
            <w:noWrap w:val="false"/>
          </w:tcPr>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jc w:val="center"/>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jc w:val="center"/>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jc w:val="center"/>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jc w:val="center"/>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jc w:val="center"/>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车载电台</w:t>
            </w:r>
            <w:r/>
          </w:p>
        </w:tc>
        <w:tc>
          <w:tcPr>
            <w:shd w:val="clear" w:color="auto" w:fill="auto"/>
            <w:tcW w:w="6225" w:type="dxa"/>
            <w:textDirection w:val="lrTb"/>
            <w:noWrap w:val="false"/>
          </w:tcPr>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一、基本描述</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1、结构组成</w:t>
            </w:r>
            <w:r>
              <w:rPr>
                <w:rFonts w:hint="eastAsia" w:asciiTheme="minorEastAsia" w:hAnsiTheme="minorEastAsia" w:cstheme="minorEastAsia"/>
                <w:sz w:val="24"/>
                <w:szCs w:val="24"/>
                <w:lang w:eastAsia="zh-CN"/>
              </w:rPr>
              <w:t xml:space="preserve">（</w:t>
            </w:r>
            <w:r>
              <w:rPr>
                <w:rFonts w:hint="eastAsia" w:asciiTheme="minorEastAsia" w:hAnsiTheme="minorEastAsia" w:cstheme="minorEastAsia"/>
                <w:sz w:val="24"/>
                <w:szCs w:val="24"/>
                <w:lang w:val="en-US" w:eastAsia="zh-CN"/>
              </w:rPr>
              <w:t xml:space="preserve">至少配备)</w:t>
            </w:r>
            <w:r>
              <w:rPr>
                <w:rFonts w:hint="eastAsia" w:asciiTheme="minorEastAsia" w:hAnsiTheme="minorEastAsia" w:cstheme="minorEastAsia"/>
                <w:sz w:val="24"/>
                <w:szCs w:val="24"/>
              </w:rPr>
              <w:t xml:space="preserve">:车载台主机1套、天线1根、磁吸盘1个；</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2、主要应用场景：用于消防员灭火救援作业中的通信。</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二、参数要求:</w:t>
            </w:r>
            <w:r/>
          </w:p>
          <w:p>
            <w:pPr>
              <w:jc w:val="left"/>
              <w:spacing w:line="440" w:lineRule="exact"/>
              <w:widowControl/>
              <w:rPr>
                <w:rFonts w:hint="eastAsia" w:asciiTheme="minorEastAsia" w:hAnsiTheme="minorEastAsia" w:cstheme="minorEastAsia"/>
                <w:b/>
                <w:bCs/>
                <w:i/>
                <w:iCs/>
                <w:sz w:val="24"/>
                <w:szCs w:val="24"/>
                <w:u w:val="single"/>
                <w:lang w:eastAsia="zh-CN"/>
              </w:rPr>
            </w:pPr>
            <w:r>
              <w:rPr>
                <w:rFonts w:hint="eastAsia" w:asciiTheme="minorEastAsia" w:hAnsiTheme="minorEastAsia" w:cstheme="minorEastAsia"/>
                <w:b/>
                <w:bCs/>
                <w:i/>
                <w:iCs/>
                <w:sz w:val="24"/>
                <w:szCs w:val="24"/>
                <w:u w:val="single"/>
              </w:rPr>
              <w:t xml:space="preserve">1、频率范围：350-400MHz</w:t>
            </w:r>
            <w:r>
              <w:rPr>
                <w:rFonts w:hint="eastAsia" w:asciiTheme="minorEastAsia" w:hAnsiTheme="minorEastAsia" w:cstheme="minorEastAsia"/>
                <w:b/>
                <w:bCs/>
                <w:i/>
                <w:iCs/>
                <w:sz w:val="24"/>
                <w:szCs w:val="24"/>
                <w:u w:val="single"/>
                <w:lang w:eastAsia="zh-CN"/>
              </w:rPr>
              <w:t xml:space="preserve">。</w:t>
            </w:r>
            <w:r/>
          </w:p>
          <w:p>
            <w:pPr>
              <w:jc w:val="left"/>
              <w:spacing w:line="440" w:lineRule="exact"/>
              <w:widowControl/>
              <w:rPr>
                <w:rFonts w:asciiTheme="minorEastAsia" w:hAnsiTheme="minorEastAsia" w:cstheme="minorEastAsia"/>
                <w:b/>
                <w:bCs/>
                <w:i/>
                <w:iCs/>
                <w:color w:val="auto"/>
                <w:sz w:val="24"/>
                <w:szCs w:val="24"/>
                <w:highlight w:val="none"/>
                <w:u w:val="single"/>
              </w:rPr>
            </w:pPr>
            <w:r>
              <w:rPr>
                <w:rFonts w:hint="eastAsia" w:asciiTheme="minorEastAsia" w:hAnsiTheme="minorEastAsia" w:cstheme="minorEastAsia"/>
                <w:b/>
                <w:bCs/>
                <w:i/>
                <w:iCs/>
                <w:color w:val="auto"/>
                <w:sz w:val="24"/>
                <w:szCs w:val="24"/>
                <w:highlight w:val="none"/>
                <w:u w:val="single"/>
                <w:lang w:eastAsia="zh-CN"/>
              </w:rPr>
              <w:t xml:space="preserve">（</w:t>
            </w:r>
            <w:r>
              <w:rPr>
                <w:rFonts w:hint="eastAsia" w:ascii="宋体" w:hAnsi="宋体" w:eastAsia="宋体" w:cs="宋体"/>
                <w:b/>
                <w:bCs/>
                <w:i/>
                <w:iCs/>
                <w:color w:val="auto"/>
                <w:sz w:val="24"/>
                <w:szCs w:val="24"/>
                <w:highlight w:val="none"/>
                <w:u w:val="single"/>
                <w:lang w:val="en-US" w:eastAsia="zh-CN"/>
              </w:rPr>
              <w:t xml:space="preserve">投标文件中</w:t>
            </w:r>
            <w:r>
              <w:rPr>
                <w:rFonts w:hint="eastAsia" w:ascii="宋体" w:hAnsi="宋体" w:eastAsia="宋体" w:cs="宋体"/>
                <w:b/>
                <w:bCs/>
                <w:i/>
                <w:iCs/>
                <w:color w:val="auto"/>
                <w:sz w:val="24"/>
                <w:szCs w:val="24"/>
                <w:highlight w:val="none"/>
                <w:u w:val="single"/>
              </w:rPr>
              <w:t xml:space="preserve">提供国家认可的第三方检测检验机构出具的完整有效检验检测报告</w:t>
            </w:r>
            <w:r>
              <w:rPr>
                <w:rFonts w:hint="eastAsia" w:ascii="宋体" w:hAnsi="宋体" w:eastAsia="宋体" w:cs="宋体"/>
                <w:b/>
                <w:bCs/>
                <w:i/>
                <w:iCs/>
                <w:color w:val="auto"/>
                <w:sz w:val="24"/>
                <w:szCs w:val="24"/>
                <w:highlight w:val="none"/>
                <w:u w:val="single"/>
                <w:lang w:val="en-US" w:eastAsia="zh-CN"/>
              </w:rPr>
              <w:t xml:space="preserve">或</w:t>
            </w:r>
            <w:r>
              <w:rPr>
                <w:rFonts w:hint="eastAsia" w:ascii="宋体" w:hAnsi="宋体" w:eastAsia="宋体" w:cs="宋体"/>
                <w:b/>
                <w:bCs/>
                <w:i/>
                <w:iCs/>
                <w:color w:val="auto"/>
                <w:sz w:val="24"/>
                <w:szCs w:val="24"/>
                <w:highlight w:val="none"/>
                <w:u w:val="single"/>
              </w:rPr>
              <w:t xml:space="preserve">提供</w:t>
            </w:r>
            <w:r>
              <w:rPr>
                <w:rFonts w:hint="eastAsia" w:ascii="宋体" w:hAnsi="宋体" w:eastAsia="宋体" w:cs="宋体"/>
                <w:b/>
                <w:bCs/>
                <w:i/>
                <w:iCs/>
                <w:color w:val="auto"/>
                <w:sz w:val="24"/>
                <w:szCs w:val="24"/>
                <w:highlight w:val="none"/>
                <w:u w:val="single"/>
                <w:lang w:val="en-US" w:eastAsia="zh-CN"/>
              </w:rPr>
              <w:t xml:space="preserve">符合该条技术指标参数的证明材料</w:t>
            </w:r>
            <w:r>
              <w:rPr>
                <w:rFonts w:hint="eastAsia" w:ascii="宋体" w:hAnsi="宋体" w:eastAsia="宋体" w:cs="宋体"/>
                <w:b/>
                <w:bCs/>
                <w:i/>
                <w:iCs/>
                <w:color w:val="auto"/>
                <w:sz w:val="24"/>
                <w:szCs w:val="24"/>
                <w:highlight w:val="none"/>
                <w:u w:val="single"/>
              </w:rPr>
              <w:t xml:space="preserve">(包括</w:t>
            </w:r>
            <w:r>
              <w:rPr>
                <w:rFonts w:hint="eastAsia" w:ascii="宋体" w:hAnsi="宋体" w:eastAsia="宋体" w:cs="宋体"/>
                <w:b/>
                <w:bCs/>
                <w:i/>
                <w:iCs/>
                <w:color w:val="auto"/>
                <w:sz w:val="24"/>
                <w:szCs w:val="24"/>
                <w:highlight w:val="none"/>
                <w:u w:val="single"/>
                <w:lang w:val="en-US" w:eastAsia="zh-CN"/>
              </w:rPr>
              <w:t xml:space="preserve">所投产品</w:t>
            </w:r>
            <w:r>
              <w:rPr>
                <w:rFonts w:hint="eastAsia" w:ascii="宋体" w:hAnsi="宋体" w:cs="宋体"/>
                <w:b/>
                <w:bCs/>
                <w:i/>
                <w:iCs/>
                <w:color w:val="auto"/>
                <w:sz w:val="24"/>
                <w:szCs w:val="24"/>
                <w:highlight w:val="none"/>
                <w:u w:val="single"/>
              </w:rPr>
              <w:t xml:space="preserve">彩页或白皮书或手册</w:t>
            </w:r>
            <w:r>
              <w:rPr>
                <w:rFonts w:hint="eastAsia" w:ascii="宋体" w:hAnsi="宋体" w:eastAsia="宋体" w:cs="宋体"/>
                <w:b/>
                <w:bCs/>
                <w:i/>
                <w:iCs/>
                <w:color w:val="auto"/>
                <w:sz w:val="24"/>
                <w:szCs w:val="24"/>
                <w:highlight w:val="none"/>
                <w:u w:val="single"/>
              </w:rPr>
              <w:t xml:space="preserve">)</w:t>
            </w:r>
            <w:r>
              <w:rPr>
                <w:rFonts w:hint="eastAsia" w:ascii="宋体" w:hAnsi="宋体" w:eastAsia="宋体" w:cs="宋体"/>
                <w:b/>
                <w:bCs/>
                <w:i/>
                <w:iCs/>
                <w:color w:val="auto"/>
                <w:sz w:val="24"/>
                <w:szCs w:val="24"/>
                <w:highlight w:val="none"/>
                <w:u w:val="single"/>
                <w:lang w:eastAsia="zh-CN"/>
              </w:rPr>
              <w:t xml:space="preserve">，</w:t>
            </w:r>
            <w:r>
              <w:rPr>
                <w:rFonts w:hint="eastAsia" w:ascii="宋体" w:hAnsi="宋体" w:eastAsia="宋体" w:cs="宋体"/>
                <w:b/>
                <w:bCs/>
                <w:i/>
                <w:iCs/>
                <w:color w:val="auto"/>
                <w:sz w:val="24"/>
                <w:szCs w:val="24"/>
                <w:highlight w:val="none"/>
                <w:u w:val="single"/>
                <w:lang w:val="en-US" w:eastAsia="zh-CN"/>
              </w:rPr>
              <w:t xml:space="preserve">上述证明材料须</w:t>
            </w:r>
            <w:r>
              <w:rPr>
                <w:rFonts w:hint="eastAsia" w:ascii="宋体" w:hAnsi="宋体" w:eastAsia="宋体" w:cs="宋体"/>
                <w:b/>
                <w:bCs/>
                <w:i/>
                <w:iCs/>
                <w:color w:val="auto"/>
                <w:sz w:val="24"/>
                <w:szCs w:val="24"/>
                <w:highlight w:val="none"/>
                <w:u w:val="single"/>
              </w:rPr>
              <w:t xml:space="preserve">加盖投标人公章</w:t>
            </w:r>
            <w:r>
              <w:rPr>
                <w:rFonts w:hint="eastAsia" w:ascii="宋体" w:hAnsi="宋体" w:eastAsia="宋体" w:cs="宋体"/>
                <w:b/>
                <w:bCs/>
                <w:i/>
                <w:iCs/>
                <w:color w:val="auto"/>
                <w:sz w:val="24"/>
                <w:szCs w:val="24"/>
                <w:highlight w:val="none"/>
                <w:u w:val="single"/>
                <w:lang w:eastAsia="zh-CN"/>
              </w:rPr>
              <w:t xml:space="preserve">，</w:t>
            </w:r>
            <w:r>
              <w:rPr>
                <w:rFonts w:hint="eastAsia" w:ascii="宋体" w:hAnsi="宋体" w:eastAsia="宋体" w:cs="宋体"/>
                <w:b/>
                <w:bCs/>
                <w:i/>
                <w:iCs/>
                <w:color w:val="auto"/>
                <w:sz w:val="24"/>
                <w:szCs w:val="24"/>
                <w:highlight w:val="none"/>
                <w:u w:val="single"/>
                <w:lang w:val="en-US" w:eastAsia="zh-CN"/>
              </w:rPr>
              <w:t xml:space="preserve">否则投标无效</w:t>
            </w:r>
            <w:r>
              <w:rPr>
                <w:rFonts w:hint="eastAsia" w:asciiTheme="minorEastAsia" w:hAnsiTheme="minorEastAsia" w:cstheme="minorEastAsia"/>
                <w:b/>
                <w:bCs/>
                <w:i/>
                <w:iCs/>
                <w:color w:val="auto"/>
                <w:sz w:val="24"/>
                <w:szCs w:val="24"/>
                <w:highlight w:val="none"/>
                <w:u w:val="single"/>
                <w:lang w:eastAsia="zh-CN"/>
              </w:rPr>
              <w:t xml:space="preserve">）</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2、信道容量：≥1000；</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3、信道间隔：12.5KHz/25KHz；</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4、最大发射功率：≤25W；</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5、数字灵敏度：≤-120dbm（数字）；</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6、内置支持NVOC声码器、蓝牙模块，支持北斗定位功能，水平位置精度≤5米；</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7、支持不少于PDT数字常规、PDT数字集群、DMR数字常规、DMR数字集群、模拟常规等工作模式；</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8、外壳防护等级：≥IP54；</w:t>
            </w:r>
            <w:r/>
          </w:p>
          <w:p>
            <w:pPr>
              <w:jc w:val="left"/>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▲9、PDT集群功能：具有组呼临时存储、扫描组、动态勤务数据管理、移动终端信息查询功能；</w:t>
            </w:r>
            <w:r/>
          </w:p>
          <w:p>
            <w:pPr>
              <w:jc w:val="both"/>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b/>
                <w:bCs/>
                <w:sz w:val="24"/>
                <w:szCs w:val="24"/>
                <w:lang w:eastAsia="zh-CN"/>
              </w:rPr>
              <w:t xml:space="preserve">（投标文件中提供国家认可的第三方检测检验机构出具的完整有效检验检测报告，或提供符合该条技术指标参数的证明材料(包括所投产品彩页或白皮书或手册)，上述证明材料须加盖投标人公章）</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10、其他PDT数字集群功能：登记、去登记，鉴权，漫游/越区切换，语音单呼、语音组呼，紧急呼叫，讲话方身份识别，场强信息，遥毙、遥晕、复活；</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11、后续为应急370M提供升级服务，支持AMBE和NVOC声码器，投标人须提供承诺函(格式自拟)。</w:t>
            </w:r>
            <w:r/>
          </w:p>
        </w:tc>
      </w:tr>
      <w:tr>
        <w:trPr>
          <w:jc w:val="center"/>
        </w:trPr>
        <w:tc>
          <w:tcPr>
            <w:shd w:val="clear" w:color="auto" w:fill="auto"/>
            <w:tcW w:w="838" w:type="dxa"/>
            <w:textDirection w:val="lrTb"/>
            <w:noWrap w:val="false"/>
          </w:tcPr>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3</w:t>
            </w:r>
            <w:r/>
          </w:p>
        </w:tc>
        <w:tc>
          <w:tcPr>
            <w:shd w:val="clear" w:color="auto" w:fill="auto"/>
            <w:tcW w:w="1984" w:type="dxa"/>
            <w:vAlign w:val="center"/>
            <w:textDirection w:val="lrTb"/>
            <w:noWrap w:val="false"/>
          </w:tcPr>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jc w:val="center"/>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jc w:val="center"/>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jc w:val="center"/>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jc w:val="center"/>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jc w:val="center"/>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jc w:val="center"/>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jc w:val="center"/>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jc w:val="center"/>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jc w:val="center"/>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370M移动基站</w:t>
            </w:r>
            <w:r/>
          </w:p>
        </w:tc>
        <w:tc>
          <w:tcPr>
            <w:shd w:val="clear" w:color="auto" w:fill="auto"/>
            <w:tcW w:w="6225" w:type="dxa"/>
            <w:textDirection w:val="lrTb"/>
            <w:noWrap w:val="false"/>
          </w:tcPr>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1、结构组成：移动基站主机1台、电池1个、充电器1个、运输箱1个、天线1根及安装辅料等；</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2、主要应用场景：用于应急救援工作中的语音信号补盲。</w:t>
            </w:r>
            <w:r/>
          </w:p>
          <w:p>
            <w:pPr>
              <w:jc w:val="left"/>
              <w:spacing w:line="440" w:lineRule="exact"/>
              <w:widowControl/>
              <w:rPr>
                <w:rFonts w:hint="eastAsia" w:asciiTheme="minorEastAsia" w:hAnsiTheme="minorEastAsia" w:cstheme="minorEastAsia"/>
                <w:b/>
                <w:bCs/>
                <w:i/>
                <w:iCs/>
                <w:color w:val="auto"/>
                <w:sz w:val="24"/>
                <w:szCs w:val="24"/>
                <w:highlight w:val="none"/>
                <w:u w:val="single"/>
                <w:lang w:eastAsia="zh-CN"/>
              </w:rPr>
            </w:pPr>
            <w:r>
              <w:rPr>
                <w:rFonts w:hint="eastAsia" w:asciiTheme="minorEastAsia" w:hAnsiTheme="minorEastAsia" w:cstheme="minorEastAsia"/>
                <w:b/>
                <w:bCs/>
                <w:i/>
                <w:iCs/>
                <w:color w:val="auto"/>
                <w:sz w:val="24"/>
                <w:szCs w:val="24"/>
                <w:highlight w:val="none"/>
                <w:u w:val="single"/>
              </w:rPr>
              <w:t xml:space="preserve">3、提供中华人民共和国工业和信息化部颁发的《无线电发射设备型号核准证》证明材料</w:t>
            </w:r>
            <w:r>
              <w:rPr>
                <w:rFonts w:hint="eastAsia" w:asciiTheme="minorEastAsia" w:hAnsiTheme="minorEastAsia" w:cstheme="minorEastAsia"/>
                <w:b/>
                <w:bCs/>
                <w:i/>
                <w:iCs/>
                <w:color w:val="auto"/>
                <w:sz w:val="24"/>
                <w:szCs w:val="24"/>
                <w:highlight w:val="none"/>
                <w:u w:val="single"/>
                <w:lang w:eastAsia="zh-CN"/>
              </w:rPr>
              <w:t xml:space="preserve">。</w:t>
            </w:r>
            <w:r/>
          </w:p>
          <w:p>
            <w:pPr>
              <w:jc w:val="left"/>
              <w:spacing w:line="440" w:lineRule="exact"/>
              <w:widowControl/>
              <w:rPr>
                <w:rFonts w:hint="eastAsia" w:asciiTheme="minorEastAsia" w:hAnsiTheme="minorEastAsia" w:eastAsiaTheme="minorEastAsia" w:cstheme="minorEastAsia"/>
                <w:b/>
                <w:bCs/>
                <w:i/>
                <w:iCs/>
                <w:sz w:val="24"/>
                <w:szCs w:val="24"/>
                <w:highlight w:val="none"/>
                <w:u w:val="single"/>
                <w:lang w:eastAsia="zh-CN"/>
              </w:rPr>
            </w:pPr>
            <w:r>
              <w:rPr>
                <w:rFonts w:hint="eastAsia" w:asciiTheme="minorEastAsia" w:hAnsiTheme="minorEastAsia" w:cstheme="minorEastAsia"/>
                <w:b/>
                <w:bCs/>
                <w:i/>
                <w:iCs/>
                <w:sz w:val="24"/>
                <w:szCs w:val="24"/>
                <w:highlight w:val="none"/>
                <w:u w:val="single"/>
              </w:rPr>
              <w:t xml:space="preserve">（</w:t>
            </w:r>
            <w:r>
              <w:rPr>
                <w:rFonts w:hint="eastAsia" w:asciiTheme="minorEastAsia" w:hAnsiTheme="minorEastAsia" w:cstheme="minorEastAsia"/>
                <w:b/>
                <w:bCs/>
                <w:i/>
                <w:iCs/>
                <w:sz w:val="24"/>
                <w:szCs w:val="24"/>
                <w:highlight w:val="none"/>
                <w:u w:val="single"/>
                <w:lang w:val="en-US" w:eastAsia="zh-CN"/>
              </w:rPr>
              <w:t xml:space="preserve">投标文件中</w:t>
            </w:r>
            <w:r>
              <w:rPr>
                <w:rFonts w:hint="eastAsia" w:asciiTheme="minorEastAsia" w:hAnsiTheme="minorEastAsia" w:cstheme="minorEastAsia"/>
                <w:b/>
                <w:bCs/>
                <w:i/>
                <w:iCs/>
                <w:sz w:val="24"/>
                <w:szCs w:val="24"/>
                <w:highlight w:val="none"/>
                <w:u w:val="single"/>
              </w:rPr>
              <w:t xml:space="preserve">提供</w:t>
            </w:r>
            <w:r>
              <w:rPr>
                <w:rFonts w:hint="eastAsia" w:asciiTheme="minorEastAsia" w:hAnsiTheme="minorEastAsia" w:cstheme="minorEastAsia"/>
                <w:b/>
                <w:bCs/>
                <w:i/>
                <w:iCs/>
                <w:sz w:val="24"/>
                <w:szCs w:val="24"/>
                <w:highlight w:val="none"/>
                <w:u w:val="single"/>
                <w:lang w:val="en-US" w:eastAsia="zh-CN"/>
              </w:rPr>
              <w:t xml:space="preserve">有效</w:t>
            </w:r>
            <w:r>
              <w:rPr>
                <w:rFonts w:hint="eastAsia" w:asciiTheme="minorEastAsia" w:hAnsiTheme="minorEastAsia" w:cstheme="minorEastAsia"/>
                <w:b/>
                <w:bCs/>
                <w:i/>
                <w:iCs/>
                <w:sz w:val="24"/>
                <w:szCs w:val="24"/>
                <w:highlight w:val="none"/>
                <w:u w:val="single"/>
              </w:rPr>
              <w:t xml:space="preserve">证书</w:t>
            </w:r>
            <w:r>
              <w:rPr>
                <w:rFonts w:hint="eastAsia" w:asciiTheme="minorEastAsia" w:hAnsiTheme="minorEastAsia" w:cstheme="minorEastAsia"/>
                <w:b/>
                <w:bCs/>
                <w:i/>
                <w:iCs/>
                <w:sz w:val="24"/>
                <w:szCs w:val="24"/>
                <w:highlight w:val="none"/>
                <w:u w:val="single"/>
                <w:lang w:val="en-US" w:eastAsia="zh-CN"/>
              </w:rPr>
              <w:t xml:space="preserve">并</w:t>
            </w:r>
            <w:r>
              <w:rPr>
                <w:rFonts w:hint="eastAsia" w:asciiTheme="minorEastAsia" w:hAnsiTheme="minorEastAsia" w:cstheme="minorEastAsia"/>
                <w:b/>
                <w:bCs/>
                <w:i/>
                <w:iCs/>
                <w:sz w:val="24"/>
                <w:szCs w:val="24"/>
                <w:highlight w:val="none"/>
                <w:u w:val="single"/>
              </w:rPr>
              <w:t xml:space="preserve">加盖投标</w:t>
            </w:r>
            <w:r>
              <w:rPr>
                <w:rFonts w:hint="eastAsia" w:asciiTheme="minorEastAsia" w:hAnsiTheme="minorEastAsia" w:cstheme="minorEastAsia"/>
                <w:b/>
                <w:bCs/>
                <w:i/>
                <w:iCs/>
                <w:sz w:val="24"/>
                <w:szCs w:val="24"/>
                <w:highlight w:val="none"/>
                <w:u w:val="single"/>
                <w:lang w:val="en-US" w:eastAsia="zh-CN"/>
              </w:rPr>
              <w:t xml:space="preserve">人</w:t>
            </w:r>
            <w:r>
              <w:rPr>
                <w:rFonts w:hint="eastAsia" w:asciiTheme="minorEastAsia" w:hAnsiTheme="minorEastAsia" w:cstheme="minorEastAsia"/>
                <w:b/>
                <w:bCs/>
                <w:i/>
                <w:iCs/>
                <w:sz w:val="24"/>
                <w:szCs w:val="24"/>
                <w:highlight w:val="none"/>
                <w:u w:val="single"/>
              </w:rPr>
              <w:t xml:space="preserve">公章</w:t>
            </w:r>
            <w:r>
              <w:rPr>
                <w:rFonts w:hint="eastAsia" w:asciiTheme="minorEastAsia" w:hAnsiTheme="minorEastAsia" w:cstheme="minorEastAsia"/>
                <w:b/>
                <w:bCs/>
                <w:i/>
                <w:iCs/>
                <w:sz w:val="24"/>
                <w:szCs w:val="24"/>
                <w:highlight w:val="none"/>
                <w:u w:val="single"/>
                <w:lang w:eastAsia="zh-CN"/>
              </w:rPr>
              <w:t xml:space="preserve">，</w:t>
            </w:r>
            <w:r>
              <w:rPr>
                <w:rFonts w:hint="eastAsia" w:asciiTheme="minorEastAsia" w:hAnsiTheme="minorEastAsia" w:cstheme="minorEastAsia"/>
                <w:b/>
                <w:bCs/>
                <w:i/>
                <w:iCs/>
                <w:sz w:val="24"/>
                <w:szCs w:val="24"/>
                <w:highlight w:val="none"/>
                <w:u w:val="single"/>
              </w:rPr>
              <w:t xml:space="preserve">型号核准证证书须</w:t>
            </w:r>
            <w:r>
              <w:rPr>
                <w:rFonts w:hint="eastAsia" w:asciiTheme="minorEastAsia" w:hAnsiTheme="minorEastAsia" w:cstheme="minorEastAsia"/>
                <w:b/>
                <w:bCs/>
                <w:i/>
                <w:iCs/>
                <w:sz w:val="24"/>
                <w:szCs w:val="24"/>
                <w:highlight w:val="none"/>
                <w:u w:val="single"/>
                <w:lang w:val="en-US" w:eastAsia="zh-CN"/>
              </w:rPr>
              <w:t xml:space="preserve">在</w:t>
            </w:r>
            <w:r>
              <w:rPr>
                <w:rFonts w:hint="eastAsia" w:asciiTheme="minorEastAsia" w:hAnsiTheme="minorEastAsia" w:cstheme="minorEastAsia"/>
                <w:b/>
                <w:bCs/>
                <w:i/>
                <w:iCs/>
                <w:sz w:val="24"/>
                <w:szCs w:val="24"/>
                <w:highlight w:val="none"/>
                <w:u w:val="single"/>
              </w:rPr>
              <w:t xml:space="preserve">有效期内</w:t>
            </w:r>
            <w:r>
              <w:rPr>
                <w:rFonts w:hint="eastAsia" w:asciiTheme="minorEastAsia" w:hAnsiTheme="minorEastAsia" w:cstheme="minorEastAsia"/>
                <w:b/>
                <w:bCs/>
                <w:i/>
                <w:iCs/>
                <w:sz w:val="24"/>
                <w:szCs w:val="24"/>
                <w:highlight w:val="none"/>
                <w:u w:val="single"/>
                <w:lang w:eastAsia="zh-CN"/>
              </w:rPr>
              <w:t xml:space="preserve">，</w:t>
            </w:r>
            <w:r>
              <w:rPr>
                <w:rFonts w:hint="eastAsia" w:asciiTheme="minorEastAsia" w:hAnsiTheme="minorEastAsia" w:cstheme="minorEastAsia"/>
                <w:b/>
                <w:bCs/>
                <w:i/>
                <w:iCs/>
                <w:sz w:val="24"/>
                <w:szCs w:val="24"/>
                <w:highlight w:val="none"/>
                <w:u w:val="single"/>
                <w:lang w:val="en-US" w:eastAsia="zh-CN"/>
              </w:rPr>
              <w:t xml:space="preserve">否则投标无效</w:t>
            </w:r>
            <w:r>
              <w:rPr>
                <w:rFonts w:hint="eastAsia" w:asciiTheme="minorEastAsia" w:hAnsiTheme="minorEastAsia" w:cstheme="minorEastAsia"/>
                <w:b/>
                <w:bCs/>
                <w:i/>
                <w:iCs/>
                <w:sz w:val="24"/>
                <w:szCs w:val="24"/>
                <w:highlight w:val="none"/>
                <w:u w:val="single"/>
              </w:rPr>
              <w:t xml:space="preserve">）</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lang w:val="en-US" w:eastAsia="zh-CN"/>
              </w:rPr>
              <w:t xml:space="preserve">4</w:t>
            </w:r>
            <w:r>
              <w:rPr>
                <w:rFonts w:hint="eastAsia" w:asciiTheme="minorEastAsia" w:hAnsiTheme="minorEastAsia" w:cstheme="minorEastAsia"/>
                <w:sz w:val="24"/>
                <w:szCs w:val="24"/>
              </w:rPr>
              <w:t xml:space="preserve">、制式：PDT；载频数：2；</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lang w:val="en-US" w:eastAsia="zh-CN"/>
              </w:rPr>
              <w:t xml:space="preserve">5</w:t>
            </w:r>
            <w:r>
              <w:rPr>
                <w:rFonts w:hint="eastAsia" w:asciiTheme="minorEastAsia" w:hAnsiTheme="minorEastAsia" w:cstheme="minorEastAsia"/>
                <w:sz w:val="24"/>
                <w:szCs w:val="24"/>
              </w:rPr>
              <w:t xml:space="preserve">、频率：RX:372-376MHz，TX:382-386MHz；</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lang w:val="en-US" w:eastAsia="zh-CN"/>
              </w:rPr>
              <w:t xml:space="preserve">6</w:t>
            </w:r>
            <w:r>
              <w:rPr>
                <w:rFonts w:hint="eastAsia" w:asciiTheme="minorEastAsia" w:hAnsiTheme="minorEastAsia" w:cstheme="minorEastAsia"/>
                <w:sz w:val="24"/>
                <w:szCs w:val="24"/>
              </w:rPr>
              <w:t xml:space="preserve">、多址方式：TDMA；时隙数：2/载频；调制方式：4FSK；载波带宽：12.5kHz；载波间隔≥12.5KHz；邻道选择性≥60dB；互调响应抑制：≥70dB；杂散响应抑制：≥70dB；阻塞≥84dB；共信道抑制≤-12dB；占用带宽：≤8.5kHz；双工间隔：10MHz；</w:t>
            </w:r>
            <w:r/>
          </w:p>
          <w:p>
            <w:pPr>
              <w:jc w:val="left"/>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w:t>
            </w:r>
            <w:r>
              <w:rPr>
                <w:rFonts w:hint="eastAsia" w:asciiTheme="minorEastAsia" w:hAnsiTheme="minorEastAsia" w:cstheme="minorEastAsia"/>
                <w:sz w:val="24"/>
                <w:szCs w:val="24"/>
                <w:lang w:val="en-US" w:eastAsia="zh-CN"/>
              </w:rPr>
              <w:t xml:space="preserve">7</w:t>
            </w:r>
            <w:r>
              <w:rPr>
                <w:rFonts w:hint="eastAsia" w:asciiTheme="minorEastAsia" w:hAnsiTheme="minorEastAsia" w:cstheme="minorEastAsia"/>
                <w:sz w:val="24"/>
                <w:szCs w:val="24"/>
              </w:rPr>
              <w:t xml:space="preserve">、基站支持可调节载频功能，基站支持≥2个载频；</w:t>
            </w:r>
            <w:r/>
          </w:p>
          <w:p>
            <w:pPr>
              <w:jc w:val="both"/>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b/>
                <w:bCs/>
                <w:sz w:val="24"/>
                <w:szCs w:val="24"/>
                <w:lang w:eastAsia="zh-CN"/>
              </w:rPr>
              <w:t xml:space="preserve">（投标文件中提供国家认可的第三方检测检验机构出具的完整有效检验检测报告，或提供符合该条技术指标参数的证明材料(包括所投产品彩页或白皮书或手册)，上述证明材料须加盖投标人公章）</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lang w:val="en-US" w:eastAsia="zh-CN"/>
              </w:rPr>
              <w:t xml:space="preserve">8</w:t>
            </w:r>
            <w:r>
              <w:rPr>
                <w:rFonts w:hint="eastAsia" w:asciiTheme="minorEastAsia" w:hAnsiTheme="minorEastAsia" w:cstheme="minorEastAsia"/>
                <w:sz w:val="24"/>
                <w:szCs w:val="24"/>
              </w:rPr>
              <w:t xml:space="preserve">、工作温度：-20℃〜+55℃；</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lang w:val="en-US" w:eastAsia="zh-CN"/>
              </w:rPr>
              <w:t xml:space="preserve">9</w:t>
            </w:r>
            <w:r>
              <w:rPr>
                <w:rFonts w:hint="eastAsia" w:asciiTheme="minorEastAsia" w:hAnsiTheme="minorEastAsia" w:cstheme="minorEastAsia"/>
                <w:sz w:val="24"/>
                <w:szCs w:val="24"/>
              </w:rPr>
              <w:t xml:space="preserve">、存储温度：-20℃〜+55℃；</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w:t>
            </w:r>
            <w:r>
              <w:rPr>
                <w:rFonts w:hint="eastAsia" w:asciiTheme="minorEastAsia" w:hAnsiTheme="minorEastAsia" w:cstheme="minorEastAsia"/>
                <w:sz w:val="24"/>
                <w:szCs w:val="24"/>
                <w:lang w:val="en-US" w:eastAsia="zh-CN"/>
              </w:rPr>
              <w:t xml:space="preserve">0</w:t>
            </w:r>
            <w:r>
              <w:rPr>
                <w:rFonts w:hint="eastAsia" w:asciiTheme="minorEastAsia" w:hAnsiTheme="minorEastAsia" w:cstheme="minorEastAsia"/>
                <w:sz w:val="24"/>
                <w:szCs w:val="24"/>
              </w:rPr>
              <w:t xml:space="preserve">、基站重量：≤15kg（含电池）；</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w:t>
            </w:r>
            <w:r>
              <w:rPr>
                <w:rFonts w:hint="eastAsia" w:asciiTheme="minorEastAsia" w:hAnsiTheme="minorEastAsia" w:cstheme="minorEastAsia"/>
                <w:sz w:val="24"/>
                <w:szCs w:val="24"/>
                <w:lang w:val="en-US" w:eastAsia="zh-CN"/>
              </w:rPr>
              <w:t xml:space="preserve">1</w:t>
            </w:r>
            <w:r>
              <w:rPr>
                <w:rFonts w:hint="eastAsia" w:asciiTheme="minorEastAsia" w:hAnsiTheme="minorEastAsia" w:cstheme="minorEastAsia"/>
                <w:sz w:val="24"/>
                <w:szCs w:val="24"/>
              </w:rPr>
              <w:t xml:space="preserve">、基站尺寸：≤485*350*150mm（含电池）；</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w:t>
            </w:r>
            <w:r>
              <w:rPr>
                <w:rFonts w:hint="eastAsia" w:asciiTheme="minorEastAsia" w:hAnsiTheme="minorEastAsia" w:cstheme="minorEastAsia"/>
                <w:sz w:val="24"/>
                <w:szCs w:val="24"/>
                <w:lang w:val="en-US" w:eastAsia="zh-CN"/>
              </w:rPr>
              <w:t xml:space="preserve">2</w:t>
            </w:r>
            <w:r>
              <w:rPr>
                <w:rFonts w:hint="eastAsia" w:asciiTheme="minorEastAsia" w:hAnsiTheme="minorEastAsia" w:cstheme="minorEastAsia"/>
                <w:sz w:val="24"/>
                <w:szCs w:val="24"/>
              </w:rPr>
              <w:t xml:space="preserve">、基站接收灵敏度≤﹣125dBm@BER5%；</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w:t>
            </w:r>
            <w:r>
              <w:rPr>
                <w:rFonts w:hint="eastAsia" w:asciiTheme="minorEastAsia" w:hAnsiTheme="minorEastAsia" w:cstheme="minorEastAsia"/>
                <w:sz w:val="24"/>
                <w:szCs w:val="24"/>
                <w:lang w:val="en-US" w:eastAsia="zh-CN"/>
              </w:rPr>
              <w:t xml:space="preserve">3</w:t>
            </w:r>
            <w:r>
              <w:rPr>
                <w:rFonts w:hint="eastAsia" w:asciiTheme="minorEastAsia" w:hAnsiTheme="minorEastAsia" w:cstheme="minorEastAsia"/>
                <w:sz w:val="24"/>
                <w:szCs w:val="24"/>
              </w:rPr>
              <w:t xml:space="preserve">、基站整体防尘防水等级：≥IP67；</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w:t>
            </w:r>
            <w:r>
              <w:rPr>
                <w:rFonts w:hint="eastAsia" w:asciiTheme="minorEastAsia" w:hAnsiTheme="minorEastAsia" w:cstheme="minorEastAsia"/>
                <w:sz w:val="24"/>
                <w:szCs w:val="24"/>
                <w:lang w:val="en-US" w:eastAsia="zh-CN"/>
              </w:rPr>
              <w:t xml:space="preserve">4</w:t>
            </w:r>
            <w:r>
              <w:rPr>
                <w:rFonts w:hint="eastAsia" w:asciiTheme="minorEastAsia" w:hAnsiTheme="minorEastAsia" w:cstheme="minorEastAsia"/>
                <w:sz w:val="24"/>
                <w:szCs w:val="24"/>
              </w:rPr>
              <w:t xml:space="preserve">、基站支持屏幕显示功能，基站自带屏幕，至少可显示基站发射功率、信道号、IP、温度、告警、无线链路告警；</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w:t>
            </w:r>
            <w:r>
              <w:rPr>
                <w:rFonts w:hint="eastAsia" w:asciiTheme="minorEastAsia" w:hAnsiTheme="minorEastAsia" w:cstheme="minorEastAsia"/>
                <w:sz w:val="24"/>
                <w:szCs w:val="24"/>
                <w:lang w:val="en-US" w:eastAsia="zh-CN"/>
              </w:rPr>
              <w:t xml:space="preserve">5</w:t>
            </w:r>
            <w:r>
              <w:rPr>
                <w:rFonts w:hint="eastAsia" w:asciiTheme="minorEastAsia" w:hAnsiTheme="minorEastAsia" w:cstheme="minorEastAsia"/>
                <w:sz w:val="24"/>
                <w:szCs w:val="24"/>
              </w:rPr>
              <w:t xml:space="preserve">、基站支持与多种设备互联功能，基站可与交换中心、其它移动基站、同播控制器互联互通；</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w:t>
            </w:r>
            <w:r>
              <w:rPr>
                <w:rFonts w:hint="eastAsia" w:asciiTheme="minorEastAsia" w:hAnsiTheme="minorEastAsia" w:cstheme="minorEastAsia"/>
                <w:sz w:val="24"/>
                <w:szCs w:val="24"/>
                <w:lang w:val="en-US" w:eastAsia="zh-CN"/>
              </w:rPr>
              <w:t xml:space="preserve">6</w:t>
            </w:r>
            <w:r>
              <w:rPr>
                <w:rFonts w:hint="eastAsia" w:asciiTheme="minorEastAsia" w:hAnsiTheme="minorEastAsia" w:cstheme="minorEastAsia"/>
                <w:sz w:val="24"/>
                <w:szCs w:val="24"/>
              </w:rPr>
              <w:t xml:space="preserve">、基站支持单站模式和本地通话能力，基站单站模式下，无需额外配置，可实现单呼、组呼、现场调度、按组改频、网管配置功能；</w:t>
            </w:r>
            <w:r/>
          </w:p>
          <w:p>
            <w:pPr>
              <w:jc w:val="left"/>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▲1</w:t>
            </w:r>
            <w:r>
              <w:rPr>
                <w:rFonts w:hint="eastAsia" w:asciiTheme="minorEastAsia" w:hAnsiTheme="minorEastAsia" w:cstheme="minorEastAsia"/>
                <w:sz w:val="24"/>
                <w:szCs w:val="24"/>
                <w:lang w:val="en-US" w:eastAsia="zh-CN"/>
              </w:rPr>
              <w:t xml:space="preserve">7</w:t>
            </w:r>
            <w:r>
              <w:rPr>
                <w:rFonts w:hint="eastAsia" w:asciiTheme="minorEastAsia" w:hAnsiTheme="minorEastAsia" w:cstheme="minorEastAsia"/>
                <w:sz w:val="24"/>
                <w:szCs w:val="24"/>
              </w:rPr>
              <w:t xml:space="preserve">、基站支持链路自动切换功能，支持无线链路和有线链路自动切换，可通过手动设置链路优先级，当主链路故障时，自动切换到备链路，切换时间≤60s；</w:t>
            </w:r>
            <w:r/>
          </w:p>
          <w:p>
            <w:pPr>
              <w:jc w:val="both"/>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b/>
                <w:bCs/>
                <w:sz w:val="24"/>
                <w:szCs w:val="24"/>
                <w:lang w:eastAsia="zh-CN"/>
              </w:rPr>
              <w:t xml:space="preserve">（投标文件中提供国家认可的第三方检测检验机构出具的完整有效检验检测报告，或提供符合该条技术指标参数的证明材料(包括所投产品彩页或白皮书或手册)，上述证明材料须加盖投标人公章）</w:t>
            </w:r>
            <w:r/>
          </w:p>
          <w:p>
            <w:pPr>
              <w:jc w:val="left"/>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▲1</w:t>
            </w:r>
            <w:r>
              <w:rPr>
                <w:rFonts w:hint="eastAsia" w:asciiTheme="minorEastAsia" w:hAnsiTheme="minorEastAsia" w:cstheme="minorEastAsia"/>
                <w:sz w:val="24"/>
                <w:szCs w:val="24"/>
                <w:lang w:val="en-US" w:eastAsia="zh-CN"/>
              </w:rPr>
              <w:t xml:space="preserve">8</w:t>
            </w:r>
            <w:r>
              <w:rPr>
                <w:rFonts w:hint="eastAsia" w:asciiTheme="minorEastAsia" w:hAnsiTheme="minorEastAsia" w:cstheme="minorEastAsia"/>
                <w:sz w:val="24"/>
                <w:szCs w:val="24"/>
              </w:rPr>
              <w:t xml:space="preserve">、基站支持告警查看功能，支持通过基站自带屏幕查看基站告警信息，告警内容至少包括：链路断开告警、驻波比告警；</w:t>
            </w:r>
            <w:r/>
          </w:p>
          <w:p>
            <w:pPr>
              <w:jc w:val="both"/>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b/>
                <w:bCs/>
                <w:sz w:val="24"/>
                <w:szCs w:val="24"/>
                <w:lang w:eastAsia="zh-CN"/>
              </w:rPr>
              <w:t xml:space="preserve">（投标文件中提供国家认可的第三方检测检验机构出具的完整有效检验检测报告，或提供符合该条技术指标参数的证明材料(包括所投产品彩页或白皮书或手册)，上述证明材料须加盖投标人公章）</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lang w:val="en-US" w:eastAsia="zh-CN"/>
              </w:rPr>
              <w:t xml:space="preserve">19</w:t>
            </w:r>
            <w:r>
              <w:rPr>
                <w:rFonts w:hint="eastAsia" w:asciiTheme="minorEastAsia" w:hAnsiTheme="minorEastAsia" w:cstheme="minorEastAsia"/>
                <w:sz w:val="24"/>
                <w:szCs w:val="24"/>
              </w:rPr>
              <w:t xml:space="preserve">、基站采用一体化结构设计；</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2</w:t>
            </w:r>
            <w:r>
              <w:rPr>
                <w:rFonts w:hint="eastAsia" w:asciiTheme="minorEastAsia" w:hAnsiTheme="minorEastAsia" w:cstheme="minorEastAsia"/>
                <w:sz w:val="24"/>
                <w:szCs w:val="24"/>
                <w:lang w:val="en-US" w:eastAsia="zh-CN"/>
              </w:rPr>
              <w:t xml:space="preserve">0</w:t>
            </w:r>
            <w:r>
              <w:rPr>
                <w:rFonts w:hint="eastAsia" w:asciiTheme="minorEastAsia" w:hAnsiTheme="minorEastAsia" w:cstheme="minorEastAsia"/>
                <w:sz w:val="24"/>
                <w:szCs w:val="24"/>
              </w:rPr>
              <w:t xml:space="preserve">、支持北斗定位；</w:t>
            </w:r>
            <w:r/>
          </w:p>
          <w:p>
            <w:pPr>
              <w:jc w:val="left"/>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▲2</w:t>
            </w:r>
            <w:r>
              <w:rPr>
                <w:rFonts w:hint="eastAsia" w:asciiTheme="minorEastAsia" w:hAnsiTheme="minorEastAsia" w:cstheme="minorEastAsia"/>
                <w:sz w:val="24"/>
                <w:szCs w:val="24"/>
                <w:lang w:val="en-US" w:eastAsia="zh-CN"/>
              </w:rPr>
              <w:t xml:space="preserve">1</w:t>
            </w:r>
            <w:r>
              <w:rPr>
                <w:rFonts w:hint="eastAsia" w:asciiTheme="minorEastAsia" w:hAnsiTheme="minorEastAsia" w:cstheme="minorEastAsia"/>
                <w:sz w:val="24"/>
                <w:szCs w:val="24"/>
              </w:rPr>
              <w:t xml:space="preserve">、基站支持发射功率可调节功能，基站最大发射功率不小于20W；</w:t>
            </w:r>
            <w:r/>
          </w:p>
          <w:p>
            <w:pPr>
              <w:jc w:val="both"/>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b/>
                <w:bCs/>
                <w:sz w:val="24"/>
                <w:szCs w:val="24"/>
                <w:lang w:eastAsia="zh-CN"/>
              </w:rPr>
              <w:t xml:space="preserve">（投标文件中提供国家认可的第三方检测检验机构出具的完整有效检验检测报告，或提供符合该条技术指标参数的证明材料(包括所投产品彩页或白皮书或手册)，上述证明材料须加盖投标人公章）</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2</w:t>
            </w:r>
            <w:r>
              <w:rPr>
                <w:rFonts w:hint="eastAsia" w:asciiTheme="minorEastAsia" w:hAnsiTheme="minorEastAsia" w:cstheme="minorEastAsia"/>
                <w:sz w:val="24"/>
                <w:szCs w:val="24"/>
                <w:lang w:val="en-US" w:eastAsia="zh-CN"/>
              </w:rPr>
              <w:t xml:space="preserve">2</w:t>
            </w:r>
            <w:r>
              <w:rPr>
                <w:rFonts w:hint="eastAsia" w:asciiTheme="minorEastAsia" w:hAnsiTheme="minorEastAsia" w:cstheme="minorEastAsia"/>
                <w:sz w:val="24"/>
                <w:szCs w:val="24"/>
              </w:rPr>
              <w:t xml:space="preserve">、基站内置或可拆卸电池，续航不低于4小时；</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2</w:t>
            </w:r>
            <w:r>
              <w:rPr>
                <w:rFonts w:hint="eastAsia" w:asciiTheme="minorEastAsia" w:hAnsiTheme="minorEastAsia" w:cstheme="minorEastAsia"/>
                <w:sz w:val="24"/>
                <w:szCs w:val="24"/>
                <w:lang w:val="en-US" w:eastAsia="zh-CN"/>
              </w:rPr>
              <w:t xml:space="preserve">3</w:t>
            </w:r>
            <w:r>
              <w:rPr>
                <w:rFonts w:hint="eastAsia" w:asciiTheme="minorEastAsia" w:hAnsiTheme="minorEastAsia" w:cstheme="minorEastAsia"/>
                <w:sz w:val="24"/>
                <w:szCs w:val="24"/>
              </w:rPr>
              <w:t xml:space="preserve">、基站支持频率切换，基站支持两种频率切换方式：无需人工操作，遇到外界干扰自动切换频率；当基站发出频率告警时，可通过基站按键切换频率；</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b/>
                <w:bCs/>
                <w:i/>
                <w:iCs/>
                <w:color w:val="auto"/>
                <w:sz w:val="24"/>
                <w:szCs w:val="24"/>
                <w:highlight w:val="none"/>
                <w:u w:val="single"/>
              </w:rPr>
              <w:t xml:space="preserve">2</w:t>
            </w:r>
            <w:r>
              <w:rPr>
                <w:rFonts w:hint="eastAsia" w:asciiTheme="minorEastAsia" w:hAnsiTheme="minorEastAsia" w:cstheme="minorEastAsia"/>
                <w:b/>
                <w:bCs/>
                <w:i/>
                <w:iCs/>
                <w:color w:val="auto"/>
                <w:sz w:val="24"/>
                <w:szCs w:val="24"/>
                <w:highlight w:val="none"/>
                <w:u w:val="single"/>
                <w:lang w:val="en-US" w:eastAsia="zh-CN"/>
              </w:rPr>
              <w:t xml:space="preserve">4</w:t>
            </w:r>
            <w:r>
              <w:rPr>
                <w:rFonts w:hint="eastAsia" w:asciiTheme="minorEastAsia" w:hAnsiTheme="minorEastAsia" w:cstheme="minorEastAsia"/>
                <w:b/>
                <w:bCs/>
                <w:i/>
                <w:iCs/>
                <w:color w:val="auto"/>
                <w:sz w:val="24"/>
                <w:szCs w:val="24"/>
                <w:highlight w:val="none"/>
                <w:u w:val="single"/>
              </w:rPr>
              <w:t xml:space="preserve">、基站须支持无缝接入到江苏省应急管理厅370MHz窄带无线通信系统，并负责具体接入工作</w:t>
            </w:r>
            <w:r>
              <w:rPr>
                <w:rFonts w:hint="eastAsia" w:asciiTheme="minorEastAsia" w:hAnsiTheme="minorEastAsia" w:cstheme="minorEastAsia"/>
                <w:b/>
                <w:bCs/>
                <w:i/>
                <w:iCs/>
                <w:color w:val="auto"/>
                <w:sz w:val="24"/>
                <w:szCs w:val="24"/>
                <w:highlight w:val="none"/>
                <w:u w:val="single"/>
                <w:lang w:eastAsia="zh-CN"/>
              </w:rPr>
              <w:t xml:space="preserve">，（</w:t>
            </w:r>
            <w:r>
              <w:rPr>
                <w:rFonts w:hint="eastAsia" w:asciiTheme="minorEastAsia" w:hAnsiTheme="minorEastAsia" w:cstheme="minorEastAsia"/>
                <w:b/>
                <w:bCs/>
                <w:i/>
                <w:iCs/>
                <w:color w:val="auto"/>
                <w:sz w:val="24"/>
                <w:szCs w:val="24"/>
                <w:highlight w:val="none"/>
                <w:u w:val="single"/>
                <w:lang w:val="en-US" w:eastAsia="zh-CN"/>
              </w:rPr>
              <w:t xml:space="preserve">投标文件中提供加盖投标人公章的承诺函，</w:t>
            </w:r>
            <w:r>
              <w:rPr>
                <w:rFonts w:hint="eastAsia" w:asciiTheme="minorEastAsia" w:hAnsiTheme="minorEastAsia" w:cstheme="minorEastAsia"/>
                <w:b/>
                <w:bCs/>
                <w:i/>
                <w:iCs/>
                <w:color w:val="auto"/>
                <w:sz w:val="24"/>
                <w:szCs w:val="24"/>
                <w:highlight w:val="none"/>
                <w:u w:val="single"/>
              </w:rPr>
              <w:t xml:space="preserve">格式自拟</w:t>
            </w:r>
            <w:r>
              <w:rPr>
                <w:rFonts w:hint="eastAsia" w:asciiTheme="minorEastAsia" w:hAnsiTheme="minorEastAsia" w:cstheme="minorEastAsia"/>
                <w:b/>
                <w:bCs/>
                <w:i/>
                <w:iCs/>
                <w:color w:val="auto"/>
                <w:sz w:val="24"/>
                <w:szCs w:val="24"/>
                <w:highlight w:val="none"/>
                <w:u w:val="single"/>
                <w:lang w:eastAsia="zh-CN"/>
              </w:rPr>
              <w:t xml:space="preserve">，</w:t>
            </w:r>
            <w:r>
              <w:rPr>
                <w:rFonts w:hint="eastAsia" w:asciiTheme="minorEastAsia" w:hAnsiTheme="minorEastAsia" w:cstheme="minorEastAsia"/>
                <w:b/>
                <w:bCs/>
                <w:i/>
                <w:iCs/>
                <w:color w:val="auto"/>
                <w:sz w:val="24"/>
                <w:szCs w:val="24"/>
                <w:highlight w:val="none"/>
                <w:u w:val="single"/>
                <w:lang w:val="en-US" w:eastAsia="zh-CN"/>
              </w:rPr>
              <w:t xml:space="preserve">否则投标无效）</w:t>
            </w:r>
            <w:r/>
          </w:p>
        </w:tc>
      </w:tr>
      <w:tr>
        <w:trPr>
          <w:jc w:val="center"/>
        </w:trPr>
        <w:tc>
          <w:tcPr>
            <w:gridSpan w:val="3"/>
            <w:shd w:val="clear" w:color="auto" w:fill="auto"/>
            <w:tcW w:w="9047" w:type="dxa"/>
            <w:textDirection w:val="lrTb"/>
            <w:noWrap w:val="false"/>
          </w:tcPr>
          <w:p>
            <w:pPr>
              <w:jc w:val="left"/>
              <w:spacing w:line="360" w:lineRule="auto"/>
              <w:widowControl/>
              <w:rPr>
                <w:rFonts w:asciiTheme="minorEastAsia" w:hAnsiTheme="minorEastAsia" w:cstheme="minorEastAsia"/>
                <w:sz w:val="24"/>
                <w:szCs w:val="24"/>
              </w:rPr>
            </w:pPr>
            <w:r>
              <w:rPr>
                <w:rFonts w:hint="eastAsia" w:asciiTheme="minorEastAsia" w:hAnsiTheme="minorEastAsia" w:cstheme="minorEastAsia"/>
                <w:b/>
                <w:bCs/>
                <w:sz w:val="24"/>
                <w:szCs w:val="24"/>
              </w:rPr>
              <w:t xml:space="preserve">采购包2</w:t>
            </w:r>
            <w:r/>
          </w:p>
        </w:tc>
      </w:tr>
      <w:tr>
        <w:trPr>
          <w:jc w:val="center"/>
        </w:trPr>
        <w:tc>
          <w:tcPr>
            <w:shd w:val="clear" w:color="auto" w:fill="auto"/>
            <w:tcW w:w="838" w:type="dxa"/>
            <w:textDirection w:val="lrTb"/>
            <w:noWrap w:val="false"/>
          </w:tcPr>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w:t>
            </w:r>
            <w:r/>
          </w:p>
        </w:tc>
        <w:tc>
          <w:tcPr>
            <w:shd w:val="clear" w:color="auto" w:fill="auto"/>
            <w:tcW w:w="1984" w:type="dxa"/>
            <w:vAlign w:val="center"/>
            <w:textDirection w:val="lrTb"/>
            <w:noWrap w:val="false"/>
          </w:tcPr>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便携指挥箱</w:t>
            </w:r>
            <w:r/>
          </w:p>
        </w:tc>
        <w:tc>
          <w:tcPr>
            <w:shd w:val="clear" w:color="auto" w:fill="auto"/>
            <w:tcW w:w="6225" w:type="dxa"/>
            <w:textDirection w:val="lrTb"/>
            <w:noWrap w:val="false"/>
          </w:tcPr>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一、基本描述</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1、结构组成：一体化安全箱1套、电源线1根、电源适配器1套、无线键鼠1套、高清云台摄像机1个、手咪1个、航空头转3.5音频线2根、麦克风1个；</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2、主要应用场景：可作为临时指挥中心，实现实时视频调度、视频指挥和视频会商应用。</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二、参数要求:</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3、视频码率：在H.265编码协议下，低带宽512Kbps下可传输1080P@30帧高清图像；</w:t>
            </w:r>
            <w:r/>
          </w:p>
          <w:p>
            <w:pPr>
              <w:jc w:val="left"/>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▲4、会商要求：具有多方协同指挥会商模式，同时参与指挥方不小于4方；</w:t>
            </w:r>
            <w:r/>
          </w:p>
          <w:p>
            <w:pPr>
              <w:jc w:val="both"/>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b/>
                <w:bCs/>
                <w:sz w:val="24"/>
                <w:szCs w:val="24"/>
                <w:lang w:eastAsia="zh-CN"/>
              </w:rPr>
              <w:t xml:space="preserve">（投标文件中提供国家认可的第三方检测检验机构出具的完整有效检验检测报告，或提供符合该条技术指标参数的证明材料(包括所投产品彩页或白皮书或手册)，上述证明材料须加盖投标人公章）</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5、网络适应性：具有卫星网络模式，在30%丢包率的情况下，可以实现卫星网的多媒体通信；</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6、整体结构：便携式一体化设计，集成指挥视频终端、高清显示屏、5G/4G/WIFI/有线网络、高清摄像机、云台控制器、麦克风，大容量电池组等模块，采用手提安全箱结构；</w:t>
            </w:r>
            <w:r/>
          </w:p>
          <w:p>
            <w:pPr>
              <w:jc w:val="left"/>
              <w:spacing w:line="440" w:lineRule="exact"/>
              <w:widowControl/>
              <w:rPr>
                <w:rFonts w:asciiTheme="minorEastAsia" w:hAnsiTheme="minorEastAsia" w:cstheme="minorEastAsia"/>
                <w:b/>
                <w:bCs/>
                <w:i/>
                <w:iCs/>
                <w:sz w:val="24"/>
                <w:szCs w:val="24"/>
                <w:u w:val="single"/>
              </w:rPr>
            </w:pPr>
            <w:r>
              <w:rPr>
                <w:rFonts w:hint="eastAsia" w:asciiTheme="minorEastAsia" w:hAnsiTheme="minorEastAsia" w:cstheme="minorEastAsia"/>
                <w:b/>
                <w:bCs/>
                <w:i/>
                <w:iCs/>
                <w:sz w:val="24"/>
                <w:szCs w:val="24"/>
                <w:u w:val="single"/>
              </w:rPr>
              <w:t xml:space="preserve">7、兼容性要求：承诺可无缝接入江苏省消防救援总队图像综合管理平台（含定位数据），设备接入规范具体见附件《江苏省消防总队互联网无线图传平台-设备接入规范》，支持北斗定位</w:t>
            </w:r>
            <w:r>
              <w:rPr>
                <w:rFonts w:hint="eastAsia" w:asciiTheme="minorEastAsia" w:hAnsiTheme="minorEastAsia" w:cstheme="minorEastAsia"/>
                <w:b/>
                <w:bCs/>
                <w:i/>
                <w:iCs/>
                <w:sz w:val="24"/>
                <w:szCs w:val="24"/>
                <w:u w:val="single"/>
                <w:lang w:eastAsia="zh-CN"/>
              </w:rPr>
              <w:t xml:space="preserve">。</w:t>
            </w:r>
            <w:r>
              <w:rPr>
                <w:rFonts w:hint="eastAsia" w:asciiTheme="minorEastAsia" w:hAnsiTheme="minorEastAsia" w:cstheme="minorEastAsia"/>
                <w:b/>
                <w:bCs/>
                <w:i/>
                <w:iCs/>
                <w:color w:val="auto"/>
                <w:sz w:val="24"/>
                <w:szCs w:val="24"/>
                <w:highlight w:val="none"/>
                <w:u w:val="single"/>
                <w:lang w:eastAsia="zh-CN"/>
              </w:rPr>
              <w:t xml:space="preserve">（</w:t>
            </w:r>
            <w:r>
              <w:rPr>
                <w:rFonts w:hint="eastAsia" w:asciiTheme="minorEastAsia" w:hAnsiTheme="minorEastAsia" w:cstheme="minorEastAsia"/>
                <w:b/>
                <w:bCs/>
                <w:i/>
                <w:iCs/>
                <w:color w:val="auto"/>
                <w:sz w:val="24"/>
                <w:szCs w:val="24"/>
                <w:highlight w:val="none"/>
                <w:u w:val="single"/>
                <w:lang w:val="en-US" w:eastAsia="zh-CN"/>
              </w:rPr>
              <w:t xml:space="preserve">投标文件中提供加盖投标人公章的承诺函，</w:t>
            </w:r>
            <w:r>
              <w:rPr>
                <w:rFonts w:hint="eastAsia" w:asciiTheme="minorEastAsia" w:hAnsiTheme="minorEastAsia" w:cstheme="minorEastAsia"/>
                <w:b/>
                <w:bCs/>
                <w:i/>
                <w:iCs/>
                <w:color w:val="auto"/>
                <w:sz w:val="24"/>
                <w:szCs w:val="24"/>
                <w:highlight w:val="none"/>
                <w:u w:val="single"/>
              </w:rPr>
              <w:t xml:space="preserve">格式自拟</w:t>
            </w:r>
            <w:r>
              <w:rPr>
                <w:rFonts w:hint="eastAsia" w:asciiTheme="minorEastAsia" w:hAnsiTheme="minorEastAsia" w:cstheme="minorEastAsia"/>
                <w:b/>
                <w:bCs/>
                <w:i/>
                <w:iCs/>
                <w:color w:val="auto"/>
                <w:sz w:val="24"/>
                <w:szCs w:val="24"/>
                <w:highlight w:val="none"/>
                <w:u w:val="single"/>
                <w:lang w:eastAsia="zh-CN"/>
              </w:rPr>
              <w:t xml:space="preserve">，</w:t>
            </w:r>
            <w:r>
              <w:rPr>
                <w:rFonts w:hint="eastAsia" w:asciiTheme="minorEastAsia" w:hAnsiTheme="minorEastAsia" w:cstheme="minorEastAsia"/>
                <w:b/>
                <w:bCs/>
                <w:i/>
                <w:iCs/>
                <w:color w:val="auto"/>
                <w:sz w:val="24"/>
                <w:szCs w:val="24"/>
                <w:highlight w:val="none"/>
                <w:u w:val="single"/>
                <w:lang w:val="en-US" w:eastAsia="zh-CN"/>
              </w:rPr>
              <w:t xml:space="preserve">否则投标无效。</w:t>
            </w:r>
            <w:r>
              <w:rPr>
                <w:rFonts w:hint="eastAsia" w:asciiTheme="minorEastAsia" w:hAnsiTheme="minorEastAsia" w:cstheme="minorEastAsia"/>
                <w:b/>
                <w:bCs/>
                <w:i/>
                <w:iCs/>
                <w:sz w:val="24"/>
                <w:szCs w:val="24"/>
                <w:u w:val="single"/>
              </w:rPr>
              <w:t xml:space="preserve">附件《江苏省消防总队互联网无线图传平台-设备接入规范》</w:t>
            </w:r>
            <w:r>
              <w:rPr>
                <w:rFonts w:hint="eastAsia" w:asciiTheme="minorEastAsia" w:hAnsiTheme="minorEastAsia" w:cstheme="minorEastAsia"/>
                <w:b/>
                <w:bCs/>
                <w:i/>
                <w:iCs/>
                <w:sz w:val="24"/>
                <w:szCs w:val="24"/>
                <w:u w:val="single"/>
                <w:lang w:val="en-US" w:eastAsia="zh-CN"/>
              </w:rPr>
              <w:t xml:space="preserve">无须逐条响应</w:t>
            </w:r>
            <w:r>
              <w:rPr>
                <w:rFonts w:hint="eastAsia" w:asciiTheme="minorEastAsia" w:hAnsiTheme="minorEastAsia" w:cstheme="minorEastAsia"/>
                <w:b/>
                <w:bCs/>
                <w:i/>
                <w:iCs/>
                <w:color w:val="auto"/>
                <w:sz w:val="24"/>
                <w:szCs w:val="24"/>
                <w:highlight w:val="none"/>
                <w:u w:val="single"/>
                <w:lang w:val="en-US" w:eastAsia="zh-CN"/>
              </w:rPr>
              <w:t xml:space="preserve">）</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8、视频标准：支持H.263+、H.264BP、H.264HP；</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9、音频标准：支持G.711、G722、G.722.1、G.729；</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10、视频特性：支持1080p、720p可选；帧率支持15、30、60帧可调；</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11、视频输入：须内置不低于1080P前置高清摄像头；HDMI视频高清输入≥1路；网络球机高清输入≥1路；</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12、视频输出：须内置不低于1080P液晶显示屏≥13英寸，HDMI视频输出≥1路；</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13、音频接口：须内置麦克风和喇叭，有线手咪输入接口≥1路，3.5mm输入接口≥1，3.5mm输出接口≥1；</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14、网络接口：10/100M以太网口≥1，4G全网通≥1，5G全网通≥1，内置WIFI；具有网络快速切换功能，支持有线、5G、4G、WIFI网络一键切换；</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15、状态显示：具备状态显示屏，可显示工作状态、网络状态、定位信息、剩余电量等信息；</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16、云台控制：需内置云台控制器，可控制云台摄像机推拉摇移；</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17、供电电源：需内置大容量电池，续航时间≥3小时；</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18、工作环境：-10℃～+55℃；</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19、设备形态：≤480mm×380mm×240mm；重量：≤15KG。</w:t>
            </w:r>
            <w:r/>
          </w:p>
        </w:tc>
      </w:tr>
      <w:tr>
        <w:trPr>
          <w:jc w:val="center"/>
        </w:trPr>
        <w:tc>
          <w:tcPr>
            <w:shd w:val="clear" w:color="auto" w:fill="auto"/>
            <w:tcW w:w="838" w:type="dxa"/>
            <w:textDirection w:val="lrTb"/>
            <w:noWrap w:val="false"/>
          </w:tcPr>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2</w:t>
            </w:r>
            <w:r/>
          </w:p>
        </w:tc>
        <w:tc>
          <w:tcPr>
            <w:shd w:val="clear" w:color="auto" w:fill="auto"/>
            <w:tcW w:w="1984" w:type="dxa"/>
            <w:vAlign w:val="center"/>
            <w:textDirection w:val="lrTb"/>
            <w:noWrap w:val="false"/>
          </w:tcPr>
          <w:p>
            <w:pPr>
              <w:jc w:val="center"/>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jc w:val="center"/>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jc w:val="center"/>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jc w:val="center"/>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jc w:val="center"/>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单兵图传设备（核心产品）</w:t>
            </w:r>
            <w:r/>
          </w:p>
        </w:tc>
        <w:tc>
          <w:tcPr>
            <w:shd w:val="clear" w:color="auto" w:fill="auto"/>
            <w:tcW w:w="6225" w:type="dxa"/>
            <w:textDirection w:val="lrTb"/>
            <w:noWrap w:val="false"/>
          </w:tcPr>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一、基本描述</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1、结构组成：设备主体1个、防护箱1个、蓝牙耳机1个、定位模块1个、三角架1个、HDMI线材2根、1080P以上视频采集设备1套、电源适配器1个；</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2、主要应用场景：用于消防员灭火救援现场音视频采集传输、对讲。</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二、参数要求:</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3、一体化集成设计，专业硬件视频编码设备，嵌入式操作系统；</w:t>
            </w:r>
            <w:r/>
          </w:p>
          <w:p>
            <w:pPr>
              <w:jc w:val="left"/>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▲4、状态显示：具有OLED显示屏，支持按键触摸操作；可显示系统运行状态，包括网络状态、定位信息、电量信息、蓝牙状态、TF卡状态、麦克风状态、网络连接状态；</w:t>
            </w:r>
            <w:r/>
          </w:p>
          <w:p>
            <w:pPr>
              <w:jc w:val="both"/>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b/>
                <w:bCs/>
                <w:sz w:val="24"/>
                <w:szCs w:val="24"/>
                <w:lang w:eastAsia="zh-CN"/>
              </w:rPr>
              <w:t xml:space="preserve">（投标文件中提供国家认可的第三方检测检验机构出具的完整有效检验检测报告，或提供符合该条技术指标参数的证明材料(包括所投产品彩页或白皮书或手册)，上述证明材料须加盖投标人公章）</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5、交互能力要求：支持通过第三方管理平台进行组会，实现指挥视频终端与图传终端的对讲；</w:t>
            </w:r>
            <w:r/>
          </w:p>
          <w:p>
            <w:pPr>
              <w:jc w:val="left"/>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▲6、支持字符叠加功能，可在输出的图像中编辑叠加中文文字和符号信息，信息应包括：时间、日期、定位、电量、设备位置等；</w:t>
            </w:r>
            <w:r/>
          </w:p>
          <w:p>
            <w:pPr>
              <w:jc w:val="both"/>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b/>
                <w:bCs/>
                <w:sz w:val="24"/>
                <w:szCs w:val="24"/>
                <w:lang w:eastAsia="zh-CN"/>
              </w:rPr>
              <w:t xml:space="preserve">（投标文件中提供国家认可的第三方检测检验机构出具的完整有效检验检测报告，或提供符合该条技术指标参数的证明材料(包括所投产品彩页或白皮书或手册)，上述证明材料须加盖投标人公章）</w:t>
            </w:r>
            <w:r/>
          </w:p>
          <w:p>
            <w:pPr>
              <w:jc w:val="left"/>
              <w:spacing w:line="440" w:lineRule="exact"/>
              <w:widowControl/>
              <w:rPr>
                <w:rFonts w:asciiTheme="minorEastAsia" w:hAnsiTheme="minorEastAsia" w:cstheme="minorEastAsia"/>
                <w:b/>
                <w:bCs/>
                <w:sz w:val="24"/>
                <w:szCs w:val="24"/>
              </w:rPr>
            </w:pPr>
            <w:r>
              <w:rPr>
                <w:rFonts w:hint="eastAsia" w:asciiTheme="minorEastAsia" w:hAnsiTheme="minorEastAsia" w:cstheme="minorEastAsia"/>
                <w:b/>
                <w:bCs/>
                <w:i/>
                <w:iCs/>
                <w:sz w:val="24"/>
                <w:szCs w:val="24"/>
                <w:u w:val="single"/>
              </w:rPr>
              <w:t xml:space="preserve">7、兼容性要求：承诺可无缝接入江苏省消防救援总队图像综合管理平台（含定位数据），设备接入规范具体见附件《江苏省消防总队互联网无线图传平台-设备接入规范》，支持北斗定位</w:t>
            </w:r>
            <w:r>
              <w:rPr>
                <w:rFonts w:hint="eastAsia" w:asciiTheme="minorEastAsia" w:hAnsiTheme="minorEastAsia" w:cstheme="minorEastAsia"/>
                <w:b/>
                <w:bCs/>
                <w:i/>
                <w:iCs/>
                <w:sz w:val="24"/>
                <w:szCs w:val="24"/>
                <w:u w:val="single"/>
                <w:lang w:eastAsia="zh-CN"/>
              </w:rPr>
              <w:t xml:space="preserve">。</w:t>
            </w:r>
            <w:r>
              <w:rPr>
                <w:rFonts w:hint="eastAsia" w:asciiTheme="minorEastAsia" w:hAnsiTheme="minorEastAsia" w:cstheme="minorEastAsia"/>
                <w:b/>
                <w:bCs/>
                <w:i/>
                <w:iCs/>
                <w:color w:val="auto"/>
                <w:sz w:val="24"/>
                <w:szCs w:val="24"/>
                <w:highlight w:val="none"/>
                <w:u w:val="single"/>
                <w:lang w:eastAsia="zh-CN"/>
              </w:rPr>
              <w:t xml:space="preserve">（</w:t>
            </w:r>
            <w:r>
              <w:rPr>
                <w:rFonts w:hint="eastAsia" w:asciiTheme="minorEastAsia" w:hAnsiTheme="minorEastAsia" w:cstheme="minorEastAsia"/>
                <w:b/>
                <w:bCs/>
                <w:i/>
                <w:iCs/>
                <w:color w:val="auto"/>
                <w:sz w:val="24"/>
                <w:szCs w:val="24"/>
                <w:highlight w:val="none"/>
                <w:u w:val="single"/>
                <w:lang w:val="en-US" w:eastAsia="zh-CN"/>
              </w:rPr>
              <w:t xml:space="preserve">投标文件中提供加盖投标人公章的承诺函，</w:t>
            </w:r>
            <w:r>
              <w:rPr>
                <w:rFonts w:hint="eastAsia" w:asciiTheme="minorEastAsia" w:hAnsiTheme="minorEastAsia" w:cstheme="minorEastAsia"/>
                <w:b/>
                <w:bCs/>
                <w:i/>
                <w:iCs/>
                <w:color w:val="auto"/>
                <w:sz w:val="24"/>
                <w:szCs w:val="24"/>
                <w:highlight w:val="none"/>
                <w:u w:val="single"/>
              </w:rPr>
              <w:t xml:space="preserve">格式自拟</w:t>
            </w:r>
            <w:r>
              <w:rPr>
                <w:rFonts w:hint="eastAsia" w:asciiTheme="minorEastAsia" w:hAnsiTheme="minorEastAsia" w:cstheme="minorEastAsia"/>
                <w:b/>
                <w:bCs/>
                <w:i/>
                <w:iCs/>
                <w:color w:val="auto"/>
                <w:sz w:val="24"/>
                <w:szCs w:val="24"/>
                <w:highlight w:val="none"/>
                <w:u w:val="single"/>
                <w:lang w:eastAsia="zh-CN"/>
              </w:rPr>
              <w:t xml:space="preserve">，</w:t>
            </w:r>
            <w:r>
              <w:rPr>
                <w:rFonts w:hint="eastAsia" w:asciiTheme="minorEastAsia" w:hAnsiTheme="minorEastAsia" w:cstheme="minorEastAsia"/>
                <w:b/>
                <w:bCs/>
                <w:i/>
                <w:iCs/>
                <w:color w:val="auto"/>
                <w:sz w:val="24"/>
                <w:szCs w:val="24"/>
                <w:highlight w:val="none"/>
                <w:u w:val="single"/>
                <w:lang w:val="en-US" w:eastAsia="zh-CN"/>
              </w:rPr>
              <w:t xml:space="preserve">否则投标无效。</w:t>
            </w:r>
            <w:r>
              <w:rPr>
                <w:rFonts w:hint="eastAsia" w:asciiTheme="minorEastAsia" w:hAnsiTheme="minorEastAsia" w:cstheme="minorEastAsia"/>
                <w:b/>
                <w:bCs/>
                <w:i/>
                <w:iCs/>
                <w:sz w:val="24"/>
                <w:szCs w:val="24"/>
                <w:u w:val="single"/>
              </w:rPr>
              <w:t xml:space="preserve">附件《江苏省消防总队互联网无线图传平台-设备接入规范》</w:t>
            </w:r>
            <w:r>
              <w:rPr>
                <w:rFonts w:hint="eastAsia" w:asciiTheme="minorEastAsia" w:hAnsiTheme="minorEastAsia" w:cstheme="minorEastAsia"/>
                <w:b/>
                <w:bCs/>
                <w:i/>
                <w:iCs/>
                <w:sz w:val="24"/>
                <w:szCs w:val="24"/>
                <w:u w:val="single"/>
                <w:lang w:val="en-US" w:eastAsia="zh-CN"/>
              </w:rPr>
              <w:t xml:space="preserve">无须逐条响应</w:t>
            </w:r>
            <w:r>
              <w:rPr>
                <w:rFonts w:hint="eastAsia" w:asciiTheme="minorEastAsia" w:hAnsiTheme="minorEastAsia" w:cstheme="minorEastAsia"/>
                <w:b/>
                <w:bCs/>
                <w:i/>
                <w:iCs/>
                <w:color w:val="auto"/>
                <w:sz w:val="24"/>
                <w:szCs w:val="24"/>
                <w:highlight w:val="none"/>
                <w:u w:val="single"/>
                <w:lang w:val="en-US" w:eastAsia="zh-CN"/>
              </w:rPr>
              <w:t xml:space="preserve">）</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8、传输协议：支持GB/T28181、RTSP、RTMP及ONVIF；</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9、视频编码：支持H.264、H.264HP、H.265；</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10、音频编码：支持GSM、G.711、G.722.1；</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11、视频格式：支持QCIF、CIF、4CIF(D1)、720P、1080P，帧率(5～60)帧可选，视频码流支持128Kbps～6Mbps可调整；</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12、视频接口：视频接口支持不少于1路HDMI高清输入接口，可与高清DV摄像机配合使用；</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13、音频接口：支持3.5mm接口≥1路、HDMI音频输入≥1路、无线蓝牙音频输入≥1路；可通过软件选择三选一输入方式或者混频输入；支持1路3.5mm接口或者1路蓝牙音频输出；</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14、存储功能：支持本机录像，支持128G以上存储卡循环存储；</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15、网络接口：内置5G/4G全网通模块，支持双卡双待（双卡中至少一个支持5G），内置无线WIFI，传输距离≥10米，支持AP热点，支持WEB远程配置维护；</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16、内置电池，满电后支持连续工作时间≥6小时；</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17、工作温度-10℃～50℃。</w:t>
            </w:r>
            <w:r/>
          </w:p>
        </w:tc>
      </w:tr>
      <w:tr>
        <w:trPr>
          <w:jc w:val="center"/>
        </w:trPr>
        <w:tc>
          <w:tcPr>
            <w:shd w:val="clear" w:color="auto" w:fill="auto"/>
            <w:tcW w:w="838" w:type="dxa"/>
            <w:textDirection w:val="lrTb"/>
            <w:noWrap w:val="false"/>
          </w:tcPr>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jc w:val="center"/>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jc w:val="center"/>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jc w:val="center"/>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jc w:val="center"/>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jc w:val="center"/>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jc w:val="center"/>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jc w:val="center"/>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jc w:val="center"/>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jc w:val="center"/>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3</w:t>
            </w:r>
            <w:r/>
          </w:p>
        </w:tc>
        <w:tc>
          <w:tcPr>
            <w:shd w:val="clear" w:color="auto" w:fill="auto"/>
            <w:tcW w:w="1984" w:type="dxa"/>
            <w:vAlign w:val="center"/>
            <w:textDirection w:val="lrTb"/>
            <w:noWrap w:val="false"/>
          </w:tcPr>
          <w:p>
            <w:pPr>
              <w:jc w:val="center"/>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5G布控球</w:t>
            </w:r>
            <w:r/>
          </w:p>
        </w:tc>
        <w:tc>
          <w:tcPr>
            <w:shd w:val="clear" w:color="auto" w:fill="auto"/>
            <w:tcW w:w="6225" w:type="dxa"/>
            <w:textDirection w:val="lrTb"/>
            <w:noWrap w:val="false"/>
          </w:tcPr>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一、基本描述</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1、结构组成：布控球主机1个、防护箱1个、托盘1个、定位模块1个、三脚架1个、蓝牙耳机1个、充电线1根、球机安全绳1根、有线手咪1个、车载充电器1个；</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2、主要应用场景：用于消防员灭火救援作业现场图像实施传输。</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二、参数要求:</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3、支持字符叠加功能，可在输出的图像中叠加中文文字和符号信息，信息包括：设备名称、时间、日期、定位信息、电量、蓝牙状态、4G/5G网络状态和可编辑中文字符等；</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4、采用一体化结构设计，带有设备提手，集成高清云台摄像机、无线编码器、大容量电池、卫星定位模块，标配专业安全防护箱；</w:t>
            </w:r>
            <w:r/>
          </w:p>
          <w:p>
            <w:pPr>
              <w:jc w:val="left"/>
              <w:spacing w:line="440" w:lineRule="exact"/>
              <w:widowControl/>
              <w:rPr>
                <w:rFonts w:asciiTheme="minorEastAsia" w:hAnsiTheme="minorEastAsia" w:cstheme="minorEastAsia"/>
                <w:i/>
                <w:iCs/>
                <w:sz w:val="24"/>
                <w:szCs w:val="24"/>
                <w:u w:val="single"/>
              </w:rPr>
            </w:pPr>
            <w:r>
              <w:rPr>
                <w:rFonts w:hint="eastAsia" w:asciiTheme="minorEastAsia" w:hAnsiTheme="minorEastAsia" w:cstheme="minorEastAsia"/>
                <w:b/>
                <w:bCs/>
                <w:i/>
                <w:iCs/>
                <w:sz w:val="24"/>
                <w:szCs w:val="24"/>
                <w:u w:val="single"/>
              </w:rPr>
              <w:t xml:space="preserve">5、兼容性要求：承诺可无缝接入江苏省消防救援总队图像综合管理平台（含定位数据），设备接入规范具体见附件《江苏省消防总队互联网无线图传平台-设备接入规范》，支持北斗定位</w:t>
            </w:r>
            <w:r>
              <w:rPr>
                <w:rFonts w:hint="eastAsia" w:asciiTheme="minorEastAsia" w:hAnsiTheme="minorEastAsia" w:cstheme="minorEastAsia"/>
                <w:b/>
                <w:bCs/>
                <w:i/>
                <w:iCs/>
                <w:sz w:val="24"/>
                <w:szCs w:val="24"/>
                <w:u w:val="single"/>
                <w:lang w:eastAsia="zh-CN"/>
              </w:rPr>
              <w:t xml:space="preserve">。</w:t>
            </w:r>
            <w:r>
              <w:rPr>
                <w:rFonts w:hint="eastAsia" w:asciiTheme="minorEastAsia" w:hAnsiTheme="minorEastAsia" w:cstheme="minorEastAsia"/>
                <w:b/>
                <w:bCs/>
                <w:i/>
                <w:iCs/>
                <w:color w:val="auto"/>
                <w:sz w:val="24"/>
                <w:szCs w:val="24"/>
                <w:highlight w:val="none"/>
                <w:u w:val="single"/>
                <w:lang w:eastAsia="zh-CN"/>
              </w:rPr>
              <w:t xml:space="preserve">（</w:t>
            </w:r>
            <w:r>
              <w:rPr>
                <w:rFonts w:hint="eastAsia" w:asciiTheme="minorEastAsia" w:hAnsiTheme="minorEastAsia" w:cstheme="minorEastAsia"/>
                <w:b/>
                <w:bCs/>
                <w:i/>
                <w:iCs/>
                <w:color w:val="auto"/>
                <w:sz w:val="24"/>
                <w:szCs w:val="24"/>
                <w:highlight w:val="none"/>
                <w:u w:val="single"/>
                <w:lang w:val="en-US" w:eastAsia="zh-CN"/>
              </w:rPr>
              <w:t xml:space="preserve">投标文件中提供加盖投标人公章的承诺函，</w:t>
            </w:r>
            <w:r>
              <w:rPr>
                <w:rFonts w:hint="eastAsia" w:asciiTheme="minorEastAsia" w:hAnsiTheme="minorEastAsia" w:cstheme="minorEastAsia"/>
                <w:b/>
                <w:bCs/>
                <w:i/>
                <w:iCs/>
                <w:color w:val="auto"/>
                <w:sz w:val="24"/>
                <w:szCs w:val="24"/>
                <w:highlight w:val="none"/>
                <w:u w:val="single"/>
              </w:rPr>
              <w:t xml:space="preserve">格式自拟</w:t>
            </w:r>
            <w:r>
              <w:rPr>
                <w:rFonts w:hint="eastAsia" w:asciiTheme="minorEastAsia" w:hAnsiTheme="minorEastAsia" w:cstheme="minorEastAsia"/>
                <w:b/>
                <w:bCs/>
                <w:i/>
                <w:iCs/>
                <w:color w:val="auto"/>
                <w:sz w:val="24"/>
                <w:szCs w:val="24"/>
                <w:highlight w:val="none"/>
                <w:u w:val="single"/>
                <w:lang w:eastAsia="zh-CN"/>
              </w:rPr>
              <w:t xml:space="preserve">，</w:t>
            </w:r>
            <w:r>
              <w:rPr>
                <w:rFonts w:hint="eastAsia" w:asciiTheme="minorEastAsia" w:hAnsiTheme="minorEastAsia" w:cstheme="minorEastAsia"/>
                <w:b/>
                <w:bCs/>
                <w:i/>
                <w:iCs/>
                <w:color w:val="auto"/>
                <w:sz w:val="24"/>
                <w:szCs w:val="24"/>
                <w:highlight w:val="none"/>
                <w:u w:val="single"/>
                <w:lang w:val="en-US" w:eastAsia="zh-CN"/>
              </w:rPr>
              <w:t xml:space="preserve">否则投标无效。</w:t>
            </w:r>
            <w:r>
              <w:rPr>
                <w:rFonts w:hint="eastAsia" w:asciiTheme="minorEastAsia" w:hAnsiTheme="minorEastAsia" w:cstheme="minorEastAsia"/>
                <w:b/>
                <w:bCs/>
                <w:i/>
                <w:iCs/>
                <w:sz w:val="24"/>
                <w:szCs w:val="24"/>
                <w:u w:val="single"/>
              </w:rPr>
              <w:t xml:space="preserve">附件《江苏省消防总队互联网无线图传平台-设备接入规范》</w:t>
            </w:r>
            <w:r>
              <w:rPr>
                <w:rFonts w:hint="eastAsia" w:asciiTheme="minorEastAsia" w:hAnsiTheme="minorEastAsia" w:cstheme="minorEastAsia"/>
                <w:b/>
                <w:bCs/>
                <w:i/>
                <w:iCs/>
                <w:sz w:val="24"/>
                <w:szCs w:val="24"/>
                <w:u w:val="single"/>
                <w:lang w:val="en-US" w:eastAsia="zh-CN"/>
              </w:rPr>
              <w:t xml:space="preserve">无须逐条响应</w:t>
            </w:r>
            <w:r>
              <w:rPr>
                <w:rFonts w:hint="eastAsia" w:asciiTheme="minorEastAsia" w:hAnsiTheme="minorEastAsia" w:cstheme="minorEastAsia"/>
                <w:b/>
                <w:bCs/>
                <w:i/>
                <w:iCs/>
                <w:color w:val="auto"/>
                <w:sz w:val="24"/>
                <w:szCs w:val="24"/>
                <w:highlight w:val="none"/>
                <w:u w:val="single"/>
                <w:lang w:val="en-US" w:eastAsia="zh-CN"/>
              </w:rPr>
              <w:t xml:space="preserve">）</w:t>
            </w:r>
            <w:r/>
          </w:p>
          <w:p>
            <w:pPr>
              <w:jc w:val="left"/>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▲6、镜头参数：光学变焦：≥30倍，数字变焦：≥10倍，激光夜视距离≥120米；</w:t>
            </w:r>
            <w:r/>
          </w:p>
          <w:p>
            <w:pPr>
              <w:jc w:val="both"/>
              <w:spacing w:line="440" w:lineRule="exact"/>
              <w:widowControl/>
              <w:rPr>
                <w:rFonts w:hint="eastAsia" w:asciiTheme="minorEastAsia" w:hAnsiTheme="minorEastAsia" w:cstheme="minorEastAsia"/>
                <w:sz w:val="24"/>
                <w:szCs w:val="24"/>
              </w:rPr>
            </w:pPr>
            <w:r>
              <w:rPr>
                <w:rFonts w:hint="eastAsia" w:asciiTheme="minorEastAsia" w:hAnsiTheme="minorEastAsia" w:cstheme="minorEastAsia"/>
                <w:b/>
                <w:bCs/>
                <w:sz w:val="24"/>
                <w:szCs w:val="24"/>
                <w:lang w:eastAsia="zh-CN"/>
              </w:rPr>
              <w:t xml:space="preserve">（投标文件中提供国家认可的第三方检测检验机构出具的完整有效检验检测报告，或提供符合该条技术指标参数的证明材料(包括所投产品彩页或白皮书或手册)，上述证明材料须加盖投标人公章）</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7、视频协议：H.264/H.265；</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8、视频码流：支持128Kbps-6Mbps可调整；</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9、音频协议：G.711A、G.722.1；</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10、音频输入：手咪或蓝牙（二选择一，单声道），支持双向语音对讲；</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11、可通过OLED屏显示4G/5G、WIFI、蓝牙、北斗连接状态、信号强度，显示平台的连接状态；</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12、内置电池，在满电后连续工作时间≥6小时，支持设备工作中充电；</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13、支持本地录像存储，双TF卡存储，每个TF卡支持≥128G，支持循环覆盖；</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14、内置5G/4G全网通模块，支持双卡双待（双卡中至少一个支持5G），支持APN和VPDN专网，天线内置；</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15、防护等级：≥IP67；</w:t>
            </w:r>
            <w:r/>
          </w:p>
          <w:p>
            <w:pPr>
              <w:jc w:val="left"/>
              <w:spacing w:line="440" w:lineRule="exact"/>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16、工作温度：-10℃～50℃。</w:t>
            </w:r>
            <w:r/>
          </w:p>
        </w:tc>
      </w:tr>
    </w:tbl>
    <w:p>
      <w:pPr>
        <w:ind w:firstLine="480"/>
        <w:spacing w:line="360" w:lineRule="auto"/>
        <w:rPr>
          <w:rFonts w:hint="eastAsia" w:ascii="宋体" w:hAnsi="宋体" w:eastAsia="宋体" w:cs="宋体"/>
          <w:sz w:val="24"/>
          <w:szCs w:val="24"/>
          <w:lang w:val="en-US" w:eastAsia="zh-CN"/>
        </w:rPr>
      </w:pPr>
      <w:r>
        <w:rPr>
          <w:rFonts w:hint="eastAsia" w:ascii="宋体" w:hAnsi="宋体"/>
          <w:sz w:val="24"/>
          <w:szCs w:val="24"/>
        </w:rPr>
        <w:t xml:space="preserve">注：上述所有技术参数及功能指标中所要求的检测报告检测项与技术参数及功能指标中所列要求表述不完全一致，功能相近的，由评标委员会统一认定。</w:t>
      </w:r>
      <w:r/>
    </w:p>
    <w:p>
      <w:pPr>
        <w:ind w:firstLine="482"/>
        <w:spacing w:line="360" w:lineRule="auto"/>
        <w:rPr>
          <w:b/>
          <w:sz w:val="24"/>
        </w:rPr>
      </w:pPr>
      <w:r>
        <w:rPr>
          <w:rFonts w:hint="eastAsia"/>
          <w:b/>
          <w:sz w:val="24"/>
        </w:rPr>
        <w:t xml:space="preserve">四、辅材、配件</w:t>
      </w:r>
      <w:r/>
    </w:p>
    <w:p>
      <w:pPr>
        <w:ind w:firstLine="480"/>
        <w:spacing w:line="360" w:lineRule="auto"/>
        <w:rPr>
          <w:rFonts w:hint="eastAsia" w:ascii="宋体" w:hAnsi="宋体" w:cs="宋体"/>
          <w:bCs/>
          <w:sz w:val="24"/>
          <w:szCs w:val="24"/>
        </w:rPr>
      </w:pPr>
      <w:r>
        <w:rPr>
          <w:rFonts w:hint="eastAsia" w:ascii="宋体" w:hAnsi="宋体"/>
          <w:sz w:val="24"/>
          <w:szCs w:val="24"/>
        </w:rPr>
        <w:t xml:space="preserve">项目</w:t>
      </w:r>
      <w:r>
        <w:rPr>
          <w:rFonts w:hint="eastAsia" w:ascii="宋体" w:hAnsi="宋体"/>
          <w:sz w:val="24"/>
          <w:szCs w:val="24"/>
          <w:lang w:eastAsia="zh-CN"/>
        </w:rPr>
        <w:t xml:space="preserve">（</w:t>
      </w:r>
      <w:r>
        <w:rPr>
          <w:rFonts w:hint="eastAsia" w:ascii="宋体" w:hAnsi="宋体"/>
          <w:sz w:val="24"/>
          <w:szCs w:val="24"/>
          <w:lang w:val="en-US" w:eastAsia="zh-CN"/>
        </w:rPr>
        <w:t xml:space="preserve">采购包1、采购包2）</w:t>
      </w:r>
      <w:r>
        <w:rPr>
          <w:rFonts w:hint="eastAsia" w:ascii="宋体" w:hAnsi="宋体"/>
          <w:sz w:val="24"/>
          <w:szCs w:val="24"/>
        </w:rPr>
        <w:t xml:space="preserve">实施所需的辅材及配件包含</w:t>
      </w:r>
      <w:r>
        <w:rPr>
          <w:rFonts w:hint="eastAsia" w:ascii="宋体" w:hAnsi="宋体" w:cs="宋体"/>
          <w:bCs/>
          <w:sz w:val="24"/>
          <w:szCs w:val="24"/>
        </w:rPr>
        <w:t xml:space="preserve">招标文件中未列出而项目实施必需的软件、硬件辅材配件，以保证项目顺利进行。</w:t>
      </w:r>
      <w:r>
        <w:rPr>
          <w:rFonts w:hint="eastAsia" w:ascii="宋体" w:hAnsi="宋体"/>
          <w:bCs/>
          <w:sz w:val="24"/>
          <w:szCs w:val="24"/>
        </w:rPr>
        <w:t xml:space="preserve">因不同投标人的设备设计原理未必完全相同，投标人可视自身情况配置辅材，应能充分满足采购人需求的功能及参数要求。</w:t>
      </w:r>
      <w:r>
        <w:rPr>
          <w:rFonts w:hint="eastAsia" w:ascii="宋体" w:hAnsi="宋体" w:cs="宋体"/>
          <w:bCs/>
          <w:color w:val="000000"/>
          <w:sz w:val="24"/>
          <w:szCs w:val="24"/>
        </w:rPr>
        <w:t xml:space="preserve">此部分包含在投标报价中。</w:t>
      </w:r>
      <w:r>
        <w:rPr>
          <w:rFonts w:hint="eastAsia" w:ascii="宋体" w:hAnsi="宋体" w:cs="宋体"/>
          <w:bCs/>
          <w:sz w:val="24"/>
          <w:szCs w:val="24"/>
        </w:rPr>
        <w:t xml:space="preserve">如果投标人中标并签署合同后，在供货或项目实施时出现辅材和配件的任何遗漏，均由中标人及时配齐提供，不影响项目正常实施，</w:t>
      </w:r>
      <w:r>
        <w:rPr>
          <w:rFonts w:hint="eastAsia" w:ascii="宋体" w:hAnsi="宋体"/>
          <w:bCs/>
          <w:color w:val="000000"/>
          <w:sz w:val="24"/>
          <w:szCs w:val="24"/>
        </w:rPr>
        <w:t xml:space="preserve">采购人不在额外支付费用</w:t>
      </w:r>
      <w:r>
        <w:rPr>
          <w:rFonts w:hint="eastAsia" w:ascii="宋体" w:hAnsi="宋体" w:cs="宋体"/>
          <w:bCs/>
          <w:sz w:val="24"/>
          <w:szCs w:val="24"/>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eastAsia="zh-CN"/>
        </w:rPr>
        <w:t xml:space="preserve">五</w:t>
      </w:r>
      <w:r>
        <w:rPr>
          <w:rFonts w:hint="eastAsia" w:asciiTheme="minorEastAsia" w:hAnsiTheme="minorEastAsia" w:eastAsiaTheme="minorEastAsia" w:cstheme="minorEastAsia"/>
          <w:b/>
          <w:bCs/>
          <w:sz w:val="24"/>
          <w:szCs w:val="24"/>
        </w:rPr>
        <w:t xml:space="preserve">、供货要求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1.交货期：签订合同后60日历天内将货物送达指定地点，产品质量符合要求。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2.交货地点：以具体签署的采购合同中货物交付地点为准。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3.交货方式：以具体签署的采购合同中货物交货方式为准，交货时双方均要有人在场负责清点移交。</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 xml:space="preserve">4.</w:t>
      </w:r>
      <w:r>
        <w:rPr>
          <w:rFonts w:hint="eastAsia" w:asciiTheme="minorEastAsia" w:hAnsiTheme="minorEastAsia" w:eastAsiaTheme="minorEastAsia" w:cstheme="minorEastAsia"/>
          <w:sz w:val="24"/>
          <w:szCs w:val="24"/>
        </w:rPr>
        <w:t xml:space="preserve">提供的设备技术指标符合采购文件要求和国家规定的出厂要求，其产品的质量性能、技术指标和使用功能达到合同要求。使用说明书、随配附件和工具以及清单一并附于货物内。所提供的技术资料（包含货物及软件）完整正确，数据和资料准确无误，能够保证项目顺利进行，正确地安装调试和验收，满足正常运行和维修保养的需要。</w:t>
      </w:r>
      <w:r>
        <w:rPr>
          <w:rFonts w:hint="eastAsia" w:asciiTheme="minorEastAsia" w:hAnsiTheme="minorEastAsia" w:eastAsiaTheme="minorEastAsia" w:cstheme="minorEastAsia"/>
          <w:sz w:val="24"/>
          <w:szCs w:val="24"/>
          <w:lang w:val="en-US" w:eastAsia="zh-CN"/>
        </w:rPr>
        <w:t xml:space="preserve">所提供的</w:t>
      </w:r>
      <w:r>
        <w:rPr>
          <w:rFonts w:hint="eastAsia" w:asciiTheme="minorEastAsia" w:hAnsiTheme="minorEastAsia" w:eastAsiaTheme="minorEastAsia" w:cstheme="minorEastAsia"/>
          <w:color w:val="000000"/>
          <w:sz w:val="24"/>
          <w:szCs w:val="24"/>
          <w:highlight w:val="none"/>
        </w:rPr>
        <w:t xml:space="preserve">产品实用性能</w:t>
      </w:r>
      <w:r>
        <w:rPr>
          <w:rFonts w:hint="eastAsia" w:asciiTheme="minorEastAsia" w:hAnsiTheme="minorEastAsia" w:eastAsiaTheme="minorEastAsia" w:cstheme="minorEastAsia"/>
          <w:color w:val="000000"/>
          <w:sz w:val="24"/>
          <w:szCs w:val="24"/>
          <w:highlight w:val="none"/>
          <w:lang w:val="en-US" w:eastAsia="zh-CN"/>
        </w:rPr>
        <w:t xml:space="preserve">符合实际使用需要，充分考虑到</w:t>
      </w:r>
      <w:r>
        <w:rPr>
          <w:rFonts w:hint="eastAsia" w:asciiTheme="minorEastAsia" w:hAnsiTheme="minorEastAsia" w:eastAsiaTheme="minorEastAsia" w:cstheme="minorEastAsia"/>
          <w:sz w:val="24"/>
          <w:szCs w:val="24"/>
        </w:rPr>
        <w:t xml:space="preserve">设计理念</w:t>
      </w:r>
      <w:r>
        <w:rPr>
          <w:rFonts w:hint="eastAsia" w:asciiTheme="minorEastAsia" w:hAnsiTheme="minorEastAsia" w:eastAsiaTheme="minorEastAsia" w:cstheme="minorEastAsia"/>
          <w:sz w:val="24"/>
          <w:szCs w:val="24"/>
          <w:lang w:val="en-US" w:eastAsia="zh-CN"/>
        </w:rPr>
        <w:t xml:space="preserve">贴合实际</w:t>
      </w:r>
      <w:r>
        <w:rPr>
          <w:rFonts w:hint="eastAsia" w:asciiTheme="minorEastAsia" w:hAnsiTheme="minorEastAsia" w:eastAsiaTheme="minorEastAsia" w:cstheme="minorEastAsia"/>
          <w:sz w:val="24"/>
          <w:szCs w:val="24"/>
        </w:rPr>
        <w:t xml:space="preserve">，产品使用便捷性、安全性，人性化设计</w:t>
      </w:r>
      <w:r>
        <w:rPr>
          <w:rFonts w:hint="eastAsia" w:asciiTheme="minorEastAsia" w:hAnsiTheme="minorEastAsia" w:eastAsiaTheme="minorEastAsia" w:cstheme="minorEastAsia"/>
          <w:sz w:val="24"/>
          <w:szCs w:val="24"/>
          <w:lang w:val="en-US" w:eastAsia="zh-CN"/>
        </w:rPr>
        <w:t xml:space="preserve">及</w:t>
      </w:r>
      <w:r>
        <w:rPr>
          <w:rFonts w:hint="eastAsia" w:asciiTheme="minorEastAsia" w:hAnsiTheme="minorEastAsia" w:eastAsiaTheme="minorEastAsia" w:cstheme="minorEastAsia"/>
          <w:sz w:val="24"/>
          <w:szCs w:val="24"/>
        </w:rPr>
        <w:t xml:space="preserve">维护</w:t>
      </w:r>
      <w:r>
        <w:rPr>
          <w:rFonts w:hint="eastAsia" w:asciiTheme="minorEastAsia" w:hAnsiTheme="minorEastAsia" w:eastAsiaTheme="minorEastAsia" w:cstheme="minorEastAsia"/>
          <w:sz w:val="24"/>
          <w:szCs w:val="24"/>
          <w:lang w:val="en-US" w:eastAsia="zh-CN"/>
        </w:rPr>
        <w:t xml:space="preserve">性等要求均能满足项目实际</w:t>
      </w:r>
      <w:r>
        <w:rPr>
          <w:rFonts w:hint="eastAsia" w:asciiTheme="minorEastAsia" w:hAnsiTheme="minorEastAsia" w:eastAsiaTheme="minorEastAsia" w:cstheme="minorEastAsia"/>
          <w:sz w:val="24"/>
          <w:szCs w:val="24"/>
          <w:lang w:eastAsia="zh-CN"/>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5</w:t>
      </w:r>
      <w:r>
        <w:rPr>
          <w:rFonts w:hint="eastAsia" w:asciiTheme="minorEastAsia" w:hAnsiTheme="minorEastAsia" w:eastAsiaTheme="minorEastAsia" w:cstheme="minorEastAsia"/>
          <w:sz w:val="24"/>
          <w:szCs w:val="24"/>
        </w:rPr>
        <w:t xml:space="preserve">.货物送达指定地点后，采购人现场开箱检查，根据合同对货物的质量、规格、数量进行检验，如有缺漏、损坏，由中标人负责调换、补齐。根据验货情况做开箱记录，双方签字确认。在未验收前，货物保管、安全均由中标人负责，货物送到采购人指定地点，并负责办理运输和装卸，费用由中标人负责。</w:t>
      </w:r>
      <w:r/>
    </w:p>
    <w:p>
      <w:pPr>
        <w:ind w:firstLine="480"/>
        <w:spacing w:line="360" w:lineRule="auto"/>
        <w:rPr>
          <w:rFonts w:hint="eastAsia" w:ascii="宋体" w:hAnsi="宋体"/>
          <w:sz w:val="24"/>
          <w:szCs w:val="24"/>
        </w:rPr>
      </w:pPr>
      <w:r>
        <w:rPr>
          <w:rFonts w:hint="eastAsia" w:ascii="宋体" w:hAnsi="宋体"/>
          <w:sz w:val="24"/>
          <w:szCs w:val="24"/>
          <w:lang w:val="en-US" w:eastAsia="zh-CN"/>
        </w:rPr>
        <w:t xml:space="preserve">6</w:t>
      </w:r>
      <w:r>
        <w:rPr>
          <w:rFonts w:hint="eastAsia" w:ascii="宋体" w:hAnsi="宋体"/>
          <w:sz w:val="24"/>
          <w:szCs w:val="24"/>
        </w:rPr>
        <w:t xml:space="preserve">.本项目采购货物中如涉及到低挥发性原辅材料的，优先提供符合国家推荐性标准的涂料、胶黏剂、油墨、清洗剂等挥发性有机物产品。</w:t>
      </w:r>
      <w:r/>
    </w:p>
    <w:p>
      <w:pPr>
        <w:ind w:firstLine="480"/>
        <w:spacing w:line="360" w:lineRule="auto"/>
        <w:rPr>
          <w:rFonts w:hint="default" w:ascii="宋体" w:hAnsi="宋体" w:eastAsia="宋体" w:cs="宋体"/>
          <w:b/>
          <w:bCs/>
          <w:i/>
          <w:iCs/>
          <w:sz w:val="24"/>
          <w:szCs w:val="24"/>
          <w:u w:val="single"/>
          <w:lang w:val="en-US" w:eastAsia="zh-CN"/>
        </w:rPr>
      </w:pPr>
      <w:r>
        <w:rPr>
          <w:rFonts w:hint="eastAsia" w:ascii="宋体" w:hAnsi="宋体" w:eastAsia="宋体" w:cs="宋体"/>
          <w:b/>
          <w:bCs/>
          <w:i/>
          <w:iCs/>
          <w:sz w:val="24"/>
          <w:szCs w:val="24"/>
          <w:u w:val="single"/>
          <w:lang w:val="en-US" w:eastAsia="zh-CN"/>
        </w:rPr>
        <w:t xml:space="preserve">7.供货时</w:t>
      </w:r>
      <w:r>
        <w:rPr>
          <w:rFonts w:hint="eastAsia" w:ascii="宋体" w:hAnsi="宋体" w:eastAsia="宋体" w:cs="宋体"/>
          <w:b/>
          <w:bCs/>
          <w:i/>
          <w:iCs/>
          <w:sz w:val="24"/>
          <w:szCs w:val="24"/>
          <w:u w:val="single"/>
        </w:rPr>
        <w:t xml:space="preserve">消防器材应携带永久性标签或标识，标签或标识内容包含厂家名称、规格型号、执行标准、生产日期等装备主要参数。</w:t>
      </w:r>
      <w:r/>
    </w:p>
    <w:p>
      <w:pPr>
        <w:ind w:firstLine="480"/>
        <w:spacing w:line="360" w:lineRule="auto"/>
        <w:rPr>
          <w:rFonts w:hint="eastAsia" w:ascii="宋体" w:hAnsi="宋体"/>
          <w:b/>
          <w:bCs/>
          <w:sz w:val="24"/>
          <w:szCs w:val="24"/>
        </w:rPr>
      </w:pPr>
      <w:r>
        <w:rPr>
          <w:rFonts w:hint="eastAsia" w:ascii="宋体" w:hAnsi="宋体"/>
          <w:b/>
          <w:bCs/>
          <w:sz w:val="24"/>
          <w:szCs w:val="24"/>
          <w:lang w:val="en-US" w:eastAsia="zh-CN"/>
        </w:rPr>
        <w:t xml:space="preserve">六</w:t>
      </w:r>
      <w:r>
        <w:rPr>
          <w:rFonts w:hint="eastAsia" w:ascii="宋体" w:hAnsi="宋体"/>
          <w:b/>
          <w:bCs/>
          <w:sz w:val="24"/>
          <w:szCs w:val="24"/>
        </w:rPr>
        <w:t xml:space="preserve">、国家或行业相关规范标准</w:t>
      </w:r>
      <w:r/>
    </w:p>
    <w:p>
      <w:pPr>
        <w:ind w:firstLine="480"/>
        <w:spacing w:line="360" w:lineRule="auto"/>
        <w:rPr>
          <w:rFonts w:hint="eastAsia" w:ascii="宋体" w:hAnsi="宋体"/>
          <w:b w:val="0"/>
          <w:bCs w:val="0"/>
          <w:sz w:val="24"/>
          <w:szCs w:val="24"/>
        </w:rPr>
      </w:pPr>
      <w:r>
        <w:rPr>
          <w:rFonts w:hint="eastAsia" w:ascii="宋体" w:hAnsi="宋体" w:eastAsia="宋体" w:cs="宋体"/>
          <w:sz w:val="24"/>
          <w:szCs w:val="24"/>
          <w:lang w:val="en-US" w:eastAsia="zh-CN"/>
        </w:rPr>
        <w:t xml:space="preserve">所投</w:t>
      </w:r>
      <w:r>
        <w:rPr>
          <w:rFonts w:hint="eastAsia" w:ascii="宋体" w:hAnsi="宋体" w:eastAsia="宋体" w:cs="宋体"/>
          <w:sz w:val="24"/>
          <w:szCs w:val="24"/>
        </w:rPr>
        <w:t xml:space="preserve">产品要符合《中华人民共和国消防法》第二十四条规定：有国家标准的必须符合国家标准、没有国家标准的必须符合行业标准，应出具符合法规要求的检验报告；属于强制性产品认证的消防产品，应出具符合法规要求的证书；新研制的尚未制定国家标准、行业标准的消防产品，应出具符合法规要求的技术鉴定证书</w:t>
      </w:r>
      <w:r>
        <w:rPr>
          <w:rFonts w:hint="eastAsia" w:ascii="宋体" w:hAnsi="宋体" w:eastAsia="宋体" w:cs="宋体"/>
          <w:sz w:val="24"/>
          <w:szCs w:val="24"/>
          <w:highlight w:val="none"/>
        </w:rPr>
        <w:t xml:space="preserve">。如</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中标，提供的产品需符合上述</w:t>
      </w:r>
      <w:r>
        <w:rPr>
          <w:rFonts w:hint="eastAsia" w:ascii="宋体" w:hAnsi="宋体" w:eastAsia="宋体" w:cs="宋体"/>
          <w:b w:val="0"/>
          <w:bCs w:val="0"/>
          <w:sz w:val="24"/>
          <w:szCs w:val="24"/>
          <w:highlight w:val="none"/>
        </w:rPr>
        <w:t xml:space="preserve">要求</w:t>
      </w:r>
      <w:r>
        <w:rPr>
          <w:rFonts w:hint="eastAsia" w:ascii="宋体" w:hAnsi="宋体"/>
          <w:b w:val="0"/>
          <w:bCs w:val="0"/>
          <w:sz w:val="24"/>
          <w:szCs w:val="24"/>
        </w:rPr>
        <w:t xml:space="preserve">，验收时采购人有权进行核验。</w:t>
      </w:r>
      <w:r/>
    </w:p>
    <w:p>
      <w:pPr>
        <w:ind w:firstLine="480"/>
        <w:spacing w:line="360" w:lineRule="auto"/>
        <w:rPr>
          <w:rFonts w:hint="eastAsia" w:ascii="宋体" w:hAnsi="宋体"/>
          <w:b/>
          <w:bCs/>
          <w:sz w:val="24"/>
          <w:szCs w:val="24"/>
          <w:lang w:val="en-US" w:eastAsia="zh-CN"/>
        </w:rPr>
      </w:pPr>
      <w:r>
        <w:rPr>
          <w:rFonts w:hint="eastAsia" w:ascii="宋体" w:hAnsi="宋体"/>
          <w:b/>
          <w:bCs/>
          <w:sz w:val="24"/>
          <w:szCs w:val="24"/>
          <w:lang w:val="en-US" w:eastAsia="zh-CN"/>
        </w:rPr>
        <w:t xml:space="preserve">七、质量保证及售后服务</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1.质保期：不低于5年。</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2.具备完善的售后服务制度及保修制度，售后服务包含但不限于</w:t>
      </w:r>
      <w:r>
        <w:rPr>
          <w:rFonts w:hint="eastAsia" w:ascii="宋体" w:hAnsi="宋体" w:eastAsia="宋体" w:cs="宋体"/>
          <w:sz w:val="24"/>
          <w:szCs w:val="24"/>
        </w:rPr>
        <w:t xml:space="preserve">售后服务范围，配备售后服务人员，配备设施设备，</w:t>
      </w:r>
      <w:r>
        <w:rPr>
          <w:rFonts w:hint="eastAsia" w:ascii="宋体" w:hAnsi="宋体" w:eastAsia="宋体" w:cs="宋体"/>
          <w:sz w:val="24"/>
          <w:szCs w:val="24"/>
          <w:lang w:val="en-US" w:eastAsia="zh-CN"/>
        </w:rPr>
        <w:t xml:space="preserve">制度中包含</w:t>
      </w:r>
      <w:r>
        <w:rPr>
          <w:rFonts w:hint="eastAsia" w:ascii="宋体" w:hAnsi="宋体" w:eastAsia="宋体" w:cs="宋体"/>
          <w:sz w:val="24"/>
          <w:szCs w:val="24"/>
        </w:rPr>
        <w:t xml:space="preserve">处罚措施</w:t>
      </w:r>
      <w:r>
        <w:rPr>
          <w:rFonts w:hint="eastAsia" w:ascii="宋体" w:hAnsi="宋体" w:eastAsia="宋体" w:cs="宋体"/>
          <w:sz w:val="24"/>
          <w:szCs w:val="24"/>
          <w:lang w:eastAsia="zh-CN"/>
        </w:rPr>
        <w:t xml:space="preserve">。保修</w:t>
      </w:r>
      <w:r>
        <w:rPr>
          <w:rFonts w:hint="eastAsia" w:ascii="宋体" w:hAnsi="宋体" w:eastAsia="宋体" w:cs="宋体"/>
          <w:sz w:val="24"/>
          <w:szCs w:val="24"/>
          <w:lang w:val="en-US" w:eastAsia="zh-CN"/>
        </w:rPr>
        <w:t xml:space="preserve">制度</w:t>
      </w:r>
      <w:r>
        <w:rPr>
          <w:rFonts w:hint="eastAsia" w:ascii="宋体" w:hAnsi="宋体" w:eastAsia="宋体" w:cs="宋体"/>
          <w:sz w:val="24"/>
          <w:szCs w:val="24"/>
          <w:lang w:eastAsia="zh-CN"/>
        </w:rPr>
        <w:t xml:space="preserve">内容包括但不限于保修范围、所投产品常见故障及保修措施、保修人员配备、保修期外维保服务范围、内容、响应时间等。</w:t>
      </w:r>
      <w:r/>
    </w:p>
    <w:p>
      <w:pPr>
        <w:ind w:firstLine="482"/>
        <w:jc w:val="both"/>
        <w:keepLines w:val="0"/>
        <w:keepNext w:val="0"/>
        <w:pageBreakBefore w:val="0"/>
        <w:spacing w:line="360" w:lineRule="auto"/>
        <w:widowControl w:val="off"/>
        <w:rPr>
          <w:rFonts w:ascii="宋体" w:hAnsi="宋体" w:eastAsia="宋体" w:cs="宋体"/>
          <w:b/>
          <w:bCs/>
          <w:i/>
          <w:iCs/>
          <w:sz w:val="24"/>
          <w:szCs w:val="24"/>
          <w:u w:val="single"/>
        </w:rPr>
      </w:pPr>
      <w:r>
        <w:rPr>
          <w:rFonts w:hint="eastAsia" w:ascii="宋体" w:hAnsi="宋体" w:eastAsia="宋体" w:cs="宋体"/>
          <w:b/>
          <w:bCs/>
          <w:sz w:val="24"/>
          <w:szCs w:val="24"/>
          <w:u w:val="single"/>
          <w:lang w:val="en-US" w:eastAsia="zh-CN"/>
        </w:rPr>
        <w:t xml:space="preserve">3</w:t>
      </w:r>
      <w:r>
        <w:rPr>
          <w:rFonts w:hint="eastAsia" w:ascii="宋体" w:hAnsi="宋体" w:eastAsia="宋体" w:cs="宋体"/>
          <w:b/>
          <w:bCs/>
          <w:sz w:val="24"/>
          <w:szCs w:val="24"/>
          <w:u w:val="single"/>
        </w:rPr>
        <w:t xml:space="preserve">.</w:t>
      </w:r>
      <w:r>
        <w:rPr>
          <w:rFonts w:hint="eastAsia" w:ascii="宋体" w:hAnsi="宋体" w:eastAsia="宋体" w:cs="宋体"/>
          <w:b/>
          <w:bCs/>
          <w:i/>
          <w:iCs/>
          <w:sz w:val="24"/>
          <w:szCs w:val="24"/>
          <w:u w:val="single"/>
        </w:rPr>
        <w:t xml:space="preserve">应按采购文件规定的货物性能、技术要求、质量标准向甲方提供未经使用的全新产品。质保期间，中标人承担维修、保养、安检、调换等，相关费用包含在预算内，采购方不再支付任何费用；对于采购方人为原因造成的故障，中标人只收取维保成本费用。</w:t>
      </w:r>
      <w:r/>
    </w:p>
    <w:p>
      <w:pPr>
        <w:ind w:firstLine="482"/>
        <w:jc w:val="both"/>
        <w:keepLines w:val="0"/>
        <w:keepNext w:val="0"/>
        <w:pageBreakBefore w:val="0"/>
        <w:spacing w:line="360" w:lineRule="auto"/>
        <w:widowControl w:val="off"/>
        <w:rPr>
          <w:rFonts w:ascii="宋体" w:hAnsi="宋体" w:eastAsia="宋体" w:cs="宋体"/>
          <w:b/>
          <w:bCs/>
          <w:i/>
          <w:iCs/>
          <w:sz w:val="24"/>
          <w:szCs w:val="24"/>
          <w:u w:val="single"/>
        </w:rPr>
      </w:pPr>
      <w:r>
        <w:rPr>
          <w:rFonts w:hint="eastAsia" w:ascii="宋体" w:hAnsi="宋体" w:eastAsia="宋体" w:cs="宋体"/>
          <w:b/>
          <w:bCs/>
          <w:i/>
          <w:iCs/>
          <w:sz w:val="24"/>
          <w:szCs w:val="24"/>
          <w:u w:val="single"/>
          <w:lang w:val="en-US" w:eastAsia="zh-CN"/>
        </w:rPr>
        <w:t xml:space="preserve">4</w:t>
      </w:r>
      <w:r>
        <w:rPr>
          <w:rFonts w:ascii="宋体" w:hAnsi="宋体" w:eastAsia="宋体" w:cs="宋体"/>
          <w:b/>
          <w:bCs/>
          <w:i/>
          <w:iCs/>
          <w:sz w:val="24"/>
          <w:szCs w:val="24"/>
          <w:u w:val="single"/>
        </w:rPr>
        <w:t xml:space="preserve">.</w:t>
      </w:r>
      <w:r>
        <w:rPr>
          <w:rFonts w:hint="eastAsia" w:ascii="宋体" w:hAnsi="宋体" w:eastAsia="宋体" w:cs="宋体"/>
          <w:b/>
          <w:bCs/>
          <w:i/>
          <w:iCs/>
          <w:sz w:val="24"/>
          <w:szCs w:val="24"/>
          <w:u w:val="single"/>
        </w:rPr>
        <w:t xml:space="preserve">中标人提供的货物质保期以项目需求参数中标明的时间为准，中标人提供的货物在质保期内因货物本身的质量问题发生故障，设备故障报修后</w:t>
      </w:r>
      <w:r>
        <w:rPr>
          <w:rFonts w:ascii="宋体" w:hAnsi="宋体" w:eastAsia="宋体" w:cs="宋体"/>
          <w:b/>
          <w:bCs/>
          <w:i/>
          <w:iCs/>
          <w:sz w:val="24"/>
          <w:szCs w:val="24"/>
          <w:u w:val="single"/>
        </w:rPr>
        <w:t xml:space="preserve">24</w:t>
      </w:r>
      <w:r>
        <w:rPr>
          <w:rFonts w:hint="eastAsia" w:ascii="宋体" w:hAnsi="宋体" w:eastAsia="宋体" w:cs="宋体"/>
          <w:b/>
          <w:bCs/>
          <w:i/>
          <w:iCs/>
          <w:sz w:val="24"/>
          <w:szCs w:val="24"/>
          <w:u w:val="single"/>
        </w:rPr>
        <w:t xml:space="preserve">小时内响应，并在</w:t>
      </w:r>
      <w:r>
        <w:rPr>
          <w:rFonts w:ascii="宋体" w:hAnsi="宋体" w:eastAsia="宋体" w:cs="宋体"/>
          <w:b/>
          <w:bCs/>
          <w:i/>
          <w:iCs/>
          <w:sz w:val="24"/>
          <w:szCs w:val="24"/>
          <w:u w:val="single"/>
        </w:rPr>
        <w:t xml:space="preserve">48</w:t>
      </w:r>
      <w:r>
        <w:rPr>
          <w:rFonts w:hint="eastAsia" w:ascii="宋体" w:hAnsi="宋体" w:eastAsia="宋体" w:cs="宋体"/>
          <w:b/>
          <w:bCs/>
          <w:i/>
          <w:iCs/>
          <w:sz w:val="24"/>
          <w:szCs w:val="24"/>
          <w:u w:val="single"/>
        </w:rPr>
        <w:t xml:space="preserve">小时内到场更换，否则由此造成的损失由中标人承担赔偿责任。对超过质保期发生故障的货物，中标人应当负责维修并按照成本价收取零配件费用。对达不到技术要求者，根据实际情况，经双方协商，可按以下办法处理：</w:t>
      </w:r>
      <w:r/>
    </w:p>
    <w:p>
      <w:pPr>
        <w:ind w:firstLine="482"/>
        <w:jc w:val="both"/>
        <w:keepLines w:val="0"/>
        <w:keepNext w:val="0"/>
        <w:pageBreakBefore w:val="0"/>
        <w:spacing w:line="360" w:lineRule="auto"/>
        <w:widowControl w:val="off"/>
        <w:rPr>
          <w:rFonts w:ascii="宋体" w:hAnsi="宋体" w:eastAsia="宋体" w:cs="宋体"/>
          <w:b/>
          <w:bCs/>
          <w:i/>
          <w:iCs/>
          <w:sz w:val="24"/>
          <w:szCs w:val="24"/>
          <w:u w:val="single"/>
        </w:rPr>
      </w:pPr>
      <w:r>
        <w:rPr>
          <w:rFonts w:hint="eastAsia" w:ascii="宋体" w:hAnsi="宋体" w:eastAsia="宋体" w:cs="宋体"/>
          <w:b/>
          <w:bCs/>
          <w:i/>
          <w:iCs/>
          <w:sz w:val="24"/>
          <w:szCs w:val="24"/>
          <w:u w:val="single"/>
          <w:lang w:val="en-US" w:eastAsia="zh-CN"/>
        </w:rPr>
        <w:t xml:space="preserve">4.1</w:t>
      </w:r>
      <w:r>
        <w:rPr>
          <w:rFonts w:hint="eastAsia" w:ascii="宋体" w:hAnsi="宋体" w:eastAsia="宋体" w:cs="宋体"/>
          <w:b/>
          <w:bCs/>
          <w:i/>
          <w:iCs/>
          <w:sz w:val="24"/>
          <w:szCs w:val="24"/>
          <w:u w:val="single"/>
        </w:rPr>
        <w:t xml:space="preserve">更换：由乙方承担所发生的全部费用。</w:t>
      </w:r>
      <w:r/>
    </w:p>
    <w:p>
      <w:pPr>
        <w:ind w:firstLine="482"/>
        <w:jc w:val="both"/>
        <w:keepLines w:val="0"/>
        <w:keepNext w:val="0"/>
        <w:pageBreakBefore w:val="0"/>
        <w:spacing w:line="360" w:lineRule="auto"/>
        <w:widowControl w:val="off"/>
        <w:rPr>
          <w:rFonts w:ascii="宋体" w:hAnsi="宋体" w:eastAsia="宋体" w:cs="宋体"/>
          <w:b/>
          <w:bCs/>
          <w:i/>
          <w:iCs/>
          <w:sz w:val="24"/>
          <w:szCs w:val="24"/>
          <w:u w:val="single"/>
        </w:rPr>
      </w:pPr>
      <w:r>
        <w:rPr>
          <w:rFonts w:hint="eastAsia" w:ascii="宋体" w:hAnsi="宋体" w:eastAsia="宋体" w:cs="宋体"/>
          <w:b/>
          <w:bCs/>
          <w:i/>
          <w:iCs/>
          <w:sz w:val="24"/>
          <w:szCs w:val="24"/>
          <w:u w:val="single"/>
          <w:lang w:val="en-US" w:eastAsia="zh-CN"/>
        </w:rPr>
        <w:t xml:space="preserve">4.2</w:t>
      </w:r>
      <w:r>
        <w:rPr>
          <w:rFonts w:hint="eastAsia" w:ascii="宋体" w:hAnsi="宋体" w:eastAsia="宋体" w:cs="宋体"/>
          <w:b/>
          <w:bCs/>
          <w:i/>
          <w:iCs/>
          <w:sz w:val="24"/>
          <w:szCs w:val="24"/>
          <w:u w:val="single"/>
        </w:rPr>
        <w:t xml:space="preserve">退货处理：中标人应退还甲方支付的合同款，同时应承担该货物从项目中标起至项目正式交付以及质保期内所发生的一切费用。</w:t>
      </w:r>
      <w:r/>
    </w:p>
    <w:p>
      <w:pPr>
        <w:ind w:firstLine="482"/>
        <w:jc w:val="both"/>
        <w:keepLines w:val="0"/>
        <w:keepNext w:val="0"/>
        <w:pageBreakBefore w:val="0"/>
        <w:spacing w:line="360" w:lineRule="auto"/>
        <w:widowControl w:val="off"/>
        <w:rPr>
          <w:rFonts w:ascii="宋体" w:hAnsi="宋体" w:eastAsia="宋体" w:cs="宋体"/>
          <w:b/>
          <w:bCs/>
          <w:i/>
          <w:iCs/>
          <w:sz w:val="24"/>
          <w:szCs w:val="24"/>
          <w:u w:val="single"/>
        </w:rPr>
      </w:pPr>
      <w:r>
        <w:rPr>
          <w:rFonts w:hint="eastAsia" w:ascii="宋体" w:hAnsi="宋体" w:eastAsia="宋体" w:cs="宋体"/>
          <w:b/>
          <w:bCs/>
          <w:i/>
          <w:iCs/>
          <w:sz w:val="24"/>
          <w:szCs w:val="24"/>
          <w:u w:val="single"/>
          <w:lang w:val="en-US" w:eastAsia="zh-CN"/>
        </w:rPr>
        <w:t xml:space="preserve">5</w:t>
      </w:r>
      <w:r>
        <w:rPr>
          <w:rFonts w:ascii="宋体" w:hAnsi="宋体" w:eastAsia="宋体" w:cs="宋体"/>
          <w:b/>
          <w:bCs/>
          <w:i/>
          <w:iCs/>
          <w:sz w:val="24"/>
          <w:szCs w:val="24"/>
          <w:u w:val="single"/>
        </w:rPr>
        <w:t xml:space="preserve">.</w:t>
      </w:r>
      <w:r>
        <w:rPr>
          <w:rFonts w:hint="eastAsia" w:ascii="宋体" w:hAnsi="宋体" w:eastAsia="宋体" w:cs="宋体"/>
          <w:b/>
          <w:bCs/>
          <w:i/>
          <w:iCs/>
          <w:sz w:val="24"/>
          <w:szCs w:val="24"/>
          <w:u w:val="single"/>
        </w:rPr>
        <w:t xml:space="preserve">技术规格、技术要求及其他有关货物的特定信息由合同附件说明。所有合同附件及本项目的招投标文件、中标通知书、协议等均为本合同不可分割之部分。解释的顺序除特别说明外，以文件生成时间在后的为准。</w:t>
      </w:r>
      <w:r/>
    </w:p>
    <w:p>
      <w:pPr>
        <w:ind w:firstLine="466"/>
        <w:jc w:val="both"/>
        <w:keepLines w:val="0"/>
        <w:keepNext w:val="0"/>
        <w:pageBreakBefore w:val="0"/>
        <w:spacing w:line="360" w:lineRule="auto"/>
        <w:widowControl w:val="off"/>
        <w:rPr>
          <w:rFonts w:hint="eastAsia" w:ascii="宋体" w:hAnsi="宋体" w:eastAsia="宋体" w:cs="宋体"/>
          <w:b/>
          <w:bCs/>
          <w:sz w:val="24"/>
          <w:szCs w:val="24"/>
          <w:lang w:eastAsia="zh-CN"/>
        </w:rPr>
      </w:pPr>
      <w:r>
        <w:rPr>
          <w:rFonts w:hint="eastAsia" w:ascii="宋体" w:hAnsi="宋体" w:eastAsia="宋体" w:cs="宋体"/>
          <w:b/>
          <w:bCs/>
          <w:i/>
          <w:iCs/>
          <w:spacing w:val="-4"/>
          <w:position w:val="-1"/>
          <w:sz w:val="24"/>
          <w:szCs w:val="24"/>
          <w:u w:val="single"/>
          <w:lang w:val="en-US" w:eastAsia="zh-CN"/>
        </w:rPr>
        <w:t xml:space="preserve">6</w:t>
      </w:r>
      <w:r>
        <w:rPr>
          <w:rFonts w:ascii="宋体" w:hAnsi="宋体" w:eastAsia="宋体" w:cs="宋体"/>
          <w:b/>
          <w:bCs/>
          <w:i/>
          <w:iCs/>
          <w:spacing w:val="-4"/>
          <w:position w:val="-1"/>
          <w:sz w:val="24"/>
          <w:szCs w:val="24"/>
          <w:u w:val="single"/>
        </w:rPr>
        <w:t xml:space="preserve">.</w:t>
      </w:r>
      <w:r>
        <w:rPr>
          <w:rFonts w:hint="eastAsia" w:ascii="宋体" w:hAnsi="宋体" w:eastAsia="宋体" w:cs="宋体"/>
          <w:b/>
          <w:bCs/>
          <w:i/>
          <w:iCs/>
          <w:spacing w:val="-4"/>
          <w:position w:val="-1"/>
          <w:sz w:val="24"/>
          <w:szCs w:val="24"/>
          <w:u w:val="single"/>
          <w:lang w:val="en-US" w:eastAsia="zh-CN"/>
        </w:rPr>
        <w:t xml:space="preserve">中标人</w:t>
      </w:r>
      <w:r>
        <w:rPr>
          <w:rFonts w:ascii="宋体" w:hAnsi="宋体" w:eastAsia="宋体" w:cs="宋体"/>
          <w:b/>
          <w:bCs/>
          <w:i/>
          <w:iCs/>
          <w:spacing w:val="-4"/>
          <w:position w:val="-1"/>
          <w:sz w:val="24"/>
          <w:szCs w:val="24"/>
          <w:u w:val="single"/>
        </w:rPr>
        <w:t xml:space="preserve">所供装备保证是全新的、未使用过的，完全符合合同规定</w:t>
      </w:r>
      <w:bookmarkStart w:id="116" w:name="_GoBack"/>
      <w:r/>
      <w:bookmarkEnd w:id="116"/>
      <w:r>
        <w:rPr>
          <w:rFonts w:ascii="宋体" w:hAnsi="宋体" w:eastAsia="宋体" w:cs="宋体"/>
          <w:b/>
          <w:bCs/>
          <w:i/>
          <w:iCs/>
          <w:spacing w:val="-4"/>
          <w:position w:val="-1"/>
          <w:sz w:val="24"/>
          <w:szCs w:val="24"/>
          <w:u w:val="single"/>
        </w:rPr>
        <w:t xml:space="preserve">的质量、规格型号和性能要求。保证所提供的装备经正确安装、正常运转和保养，在其使用寿命期内应符合合同约定的性能，并且确保通过各项检验和测试。在装备质量保证期内，</w:t>
      </w:r>
      <w:r>
        <w:rPr>
          <w:rFonts w:hint="eastAsia" w:ascii="宋体" w:hAnsi="宋体" w:eastAsia="宋体" w:cs="宋体"/>
          <w:b/>
          <w:bCs/>
          <w:i/>
          <w:iCs/>
          <w:spacing w:val="-4"/>
          <w:position w:val="-1"/>
          <w:sz w:val="24"/>
          <w:szCs w:val="24"/>
          <w:u w:val="single"/>
          <w:lang w:val="en-US" w:eastAsia="zh-CN"/>
        </w:rPr>
        <w:t xml:space="preserve">中标人</w:t>
      </w:r>
      <w:r>
        <w:rPr>
          <w:rFonts w:ascii="宋体" w:hAnsi="宋体" w:eastAsia="宋体" w:cs="宋体"/>
          <w:b/>
          <w:bCs/>
          <w:i/>
          <w:iCs/>
          <w:spacing w:val="-4"/>
          <w:position w:val="-1"/>
          <w:sz w:val="24"/>
          <w:szCs w:val="24"/>
          <w:u w:val="single"/>
        </w:rPr>
        <w:t xml:space="preserve">应对由于设计、工艺、材料和配套件缺陷所产生的任何不足或故障负责。如因装备质量缺陷等问题导致消防员在使用过程中发生伤亡的，由</w:t>
      </w:r>
      <w:r>
        <w:rPr>
          <w:rFonts w:hint="eastAsia" w:ascii="宋体" w:hAnsi="宋体" w:eastAsia="宋体" w:cs="宋体"/>
          <w:b/>
          <w:bCs/>
          <w:i/>
          <w:iCs/>
          <w:spacing w:val="-4"/>
          <w:position w:val="-1"/>
          <w:sz w:val="24"/>
          <w:szCs w:val="24"/>
          <w:u w:val="single"/>
          <w:lang w:val="en-US" w:eastAsia="zh-CN"/>
        </w:rPr>
        <w:t xml:space="preserve">中标人</w:t>
      </w:r>
      <w:r>
        <w:rPr>
          <w:rFonts w:ascii="宋体" w:hAnsi="宋体" w:eastAsia="宋体" w:cs="宋体"/>
          <w:b/>
          <w:bCs/>
          <w:i/>
          <w:iCs/>
          <w:spacing w:val="-4"/>
          <w:position w:val="-1"/>
          <w:sz w:val="24"/>
          <w:szCs w:val="24"/>
          <w:u w:val="single"/>
        </w:rPr>
        <w:t xml:space="preserve">负责一切后果，并承担法律责任</w:t>
      </w:r>
      <w:r>
        <w:rPr>
          <w:rFonts w:hint="eastAsia" w:ascii="宋体" w:hAnsi="宋体" w:eastAsia="宋体" w:cs="宋体"/>
          <w:b/>
          <w:bCs/>
          <w:i/>
          <w:iCs/>
          <w:spacing w:val="-4"/>
          <w:position w:val="-1"/>
          <w:sz w:val="24"/>
          <w:szCs w:val="24"/>
          <w:u w:val="single"/>
          <w:lang w:eastAsia="zh-CN"/>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bCs/>
          <w:sz w:val="24"/>
          <w:szCs w:val="24"/>
          <w:lang w:eastAsia="zh-CN"/>
        </w:rPr>
      </w:pPr>
      <w:r>
        <w:rPr>
          <w:rFonts w:hint="eastAsia" w:asciiTheme="minorEastAsia" w:hAnsiTheme="minorEastAsia" w:cstheme="minorEastAsia"/>
          <w:b/>
          <w:bCs/>
          <w:sz w:val="24"/>
          <w:szCs w:val="24"/>
          <w:lang w:val="en-US" w:eastAsia="zh-CN"/>
        </w:rPr>
        <w:t xml:space="preserve">八</w:t>
      </w:r>
      <w:r>
        <w:rPr>
          <w:rFonts w:hint="eastAsia" w:asciiTheme="minorEastAsia" w:hAnsiTheme="minorEastAsia" w:eastAsiaTheme="minorEastAsia" w:cstheme="minorEastAsia"/>
          <w:b/>
          <w:bCs/>
          <w:sz w:val="24"/>
          <w:szCs w:val="24"/>
          <w:lang w:eastAsia="zh-CN"/>
        </w:rPr>
        <w:t xml:space="preserve">、履约验收要求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采购人对中标人提交的货物清单数量核对给予签收，由采购人出具签收单视为交付。采购人对中标人提交的货物依据采购文件、合同上的技术规格要求和国家有关质量标准进行现场验收，符合采购文件技术要求的，由采购人出具验收结果报告视为验收合格。</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2.中标人交货前应对产品作出全面检查和对验收文件进行整理，并列出清单，作为采购人收货验收和使用的技术条件依据，检验的结果应随货物交采购人。</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3.中标人提供的货物及服务，必须符合合同附件要求的技术规格标准及中华人民共和国国家标准或行业标准和环保要求，这些标准必须是相关国家或行业机构发布的最新版本的标准。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依据法律规定或直观观察等日常工作经验能够直接确认的事实，可以直接作为判断是否有质量问题的依据，无需鉴定；确需鉴定的，以国家相关检测机构出具的书面鉴定意见为准。货物符合质量标准的，鉴定费用由采购人承担；货物不符合质量标准的，鉴定费用由中标人承担，并且采购人有权追究供应商的责任。</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5.验收时中标人必须在现场，验收完毕后作出验收结果报告。</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6.中标人供货的产品经采购人3次验收不合格，采购人可以单方面解除合同，供应商在采购人解约后3个工作日内退还首付款。</w:t>
      </w:r>
      <w:r/>
    </w:p>
    <w:p>
      <w:pPr>
        <w:ind w:firstLine="480"/>
        <w:keepLines w:val="0"/>
        <w:keepNext w:val="0"/>
        <w:pageBreakBefore w:val="0"/>
        <w:spacing w:line="360" w:lineRule="auto"/>
        <w:widowControl w:val="off"/>
        <w:rPr>
          <w:rFonts w:hint="eastAsia" w:asciiTheme="minorEastAsia" w:hAnsiTheme="minorEastAsia" w:cstheme="minorEastAsia"/>
          <w:b/>
          <w:bCs/>
          <w:sz w:val="24"/>
          <w:szCs w:val="24"/>
          <w:lang w:val="en-US" w:eastAsia="zh-CN"/>
        </w:rPr>
      </w:pPr>
      <w:r>
        <w:rPr>
          <w:rFonts w:hint="eastAsia" w:asciiTheme="minorEastAsia" w:hAnsiTheme="minorEastAsia" w:cstheme="minorEastAsia"/>
          <w:b/>
          <w:bCs/>
          <w:sz w:val="24"/>
          <w:szCs w:val="24"/>
          <w:lang w:val="en-US" w:eastAsia="zh-CN"/>
        </w:rPr>
        <w:t xml:space="preserve">九、商品包装及快递包装要求</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lang w:val="en-US" w:eastAsia="zh-CN"/>
        </w:rPr>
        <w:t xml:space="preserve">1.</w:t>
      </w:r>
      <w:r>
        <w:rPr>
          <w:rFonts w:hint="eastAsia" w:asciiTheme="minorEastAsia" w:hAnsiTheme="minorEastAsia" w:eastAsiaTheme="minorEastAsia" w:cstheme="minorEastAsia"/>
          <w:bCs/>
          <w:sz w:val="24"/>
          <w:szCs w:val="24"/>
        </w:rPr>
        <w:t xml:space="preserve">商品包装环保要求：应当按《关于印发〈商品包装政府采购需求标准（试行）〉、〈快递包装政府采购需求标准（试行）〉的通知》（财办库〔2020〕123号）文件执行。</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（1）商品包装层数不得超过 3 层，空隙率不大于 40%；</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（2）商品包装尽可能使用单一材质的包装材料，如因功能需求必需使用不同材质，不同材质间应便于分离；</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（3）商品包装中铅、汞、镉、六价铬的总含量应不大于100mg/kg；</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（4）商品包装印刷使用的油墨中挥发性有机化合物(VOCs)含量应不大于 5%（以重量计）；</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（5）塑料材质商品包装上呈现的印刷颜色不得超过 6 色；</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（6）纸质商品包装应使用 75%以上的可再生纤维原料生产；</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（7）木质商品包装的原料应来源于可持续性森林。</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2.快递包装环保要求：</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（1）快递包装中重金属（铅、汞、镉、六价铬）总量应不大于 100mg/kg；</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（2）快递包装印刷使用的油墨中不应添加邻苯二甲酸酯，其挥发性有机化合物(VOCs)含量应不大于5%（以重量计）；</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（3）快递包装中使用纸基材的包装材料，纸基材中的有机氯的含量应不大于 150 mg/kg；</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（5）快递中使用的塑料包装袋不得使用聚氯乙烯作为原料，且原料应为单一材质制成，生物分解率大于60%；</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（6）快递中使用的充气类填充物不得使用聚氯乙烯作为原料，且原料为单一材质制成，生物分解率大于60%；</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（7）快递中使用的集装袋应为单一材质制成，其重复使用次数应不小于 80 次；</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（8）快递中应使用幅宽不大于45mm 的生物降解胶带；</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（9）快递包装中不得使用溶剂型胶粘剂；</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（10）快递应使用电子面单；</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（11）直接使用商品包装作为快递包装的商品，其商品包装满足《商品包装政府采购需求标准（试行）》即可；</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（12）快递包装产品质量和封装方式应符合相关国家或行业标准技术指标要求。</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3.中标人应在货物发运前对其进行满足运输距离、防潮和防破损装卸等要求包装，以保证货物安全运达采购人指定地点。</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4.使用说明书、质量检验证明书以及清单一并附于货物内。</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5.中标人在货物发运手续办理完毕后24小时内或货到采购人48小时前通知甲方，以准备接货。</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6.货物在交付采购人前发生的风险均由中标人负责。</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7.货物在规定的交付期限内由中标人送达采购人指定的地点采购人出具签收单视为交付，中标人同时需通知采购人货物已送达。</w:t>
      </w:r>
      <w:r/>
    </w:p>
    <w:p>
      <w:pPr>
        <w:ind w:firstLine="482"/>
        <w:jc w:val="both"/>
        <w:keepLines w:val="0"/>
        <w:keepNext w:val="0"/>
        <w:pageBreakBefore w:val="0"/>
        <w:spacing w:line="360" w:lineRule="auto"/>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十、付款方式与履约保证金</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1.付款方式</w:t>
      </w:r>
      <w:r/>
    </w:p>
    <w:p>
      <w:pPr>
        <w:ind w:firstLine="480"/>
        <w:spacing w:line="360" w:lineRule="auto"/>
        <w:rPr>
          <w:rFonts w:ascii="宋体" w:hAnsi="宋体" w:eastAsia="宋体" w:cs="宋体"/>
          <w:b w:val="0"/>
          <w:bCs w:val="0"/>
          <w:i w:val="0"/>
          <w:iCs w:val="0"/>
          <w:sz w:val="24"/>
          <w:szCs w:val="24"/>
          <w:highlight w:val="none"/>
          <w:u w:val="none"/>
        </w:rPr>
      </w:pPr>
      <w:r>
        <w:rPr>
          <w:rFonts w:hint="eastAsia" w:ascii="宋体" w:hAnsi="宋体" w:eastAsia="宋体" w:cs="宋体"/>
          <w:b w:val="0"/>
          <w:bCs w:val="0"/>
          <w:i w:val="0"/>
          <w:iCs w:val="0"/>
          <w:sz w:val="24"/>
          <w:szCs w:val="24"/>
          <w:u w:val="none"/>
          <w:lang w:val="en-US" w:eastAsia="zh-CN"/>
        </w:rPr>
        <w:t xml:space="preserve">1.1</w:t>
      </w:r>
      <w:r>
        <w:rPr>
          <w:rFonts w:hint="eastAsia" w:ascii="宋体" w:hAnsi="宋体" w:eastAsia="宋体" w:cs="宋体"/>
          <w:b w:val="0"/>
          <w:bCs w:val="0"/>
          <w:i w:val="0"/>
          <w:iCs w:val="0"/>
          <w:sz w:val="24"/>
          <w:szCs w:val="24"/>
          <w:u w:val="none"/>
        </w:rPr>
        <w:t xml:space="preserve">采购人在收到履约保证金（函）后，向投标人支付合同总金额30%的价款。供应商按照合同约定交货，并经采购人对合同中所有装备到货验收合格（采购人签署到货验收合格报告）并经结算审计后，凭供应商等额有效发票及采购人签署验收合格报告，</w:t>
      </w:r>
      <w:r>
        <w:rPr>
          <w:rFonts w:ascii="宋体" w:hAnsi="宋体" w:eastAsia="宋体" w:cs="宋体"/>
          <w:sz w:val="24"/>
          <w:szCs w:val="24"/>
          <w:highlight w:val="none"/>
        </w:rPr>
        <w:t xml:space="preserve">甲方支付尾款，付款金额=审计审定总金额−前期已支付的合同总价30%预付款。</w:t>
      </w:r>
      <w:r/>
    </w:p>
    <w:p>
      <w:pPr>
        <w:ind w:firstLine="480"/>
        <w:spacing w:line="360" w:lineRule="auto"/>
        <w:rPr>
          <w:rFonts w:ascii="宋体" w:hAnsi="宋体" w:eastAsia="宋体" w:cs="宋体"/>
          <w:b w:val="0"/>
          <w:bCs w:val="0"/>
          <w:i w:val="0"/>
          <w:iCs w:val="0"/>
          <w:sz w:val="24"/>
          <w:szCs w:val="24"/>
          <w:u w:val="none"/>
        </w:rPr>
      </w:pPr>
      <w:r>
        <w:rPr>
          <w:rFonts w:hint="eastAsia" w:ascii="宋体" w:hAnsi="宋体" w:eastAsia="宋体" w:cs="宋体"/>
          <w:b w:val="0"/>
          <w:bCs w:val="0"/>
          <w:i w:val="0"/>
          <w:iCs w:val="0"/>
          <w:sz w:val="24"/>
          <w:szCs w:val="24"/>
          <w:u w:val="none"/>
          <w:lang w:val="en-US" w:eastAsia="zh-CN"/>
        </w:rPr>
        <w:t xml:space="preserve">1.2</w:t>
      </w:r>
      <w:r>
        <w:rPr>
          <w:rFonts w:hint="eastAsia" w:ascii="宋体" w:hAnsi="宋体" w:eastAsia="宋体" w:cs="宋体"/>
          <w:b w:val="0"/>
          <w:bCs w:val="0"/>
          <w:i w:val="0"/>
          <w:iCs w:val="0"/>
          <w:sz w:val="24"/>
          <w:szCs w:val="24"/>
          <w:u w:val="none"/>
        </w:rPr>
        <w:t xml:space="preserve">当采购数量与实际使用数量不一致时，供应商应根据实际使用量供货，合同的最终结算金额按实际使用量乘以中标单价进行计算。</w:t>
      </w:r>
      <w:r/>
    </w:p>
    <w:p>
      <w:pPr>
        <w:ind w:firstLine="480"/>
        <w:jc w:val="left"/>
        <w:spacing w:line="360" w:lineRule="auto"/>
        <w:rPr>
          <w:rFonts w:cs="Times New Roman" w:asciiTheme="minorEastAsia" w:hAnsiTheme="minorEastAsia"/>
          <w:b w:val="0"/>
          <w:bCs w:val="0"/>
          <w:i w:val="0"/>
          <w:iCs w:val="0"/>
          <w:sz w:val="24"/>
          <w:szCs w:val="24"/>
          <w:u w:val="none"/>
        </w:rPr>
      </w:pPr>
      <w:r>
        <w:rPr>
          <w:rFonts w:hint="eastAsia" w:cs="Times New Roman" w:asciiTheme="minorEastAsia" w:hAnsiTheme="minorEastAsia"/>
          <w:b w:val="0"/>
          <w:bCs w:val="0"/>
          <w:i w:val="0"/>
          <w:iCs w:val="0"/>
          <w:sz w:val="24"/>
          <w:szCs w:val="24"/>
          <w:u w:val="none"/>
        </w:rPr>
        <w:t xml:space="preserve">2.履约保证金</w:t>
      </w:r>
      <w:r/>
    </w:p>
    <w:p>
      <w:pPr>
        <w:ind w:firstLine="480"/>
        <w:spacing w:line="360" w:lineRule="auto"/>
        <w:rPr>
          <w:rFonts w:ascii="宋体" w:hAnsi="宋体" w:eastAsia="宋体" w:cs="宋体"/>
          <w:b w:val="0"/>
          <w:bCs w:val="0"/>
          <w:i w:val="0"/>
          <w:iCs w:val="0"/>
          <w:sz w:val="24"/>
          <w:szCs w:val="24"/>
          <w:u w:val="none"/>
        </w:rPr>
      </w:pPr>
      <w:r>
        <w:rPr>
          <w:rFonts w:hint="eastAsia" w:ascii="宋体" w:hAnsi="宋体" w:eastAsia="宋体" w:cs="宋体"/>
          <w:b w:val="0"/>
          <w:bCs w:val="0"/>
          <w:i w:val="0"/>
          <w:iCs w:val="0"/>
          <w:sz w:val="24"/>
          <w:szCs w:val="24"/>
          <w:u w:val="none"/>
          <w:lang w:val="en-US" w:eastAsia="zh-CN"/>
        </w:rPr>
        <w:t xml:space="preserve">2.1</w:t>
      </w:r>
      <w:r>
        <w:rPr>
          <w:rFonts w:hint="eastAsia" w:ascii="宋体" w:hAnsi="宋体" w:eastAsia="宋体" w:cs="宋体"/>
          <w:b w:val="0"/>
          <w:bCs w:val="0"/>
          <w:i w:val="0"/>
          <w:iCs w:val="0"/>
          <w:sz w:val="24"/>
          <w:szCs w:val="24"/>
          <w:u w:val="none"/>
        </w:rPr>
        <w:t xml:space="preserve">本合同签订之日起7个工作日内，供应商应向采购人缴纳合同总金额5%的履约保证金（或金融机构出具的独立保函，该保函需载明：（1）见索即付；（2）收到采购人法定代表人或授权委托代理人签字确认并加盖公章的书面索赔通知后即应不争辩、不挑剔、不可撤销地向采购人支付索赔款，直至最高担保金额；（3）有效期为保函开具之日起至验收合格后一年为止；（4）担保金额为合同金额的5%。如供应商提供的保函未载明前述内容的，采购人可以拒收该保函，并要求供应商以银行转账的方式提供履约保证金）。</w:t>
      </w:r>
      <w:r/>
    </w:p>
    <w:p>
      <w:pPr>
        <w:ind w:firstLine="480"/>
        <w:spacing w:line="360" w:lineRule="auto"/>
        <w:rPr>
          <w:rFonts w:ascii="宋体" w:hAnsi="宋体" w:eastAsia="宋体" w:cs="宋体"/>
          <w:b w:val="0"/>
          <w:bCs w:val="0"/>
          <w:i w:val="0"/>
          <w:iCs w:val="0"/>
          <w:sz w:val="24"/>
          <w:szCs w:val="24"/>
          <w:u w:val="none"/>
        </w:rPr>
      </w:pPr>
      <w:r>
        <w:rPr>
          <w:rFonts w:hint="eastAsia" w:ascii="宋体" w:hAnsi="宋体" w:eastAsia="宋体" w:cs="宋体"/>
          <w:b w:val="0"/>
          <w:bCs w:val="0"/>
          <w:i w:val="0"/>
          <w:iCs w:val="0"/>
          <w:sz w:val="24"/>
          <w:szCs w:val="24"/>
          <w:u w:val="none"/>
          <w:lang w:val="en-US" w:eastAsia="zh-CN"/>
        </w:rPr>
        <w:t xml:space="preserve">2.2</w:t>
      </w:r>
      <w:r>
        <w:rPr>
          <w:rFonts w:hint="eastAsia" w:ascii="宋体" w:hAnsi="宋体" w:eastAsia="宋体" w:cs="宋体"/>
          <w:b w:val="0"/>
          <w:bCs w:val="0"/>
          <w:i w:val="0"/>
          <w:iCs w:val="0"/>
          <w:sz w:val="24"/>
          <w:szCs w:val="24"/>
          <w:u w:val="none"/>
        </w:rPr>
        <w:t xml:space="preserve">自采购人签署到货验收合格后，及时退还履约保证金。</w:t>
      </w:r>
      <w:r/>
    </w:p>
    <w:p>
      <w:pPr>
        <w:ind w:firstLine="480"/>
        <w:spacing w:line="360" w:lineRule="auto"/>
        <w:rPr>
          <w:rFonts w:ascii="宋体" w:hAnsi="宋体" w:eastAsia="宋体" w:cs="宋体"/>
          <w:b w:val="0"/>
          <w:bCs w:val="0"/>
          <w:i w:val="0"/>
          <w:iCs w:val="0"/>
          <w:sz w:val="24"/>
          <w:szCs w:val="24"/>
          <w:u w:val="none"/>
        </w:rPr>
      </w:pPr>
      <w:r>
        <w:rPr>
          <w:rFonts w:hint="eastAsia" w:ascii="宋体" w:hAnsi="宋体" w:eastAsia="宋体" w:cs="宋体"/>
          <w:b w:val="0"/>
          <w:bCs w:val="0"/>
          <w:i w:val="0"/>
          <w:iCs w:val="0"/>
          <w:sz w:val="24"/>
          <w:szCs w:val="24"/>
          <w:u w:val="none"/>
          <w:lang w:val="en-US" w:eastAsia="zh-CN"/>
        </w:rPr>
        <w:t xml:space="preserve">2.3</w:t>
      </w:r>
      <w:r>
        <w:rPr>
          <w:rFonts w:hint="eastAsia" w:ascii="宋体" w:hAnsi="宋体" w:eastAsia="宋体" w:cs="宋体"/>
          <w:b w:val="0"/>
          <w:bCs w:val="0"/>
          <w:i w:val="0"/>
          <w:iCs w:val="0"/>
          <w:sz w:val="24"/>
          <w:szCs w:val="24"/>
          <w:u w:val="none"/>
        </w:rPr>
        <w:t xml:space="preserve">对于供应商应承担的违约责任/索赔金额，采购人有权直接使用履约保证金进行抵扣或向出具独立保函的金融机构主张索赔。</w:t>
      </w:r>
      <w:r/>
    </w:p>
    <w:p>
      <w:pPr>
        <w:ind w:firstLine="480"/>
        <w:spacing w:line="360" w:lineRule="auto"/>
        <w:rPr>
          <w:rFonts w:ascii="宋体" w:hAnsi="宋体" w:eastAsia="宋体" w:cs="宋体"/>
          <w:i w:val="0"/>
          <w:iCs w:val="0"/>
          <w:sz w:val="24"/>
          <w:szCs w:val="24"/>
          <w:u w:val="none"/>
        </w:rPr>
      </w:pPr>
      <w:r>
        <w:rPr>
          <w:rFonts w:hint="eastAsia" w:ascii="宋体" w:hAnsi="宋体" w:eastAsia="宋体" w:cs="宋体"/>
          <w:i w:val="0"/>
          <w:iCs w:val="0"/>
          <w:sz w:val="24"/>
          <w:szCs w:val="24"/>
          <w:u w:val="none"/>
          <w:lang w:val="en-US" w:eastAsia="zh-CN"/>
        </w:rPr>
        <w:t xml:space="preserve">2.4</w:t>
      </w:r>
      <w:r>
        <w:rPr>
          <w:rFonts w:hint="eastAsia" w:ascii="宋体" w:hAnsi="宋体" w:eastAsia="宋体" w:cs="宋体"/>
          <w:i w:val="0"/>
          <w:iCs w:val="0"/>
          <w:sz w:val="24"/>
          <w:szCs w:val="24"/>
          <w:u w:val="none"/>
        </w:rPr>
        <w:t xml:space="preserve">应当自履约保证金抵扣发生之日起二日内向采购人补足履约保证金。</w:t>
      </w:r>
      <w:r/>
    </w:p>
    <w:p>
      <w:pPr>
        <w:ind w:firstLine="482"/>
        <w:jc w:val="both"/>
        <w:keepLines w:val="0"/>
        <w:keepNext w:val="0"/>
        <w:pageBreakBefore w:val="0"/>
        <w:spacing w:line="360" w:lineRule="auto"/>
        <w:widowControl w:val="off"/>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十</w:t>
      </w:r>
      <w:r>
        <w:rPr>
          <w:rFonts w:hint="eastAsia" w:asciiTheme="minorEastAsia" w:hAnsiTheme="minorEastAsia" w:cstheme="minorEastAsia"/>
          <w:b/>
          <w:bCs/>
          <w:sz w:val="24"/>
          <w:szCs w:val="24"/>
          <w:lang w:val="en-US" w:eastAsia="zh-CN"/>
        </w:rPr>
        <w:t xml:space="preserve">一</w:t>
      </w:r>
      <w:r>
        <w:rPr>
          <w:rFonts w:hint="eastAsia" w:asciiTheme="minorEastAsia" w:hAnsiTheme="minorEastAsia" w:eastAsiaTheme="minorEastAsia" w:cstheme="minorEastAsia"/>
          <w:b/>
          <w:bCs/>
          <w:sz w:val="24"/>
          <w:szCs w:val="24"/>
          <w:lang w:val="en-US" w:eastAsia="zh-CN"/>
        </w:rPr>
        <w:t xml:space="preserve">、投标报价要求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1.本项目投标报价超过最高限价单价和最高限价总价金额的投标无效。</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2.报价包括满足本项目要求的所有产品及其配件、包装、运杂、安装调试及售后服务等从项目中标起到项目正式交付以及质保期内所发生的一切费用。采购人不再支付报价以外的任何费用。</w:t>
      </w:r>
      <w:r/>
    </w:p>
    <w:p>
      <w:pPr>
        <w:ind w:firstLine="482"/>
        <w:jc w:val="both"/>
        <w:keepLines w:val="0"/>
        <w:keepNext w:val="0"/>
        <w:pageBreakBefore w:val="0"/>
        <w:spacing w:line="360" w:lineRule="auto"/>
        <w:widowControl w:val="off"/>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十二、其他</w:t>
      </w:r>
      <w:r/>
    </w:p>
    <w:p>
      <w:pPr>
        <w:ind w:firstLine="466"/>
        <w:keepLines w:val="0"/>
        <w:keepNext w:val="0"/>
        <w:pageBreakBefore w:val="0"/>
        <w:spacing w:line="360" w:lineRule="auto"/>
        <w:widowControl w:val="off"/>
        <w:rPr>
          <w:rFonts w:ascii="宋体" w:hAnsi="宋体" w:eastAsia="宋体" w:cs="宋体"/>
          <w:i/>
          <w:iCs/>
          <w:spacing w:val="-4"/>
          <w:position w:val="-1"/>
          <w:sz w:val="24"/>
          <w:szCs w:val="24"/>
          <w:u w:val="single"/>
        </w:rPr>
      </w:pPr>
      <w:r>
        <w:rPr>
          <w:rFonts w:ascii="宋体" w:hAnsi="宋体" w:eastAsia="宋体" w:cs="宋体"/>
          <w:b/>
          <w:bCs/>
          <w:i/>
          <w:iCs/>
          <w:spacing w:val="-4"/>
          <w:position w:val="-1"/>
          <w:sz w:val="24"/>
          <w:szCs w:val="24"/>
          <w:u w:val="single"/>
        </w:rPr>
        <w:t xml:space="preserve">1.投标人须承诺</w:t>
      </w:r>
      <w:r>
        <w:rPr>
          <w:rFonts w:hint="eastAsia" w:ascii="宋体" w:hAnsi="宋体" w:eastAsia="宋体" w:cs="宋体"/>
          <w:b/>
          <w:bCs/>
          <w:i/>
          <w:iCs/>
          <w:spacing w:val="-4"/>
          <w:position w:val="-1"/>
          <w:sz w:val="24"/>
          <w:szCs w:val="24"/>
          <w:u w:val="single"/>
        </w:rPr>
        <w:t xml:space="preserve">绝不提供虚假材料谋取中标、决不采取不正当手段诋毁、排挤其他投标人、决不与采购人、其它投标人或者代理机构恶意串通、决不向采购人、代理机构工作人员和评委进行商业贿赂、决不拒绝有关部门监督检查或提供虚假情况，如有违反，无条件接受采购人及相关管理部门的处罚且若中标的取消中标资格。</w:t>
      </w:r>
      <w:r/>
    </w:p>
    <w:p>
      <w:pPr>
        <w:ind w:firstLine="480"/>
        <w:jc w:val="left"/>
        <w:spacing w:line="360" w:lineRule="auto"/>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工作中涉及的敏感资料、电子数据等相关信息，中标人应严格执行保密的相关规定，不得以任何方式向任何第三人披露、泄泄露或许可第三人使用，否则追究其相应法律责任</w:t>
      </w:r>
      <w:r>
        <w:rPr>
          <w:rFonts w:hint="eastAsia" w:ascii="宋体" w:hAnsi="宋体" w:eastAsia="宋体" w:cs="Times New Roman"/>
          <w:sz w:val="24"/>
          <w:szCs w:val="24"/>
          <w:lang w:eastAsia="zh-CN"/>
        </w:rPr>
        <w:t xml:space="preserve">。</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rPr>
          <w:rFonts w:hint="eastAsia" w:ascii="宋体" w:hAnsi="宋体" w:eastAsia="宋体" w:cs="Times New Roman"/>
          <w:sz w:val="24"/>
          <w:szCs w:val="24"/>
        </w:rPr>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rPr>
          <w:rFonts w:hint="eastAsia" w:ascii="宋体" w:hAnsi="宋体" w:eastAsia="宋体" w:cs="Times New Roman"/>
          <w:sz w:val="24"/>
          <w:szCs w:val="24"/>
        </w:rPr>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rPr>
          <w:rFonts w:hint="eastAsia" w:ascii="宋体" w:hAnsi="宋体" w:eastAsia="宋体" w:cs="Times New Roman"/>
          <w:sz w:val="24"/>
          <w:szCs w:val="24"/>
        </w:rPr>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rPr>
          <w:rFonts w:hint="eastAsia" w:ascii="宋体" w:hAnsi="宋体" w:eastAsia="宋体" w:cs="Times New Roman"/>
          <w:sz w:val="24"/>
          <w:szCs w:val="24"/>
        </w:rPr>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rPr>
          <w:rFonts w:hint="eastAsia" w:ascii="宋体" w:hAnsi="宋体" w:eastAsia="宋体" w:cs="Times New Roman"/>
          <w:sz w:val="24"/>
          <w:szCs w:val="24"/>
        </w:rPr>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rPr>
          <w:rFonts w:hint="eastAsia" w:ascii="宋体" w:hAnsi="宋体" w:eastAsia="宋体" w:cs="Times New Roman"/>
          <w:sz w:val="24"/>
          <w:szCs w:val="24"/>
        </w:rPr>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rPr>
          <w:rFonts w:hint="eastAsia" w:ascii="宋体" w:hAnsi="宋体" w:eastAsia="宋体" w:cs="Times New Roman"/>
          <w:sz w:val="24"/>
          <w:szCs w:val="24"/>
        </w:rPr>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rPr>
          <w:rFonts w:hint="eastAsia" w:ascii="宋体" w:hAnsi="宋体" w:eastAsia="宋体" w:cs="Times New Roman"/>
          <w:sz w:val="24"/>
          <w:szCs w:val="24"/>
        </w:rPr>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rPr>
          <w:rFonts w:hint="eastAsia" w:ascii="宋体" w:hAnsi="宋体" w:eastAsia="宋体" w:cs="Times New Roman"/>
          <w:sz w:val="24"/>
          <w:szCs w:val="24"/>
        </w:rPr>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rPr>
          <w:rFonts w:hint="eastAsia" w:ascii="宋体" w:hAnsi="宋体" w:eastAsia="宋体" w:cs="Times New Roman"/>
          <w:sz w:val="24"/>
          <w:szCs w:val="24"/>
        </w:rPr>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rPr>
          <w:rFonts w:hint="eastAsia" w:ascii="宋体" w:hAnsi="宋体" w:eastAsia="宋体" w:cs="Times New Roman"/>
          <w:sz w:val="24"/>
          <w:szCs w:val="24"/>
        </w:rPr>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rPr>
          <w:rFonts w:hint="eastAsia" w:ascii="宋体" w:hAnsi="宋体" w:eastAsia="宋体" w:cs="Times New Roman"/>
          <w:sz w:val="24"/>
          <w:szCs w:val="24"/>
        </w:rPr>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rPr>
          <w:rFonts w:hint="eastAsia" w:ascii="宋体" w:hAnsi="宋体" w:eastAsia="宋体" w:cs="Times New Roman"/>
          <w:sz w:val="24"/>
          <w:szCs w:val="24"/>
        </w:rPr>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rPr>
          <w:rFonts w:hint="eastAsia" w:ascii="宋体" w:hAnsi="宋体" w:eastAsia="宋体" w:cs="Times New Roman"/>
          <w:sz w:val="24"/>
          <w:szCs w:val="24"/>
        </w:rPr>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附件：</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pStyle w:val="910"/>
        <w:rPr>
          <w:spacing w:val="0"/>
          <w:sz w:val="52"/>
          <w:szCs w:val="52"/>
          <w:highlight w:val="none"/>
        </w:rPr>
      </w:pPr>
      <w:r>
        <w:rPr>
          <w:rFonts w:hint="eastAsia"/>
          <w:spacing w:val="0"/>
          <w:sz w:val="52"/>
          <w:szCs w:val="52"/>
          <w:highlight w:val="none"/>
        </w:rPr>
        <w:t xml:space="preserve">江苏省消防</w:t>
      </w:r>
      <w:r>
        <w:rPr>
          <w:spacing w:val="0"/>
          <w:sz w:val="52"/>
          <w:szCs w:val="52"/>
          <w:highlight w:val="none"/>
        </w:rPr>
        <w:t xml:space="preserve">总队</w:t>
      </w:r>
      <w:r/>
    </w:p>
    <w:p>
      <w:pPr>
        <w:pStyle w:val="910"/>
        <w:rPr>
          <w:spacing w:val="0"/>
          <w:sz w:val="52"/>
          <w:szCs w:val="52"/>
          <w:highlight w:val="none"/>
        </w:rPr>
      </w:pPr>
      <w:r>
        <w:rPr>
          <w:spacing w:val="0"/>
          <w:sz w:val="52"/>
          <w:szCs w:val="52"/>
          <w:highlight w:val="none"/>
        </w:rPr>
        <w:t xml:space="preserve">互联网</w:t>
      </w:r>
      <w:r>
        <w:rPr>
          <w:rFonts w:hint="eastAsia"/>
          <w:spacing w:val="0"/>
          <w:sz w:val="52"/>
          <w:szCs w:val="52"/>
          <w:highlight w:val="none"/>
        </w:rPr>
        <w:t xml:space="preserve">无线图传平台-设备</w:t>
      </w:r>
      <w:r>
        <w:rPr>
          <w:spacing w:val="0"/>
          <w:sz w:val="52"/>
          <w:szCs w:val="52"/>
          <w:highlight w:val="none"/>
        </w:rPr>
        <w:t xml:space="preserve">接入</w:t>
      </w:r>
      <w:r>
        <w:rPr>
          <w:rFonts w:hint="eastAsia"/>
          <w:spacing w:val="0"/>
          <w:sz w:val="52"/>
          <w:szCs w:val="52"/>
          <w:highlight w:val="none"/>
        </w:rPr>
        <w:t xml:space="preserve">规范</w:t>
      </w:r>
      <w:r/>
    </w:p>
    <w:p>
      <w:pPr>
        <w:pStyle w:val="909"/>
        <w:rPr>
          <w:szCs w:val="21"/>
          <w:highlight w:val="none"/>
        </w:rPr>
      </w:pPr>
      <w:r>
        <w:rPr>
          <w:szCs w:val="21"/>
          <w:highlight w:val="none"/>
        </w:rPr>
      </w:r>
      <w:r/>
    </w:p>
    <w:p>
      <w:pPr>
        <w:pStyle w:val="909"/>
        <w:rPr>
          <w:szCs w:val="21"/>
          <w:highlight w:val="none"/>
        </w:rPr>
      </w:pPr>
      <w:r>
        <w:rPr>
          <w:szCs w:val="21"/>
          <w:highlight w:val="none"/>
        </w:rPr>
      </w:r>
      <w:r/>
    </w:p>
    <w:p>
      <w:pPr>
        <w:pStyle w:val="909"/>
        <w:rPr>
          <w:szCs w:val="21"/>
          <w:highlight w:val="none"/>
        </w:rPr>
      </w:pPr>
      <w:r>
        <w:rPr>
          <w:szCs w:val="21"/>
          <w:highlight w:val="none"/>
        </w:rPr>
      </w:r>
      <w:r/>
    </w:p>
    <w:p>
      <w:pPr>
        <w:pStyle w:val="909"/>
        <w:rPr>
          <w:szCs w:val="21"/>
          <w:highlight w:val="none"/>
        </w:rPr>
      </w:pPr>
      <w:r>
        <w:rPr>
          <w:szCs w:val="21"/>
          <w:highlight w:val="none"/>
        </w:rPr>
      </w:r>
      <w:r/>
    </w:p>
    <w:p>
      <w:pPr>
        <w:pStyle w:val="909"/>
        <w:rPr>
          <w:szCs w:val="21"/>
          <w:highlight w:val="none"/>
        </w:rPr>
      </w:pPr>
      <w:r>
        <w:rPr>
          <w:szCs w:val="21"/>
          <w:highlight w:val="none"/>
        </w:rPr>
      </w:r>
      <w:r/>
    </w:p>
    <w:p>
      <w:pPr>
        <w:pStyle w:val="909"/>
        <w:rPr>
          <w:szCs w:val="21"/>
          <w:highlight w:val="none"/>
        </w:rPr>
      </w:pPr>
      <w:r>
        <w:rPr>
          <w:szCs w:val="21"/>
          <w:highlight w:val="none"/>
        </w:rPr>
      </w:r>
      <w:r/>
    </w:p>
    <w:p>
      <w:pPr>
        <w:pStyle w:val="909"/>
        <w:rPr>
          <w:szCs w:val="21"/>
          <w:highlight w:val="none"/>
        </w:rPr>
      </w:pPr>
      <w:r>
        <w:rPr>
          <w:szCs w:val="21"/>
          <w:highlight w:val="none"/>
        </w:rPr>
      </w:r>
      <w:r/>
    </w:p>
    <w:p>
      <w:pPr>
        <w:pStyle w:val="911"/>
        <w:jc w:val="center"/>
        <w:spacing w:after="0" w:line="240" w:lineRule="auto"/>
        <w:rPr>
          <w:rFonts w:ascii="黑体" w:eastAsia="黑体"/>
          <w:b/>
          <w:spacing w:val="40"/>
          <w:szCs w:val="24"/>
          <w:highlight w:val="none"/>
        </w:rPr>
      </w:pPr>
      <w:r>
        <w:rPr>
          <w:rFonts w:hint="eastAsia" w:ascii="黑体" w:eastAsia="黑体"/>
          <w:b/>
          <w:spacing w:val="40"/>
          <w:szCs w:val="24"/>
          <w:highlight w:val="none"/>
        </w:rPr>
        <w:t xml:space="preserve">版本号：1.0</w:t>
      </w:r>
      <w:r/>
    </w:p>
    <w:p>
      <w:pPr>
        <w:pStyle w:val="909"/>
        <w:rPr>
          <w:szCs w:val="21"/>
          <w:highlight w:val="cyan"/>
        </w:rPr>
      </w:pPr>
      <w:r>
        <w:rPr>
          <w:szCs w:val="21"/>
          <w:highlight w:val="cyan"/>
        </w:rPr>
      </w:r>
      <w:r/>
    </w:p>
    <w:p>
      <w:pPr>
        <w:pStyle w:val="909"/>
        <w:rPr>
          <w:szCs w:val="21"/>
          <w:highlight w:val="cyan"/>
        </w:rPr>
      </w:pPr>
      <w:r>
        <w:rPr>
          <w:szCs w:val="21"/>
          <w:highlight w:val="cyan"/>
        </w:rPr>
      </w:r>
      <w:r/>
    </w:p>
    <w:p>
      <w:pPr>
        <w:pStyle w:val="909"/>
        <w:rPr>
          <w:szCs w:val="21"/>
          <w:highlight w:val="cyan"/>
        </w:rPr>
      </w:pPr>
      <w:r>
        <w:rPr>
          <w:szCs w:val="21"/>
          <w:highlight w:val="cyan"/>
        </w:rPr>
      </w:r>
      <w:r/>
    </w:p>
    <w:p>
      <w:pPr>
        <w:pStyle w:val="909"/>
        <w:rPr>
          <w:szCs w:val="21"/>
          <w:highlight w:val="cyan"/>
        </w:rPr>
      </w:pPr>
      <w:r>
        <w:rPr>
          <w:szCs w:val="21"/>
          <w:highlight w:val="cyan"/>
        </w:rPr>
      </w:r>
      <w:r/>
    </w:p>
    <w:p>
      <w:pPr>
        <w:pStyle w:val="909"/>
        <w:rPr>
          <w:szCs w:val="21"/>
          <w:highlight w:val="cyan"/>
        </w:rPr>
      </w:pPr>
      <w:r>
        <w:rPr>
          <w:szCs w:val="21"/>
          <w:highlight w:val="cyan"/>
        </w:rPr>
      </w:r>
      <w:r/>
    </w:p>
    <w:p>
      <w:pPr>
        <w:pStyle w:val="909"/>
        <w:rPr>
          <w:szCs w:val="21"/>
          <w:highlight w:val="cyan"/>
        </w:rPr>
      </w:pPr>
      <w:r>
        <w:rPr>
          <w:szCs w:val="21"/>
          <w:highlight w:val="cyan"/>
        </w:rPr>
      </w:r>
      <w:r/>
    </w:p>
    <w:p>
      <w:pPr>
        <w:pStyle w:val="909"/>
        <w:rPr>
          <w:szCs w:val="21"/>
          <w:highlight w:val="cyan"/>
        </w:rPr>
      </w:pPr>
      <w:r>
        <w:rPr>
          <w:szCs w:val="21"/>
          <w:highlight w:val="cyan"/>
        </w:rPr>
      </w:r>
      <w:r/>
    </w:p>
    <w:p>
      <w:pPr>
        <w:pStyle w:val="909"/>
        <w:rPr>
          <w:szCs w:val="21"/>
          <w:highlight w:val="cyan"/>
        </w:rPr>
      </w:pPr>
      <w:r>
        <w:rPr>
          <w:szCs w:val="21"/>
          <w:highlight w:val="cyan"/>
        </w:rPr>
      </w:r>
      <w:r/>
    </w:p>
    <w:p>
      <w:pPr>
        <w:pStyle w:val="909"/>
        <w:rPr>
          <w:szCs w:val="21"/>
          <w:highlight w:val="cyan"/>
        </w:rPr>
      </w:pPr>
      <w:r>
        <w:rPr>
          <w:szCs w:val="21"/>
          <w:highlight w:val="cyan"/>
        </w:rPr>
      </w:r>
      <w:r/>
    </w:p>
    <w:p>
      <w:pPr>
        <w:pStyle w:val="909"/>
        <w:rPr>
          <w:szCs w:val="21"/>
          <w:highlight w:val="cyan"/>
        </w:rPr>
      </w:pPr>
      <w:r>
        <w:rPr>
          <w:szCs w:val="21"/>
          <w:highlight w:val="cyan"/>
        </w:rPr>
      </w:r>
      <w:r/>
    </w:p>
    <w:p>
      <w:pPr>
        <w:pStyle w:val="909"/>
        <w:rPr>
          <w:szCs w:val="21"/>
          <w:highlight w:val="cyan"/>
        </w:rPr>
      </w:pPr>
      <w:r>
        <w:rPr>
          <w:szCs w:val="21"/>
          <w:highlight w:val="cyan"/>
        </w:rPr>
      </w:r>
      <w:r/>
    </w:p>
    <w:p>
      <w:pPr>
        <w:pStyle w:val="909"/>
        <w:rPr>
          <w:szCs w:val="21"/>
          <w:highlight w:val="cyan"/>
        </w:rPr>
      </w:pPr>
      <w:r>
        <w:rPr>
          <w:szCs w:val="21"/>
          <w:highlight w:val="cyan"/>
        </w:rPr>
      </w:r>
      <w:r/>
    </w:p>
    <w:p>
      <w:pPr>
        <w:pStyle w:val="909"/>
        <w:rPr>
          <w:szCs w:val="21"/>
          <w:highlight w:val="cyan"/>
        </w:rPr>
      </w:pPr>
      <w:r>
        <w:rPr>
          <w:szCs w:val="21"/>
          <w:highlight w:val="cyan"/>
        </w:rPr>
      </w:r>
      <w:r/>
    </w:p>
    <w:p>
      <w:pPr>
        <w:jc w:val="left"/>
        <w:rPr>
          <w:rFonts w:ascii="宋体" w:hAnsi="TimesNewRomanPSMT" w:eastAsia="宋体" w:cs="宋体"/>
          <w:sz w:val="66"/>
          <w:szCs w:val="66"/>
          <w:highlight w:val="cyan"/>
        </w:rPr>
      </w:pPr>
      <w:r>
        <w:rPr>
          <w:rFonts w:ascii="宋体" w:hAnsi="TimesNewRomanPSMT" w:eastAsia="宋体" w:cs="宋体"/>
          <w:sz w:val="66"/>
          <w:szCs w:val="66"/>
          <w:highlight w:val="cyan"/>
        </w:rPr>
      </w:r>
      <w:r/>
    </w:p>
    <w:p>
      <w:pPr>
        <w:jc w:val="left"/>
        <w:rPr>
          <w:rFonts w:ascii="宋体" w:hAnsi="TimesNewRomanPSMT" w:eastAsia="宋体" w:cs="宋体"/>
          <w:sz w:val="66"/>
          <w:szCs w:val="66"/>
          <w:highlight w:val="cyan"/>
        </w:rPr>
      </w:pPr>
      <w:r>
        <w:rPr>
          <w:rFonts w:ascii="宋体" w:hAnsi="TimesNewRomanPSMT" w:eastAsia="宋体" w:cs="宋体"/>
          <w:sz w:val="66"/>
          <w:szCs w:val="66"/>
          <w:highlight w:val="cyan"/>
        </w:rPr>
      </w:r>
      <w:r>
        <w:rPr>
          <w:rFonts w:ascii="宋体" w:hAnsi="TimesNewRomanPSMT" w:eastAsia="宋体" w:cs="宋体"/>
          <w:sz w:val="66"/>
          <w:szCs w:val="66"/>
          <w:highlight w:val="cyan"/>
        </w:rPr>
      </w:r>
      <w:r/>
    </w:p>
    <w:p>
      <w:pPr>
        <w:jc w:val="left"/>
        <w:rPr>
          <w:rFonts w:ascii="宋体" w:hAnsi="TimesNewRomanPSMT" w:eastAsia="宋体" w:cs="宋体"/>
          <w:sz w:val="66"/>
          <w:szCs w:val="66"/>
          <w:highlight w:val="cyan"/>
        </w:rPr>
      </w:pPr>
      <w:r>
        <w:rPr>
          <w:rFonts w:ascii="宋体" w:hAnsi="TimesNewRomanPSMT" w:eastAsia="宋体" w:cs="宋体"/>
          <w:sz w:val="66"/>
          <w:szCs w:val="66"/>
          <w:highlight w:val="cyan"/>
        </w:rPr>
      </w:r>
      <w:r>
        <w:rPr>
          <w:rFonts w:ascii="宋体" w:hAnsi="TimesNewRomanPSMT" w:eastAsia="宋体" w:cs="宋体"/>
          <w:sz w:val="66"/>
          <w:szCs w:val="66"/>
          <w:highlight w:val="cyan"/>
        </w:rPr>
      </w:r>
      <w:r/>
    </w:p>
    <w:p>
      <w:pPr>
        <w:jc w:val="left"/>
        <w:rPr>
          <w:rFonts w:ascii="宋体" w:hAnsi="TimesNewRomanPSMT" w:eastAsia="宋体" w:cs="宋体"/>
          <w:sz w:val="66"/>
          <w:szCs w:val="66"/>
          <w:highlight w:val="cyan"/>
        </w:rPr>
      </w:pPr>
      <w:r>
        <w:rPr>
          <w:rFonts w:ascii="宋体" w:hAnsi="TimesNewRomanPSMT" w:eastAsia="宋体" w:cs="宋体"/>
          <w:sz w:val="66"/>
          <w:szCs w:val="66"/>
          <w:highlight w:val="cyan"/>
        </w:rPr>
      </w:r>
      <w:r>
        <w:rPr>
          <w:rFonts w:ascii="宋体" w:hAnsi="TimesNewRomanPSMT" w:eastAsia="宋体" w:cs="宋体"/>
          <w:sz w:val="66"/>
          <w:szCs w:val="66"/>
          <w:highlight w:val="cyan"/>
        </w:rPr>
      </w:r>
      <w:r/>
    </w:p>
    <w:p>
      <w:pPr>
        <w:jc w:val="left"/>
        <w:rPr>
          <w:rFonts w:ascii="宋体" w:hAnsi="TimesNewRomanPSMT" w:eastAsia="宋体" w:cs="宋体"/>
          <w:sz w:val="66"/>
          <w:szCs w:val="66"/>
          <w:highlight w:val="cyan"/>
        </w:rPr>
      </w:pPr>
      <w:r>
        <w:rPr>
          <w:rFonts w:ascii="宋体" w:hAnsi="TimesNewRomanPSMT" w:eastAsia="宋体" w:cs="宋体"/>
          <w:sz w:val="66"/>
          <w:szCs w:val="66"/>
          <w:highlight w:val="cyan"/>
        </w:rPr>
      </w:r>
      <w:r/>
    </w:p>
    <w:p>
      <w:pPr>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jc w:val="center"/>
        <w:rPr>
          <w:rFonts w:hint="eastAsia" w:asciiTheme="minorEastAsia" w:hAnsiTheme="minorEastAsia" w:eastAsiaTheme="minorEastAsia" w:cstheme="minorEastAsia"/>
          <w:sz w:val="36"/>
          <w:szCs w:val="36"/>
          <w:highlight w:val="none"/>
        </w:rPr>
      </w:pPr>
      <w:r>
        <w:rPr>
          <w:rFonts w:hint="eastAsia" w:asciiTheme="minorEastAsia" w:hAnsiTheme="minorEastAsia" w:eastAsiaTheme="minorEastAsia" w:cstheme="minorEastAsia"/>
          <w:sz w:val="36"/>
          <w:szCs w:val="36"/>
          <w:highlight w:val="none"/>
        </w:rPr>
        <w:t xml:space="preserve">目 录</w:t>
      </w:r>
      <w:r/>
    </w:p>
    <w:p>
      <w:pPr>
        <w:jc w:val="center"/>
        <w:rPr>
          <w:rFonts w:hint="eastAsia" w:asciiTheme="minorEastAsia" w:hAnsiTheme="minorEastAsia" w:eastAsiaTheme="minorEastAsia" w:cstheme="minorEastAsia"/>
          <w:sz w:val="36"/>
          <w:szCs w:val="36"/>
          <w:highlight w:val="none"/>
        </w:rPr>
      </w:pPr>
      <w:r>
        <w:rPr>
          <w:rFonts w:hint="eastAsia" w:asciiTheme="minorEastAsia" w:hAnsiTheme="minorEastAsia" w:eastAsiaTheme="minorEastAsia" w:cstheme="minorEastAsia"/>
          <w:sz w:val="36"/>
          <w:szCs w:val="36"/>
          <w:highlight w:val="none"/>
        </w:rPr>
      </w:r>
      <w:r/>
    </w:p>
    <w:p>
      <w:pPr>
        <w:pStyle w:val="878"/>
        <w:ind w:left="0" w:firstLine="0"/>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TOC \o "1-3" \h \z \u </w:instrText>
      </w:r>
      <w:r>
        <w:rPr>
          <w:rFonts w:hint="eastAsia" w:asciiTheme="minorEastAsia" w:hAnsiTheme="minorEastAsia" w:eastAsiaTheme="minorEastAsia" w:cstheme="minorEastAsia"/>
          <w:sz w:val="24"/>
          <w:szCs w:val="24"/>
          <w:highlight w:val="none"/>
        </w:rPr>
        <w:fldChar w:fldCharType="separate"/>
      </w:r>
      <w:r>
        <w:rPr>
          <w:rFonts w:hint="eastAsia" w:asciiTheme="minorEastAsia" w:hAnsiTheme="minorEastAsia" w:eastAsiaTheme="minorEastAsia" w:cstheme="minorEastAsia"/>
          <w:b/>
          <w:bCs/>
          <w:sz w:val="24"/>
          <w:szCs w:val="24"/>
          <w:highlight w:val="none"/>
        </w:rPr>
        <w:fldChar w:fldCharType="begin"/>
      </w:r>
      <w:r>
        <w:rPr>
          <w:rFonts w:hint="eastAsia" w:asciiTheme="minorEastAsia" w:hAnsiTheme="minorEastAsia" w:eastAsiaTheme="minorEastAsia" w:cstheme="minorEastAsia"/>
          <w:b/>
          <w:bCs/>
          <w:sz w:val="24"/>
          <w:szCs w:val="24"/>
          <w:highlight w:val="none"/>
        </w:rPr>
        <w:instrText xml:space="preserve"> HYPERLINK \l "_Toc517444151" </w:instrText>
      </w:r>
      <w:r>
        <w:rPr>
          <w:rFonts w:hint="eastAsia" w:asciiTheme="minorEastAsia" w:hAnsiTheme="minorEastAsia" w:eastAsiaTheme="minorEastAsia" w:cstheme="minorEastAsia"/>
          <w:b/>
          <w:bCs/>
          <w:sz w:val="24"/>
          <w:szCs w:val="24"/>
          <w:highlight w:val="none"/>
        </w:rPr>
        <w:fldChar w:fldCharType="separate"/>
      </w:r>
      <w:r>
        <w:rPr>
          <w:rFonts w:hint="eastAsia" w:asciiTheme="minorEastAsia" w:hAnsiTheme="minorEastAsia" w:eastAsiaTheme="minorEastAsia" w:cstheme="minorEastAsia"/>
          <w:b/>
          <w:bCs/>
          <w:sz w:val="24"/>
          <w:szCs w:val="24"/>
          <w:highlight w:val="none"/>
        </w:rPr>
        <w:t xml:space="preserve">前 言</w:t>
      </w:r>
      <w:r>
        <w:rPr>
          <w:rFonts w:hint="eastAsia" w:asciiTheme="minorEastAsia" w:hAnsiTheme="minorEastAsia" w:eastAsiaTheme="minorEastAsia" w:cstheme="minorEastAsia"/>
          <w:b/>
          <w:bCs/>
          <w:sz w:val="24"/>
          <w:szCs w:val="24"/>
          <w:highlight w:val="none"/>
        </w:rPr>
        <w:tab/>
      </w:r>
      <w:r>
        <w:rPr>
          <w:rFonts w:hint="eastAsia" w:asciiTheme="minorEastAsia" w:hAnsiTheme="minorEastAsia" w:eastAsiaTheme="minorEastAsia" w:cstheme="minorEastAsia"/>
          <w:b/>
          <w:bCs/>
          <w:sz w:val="24"/>
          <w:szCs w:val="24"/>
          <w:highlight w:val="none"/>
        </w:rPr>
        <w:fldChar w:fldCharType="begin"/>
      </w:r>
      <w:r>
        <w:rPr>
          <w:rFonts w:hint="eastAsia" w:asciiTheme="minorEastAsia" w:hAnsiTheme="minorEastAsia" w:eastAsiaTheme="minorEastAsia" w:cstheme="minorEastAsia"/>
          <w:b/>
          <w:bCs/>
          <w:sz w:val="24"/>
          <w:szCs w:val="24"/>
          <w:highlight w:val="none"/>
        </w:rPr>
        <w:instrText xml:space="preserve"> PAGEREF _Toc517444151 \h </w:instrText>
      </w:r>
      <w:r>
        <w:rPr>
          <w:rFonts w:hint="eastAsia" w:asciiTheme="minorEastAsia" w:hAnsiTheme="minorEastAsia" w:eastAsiaTheme="minorEastAsia" w:cstheme="minorEastAsia"/>
          <w:b/>
          <w:bCs/>
          <w:sz w:val="24"/>
          <w:szCs w:val="24"/>
          <w:highlight w:val="none"/>
        </w:rPr>
        <w:fldChar w:fldCharType="separate"/>
      </w:r>
      <w:r>
        <w:rPr>
          <w:rFonts w:hint="eastAsia" w:asciiTheme="minorEastAsia" w:hAnsiTheme="minorEastAsia" w:eastAsiaTheme="minorEastAsia" w:cstheme="minorEastAsia"/>
          <w:b/>
          <w:bCs/>
          <w:sz w:val="24"/>
          <w:szCs w:val="24"/>
          <w:highlight w:val="none"/>
        </w:rPr>
        <w:t xml:space="preserve">4</w:t>
      </w:r>
      <w:r>
        <w:rPr>
          <w:rFonts w:hint="eastAsia" w:asciiTheme="minorEastAsia" w:hAnsiTheme="minorEastAsia" w:eastAsiaTheme="minorEastAsia" w:cstheme="minorEastAsia"/>
          <w:b/>
          <w:bCs/>
          <w:sz w:val="24"/>
          <w:szCs w:val="24"/>
          <w:highlight w:val="none"/>
        </w:rPr>
        <w:fldChar w:fldCharType="end"/>
      </w:r>
      <w:r>
        <w:rPr>
          <w:rFonts w:hint="eastAsia" w:asciiTheme="minorEastAsia" w:hAnsiTheme="minorEastAsia" w:eastAsiaTheme="minorEastAsia" w:cstheme="minorEastAsia"/>
          <w:b/>
          <w:bCs/>
          <w:sz w:val="24"/>
          <w:szCs w:val="24"/>
          <w:highlight w:val="none"/>
        </w:rPr>
        <w:fldChar w:fldCharType="end"/>
      </w:r>
      <w:r/>
    </w:p>
    <w:p>
      <w:pPr>
        <w:pStyle w:val="878"/>
        <w:ind w:left="0" w:firstLine="0"/>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fldChar w:fldCharType="begin"/>
      </w:r>
      <w:r>
        <w:rPr>
          <w:rFonts w:hint="eastAsia" w:asciiTheme="minorEastAsia" w:hAnsiTheme="minorEastAsia" w:eastAsiaTheme="minorEastAsia" w:cstheme="minorEastAsia"/>
          <w:b/>
          <w:bCs/>
          <w:sz w:val="24"/>
          <w:szCs w:val="24"/>
          <w:highlight w:val="none"/>
        </w:rPr>
        <w:instrText xml:space="preserve"> HYPERLINK \l "_Toc517444152" </w:instrText>
      </w:r>
      <w:r>
        <w:rPr>
          <w:rFonts w:hint="eastAsia" w:asciiTheme="minorEastAsia" w:hAnsiTheme="minorEastAsia" w:eastAsiaTheme="minorEastAsia" w:cstheme="minorEastAsia"/>
          <w:b/>
          <w:bCs/>
          <w:sz w:val="24"/>
          <w:szCs w:val="24"/>
          <w:highlight w:val="none"/>
        </w:rPr>
        <w:fldChar w:fldCharType="separate"/>
      </w:r>
      <w:r>
        <w:rPr>
          <w:rFonts w:hint="eastAsia" w:asciiTheme="minorEastAsia" w:hAnsiTheme="minorEastAsia" w:eastAsiaTheme="minorEastAsia" w:cstheme="minorEastAsia"/>
          <w:b/>
          <w:bCs/>
          <w:sz w:val="24"/>
          <w:szCs w:val="24"/>
          <w:highlight w:val="none"/>
        </w:rPr>
        <w:t xml:space="preserve">1 范围</w:t>
      </w:r>
      <w:r>
        <w:rPr>
          <w:rFonts w:hint="eastAsia" w:asciiTheme="minorEastAsia" w:hAnsiTheme="minorEastAsia" w:eastAsiaTheme="minorEastAsia" w:cstheme="minorEastAsia"/>
          <w:b/>
          <w:bCs/>
          <w:sz w:val="24"/>
          <w:szCs w:val="24"/>
          <w:highlight w:val="none"/>
        </w:rPr>
        <w:tab/>
      </w:r>
      <w:r>
        <w:rPr>
          <w:rFonts w:hint="eastAsia" w:asciiTheme="minorEastAsia" w:hAnsiTheme="minorEastAsia" w:eastAsiaTheme="minorEastAsia" w:cstheme="minorEastAsia"/>
          <w:b/>
          <w:bCs/>
          <w:sz w:val="24"/>
          <w:szCs w:val="24"/>
          <w:highlight w:val="none"/>
          <w:lang w:val="en-US" w:eastAsia="zh-CN"/>
        </w:rPr>
        <w:t xml:space="preserve">1</w:t>
      </w:r>
      <w:r>
        <w:rPr>
          <w:rFonts w:hint="eastAsia" w:asciiTheme="minorEastAsia" w:hAnsiTheme="minorEastAsia" w:eastAsiaTheme="minorEastAsia" w:cstheme="minorEastAsia"/>
          <w:b/>
          <w:bCs/>
          <w:sz w:val="24"/>
          <w:szCs w:val="24"/>
          <w:highlight w:val="none"/>
        </w:rPr>
        <w:fldChar w:fldCharType="end"/>
      </w:r>
      <w:r/>
    </w:p>
    <w:p>
      <w:pPr>
        <w:pStyle w:val="878"/>
        <w:ind w:left="0" w:firstLine="0"/>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fldChar w:fldCharType="begin"/>
      </w:r>
      <w:r>
        <w:rPr>
          <w:rFonts w:hint="eastAsia" w:asciiTheme="minorEastAsia" w:hAnsiTheme="minorEastAsia" w:eastAsiaTheme="minorEastAsia" w:cstheme="minorEastAsia"/>
          <w:b/>
          <w:bCs/>
          <w:sz w:val="24"/>
          <w:szCs w:val="24"/>
          <w:highlight w:val="none"/>
        </w:rPr>
        <w:instrText xml:space="preserve"> HYPERLINK \l "_Toc517444153" </w:instrText>
      </w:r>
      <w:r>
        <w:rPr>
          <w:rFonts w:hint="eastAsia" w:asciiTheme="minorEastAsia" w:hAnsiTheme="minorEastAsia" w:eastAsiaTheme="minorEastAsia" w:cstheme="minorEastAsia"/>
          <w:b/>
          <w:bCs/>
          <w:sz w:val="24"/>
          <w:szCs w:val="24"/>
          <w:highlight w:val="none"/>
        </w:rPr>
        <w:fldChar w:fldCharType="separate"/>
      </w:r>
      <w:r>
        <w:rPr>
          <w:rFonts w:hint="eastAsia" w:asciiTheme="minorEastAsia" w:hAnsiTheme="minorEastAsia" w:eastAsiaTheme="minorEastAsia" w:cstheme="minorEastAsia"/>
          <w:b/>
          <w:bCs/>
          <w:sz w:val="24"/>
          <w:szCs w:val="24"/>
          <w:highlight w:val="none"/>
        </w:rPr>
        <w:t xml:space="preserve">2 规范性引用文件</w:t>
      </w:r>
      <w:r>
        <w:rPr>
          <w:rFonts w:hint="eastAsia" w:asciiTheme="minorEastAsia" w:hAnsiTheme="minorEastAsia" w:eastAsiaTheme="minorEastAsia" w:cstheme="minorEastAsia"/>
          <w:b/>
          <w:bCs/>
          <w:sz w:val="24"/>
          <w:szCs w:val="24"/>
          <w:highlight w:val="none"/>
        </w:rPr>
        <w:tab/>
      </w:r>
      <w:r>
        <w:rPr>
          <w:rFonts w:hint="eastAsia" w:asciiTheme="minorEastAsia" w:hAnsiTheme="minorEastAsia" w:eastAsiaTheme="minorEastAsia" w:cstheme="minorEastAsia"/>
          <w:b/>
          <w:bCs/>
          <w:sz w:val="24"/>
          <w:szCs w:val="24"/>
          <w:highlight w:val="none"/>
          <w:lang w:val="en-US" w:eastAsia="zh-CN"/>
        </w:rPr>
        <w:t xml:space="preserve">1</w:t>
      </w:r>
      <w:r>
        <w:rPr>
          <w:rFonts w:hint="eastAsia" w:asciiTheme="minorEastAsia" w:hAnsiTheme="minorEastAsia" w:eastAsiaTheme="minorEastAsia" w:cstheme="minorEastAsia"/>
          <w:b/>
          <w:bCs/>
          <w:sz w:val="24"/>
          <w:szCs w:val="24"/>
          <w:highlight w:val="none"/>
        </w:rPr>
        <w:fldChar w:fldCharType="end"/>
      </w:r>
      <w:r/>
    </w:p>
    <w:p>
      <w:pPr>
        <w:pStyle w:val="878"/>
        <w:ind w:left="0" w:firstLine="0"/>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fldChar w:fldCharType="begin"/>
      </w:r>
      <w:r>
        <w:rPr>
          <w:rFonts w:hint="eastAsia" w:asciiTheme="minorEastAsia" w:hAnsiTheme="minorEastAsia" w:eastAsiaTheme="minorEastAsia" w:cstheme="minorEastAsia"/>
          <w:b/>
          <w:bCs/>
          <w:sz w:val="24"/>
          <w:szCs w:val="24"/>
          <w:highlight w:val="none"/>
        </w:rPr>
        <w:instrText xml:space="preserve"> HYPERLINK \l "_Toc517444154" </w:instrText>
      </w:r>
      <w:r>
        <w:rPr>
          <w:rFonts w:hint="eastAsia" w:asciiTheme="minorEastAsia" w:hAnsiTheme="minorEastAsia" w:eastAsiaTheme="minorEastAsia" w:cstheme="minorEastAsia"/>
          <w:b/>
          <w:bCs/>
          <w:sz w:val="24"/>
          <w:szCs w:val="24"/>
          <w:highlight w:val="none"/>
        </w:rPr>
        <w:fldChar w:fldCharType="separate"/>
      </w:r>
      <w:r>
        <w:rPr>
          <w:rFonts w:hint="eastAsia" w:asciiTheme="minorEastAsia" w:hAnsiTheme="minorEastAsia" w:eastAsiaTheme="minorEastAsia" w:cstheme="minorEastAsia"/>
          <w:b/>
          <w:bCs/>
          <w:sz w:val="24"/>
          <w:szCs w:val="24"/>
          <w:highlight w:val="none"/>
        </w:rPr>
        <w:t xml:space="preserve">3 术语、定义和缩略语</w:t>
      </w:r>
      <w:r>
        <w:rPr>
          <w:rFonts w:hint="eastAsia" w:asciiTheme="minorEastAsia" w:hAnsiTheme="minorEastAsia" w:eastAsiaTheme="minorEastAsia" w:cstheme="minorEastAsia"/>
          <w:b/>
          <w:bCs/>
          <w:sz w:val="24"/>
          <w:szCs w:val="24"/>
          <w:highlight w:val="none"/>
        </w:rPr>
        <w:tab/>
      </w:r>
      <w:r>
        <w:rPr>
          <w:rFonts w:hint="eastAsia" w:asciiTheme="minorEastAsia" w:hAnsiTheme="minorEastAsia" w:eastAsiaTheme="minorEastAsia" w:cstheme="minorEastAsia"/>
          <w:b/>
          <w:bCs/>
          <w:sz w:val="24"/>
          <w:szCs w:val="24"/>
          <w:highlight w:val="none"/>
          <w:lang w:val="en-US" w:eastAsia="zh-CN"/>
        </w:rPr>
        <w:t xml:space="preserve">2</w:t>
      </w:r>
      <w:r>
        <w:rPr>
          <w:rFonts w:hint="eastAsia" w:asciiTheme="minorEastAsia" w:hAnsiTheme="minorEastAsia" w:eastAsiaTheme="minorEastAsia" w:cstheme="minorEastAsia"/>
          <w:b/>
          <w:bCs/>
          <w:sz w:val="24"/>
          <w:szCs w:val="24"/>
          <w:highlight w:val="none"/>
        </w:rPr>
        <w:fldChar w:fldCharType="end"/>
      </w:r>
      <w:r/>
    </w:p>
    <w:p>
      <w:pPr>
        <w:pStyle w:val="884"/>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"_Toc517444155" </w:instrText>
      </w:r>
      <w:r>
        <w:rPr>
          <w:rFonts w:hint="eastAsia" w:asciiTheme="minorEastAsia" w:hAnsiTheme="minorEastAsia" w:eastAsiaTheme="minorEastAsia" w:cstheme="minorEastAsia"/>
          <w:sz w:val="24"/>
          <w:szCs w:val="24"/>
          <w:highlight w:val="none"/>
        </w:rPr>
        <w:fldChar w:fldCharType="separate"/>
      </w:r>
      <w:r>
        <w:rPr>
          <w:rStyle w:val="891"/>
          <w:rFonts w:hint="eastAsia" w:asciiTheme="minorEastAsia" w:hAnsiTheme="minorEastAsia" w:eastAsiaTheme="minorEastAsia" w:cstheme="minorEastAsia"/>
          <w:sz w:val="24"/>
          <w:szCs w:val="24"/>
          <w:highlight w:val="none"/>
        </w:rPr>
        <w:t xml:space="preserve">3.1 术语和定义</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fldChar w:fldCharType="end"/>
      </w:r>
      <w:r/>
    </w:p>
    <w:p>
      <w:pPr>
        <w:pStyle w:val="878"/>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"_Toc517444156" </w:instrText>
      </w:r>
      <w:r>
        <w:rPr>
          <w:rFonts w:hint="eastAsia" w:asciiTheme="minorEastAsia" w:hAnsiTheme="minorEastAsia" w:eastAsiaTheme="minorEastAsia" w:cstheme="minorEastAsia"/>
          <w:sz w:val="24"/>
          <w:szCs w:val="24"/>
          <w:highlight w:val="none"/>
        </w:rPr>
        <w:fldChar w:fldCharType="separate"/>
      </w:r>
      <w:r>
        <w:rPr>
          <w:rStyle w:val="891"/>
          <w:rFonts w:hint="eastAsia" w:asciiTheme="minorEastAsia" w:hAnsiTheme="minorEastAsia" w:eastAsiaTheme="minorEastAsia" w:cstheme="minorEastAsia"/>
          <w:sz w:val="24"/>
          <w:szCs w:val="24"/>
          <w:highlight w:val="none"/>
        </w:rPr>
        <w:t xml:space="preserve">3.1.1安全防范视频监控联网系统 security and protection video monitoring network system</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fldChar w:fldCharType="end"/>
      </w:r>
      <w:r/>
    </w:p>
    <w:p>
      <w:pPr>
        <w:pStyle w:val="878"/>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"_Toc517444157" </w:instrText>
      </w:r>
      <w:r>
        <w:rPr>
          <w:rFonts w:hint="eastAsia" w:asciiTheme="minorEastAsia" w:hAnsiTheme="minorEastAsia" w:eastAsiaTheme="minorEastAsia" w:cstheme="minorEastAsia"/>
          <w:sz w:val="24"/>
          <w:szCs w:val="24"/>
          <w:highlight w:val="none"/>
        </w:rPr>
        <w:fldChar w:fldCharType="separate"/>
      </w:r>
      <w:r>
        <w:rPr>
          <w:rStyle w:val="891"/>
          <w:rFonts w:hint="eastAsia" w:asciiTheme="minorEastAsia" w:hAnsiTheme="minorEastAsia" w:eastAsiaTheme="minorEastAsia" w:cstheme="minorEastAsia"/>
          <w:sz w:val="24"/>
          <w:szCs w:val="24"/>
          <w:highlight w:val="none"/>
        </w:rPr>
        <w:t xml:space="preserve">3.1.2联网系统信息 data of network system</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fldChar w:fldCharType="end"/>
      </w:r>
      <w:r/>
    </w:p>
    <w:p>
      <w:pPr>
        <w:pStyle w:val="878"/>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"_Toc517444158" </w:instrText>
      </w:r>
      <w:r>
        <w:rPr>
          <w:rFonts w:hint="eastAsia" w:asciiTheme="minorEastAsia" w:hAnsiTheme="minorEastAsia" w:eastAsiaTheme="minorEastAsia" w:cstheme="minorEastAsia"/>
          <w:sz w:val="24"/>
          <w:szCs w:val="24"/>
          <w:highlight w:val="none"/>
        </w:rPr>
        <w:fldChar w:fldCharType="separate"/>
      </w:r>
      <w:r>
        <w:rPr>
          <w:rStyle w:val="891"/>
          <w:rFonts w:hint="eastAsia" w:asciiTheme="minorEastAsia" w:hAnsiTheme="minorEastAsia" w:eastAsiaTheme="minorEastAsia" w:cstheme="minorEastAsia"/>
          <w:sz w:val="24"/>
          <w:szCs w:val="24"/>
          <w:highlight w:val="none"/>
        </w:rPr>
        <w:t xml:space="preserve">3.1.3前端设备 front end device</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fldChar w:fldCharType="end"/>
      </w:r>
      <w:r/>
    </w:p>
    <w:p>
      <w:pPr>
        <w:pStyle w:val="878"/>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"_Toc517444159" </w:instrText>
      </w:r>
      <w:r>
        <w:rPr>
          <w:rFonts w:hint="eastAsia" w:asciiTheme="minorEastAsia" w:hAnsiTheme="minorEastAsia" w:eastAsiaTheme="minorEastAsia" w:cstheme="minorEastAsia"/>
          <w:sz w:val="24"/>
          <w:szCs w:val="24"/>
          <w:highlight w:val="none"/>
        </w:rPr>
        <w:fldChar w:fldCharType="separate"/>
      </w:r>
      <w:r>
        <w:rPr>
          <w:rStyle w:val="891"/>
          <w:rFonts w:hint="eastAsia" w:asciiTheme="minorEastAsia" w:hAnsiTheme="minorEastAsia" w:eastAsiaTheme="minorEastAsia" w:cstheme="minorEastAsia"/>
          <w:sz w:val="24"/>
          <w:szCs w:val="24"/>
          <w:highlight w:val="none"/>
        </w:rPr>
        <w:t xml:space="preserve">3.1.4监控点 monitoring site</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fldChar w:fldCharType="end"/>
      </w:r>
      <w:r/>
    </w:p>
    <w:p>
      <w:pPr>
        <w:pStyle w:val="878"/>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"_Toc517444160" </w:instrText>
      </w:r>
      <w:r>
        <w:rPr>
          <w:rFonts w:hint="eastAsia" w:asciiTheme="minorEastAsia" w:hAnsiTheme="minorEastAsia" w:eastAsiaTheme="minorEastAsia" w:cstheme="minorEastAsia"/>
          <w:sz w:val="24"/>
          <w:szCs w:val="24"/>
          <w:highlight w:val="none"/>
        </w:rPr>
        <w:fldChar w:fldCharType="separate"/>
      </w:r>
      <w:r>
        <w:rPr>
          <w:rStyle w:val="891"/>
          <w:rFonts w:hint="eastAsia" w:asciiTheme="minorEastAsia" w:hAnsiTheme="minorEastAsia" w:eastAsiaTheme="minorEastAsia" w:cstheme="minorEastAsia"/>
          <w:sz w:val="24"/>
          <w:szCs w:val="24"/>
          <w:highlight w:val="none"/>
        </w:rPr>
        <w:t xml:space="preserve">3.1.5监控中心 monitoring center</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fldChar w:fldCharType="end"/>
      </w:r>
      <w:r/>
    </w:p>
    <w:p>
      <w:pPr>
        <w:pStyle w:val="878"/>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"_Toc517444161" </w:instrText>
      </w:r>
      <w:r>
        <w:rPr>
          <w:rFonts w:hint="eastAsia" w:asciiTheme="minorEastAsia" w:hAnsiTheme="minorEastAsia" w:eastAsiaTheme="minorEastAsia" w:cstheme="minorEastAsia"/>
          <w:sz w:val="24"/>
          <w:szCs w:val="24"/>
          <w:highlight w:val="none"/>
        </w:rPr>
        <w:fldChar w:fldCharType="separate"/>
      </w:r>
      <w:r>
        <w:rPr>
          <w:rStyle w:val="891"/>
          <w:rFonts w:hint="eastAsia" w:asciiTheme="minorEastAsia" w:hAnsiTheme="minorEastAsia" w:eastAsiaTheme="minorEastAsia" w:cstheme="minorEastAsia"/>
          <w:sz w:val="24"/>
          <w:szCs w:val="24"/>
          <w:highlight w:val="none"/>
        </w:rPr>
        <w:t xml:space="preserve">3.1.6用户终端 user terminal</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fldChar w:fldCharType="end"/>
      </w:r>
      <w:r/>
    </w:p>
    <w:p>
      <w:pPr>
        <w:pStyle w:val="878"/>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"_Toc517444162" </w:instrText>
      </w:r>
      <w:r>
        <w:rPr>
          <w:rFonts w:hint="eastAsia" w:asciiTheme="minorEastAsia" w:hAnsiTheme="minorEastAsia" w:eastAsiaTheme="minorEastAsia" w:cstheme="minorEastAsia"/>
          <w:sz w:val="24"/>
          <w:szCs w:val="24"/>
          <w:highlight w:val="none"/>
        </w:rPr>
        <w:fldChar w:fldCharType="separate"/>
      </w:r>
      <w:r>
        <w:rPr>
          <w:rStyle w:val="891"/>
          <w:rFonts w:hint="eastAsia" w:asciiTheme="minorEastAsia" w:hAnsiTheme="minorEastAsia" w:eastAsiaTheme="minorEastAsia" w:cstheme="minorEastAsia"/>
          <w:sz w:val="24"/>
          <w:szCs w:val="24"/>
          <w:highlight w:val="none"/>
        </w:rPr>
        <w:t xml:space="preserve">3.1.7数字接入 digital access</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fldChar w:fldCharType="end"/>
      </w:r>
      <w:r/>
    </w:p>
    <w:p>
      <w:pPr>
        <w:pStyle w:val="878"/>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"_Toc517444163" </w:instrText>
      </w:r>
      <w:r>
        <w:rPr>
          <w:rFonts w:hint="eastAsia" w:asciiTheme="minorEastAsia" w:hAnsiTheme="minorEastAsia" w:eastAsiaTheme="minorEastAsia" w:cstheme="minorEastAsia"/>
          <w:sz w:val="24"/>
          <w:szCs w:val="24"/>
          <w:highlight w:val="none"/>
        </w:rPr>
        <w:fldChar w:fldCharType="separate"/>
      </w:r>
      <w:r>
        <w:rPr>
          <w:rStyle w:val="891"/>
          <w:rFonts w:hint="eastAsia" w:asciiTheme="minorEastAsia" w:hAnsiTheme="minorEastAsia" w:eastAsiaTheme="minorEastAsia" w:cstheme="minorEastAsia"/>
          <w:sz w:val="24"/>
          <w:szCs w:val="24"/>
          <w:highlight w:val="none"/>
        </w:rPr>
        <w:t xml:space="preserve">3.1.8模拟接入 analog access</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fldChar w:fldCharType="end"/>
      </w:r>
      <w:r/>
    </w:p>
    <w:p>
      <w:pPr>
        <w:pStyle w:val="878"/>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"_Toc517444164" </w:instrText>
      </w:r>
      <w:r>
        <w:rPr>
          <w:rFonts w:hint="eastAsia" w:asciiTheme="minorEastAsia" w:hAnsiTheme="minorEastAsia" w:eastAsiaTheme="minorEastAsia" w:cstheme="minorEastAsia"/>
          <w:sz w:val="24"/>
          <w:szCs w:val="24"/>
          <w:highlight w:val="none"/>
        </w:rPr>
        <w:fldChar w:fldCharType="separate"/>
      </w:r>
      <w:r>
        <w:rPr>
          <w:rStyle w:val="891"/>
          <w:rFonts w:hint="eastAsia" w:asciiTheme="minorEastAsia" w:hAnsiTheme="minorEastAsia" w:eastAsiaTheme="minorEastAsia" w:cstheme="minorEastAsia"/>
          <w:sz w:val="24"/>
          <w:szCs w:val="24"/>
          <w:highlight w:val="none"/>
        </w:rPr>
        <w:t xml:space="preserve">3.1.9模数混合型监控系统 analog-digital mixed monitoring system</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fldChar w:fldCharType="end"/>
      </w:r>
      <w:r/>
    </w:p>
    <w:p>
      <w:pPr>
        <w:pStyle w:val="878"/>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"_Toc517444165" </w:instrText>
      </w:r>
      <w:r>
        <w:rPr>
          <w:rFonts w:hint="eastAsia" w:asciiTheme="minorEastAsia" w:hAnsiTheme="minorEastAsia" w:eastAsiaTheme="minorEastAsia" w:cstheme="minorEastAsia"/>
          <w:sz w:val="24"/>
          <w:szCs w:val="24"/>
          <w:highlight w:val="none"/>
        </w:rPr>
        <w:fldChar w:fldCharType="separate"/>
      </w:r>
      <w:r>
        <w:rPr>
          <w:rStyle w:val="891"/>
          <w:rFonts w:hint="eastAsia" w:asciiTheme="minorEastAsia" w:hAnsiTheme="minorEastAsia" w:eastAsiaTheme="minorEastAsia" w:cstheme="minorEastAsia"/>
          <w:sz w:val="24"/>
          <w:szCs w:val="24"/>
          <w:highlight w:val="none"/>
        </w:rPr>
        <w:t xml:space="preserve">3.1.10数字型监控系统 digital monitoring system</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fldChar w:fldCharType="end"/>
      </w:r>
      <w:r/>
    </w:p>
    <w:p>
      <w:pPr>
        <w:pStyle w:val="878"/>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"_Toc517444166" </w:instrText>
      </w:r>
      <w:r>
        <w:rPr>
          <w:rFonts w:hint="eastAsia" w:asciiTheme="minorEastAsia" w:hAnsiTheme="minorEastAsia" w:eastAsiaTheme="minorEastAsia" w:cstheme="minorEastAsia"/>
          <w:sz w:val="24"/>
          <w:szCs w:val="24"/>
          <w:highlight w:val="none"/>
        </w:rPr>
        <w:fldChar w:fldCharType="separate"/>
      </w:r>
      <w:r>
        <w:rPr>
          <w:rStyle w:val="891"/>
          <w:rFonts w:hint="eastAsia" w:asciiTheme="minorEastAsia" w:hAnsiTheme="minorEastAsia" w:eastAsiaTheme="minorEastAsia" w:cstheme="minorEastAsia"/>
          <w:sz w:val="24"/>
          <w:szCs w:val="24"/>
          <w:highlight w:val="none"/>
        </w:rPr>
        <w:t xml:space="preserve">3.1.11会话初始协议 SIP:Session Initiation Protocol</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rPr>
        <w:fldChar w:fldCharType="end"/>
      </w:r>
      <w:r/>
    </w:p>
    <w:p>
      <w:pPr>
        <w:pStyle w:val="878"/>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"_Toc517444167" </w:instrText>
      </w:r>
      <w:r>
        <w:rPr>
          <w:rFonts w:hint="eastAsia" w:asciiTheme="minorEastAsia" w:hAnsiTheme="minorEastAsia" w:eastAsiaTheme="minorEastAsia" w:cstheme="minorEastAsia"/>
          <w:sz w:val="24"/>
          <w:szCs w:val="24"/>
          <w:highlight w:val="none"/>
        </w:rPr>
        <w:fldChar w:fldCharType="separate"/>
      </w:r>
      <w:r>
        <w:rPr>
          <w:rStyle w:val="891"/>
          <w:rFonts w:hint="eastAsia" w:asciiTheme="minorEastAsia" w:hAnsiTheme="minorEastAsia" w:eastAsiaTheme="minorEastAsia" w:cstheme="minorEastAsia"/>
          <w:sz w:val="24"/>
          <w:szCs w:val="24"/>
          <w:highlight w:val="none"/>
        </w:rPr>
        <w:t xml:space="preserve">3.1.12会话控制 session control</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rPr>
        <w:fldChar w:fldCharType="end"/>
      </w:r>
      <w:r/>
    </w:p>
    <w:p>
      <w:pPr>
        <w:pStyle w:val="878"/>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"_Toc517444168" </w:instrText>
      </w:r>
      <w:r>
        <w:rPr>
          <w:rFonts w:hint="eastAsia" w:asciiTheme="minorEastAsia" w:hAnsiTheme="minorEastAsia" w:eastAsiaTheme="minorEastAsia" w:cstheme="minorEastAsia"/>
          <w:sz w:val="24"/>
          <w:szCs w:val="24"/>
          <w:highlight w:val="none"/>
        </w:rPr>
        <w:fldChar w:fldCharType="separate"/>
      </w:r>
      <w:r>
        <w:rPr>
          <w:rStyle w:val="891"/>
          <w:rFonts w:hint="eastAsia" w:asciiTheme="minorEastAsia" w:hAnsiTheme="minorEastAsia" w:eastAsiaTheme="minorEastAsia" w:cstheme="minorEastAsia"/>
          <w:sz w:val="24"/>
          <w:szCs w:val="24"/>
          <w:highlight w:val="none"/>
        </w:rPr>
        <w:t xml:space="preserve">3.1.13 SIP 监控域 SIP monitoring realm</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rPr>
        <w:fldChar w:fldCharType="end"/>
      </w:r>
      <w:r/>
    </w:p>
    <w:p>
      <w:pPr>
        <w:pStyle w:val="878"/>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"_Toc517444169" </w:instrText>
      </w:r>
      <w:r>
        <w:rPr>
          <w:rFonts w:hint="eastAsia" w:asciiTheme="minorEastAsia" w:hAnsiTheme="minorEastAsia" w:eastAsiaTheme="minorEastAsia" w:cstheme="minorEastAsia"/>
          <w:sz w:val="24"/>
          <w:szCs w:val="24"/>
          <w:highlight w:val="none"/>
        </w:rPr>
        <w:fldChar w:fldCharType="separate"/>
      </w:r>
      <w:r>
        <w:rPr>
          <w:rStyle w:val="891"/>
          <w:rFonts w:hint="eastAsia" w:asciiTheme="minorEastAsia" w:hAnsiTheme="minorEastAsia" w:eastAsiaTheme="minorEastAsia" w:cstheme="minorEastAsia"/>
          <w:sz w:val="24"/>
          <w:szCs w:val="24"/>
          <w:highlight w:val="none"/>
        </w:rPr>
        <w:t xml:space="preserve">3.1.14非SIP监控域 non-SIP monitoring realm</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rPr>
        <w:fldChar w:fldCharType="end"/>
      </w:r>
      <w:r/>
    </w:p>
    <w:p>
      <w:pPr>
        <w:pStyle w:val="878"/>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"_Toc517444170" </w:instrText>
      </w:r>
      <w:r>
        <w:rPr>
          <w:rFonts w:hint="eastAsia" w:asciiTheme="minorEastAsia" w:hAnsiTheme="minorEastAsia" w:eastAsiaTheme="minorEastAsia" w:cstheme="minorEastAsia"/>
          <w:sz w:val="24"/>
          <w:szCs w:val="24"/>
          <w:highlight w:val="none"/>
        </w:rPr>
        <w:fldChar w:fldCharType="separate"/>
      </w:r>
      <w:r>
        <w:rPr>
          <w:rStyle w:val="891"/>
          <w:rFonts w:hint="eastAsia" w:asciiTheme="minorEastAsia" w:hAnsiTheme="minorEastAsia" w:eastAsiaTheme="minorEastAsia" w:cstheme="minorEastAsia"/>
          <w:sz w:val="24"/>
          <w:szCs w:val="24"/>
          <w:highlight w:val="none"/>
        </w:rPr>
        <w:t xml:space="preserve">3.1.15第三方控制者 the third party controller</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rPr>
        <w:fldChar w:fldCharType="end"/>
      </w:r>
      <w:r/>
    </w:p>
    <w:p>
      <w:pPr>
        <w:pStyle w:val="878"/>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"_Toc517444171" </w:instrText>
      </w:r>
      <w:r>
        <w:rPr>
          <w:rFonts w:hint="eastAsia" w:asciiTheme="minorEastAsia" w:hAnsiTheme="minorEastAsia" w:eastAsiaTheme="minorEastAsia" w:cstheme="minorEastAsia"/>
          <w:sz w:val="24"/>
          <w:szCs w:val="24"/>
          <w:highlight w:val="none"/>
        </w:rPr>
        <w:fldChar w:fldCharType="separate"/>
      </w:r>
      <w:r>
        <w:rPr>
          <w:rStyle w:val="891"/>
          <w:rFonts w:hint="eastAsia" w:asciiTheme="minorEastAsia" w:hAnsiTheme="minorEastAsia" w:eastAsiaTheme="minorEastAsia" w:cstheme="minorEastAsia"/>
          <w:sz w:val="24"/>
          <w:szCs w:val="24"/>
          <w:highlight w:val="none"/>
        </w:rPr>
        <w:t xml:space="preserve">3.1.16第三方呼叫控制 the third party call control</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rPr>
        <w:fldChar w:fldCharType="end"/>
      </w:r>
      <w:r/>
    </w:p>
    <w:p>
      <w:pPr>
        <w:pStyle w:val="878"/>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"_Toc517444172" </w:instrText>
      </w:r>
      <w:r>
        <w:rPr>
          <w:rFonts w:hint="eastAsia" w:asciiTheme="minorEastAsia" w:hAnsiTheme="minorEastAsia" w:eastAsiaTheme="minorEastAsia" w:cstheme="minorEastAsia"/>
          <w:sz w:val="24"/>
          <w:szCs w:val="24"/>
          <w:highlight w:val="none"/>
        </w:rPr>
        <w:fldChar w:fldCharType="separate"/>
      </w:r>
      <w:r>
        <w:rPr>
          <w:rStyle w:val="891"/>
          <w:rFonts w:hint="eastAsia" w:asciiTheme="minorEastAsia" w:hAnsiTheme="minorEastAsia" w:eastAsiaTheme="minorEastAsia" w:cstheme="minorEastAsia"/>
          <w:sz w:val="24"/>
          <w:szCs w:val="24"/>
          <w:highlight w:val="none"/>
        </w:rPr>
        <w:t xml:space="preserve">3.1.17用户代理 user agent</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5</w:t>
      </w:r>
      <w:r>
        <w:rPr>
          <w:rFonts w:hint="eastAsia" w:asciiTheme="minorEastAsia" w:hAnsiTheme="minorEastAsia" w:eastAsiaTheme="minorEastAsia" w:cstheme="minorEastAsia"/>
          <w:sz w:val="24"/>
          <w:szCs w:val="24"/>
          <w:highlight w:val="none"/>
        </w:rPr>
        <w:fldChar w:fldCharType="end"/>
      </w:r>
      <w:r/>
    </w:p>
    <w:p>
      <w:pPr>
        <w:pStyle w:val="878"/>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"_Toc517444173" </w:instrText>
      </w:r>
      <w:r>
        <w:rPr>
          <w:rFonts w:hint="eastAsia" w:asciiTheme="minorEastAsia" w:hAnsiTheme="minorEastAsia" w:eastAsiaTheme="minorEastAsia" w:cstheme="minorEastAsia"/>
          <w:sz w:val="24"/>
          <w:szCs w:val="24"/>
          <w:highlight w:val="none"/>
        </w:rPr>
        <w:fldChar w:fldCharType="separate"/>
      </w:r>
      <w:r>
        <w:rPr>
          <w:rStyle w:val="891"/>
          <w:rFonts w:hint="eastAsia" w:asciiTheme="minorEastAsia" w:hAnsiTheme="minorEastAsia" w:eastAsiaTheme="minorEastAsia" w:cstheme="minorEastAsia"/>
          <w:sz w:val="24"/>
          <w:szCs w:val="24"/>
          <w:highlight w:val="none"/>
        </w:rPr>
        <w:t xml:space="preserve">3.1.18代理服务器 proxy server</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5</w:t>
      </w:r>
      <w:r>
        <w:rPr>
          <w:rFonts w:hint="eastAsia" w:asciiTheme="minorEastAsia" w:hAnsiTheme="minorEastAsia" w:eastAsiaTheme="minorEastAsia" w:cstheme="minorEastAsia"/>
          <w:sz w:val="24"/>
          <w:szCs w:val="24"/>
          <w:highlight w:val="none"/>
        </w:rPr>
        <w:fldChar w:fldCharType="end"/>
      </w:r>
      <w:r/>
    </w:p>
    <w:p>
      <w:pPr>
        <w:pStyle w:val="878"/>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"_Toc517444174" </w:instrText>
      </w:r>
      <w:r>
        <w:rPr>
          <w:rFonts w:hint="eastAsia" w:asciiTheme="minorEastAsia" w:hAnsiTheme="minorEastAsia" w:eastAsiaTheme="minorEastAsia" w:cstheme="minorEastAsia"/>
          <w:sz w:val="24"/>
          <w:szCs w:val="24"/>
          <w:highlight w:val="none"/>
        </w:rPr>
        <w:fldChar w:fldCharType="separate"/>
      </w:r>
      <w:r>
        <w:rPr>
          <w:rStyle w:val="891"/>
          <w:rFonts w:hint="eastAsia" w:asciiTheme="minorEastAsia" w:hAnsiTheme="minorEastAsia" w:eastAsiaTheme="minorEastAsia" w:cstheme="minorEastAsia"/>
          <w:sz w:val="24"/>
          <w:szCs w:val="24"/>
          <w:highlight w:val="none"/>
        </w:rPr>
        <w:t xml:space="preserve">3.1.19注册服务器 registrar server</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5</w:t>
      </w:r>
      <w:r>
        <w:rPr>
          <w:rFonts w:hint="eastAsia" w:asciiTheme="minorEastAsia" w:hAnsiTheme="minorEastAsia" w:eastAsiaTheme="minorEastAsia" w:cstheme="minorEastAsia"/>
          <w:sz w:val="24"/>
          <w:szCs w:val="24"/>
          <w:highlight w:val="none"/>
        </w:rPr>
        <w:fldChar w:fldCharType="end"/>
      </w:r>
      <w:r/>
    </w:p>
    <w:p>
      <w:pPr>
        <w:pStyle w:val="878"/>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"_Toc517444175" </w:instrText>
      </w:r>
      <w:r>
        <w:rPr>
          <w:rFonts w:hint="eastAsia" w:asciiTheme="minorEastAsia" w:hAnsiTheme="minorEastAsia" w:eastAsiaTheme="minorEastAsia" w:cstheme="minorEastAsia"/>
          <w:sz w:val="24"/>
          <w:szCs w:val="24"/>
          <w:highlight w:val="none"/>
        </w:rPr>
        <w:fldChar w:fldCharType="separate"/>
      </w:r>
      <w:r>
        <w:rPr>
          <w:rStyle w:val="891"/>
          <w:rFonts w:hint="eastAsia" w:asciiTheme="minorEastAsia" w:hAnsiTheme="minorEastAsia" w:eastAsiaTheme="minorEastAsia" w:cstheme="minorEastAsia"/>
          <w:sz w:val="24"/>
          <w:szCs w:val="24"/>
          <w:highlight w:val="none"/>
        </w:rPr>
        <w:t xml:space="preserve">3.1.20重定向服务器 redirect server</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5</w:t>
      </w:r>
      <w:r>
        <w:rPr>
          <w:rFonts w:hint="eastAsia" w:asciiTheme="minorEastAsia" w:hAnsiTheme="minorEastAsia" w:eastAsiaTheme="minorEastAsia" w:cstheme="minorEastAsia"/>
          <w:sz w:val="24"/>
          <w:szCs w:val="24"/>
          <w:highlight w:val="none"/>
        </w:rPr>
        <w:fldChar w:fldCharType="end"/>
      </w:r>
      <w:r/>
    </w:p>
    <w:p>
      <w:pPr>
        <w:pStyle w:val="878"/>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"_Toc517444176" </w:instrText>
      </w:r>
      <w:r>
        <w:rPr>
          <w:rFonts w:hint="eastAsia" w:asciiTheme="minorEastAsia" w:hAnsiTheme="minorEastAsia" w:eastAsiaTheme="minorEastAsia" w:cstheme="minorEastAsia"/>
          <w:sz w:val="24"/>
          <w:szCs w:val="24"/>
          <w:highlight w:val="none"/>
        </w:rPr>
        <w:fldChar w:fldCharType="separate"/>
      </w:r>
      <w:r>
        <w:rPr>
          <w:rStyle w:val="891"/>
          <w:rFonts w:hint="eastAsia" w:asciiTheme="minorEastAsia" w:hAnsiTheme="minorEastAsia" w:eastAsiaTheme="minorEastAsia" w:cstheme="minorEastAsia"/>
          <w:sz w:val="24"/>
          <w:szCs w:val="24"/>
          <w:highlight w:val="none"/>
        </w:rPr>
        <w:t xml:space="preserve">3.1.21背靠背用户代理 back to back user agent</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5</w:t>
      </w:r>
      <w:r>
        <w:rPr>
          <w:rFonts w:hint="eastAsia" w:asciiTheme="minorEastAsia" w:hAnsiTheme="minorEastAsia" w:eastAsiaTheme="minorEastAsia" w:cstheme="minorEastAsia"/>
          <w:sz w:val="24"/>
          <w:szCs w:val="24"/>
          <w:highlight w:val="none"/>
        </w:rPr>
        <w:fldChar w:fldCharType="end"/>
      </w:r>
      <w:r/>
    </w:p>
    <w:p>
      <w:pPr>
        <w:pStyle w:val="878"/>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"_Toc517444177" </w:instrText>
      </w:r>
      <w:r>
        <w:rPr>
          <w:rFonts w:hint="eastAsia" w:asciiTheme="minorEastAsia" w:hAnsiTheme="minorEastAsia" w:eastAsiaTheme="minorEastAsia" w:cstheme="minorEastAsia"/>
          <w:sz w:val="24"/>
          <w:szCs w:val="24"/>
          <w:highlight w:val="none"/>
        </w:rPr>
        <w:fldChar w:fldCharType="separate"/>
      </w:r>
      <w:r>
        <w:rPr>
          <w:rStyle w:val="891"/>
          <w:rFonts w:hint="eastAsia" w:asciiTheme="minorEastAsia" w:hAnsiTheme="minorEastAsia" w:eastAsiaTheme="minorEastAsia" w:cstheme="minorEastAsia"/>
          <w:sz w:val="24"/>
          <w:szCs w:val="24"/>
          <w:highlight w:val="none"/>
        </w:rPr>
        <w:t xml:space="preserve">3.1.22功能实体 functional entity</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5</w:t>
      </w:r>
      <w:r>
        <w:rPr>
          <w:rFonts w:hint="eastAsia" w:asciiTheme="minorEastAsia" w:hAnsiTheme="minorEastAsia" w:eastAsiaTheme="minorEastAsia" w:cstheme="minorEastAsia"/>
          <w:sz w:val="24"/>
          <w:szCs w:val="24"/>
          <w:highlight w:val="none"/>
        </w:rPr>
        <w:fldChar w:fldCharType="end"/>
      </w:r>
      <w:r/>
    </w:p>
    <w:p>
      <w:pPr>
        <w:pStyle w:val="878"/>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"_Toc517444178" </w:instrText>
      </w:r>
      <w:r>
        <w:rPr>
          <w:rFonts w:hint="eastAsia" w:asciiTheme="minorEastAsia" w:hAnsiTheme="minorEastAsia" w:eastAsiaTheme="minorEastAsia" w:cstheme="minorEastAsia"/>
          <w:sz w:val="24"/>
          <w:szCs w:val="24"/>
          <w:highlight w:val="none"/>
        </w:rPr>
        <w:fldChar w:fldCharType="separate"/>
      </w:r>
      <w:r>
        <w:rPr>
          <w:rStyle w:val="891"/>
          <w:rFonts w:hint="eastAsia" w:asciiTheme="minorEastAsia" w:hAnsiTheme="minorEastAsia" w:eastAsiaTheme="minorEastAsia" w:cstheme="minorEastAsia"/>
          <w:sz w:val="24"/>
          <w:szCs w:val="24"/>
          <w:highlight w:val="none"/>
        </w:rPr>
        <w:t xml:space="preserve">3.1.23源设备/目标设备 source device/target device</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6</w:t>
      </w:r>
      <w:r>
        <w:rPr>
          <w:rFonts w:hint="eastAsia" w:asciiTheme="minorEastAsia" w:hAnsiTheme="minorEastAsia" w:eastAsiaTheme="minorEastAsia" w:cstheme="minorEastAsia"/>
          <w:sz w:val="24"/>
          <w:szCs w:val="24"/>
          <w:highlight w:val="none"/>
        </w:rPr>
        <w:fldChar w:fldCharType="end"/>
      </w:r>
      <w:r/>
    </w:p>
    <w:p>
      <w:pPr>
        <w:pStyle w:val="878"/>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"_Toc517444179" </w:instrText>
      </w:r>
      <w:r>
        <w:rPr>
          <w:rFonts w:hint="eastAsia" w:asciiTheme="minorEastAsia" w:hAnsiTheme="minorEastAsia" w:eastAsiaTheme="minorEastAsia" w:cstheme="minorEastAsia"/>
          <w:sz w:val="24"/>
          <w:szCs w:val="24"/>
          <w:highlight w:val="none"/>
        </w:rPr>
        <w:fldChar w:fldCharType="separate"/>
      </w:r>
      <w:r>
        <w:rPr>
          <w:rStyle w:val="891"/>
          <w:rFonts w:hint="eastAsia" w:asciiTheme="minorEastAsia" w:hAnsiTheme="minorEastAsia" w:eastAsiaTheme="minorEastAsia" w:cstheme="minorEastAsia"/>
          <w:sz w:val="24"/>
          <w:szCs w:val="24"/>
          <w:highlight w:val="none"/>
        </w:rPr>
        <w:t xml:space="preserve">3.1.24SIP 客户端 SIP client</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6</w:t>
      </w:r>
      <w:r>
        <w:rPr>
          <w:rFonts w:hint="eastAsia" w:asciiTheme="minorEastAsia" w:hAnsiTheme="minorEastAsia" w:eastAsiaTheme="minorEastAsia" w:cstheme="minorEastAsia"/>
          <w:sz w:val="24"/>
          <w:szCs w:val="24"/>
          <w:highlight w:val="none"/>
        </w:rPr>
        <w:fldChar w:fldCharType="end"/>
      </w:r>
      <w:r/>
    </w:p>
    <w:p>
      <w:pPr>
        <w:pStyle w:val="878"/>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"_Toc517444180" </w:instrText>
      </w:r>
      <w:r>
        <w:rPr>
          <w:rFonts w:hint="eastAsia" w:asciiTheme="minorEastAsia" w:hAnsiTheme="minorEastAsia" w:eastAsiaTheme="minorEastAsia" w:cstheme="minorEastAsia"/>
          <w:sz w:val="24"/>
          <w:szCs w:val="24"/>
          <w:highlight w:val="none"/>
        </w:rPr>
        <w:fldChar w:fldCharType="separate"/>
      </w:r>
      <w:r>
        <w:rPr>
          <w:rStyle w:val="891"/>
          <w:rFonts w:hint="eastAsia" w:asciiTheme="minorEastAsia" w:hAnsiTheme="minorEastAsia" w:eastAsiaTheme="minorEastAsia" w:cstheme="minorEastAsia"/>
          <w:sz w:val="24"/>
          <w:szCs w:val="24"/>
          <w:highlight w:val="none"/>
        </w:rPr>
        <w:t xml:space="preserve">3.1.25SIP 设备 SIP device</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6</w:t>
      </w:r>
      <w:r>
        <w:rPr>
          <w:rFonts w:hint="eastAsia" w:asciiTheme="minorEastAsia" w:hAnsiTheme="minorEastAsia" w:eastAsiaTheme="minorEastAsia" w:cstheme="minorEastAsia"/>
          <w:sz w:val="24"/>
          <w:szCs w:val="24"/>
          <w:highlight w:val="none"/>
        </w:rPr>
        <w:fldChar w:fldCharType="end"/>
      </w:r>
      <w:r/>
    </w:p>
    <w:p>
      <w:pPr>
        <w:pStyle w:val="878"/>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"_Toc517444181" </w:instrText>
      </w:r>
      <w:r>
        <w:rPr>
          <w:rFonts w:hint="eastAsia" w:asciiTheme="minorEastAsia" w:hAnsiTheme="minorEastAsia" w:eastAsiaTheme="minorEastAsia" w:cstheme="minorEastAsia"/>
          <w:sz w:val="24"/>
          <w:szCs w:val="24"/>
          <w:highlight w:val="none"/>
        </w:rPr>
        <w:fldChar w:fldCharType="separate"/>
      </w:r>
      <w:r>
        <w:rPr>
          <w:rStyle w:val="891"/>
          <w:rFonts w:hint="eastAsia" w:asciiTheme="minorEastAsia" w:hAnsiTheme="minorEastAsia" w:eastAsiaTheme="minorEastAsia" w:cstheme="minorEastAsia"/>
          <w:sz w:val="24"/>
          <w:szCs w:val="24"/>
          <w:highlight w:val="none"/>
        </w:rPr>
        <w:t xml:space="preserve">3.1.26中心信令控制服务器 center control server</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6</w:t>
      </w:r>
      <w:r>
        <w:rPr>
          <w:rFonts w:hint="eastAsia" w:asciiTheme="minorEastAsia" w:hAnsiTheme="minorEastAsia" w:eastAsiaTheme="minorEastAsia" w:cstheme="minorEastAsia"/>
          <w:sz w:val="24"/>
          <w:szCs w:val="24"/>
          <w:highlight w:val="none"/>
        </w:rPr>
        <w:fldChar w:fldCharType="end"/>
      </w:r>
      <w:r/>
    </w:p>
    <w:p>
      <w:pPr>
        <w:pStyle w:val="878"/>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"_Toc517444182" </w:instrText>
      </w:r>
      <w:r>
        <w:rPr>
          <w:rFonts w:hint="eastAsia" w:asciiTheme="minorEastAsia" w:hAnsiTheme="minorEastAsia" w:eastAsiaTheme="minorEastAsia" w:cstheme="minorEastAsia"/>
          <w:sz w:val="24"/>
          <w:szCs w:val="24"/>
          <w:highlight w:val="none"/>
        </w:rPr>
        <w:fldChar w:fldCharType="separate"/>
      </w:r>
      <w:r>
        <w:rPr>
          <w:rStyle w:val="891"/>
          <w:rFonts w:hint="eastAsia" w:asciiTheme="minorEastAsia" w:hAnsiTheme="minorEastAsia" w:eastAsiaTheme="minorEastAsia" w:cstheme="minorEastAsia"/>
          <w:sz w:val="24"/>
          <w:szCs w:val="24"/>
          <w:highlight w:val="none"/>
        </w:rPr>
        <w:t xml:space="preserve">3.1.27媒体服务器 media server</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6</w:t>
      </w:r>
      <w:r>
        <w:rPr>
          <w:rFonts w:hint="eastAsia" w:asciiTheme="minorEastAsia" w:hAnsiTheme="minorEastAsia" w:eastAsiaTheme="minorEastAsia" w:cstheme="minorEastAsia"/>
          <w:sz w:val="24"/>
          <w:szCs w:val="24"/>
          <w:highlight w:val="none"/>
        </w:rPr>
        <w:fldChar w:fldCharType="end"/>
      </w:r>
      <w:r/>
    </w:p>
    <w:p>
      <w:pPr>
        <w:pStyle w:val="878"/>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"_Toc517444183" </w:instrText>
      </w:r>
      <w:r>
        <w:rPr>
          <w:rFonts w:hint="eastAsia" w:asciiTheme="minorEastAsia" w:hAnsiTheme="minorEastAsia" w:eastAsiaTheme="minorEastAsia" w:cstheme="minorEastAsia"/>
          <w:sz w:val="24"/>
          <w:szCs w:val="24"/>
          <w:highlight w:val="none"/>
        </w:rPr>
        <w:fldChar w:fldCharType="separate"/>
      </w:r>
      <w:r>
        <w:rPr>
          <w:rStyle w:val="891"/>
          <w:rFonts w:hint="eastAsia" w:asciiTheme="minorEastAsia" w:hAnsiTheme="minorEastAsia" w:eastAsiaTheme="minorEastAsia" w:cstheme="minorEastAsia"/>
          <w:sz w:val="24"/>
          <w:szCs w:val="24"/>
          <w:highlight w:val="none"/>
        </w:rPr>
        <w:t xml:space="preserve">3.1.28信令安全路由网关 secure signal routing gateway</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7</w:t>
      </w:r>
      <w:r>
        <w:rPr>
          <w:rFonts w:hint="eastAsia" w:asciiTheme="minorEastAsia" w:hAnsiTheme="minorEastAsia" w:eastAsiaTheme="minorEastAsia" w:cstheme="minorEastAsia"/>
          <w:sz w:val="24"/>
          <w:szCs w:val="24"/>
          <w:highlight w:val="none"/>
        </w:rPr>
        <w:fldChar w:fldCharType="end"/>
      </w:r>
      <w:r/>
    </w:p>
    <w:p>
      <w:pPr>
        <w:pStyle w:val="878"/>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"_Toc517444184" </w:instrText>
      </w:r>
      <w:r>
        <w:rPr>
          <w:rFonts w:hint="eastAsia" w:asciiTheme="minorEastAsia" w:hAnsiTheme="minorEastAsia" w:eastAsiaTheme="minorEastAsia" w:cstheme="minorEastAsia"/>
          <w:sz w:val="24"/>
          <w:szCs w:val="24"/>
          <w:highlight w:val="none"/>
        </w:rPr>
        <w:fldChar w:fldCharType="separate"/>
      </w:r>
      <w:r>
        <w:rPr>
          <w:rStyle w:val="891"/>
          <w:rFonts w:hint="eastAsia" w:asciiTheme="minorEastAsia" w:hAnsiTheme="minorEastAsia" w:eastAsiaTheme="minorEastAsia" w:cstheme="minorEastAsia"/>
          <w:sz w:val="24"/>
          <w:szCs w:val="24"/>
          <w:highlight w:val="none"/>
        </w:rPr>
        <w:t xml:space="preserve">3.1.29级联 cascaded networking</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7</w:t>
      </w:r>
      <w:r>
        <w:rPr>
          <w:rFonts w:hint="eastAsia" w:asciiTheme="minorEastAsia" w:hAnsiTheme="minorEastAsia" w:eastAsiaTheme="minorEastAsia" w:cstheme="minorEastAsia"/>
          <w:sz w:val="24"/>
          <w:szCs w:val="24"/>
          <w:highlight w:val="none"/>
        </w:rPr>
        <w:fldChar w:fldCharType="end"/>
      </w:r>
      <w:r/>
    </w:p>
    <w:p>
      <w:pPr>
        <w:pStyle w:val="878"/>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"_Toc517444185" </w:instrText>
      </w:r>
      <w:r>
        <w:rPr>
          <w:rFonts w:hint="eastAsia" w:asciiTheme="minorEastAsia" w:hAnsiTheme="minorEastAsia" w:eastAsiaTheme="minorEastAsia" w:cstheme="minorEastAsia"/>
          <w:sz w:val="24"/>
          <w:szCs w:val="24"/>
          <w:highlight w:val="none"/>
        </w:rPr>
        <w:fldChar w:fldCharType="separate"/>
      </w:r>
      <w:r>
        <w:rPr>
          <w:rStyle w:val="891"/>
          <w:rFonts w:hint="eastAsia" w:asciiTheme="minorEastAsia" w:hAnsiTheme="minorEastAsia" w:eastAsiaTheme="minorEastAsia" w:cstheme="minorEastAsia"/>
          <w:sz w:val="24"/>
          <w:szCs w:val="24"/>
          <w:highlight w:val="none"/>
        </w:rPr>
        <w:t xml:space="preserve">3.1.30互联 Peer-to-Peer networking</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7</w:t>
      </w:r>
      <w:r>
        <w:rPr>
          <w:rFonts w:hint="eastAsia" w:asciiTheme="minorEastAsia" w:hAnsiTheme="minorEastAsia" w:eastAsiaTheme="minorEastAsia" w:cstheme="minorEastAsia"/>
          <w:sz w:val="24"/>
          <w:szCs w:val="24"/>
          <w:highlight w:val="none"/>
        </w:rPr>
        <w:fldChar w:fldCharType="end"/>
      </w:r>
      <w:r/>
    </w:p>
    <w:p>
      <w:pPr>
        <w:pStyle w:val="884"/>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"_Toc517444186" </w:instrText>
      </w:r>
      <w:r>
        <w:rPr>
          <w:rFonts w:hint="eastAsia" w:asciiTheme="minorEastAsia" w:hAnsiTheme="minorEastAsia" w:eastAsiaTheme="minorEastAsia" w:cstheme="minorEastAsia"/>
          <w:sz w:val="24"/>
          <w:szCs w:val="24"/>
          <w:highlight w:val="none"/>
        </w:rPr>
        <w:fldChar w:fldCharType="separate"/>
      </w:r>
      <w:r>
        <w:rPr>
          <w:rStyle w:val="891"/>
          <w:rFonts w:hint="eastAsia" w:asciiTheme="minorEastAsia" w:hAnsiTheme="minorEastAsia" w:eastAsiaTheme="minorEastAsia" w:cstheme="minorEastAsia"/>
          <w:sz w:val="24"/>
          <w:szCs w:val="24"/>
          <w:highlight w:val="none"/>
        </w:rPr>
        <w:t xml:space="preserve">3.2 缩略语</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7</w:t>
      </w:r>
      <w:r>
        <w:rPr>
          <w:rFonts w:hint="eastAsia" w:asciiTheme="minorEastAsia" w:hAnsiTheme="minorEastAsia" w:eastAsiaTheme="minorEastAsia" w:cstheme="minorEastAsia"/>
          <w:sz w:val="24"/>
          <w:szCs w:val="24"/>
          <w:highlight w:val="none"/>
        </w:rPr>
        <w:fldChar w:fldCharType="end"/>
      </w:r>
      <w:r/>
    </w:p>
    <w:p>
      <w:pPr>
        <w:pStyle w:val="878"/>
        <w:ind w:left="0" w:firstLine="0"/>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fldChar w:fldCharType="begin"/>
      </w:r>
      <w:r>
        <w:rPr>
          <w:rFonts w:hint="eastAsia" w:asciiTheme="minorEastAsia" w:hAnsiTheme="minorEastAsia" w:eastAsiaTheme="minorEastAsia" w:cstheme="minorEastAsia"/>
          <w:b/>
          <w:bCs/>
          <w:sz w:val="24"/>
          <w:szCs w:val="24"/>
          <w:highlight w:val="none"/>
        </w:rPr>
        <w:instrText xml:space="preserve"> HYPERLINK \l "_Toc517444187" </w:instrText>
      </w:r>
      <w:r>
        <w:rPr>
          <w:rFonts w:hint="eastAsia" w:asciiTheme="minorEastAsia" w:hAnsiTheme="minorEastAsia" w:eastAsiaTheme="minorEastAsia" w:cstheme="minorEastAsia"/>
          <w:b/>
          <w:bCs/>
          <w:sz w:val="24"/>
          <w:szCs w:val="24"/>
          <w:highlight w:val="none"/>
        </w:rPr>
        <w:fldChar w:fldCharType="separate"/>
      </w:r>
      <w:r>
        <w:rPr>
          <w:rFonts w:hint="eastAsia" w:asciiTheme="minorEastAsia" w:hAnsiTheme="minorEastAsia" w:eastAsiaTheme="minorEastAsia" w:cstheme="minorEastAsia"/>
          <w:b/>
          <w:bCs/>
          <w:sz w:val="24"/>
          <w:szCs w:val="24"/>
          <w:highlight w:val="none"/>
        </w:rPr>
        <w:t xml:space="preserve">4 结构和要求</w:t>
      </w:r>
      <w:r>
        <w:rPr>
          <w:rFonts w:hint="eastAsia" w:asciiTheme="minorEastAsia" w:hAnsiTheme="minorEastAsia" w:eastAsiaTheme="minorEastAsia" w:cstheme="minorEastAsia"/>
          <w:b/>
          <w:bCs/>
          <w:sz w:val="24"/>
          <w:szCs w:val="24"/>
          <w:highlight w:val="none"/>
        </w:rPr>
        <w:tab/>
      </w:r>
      <w:r>
        <w:rPr>
          <w:rFonts w:hint="eastAsia" w:asciiTheme="minorEastAsia" w:hAnsiTheme="minorEastAsia" w:eastAsiaTheme="minorEastAsia" w:cstheme="minorEastAsia"/>
          <w:b/>
          <w:bCs/>
          <w:sz w:val="24"/>
          <w:szCs w:val="24"/>
          <w:highlight w:val="none"/>
          <w:lang w:val="en-US" w:eastAsia="zh-CN"/>
        </w:rPr>
        <w:t xml:space="preserve">8</w:t>
      </w:r>
      <w:r>
        <w:rPr>
          <w:rFonts w:hint="eastAsia" w:asciiTheme="minorEastAsia" w:hAnsiTheme="minorEastAsia" w:eastAsiaTheme="minorEastAsia" w:cstheme="minorEastAsia"/>
          <w:b/>
          <w:bCs/>
          <w:sz w:val="24"/>
          <w:szCs w:val="24"/>
          <w:highlight w:val="none"/>
        </w:rPr>
        <w:fldChar w:fldCharType="end"/>
      </w:r>
      <w:r/>
    </w:p>
    <w:p>
      <w:pPr>
        <w:pStyle w:val="878"/>
        <w:ind w:left="0" w:firstLine="0"/>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fldChar w:fldCharType="begin"/>
      </w:r>
      <w:r>
        <w:rPr>
          <w:rFonts w:hint="eastAsia" w:asciiTheme="minorEastAsia" w:hAnsiTheme="minorEastAsia" w:eastAsiaTheme="minorEastAsia" w:cstheme="minorEastAsia"/>
          <w:b/>
          <w:bCs/>
          <w:sz w:val="24"/>
          <w:szCs w:val="24"/>
          <w:highlight w:val="none"/>
        </w:rPr>
        <w:instrText xml:space="preserve"> HYPERLINK \l "_Toc517444188" </w:instrText>
      </w:r>
      <w:r>
        <w:rPr>
          <w:rFonts w:hint="eastAsia" w:asciiTheme="minorEastAsia" w:hAnsiTheme="minorEastAsia" w:eastAsiaTheme="minorEastAsia" w:cstheme="minorEastAsia"/>
          <w:b/>
          <w:bCs/>
          <w:sz w:val="24"/>
          <w:szCs w:val="24"/>
          <w:highlight w:val="none"/>
        </w:rPr>
        <w:fldChar w:fldCharType="separate"/>
      </w:r>
      <w:r>
        <w:rPr>
          <w:rFonts w:hint="eastAsia" w:asciiTheme="minorEastAsia" w:hAnsiTheme="minorEastAsia" w:eastAsiaTheme="minorEastAsia" w:cstheme="minorEastAsia"/>
          <w:b/>
          <w:bCs/>
          <w:sz w:val="24"/>
          <w:szCs w:val="24"/>
          <w:highlight w:val="none"/>
        </w:rPr>
        <w:t xml:space="preserve">5控制、传输流程和协议接口</w:t>
      </w:r>
      <w:r>
        <w:rPr>
          <w:rFonts w:hint="eastAsia" w:asciiTheme="minorEastAsia" w:hAnsiTheme="minorEastAsia" w:eastAsiaTheme="minorEastAsia" w:cstheme="minorEastAsia"/>
          <w:b/>
          <w:bCs/>
          <w:sz w:val="24"/>
          <w:szCs w:val="24"/>
          <w:highlight w:val="none"/>
        </w:rPr>
        <w:tab/>
      </w:r>
      <w:r>
        <w:rPr>
          <w:rFonts w:hint="eastAsia" w:asciiTheme="minorEastAsia" w:hAnsiTheme="minorEastAsia" w:eastAsiaTheme="minorEastAsia" w:cstheme="minorEastAsia"/>
          <w:b/>
          <w:bCs/>
          <w:sz w:val="24"/>
          <w:szCs w:val="24"/>
          <w:highlight w:val="none"/>
          <w:lang w:val="en-US" w:eastAsia="zh-CN"/>
        </w:rPr>
        <w:t xml:space="preserve">8</w:t>
      </w:r>
      <w:r>
        <w:rPr>
          <w:rFonts w:hint="eastAsia" w:asciiTheme="minorEastAsia" w:hAnsiTheme="minorEastAsia" w:eastAsiaTheme="minorEastAsia" w:cstheme="minorEastAsia"/>
          <w:b/>
          <w:bCs/>
          <w:sz w:val="24"/>
          <w:szCs w:val="24"/>
          <w:highlight w:val="none"/>
        </w:rPr>
        <w:fldChar w:fldCharType="end"/>
      </w:r>
      <w:r/>
    </w:p>
    <w:p>
      <w:pPr>
        <w:pStyle w:val="884"/>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"_Toc517444189" </w:instrText>
      </w:r>
      <w:r>
        <w:rPr>
          <w:rFonts w:hint="eastAsia" w:asciiTheme="minorEastAsia" w:hAnsiTheme="minorEastAsia" w:eastAsiaTheme="minorEastAsia" w:cstheme="minorEastAsia"/>
          <w:sz w:val="24"/>
          <w:szCs w:val="24"/>
          <w:highlight w:val="none"/>
        </w:rPr>
        <w:fldChar w:fldCharType="separate"/>
      </w:r>
      <w:r>
        <w:rPr>
          <w:rFonts w:hint="eastAsia" w:asciiTheme="minorEastAsia" w:hAnsiTheme="minorEastAsia" w:eastAsiaTheme="minorEastAsia" w:cstheme="minorEastAsia"/>
          <w:sz w:val="24"/>
          <w:szCs w:val="24"/>
          <w:highlight w:val="none"/>
        </w:rPr>
        <w:t xml:space="preserve">5.1 注册和注销</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8</w:t>
      </w:r>
      <w:r>
        <w:rPr>
          <w:rFonts w:hint="eastAsia" w:asciiTheme="minorEastAsia" w:hAnsiTheme="minorEastAsia" w:eastAsiaTheme="minorEastAsia" w:cstheme="minorEastAsia"/>
          <w:sz w:val="24"/>
          <w:szCs w:val="24"/>
          <w:highlight w:val="none"/>
        </w:rPr>
        <w:fldChar w:fldCharType="end"/>
      </w:r>
      <w:r/>
    </w:p>
    <w:p>
      <w:pPr>
        <w:pStyle w:val="884"/>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"_Toc517444190" </w:instrText>
      </w:r>
      <w:r>
        <w:rPr>
          <w:rFonts w:hint="eastAsia" w:asciiTheme="minorEastAsia" w:hAnsiTheme="minorEastAsia" w:eastAsiaTheme="minorEastAsia" w:cstheme="minorEastAsia"/>
          <w:sz w:val="24"/>
          <w:szCs w:val="24"/>
          <w:highlight w:val="none"/>
        </w:rPr>
        <w:fldChar w:fldCharType="separate"/>
      </w:r>
      <w:r>
        <w:rPr>
          <w:rFonts w:hint="eastAsia" w:asciiTheme="minorEastAsia" w:hAnsiTheme="minorEastAsia" w:eastAsiaTheme="minorEastAsia" w:cstheme="minorEastAsia"/>
          <w:sz w:val="24"/>
          <w:szCs w:val="24"/>
          <w:highlight w:val="none"/>
        </w:rPr>
        <w:t xml:space="preserve">5.2 实时视音频点播</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8</w:t>
      </w:r>
      <w:r>
        <w:rPr>
          <w:rFonts w:hint="eastAsia" w:asciiTheme="minorEastAsia" w:hAnsiTheme="minorEastAsia" w:eastAsiaTheme="minorEastAsia" w:cstheme="minorEastAsia"/>
          <w:sz w:val="24"/>
          <w:szCs w:val="24"/>
          <w:highlight w:val="none"/>
        </w:rPr>
        <w:fldChar w:fldCharType="end"/>
      </w:r>
      <w:r/>
    </w:p>
    <w:p>
      <w:pPr>
        <w:pStyle w:val="884"/>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"_Toc517444191" </w:instrText>
      </w:r>
      <w:r>
        <w:rPr>
          <w:rFonts w:hint="eastAsia" w:asciiTheme="minorEastAsia" w:hAnsiTheme="minorEastAsia" w:eastAsiaTheme="minorEastAsia" w:cstheme="minorEastAsia"/>
          <w:sz w:val="24"/>
          <w:szCs w:val="24"/>
          <w:highlight w:val="none"/>
        </w:rPr>
        <w:fldChar w:fldCharType="separate"/>
      </w:r>
      <w:r>
        <w:rPr>
          <w:rStyle w:val="891"/>
          <w:rFonts w:hint="eastAsia" w:asciiTheme="minorEastAsia" w:hAnsiTheme="minorEastAsia" w:eastAsiaTheme="minorEastAsia" w:cstheme="minorEastAsia"/>
          <w:sz w:val="24"/>
          <w:szCs w:val="24"/>
          <w:highlight w:val="none"/>
        </w:rPr>
        <w:t xml:space="preserve">5.3 设备控制</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8</w:t>
      </w:r>
      <w:r>
        <w:rPr>
          <w:rFonts w:hint="eastAsia" w:asciiTheme="minorEastAsia" w:hAnsiTheme="minorEastAsia" w:eastAsiaTheme="minorEastAsia" w:cstheme="minorEastAsia"/>
          <w:sz w:val="24"/>
          <w:szCs w:val="24"/>
          <w:highlight w:val="none"/>
        </w:rPr>
        <w:fldChar w:fldCharType="end"/>
      </w:r>
      <w:r/>
    </w:p>
    <w:p>
      <w:pPr>
        <w:pStyle w:val="884"/>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"_Toc517444192" </w:instrText>
      </w:r>
      <w:r>
        <w:rPr>
          <w:rFonts w:hint="eastAsia" w:asciiTheme="minorEastAsia" w:hAnsiTheme="minorEastAsia" w:eastAsiaTheme="minorEastAsia" w:cstheme="minorEastAsia"/>
          <w:sz w:val="24"/>
          <w:szCs w:val="24"/>
          <w:highlight w:val="none"/>
        </w:rPr>
        <w:fldChar w:fldCharType="separate"/>
      </w:r>
      <w:r>
        <w:rPr>
          <w:rStyle w:val="891"/>
          <w:rFonts w:hint="eastAsia" w:asciiTheme="minorEastAsia" w:hAnsiTheme="minorEastAsia" w:eastAsiaTheme="minorEastAsia" w:cstheme="minorEastAsia"/>
          <w:sz w:val="24"/>
          <w:szCs w:val="24"/>
          <w:highlight w:val="none"/>
        </w:rPr>
        <w:t xml:space="preserve">5.4 报警事件通知和分发</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9</w:t>
      </w:r>
      <w:r>
        <w:rPr>
          <w:rFonts w:hint="eastAsia" w:asciiTheme="minorEastAsia" w:hAnsiTheme="minorEastAsia" w:eastAsiaTheme="minorEastAsia" w:cstheme="minorEastAsia"/>
          <w:sz w:val="24"/>
          <w:szCs w:val="24"/>
          <w:highlight w:val="none"/>
        </w:rPr>
        <w:fldChar w:fldCharType="end"/>
      </w:r>
      <w:r/>
    </w:p>
    <w:p>
      <w:pPr>
        <w:pStyle w:val="884"/>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"_Toc517444193" </w:instrText>
      </w:r>
      <w:r>
        <w:rPr>
          <w:rFonts w:hint="eastAsia" w:asciiTheme="minorEastAsia" w:hAnsiTheme="minorEastAsia" w:eastAsiaTheme="minorEastAsia" w:cstheme="minorEastAsia"/>
          <w:sz w:val="24"/>
          <w:szCs w:val="24"/>
          <w:highlight w:val="none"/>
        </w:rPr>
        <w:fldChar w:fldCharType="separate"/>
      </w:r>
      <w:r>
        <w:rPr>
          <w:rStyle w:val="891"/>
          <w:rFonts w:hint="eastAsia" w:asciiTheme="minorEastAsia" w:hAnsiTheme="minorEastAsia" w:eastAsiaTheme="minorEastAsia" w:cstheme="minorEastAsia"/>
          <w:sz w:val="24"/>
          <w:szCs w:val="24"/>
          <w:highlight w:val="none"/>
        </w:rPr>
        <w:t xml:space="preserve">5.5 网络设备信息查询</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9</w:t>
      </w:r>
      <w:r>
        <w:rPr>
          <w:rFonts w:hint="eastAsia" w:asciiTheme="minorEastAsia" w:hAnsiTheme="minorEastAsia" w:eastAsiaTheme="minorEastAsia" w:cstheme="minorEastAsia"/>
          <w:sz w:val="24"/>
          <w:szCs w:val="24"/>
          <w:highlight w:val="none"/>
        </w:rPr>
        <w:fldChar w:fldCharType="end"/>
      </w:r>
      <w:r/>
    </w:p>
    <w:p>
      <w:pPr>
        <w:pStyle w:val="884"/>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"_Toc517444194" </w:instrText>
      </w:r>
      <w:r>
        <w:rPr>
          <w:rFonts w:hint="eastAsia" w:asciiTheme="minorEastAsia" w:hAnsiTheme="minorEastAsia" w:eastAsiaTheme="minorEastAsia" w:cstheme="minorEastAsia"/>
          <w:sz w:val="24"/>
          <w:szCs w:val="24"/>
          <w:highlight w:val="none"/>
        </w:rPr>
        <w:fldChar w:fldCharType="separate"/>
      </w:r>
      <w:r>
        <w:rPr>
          <w:rStyle w:val="891"/>
          <w:rFonts w:hint="eastAsia" w:asciiTheme="minorEastAsia" w:hAnsiTheme="minorEastAsia" w:eastAsiaTheme="minorEastAsia" w:cstheme="minorEastAsia"/>
          <w:sz w:val="24"/>
          <w:szCs w:val="24"/>
          <w:highlight w:val="none"/>
        </w:rPr>
        <w:t xml:space="preserve">5.6 状态信息报送</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9</w:t>
      </w:r>
      <w:r>
        <w:rPr>
          <w:rFonts w:hint="eastAsia" w:asciiTheme="minorEastAsia" w:hAnsiTheme="minorEastAsia" w:eastAsiaTheme="minorEastAsia" w:cstheme="minorEastAsia"/>
          <w:sz w:val="24"/>
          <w:szCs w:val="24"/>
          <w:highlight w:val="none"/>
        </w:rPr>
        <w:fldChar w:fldCharType="end"/>
      </w:r>
      <w:r/>
    </w:p>
    <w:p>
      <w:pPr>
        <w:pStyle w:val="884"/>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"_Toc517444195" </w:instrText>
      </w:r>
      <w:r>
        <w:rPr>
          <w:rFonts w:hint="eastAsia" w:asciiTheme="minorEastAsia" w:hAnsiTheme="minorEastAsia" w:eastAsiaTheme="minorEastAsia" w:cstheme="minorEastAsia"/>
          <w:sz w:val="24"/>
          <w:szCs w:val="24"/>
          <w:highlight w:val="none"/>
        </w:rPr>
        <w:fldChar w:fldCharType="separate"/>
      </w:r>
      <w:r>
        <w:rPr>
          <w:rStyle w:val="891"/>
          <w:rFonts w:hint="eastAsia" w:asciiTheme="minorEastAsia" w:hAnsiTheme="minorEastAsia" w:eastAsiaTheme="minorEastAsia" w:cstheme="minorEastAsia"/>
          <w:sz w:val="24"/>
          <w:szCs w:val="24"/>
          <w:highlight w:val="none"/>
        </w:rPr>
        <w:t xml:space="preserve">5.7 设备视音频文件检索</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9</w:t>
      </w:r>
      <w:r>
        <w:rPr>
          <w:rFonts w:hint="eastAsia" w:asciiTheme="minorEastAsia" w:hAnsiTheme="minorEastAsia" w:eastAsiaTheme="minorEastAsia" w:cstheme="minorEastAsia"/>
          <w:sz w:val="24"/>
          <w:szCs w:val="24"/>
          <w:highlight w:val="none"/>
        </w:rPr>
        <w:fldChar w:fldCharType="end"/>
      </w:r>
      <w:r/>
    </w:p>
    <w:p>
      <w:pPr>
        <w:pStyle w:val="884"/>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"_Toc517444196" </w:instrText>
      </w:r>
      <w:r>
        <w:rPr>
          <w:rFonts w:hint="eastAsia" w:asciiTheme="minorEastAsia" w:hAnsiTheme="minorEastAsia" w:eastAsiaTheme="minorEastAsia" w:cstheme="minorEastAsia"/>
          <w:sz w:val="24"/>
          <w:szCs w:val="24"/>
          <w:highlight w:val="none"/>
        </w:rPr>
        <w:fldChar w:fldCharType="separate"/>
      </w:r>
      <w:r>
        <w:rPr>
          <w:rStyle w:val="891"/>
          <w:rFonts w:hint="eastAsia" w:asciiTheme="minorEastAsia" w:hAnsiTheme="minorEastAsia" w:eastAsiaTheme="minorEastAsia" w:cstheme="minorEastAsia"/>
          <w:sz w:val="24"/>
          <w:szCs w:val="24"/>
          <w:highlight w:val="none"/>
        </w:rPr>
        <w:t xml:space="preserve">5.8 历史视音频的回放</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9</w:t>
      </w:r>
      <w:r>
        <w:rPr>
          <w:rFonts w:hint="eastAsia" w:asciiTheme="minorEastAsia" w:hAnsiTheme="minorEastAsia" w:eastAsiaTheme="minorEastAsia" w:cstheme="minorEastAsia"/>
          <w:sz w:val="24"/>
          <w:szCs w:val="24"/>
          <w:highlight w:val="none"/>
        </w:rPr>
        <w:fldChar w:fldCharType="end"/>
      </w:r>
      <w:r/>
    </w:p>
    <w:p>
      <w:pPr>
        <w:pStyle w:val="884"/>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"_Toc517444197" </w:instrText>
      </w:r>
      <w:r>
        <w:rPr>
          <w:rFonts w:hint="eastAsia" w:asciiTheme="minorEastAsia" w:hAnsiTheme="minorEastAsia" w:eastAsiaTheme="minorEastAsia" w:cstheme="minorEastAsia"/>
          <w:sz w:val="24"/>
          <w:szCs w:val="24"/>
          <w:highlight w:val="none"/>
        </w:rPr>
        <w:fldChar w:fldCharType="separate"/>
      </w:r>
      <w:r>
        <w:rPr>
          <w:rStyle w:val="891"/>
          <w:rFonts w:hint="eastAsia" w:asciiTheme="minorEastAsia" w:hAnsiTheme="minorEastAsia" w:eastAsiaTheme="minorEastAsia" w:cstheme="minorEastAsia"/>
          <w:sz w:val="24"/>
          <w:szCs w:val="24"/>
          <w:highlight w:val="none"/>
        </w:rPr>
        <w:t xml:space="preserve">5.9 视音频文件下载</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9</w:t>
      </w:r>
      <w:r>
        <w:rPr>
          <w:rFonts w:hint="eastAsia" w:asciiTheme="minorEastAsia" w:hAnsiTheme="minorEastAsia" w:eastAsiaTheme="minorEastAsia" w:cstheme="minorEastAsia"/>
          <w:sz w:val="24"/>
          <w:szCs w:val="24"/>
          <w:highlight w:val="none"/>
        </w:rPr>
        <w:fldChar w:fldCharType="end"/>
      </w:r>
      <w:r/>
    </w:p>
    <w:p>
      <w:pPr>
        <w:pStyle w:val="884"/>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"_Toc517444198" </w:instrText>
      </w:r>
      <w:r>
        <w:rPr>
          <w:rFonts w:hint="eastAsia" w:asciiTheme="minorEastAsia" w:hAnsiTheme="minorEastAsia" w:eastAsiaTheme="minorEastAsia" w:cstheme="minorEastAsia"/>
          <w:sz w:val="24"/>
          <w:szCs w:val="24"/>
          <w:highlight w:val="none"/>
        </w:rPr>
        <w:fldChar w:fldCharType="separate"/>
      </w:r>
      <w:r>
        <w:rPr>
          <w:rStyle w:val="891"/>
          <w:rFonts w:hint="eastAsia" w:asciiTheme="minorEastAsia" w:hAnsiTheme="minorEastAsia" w:eastAsiaTheme="minorEastAsia" w:cstheme="minorEastAsia"/>
          <w:sz w:val="24"/>
          <w:szCs w:val="24"/>
          <w:highlight w:val="none"/>
        </w:rPr>
        <w:t xml:space="preserve">5.10 校时</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9</w:t>
      </w:r>
      <w:r>
        <w:rPr>
          <w:rFonts w:hint="eastAsia" w:asciiTheme="minorEastAsia" w:hAnsiTheme="minorEastAsia" w:eastAsiaTheme="minorEastAsia" w:cstheme="minorEastAsia"/>
          <w:sz w:val="24"/>
          <w:szCs w:val="24"/>
          <w:highlight w:val="none"/>
        </w:rPr>
        <w:fldChar w:fldCharType="end"/>
      </w:r>
      <w:r/>
    </w:p>
    <w:p>
      <w:pPr>
        <w:pStyle w:val="884"/>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"_Toc517444199" </w:instrText>
      </w:r>
      <w:r>
        <w:rPr>
          <w:rFonts w:hint="eastAsia" w:asciiTheme="minorEastAsia" w:hAnsiTheme="minorEastAsia" w:eastAsiaTheme="minorEastAsia" w:cstheme="minorEastAsia"/>
          <w:sz w:val="24"/>
          <w:szCs w:val="24"/>
          <w:highlight w:val="none"/>
        </w:rPr>
        <w:fldChar w:fldCharType="separate"/>
      </w:r>
      <w:r>
        <w:rPr>
          <w:rStyle w:val="891"/>
          <w:rFonts w:hint="eastAsia" w:asciiTheme="minorEastAsia" w:hAnsiTheme="minorEastAsia" w:eastAsiaTheme="minorEastAsia" w:cstheme="minorEastAsia"/>
          <w:sz w:val="24"/>
          <w:szCs w:val="24"/>
          <w:highlight w:val="none"/>
        </w:rPr>
        <w:t xml:space="preserve">5.11 订阅和通知</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lang w:val="en-US" w:eastAsia="zh-CN"/>
        </w:rPr>
        <w:t xml:space="preserve">0</w:t>
      </w:r>
      <w:r/>
    </w:p>
    <w:p>
      <w:pPr>
        <w:pStyle w:val="884"/>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"_Toc517444200" </w:instrText>
      </w:r>
      <w:r>
        <w:rPr>
          <w:rFonts w:hint="eastAsia" w:asciiTheme="minorEastAsia" w:hAnsiTheme="minorEastAsia" w:eastAsiaTheme="minorEastAsia" w:cstheme="minorEastAsia"/>
          <w:sz w:val="24"/>
          <w:szCs w:val="24"/>
          <w:highlight w:val="none"/>
        </w:rPr>
        <w:fldChar w:fldCharType="separate"/>
      </w:r>
      <w:r>
        <w:rPr>
          <w:rStyle w:val="891"/>
          <w:rFonts w:hint="eastAsia" w:asciiTheme="minorEastAsia" w:hAnsiTheme="minorEastAsia" w:eastAsiaTheme="minorEastAsia" w:cstheme="minorEastAsia"/>
          <w:sz w:val="24"/>
          <w:szCs w:val="24"/>
          <w:highlight w:val="none"/>
        </w:rPr>
        <w:t xml:space="preserve">5.12实时视音频子码流点播</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lang w:val="en-US" w:eastAsia="zh-CN"/>
        </w:rPr>
        <w:t xml:space="preserve">0</w:t>
      </w:r>
      <w:r/>
    </w:p>
    <w:p>
      <w:pPr>
        <w:pStyle w:val="878"/>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"_Toc517444201" </w:instrText>
      </w:r>
      <w:r>
        <w:rPr>
          <w:rFonts w:hint="eastAsia" w:asciiTheme="minorEastAsia" w:hAnsiTheme="minorEastAsia" w:eastAsiaTheme="minorEastAsia" w:cstheme="minorEastAsia"/>
          <w:sz w:val="24"/>
          <w:szCs w:val="24"/>
          <w:highlight w:val="none"/>
        </w:rPr>
        <w:fldChar w:fldCharType="separate"/>
      </w:r>
      <w:r>
        <w:rPr>
          <w:rStyle w:val="891"/>
          <w:rFonts w:hint="eastAsia" w:asciiTheme="minorEastAsia" w:hAnsiTheme="minorEastAsia" w:eastAsiaTheme="minorEastAsia" w:cstheme="minorEastAsia"/>
          <w:sz w:val="24"/>
          <w:szCs w:val="24"/>
          <w:highlight w:val="none"/>
        </w:rPr>
        <w:t xml:space="preserve">5.12.1概述</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lang w:val="en-US" w:eastAsia="zh-CN"/>
        </w:rPr>
        <w:t xml:space="preserve">0</w:t>
      </w:r>
      <w:r/>
    </w:p>
    <w:p>
      <w:pPr>
        <w:pStyle w:val="878"/>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"_Toc517444202" </w:instrText>
      </w:r>
      <w:r>
        <w:rPr>
          <w:rFonts w:hint="eastAsia" w:asciiTheme="minorEastAsia" w:hAnsiTheme="minorEastAsia" w:eastAsiaTheme="minorEastAsia" w:cstheme="minorEastAsia"/>
          <w:sz w:val="24"/>
          <w:szCs w:val="24"/>
          <w:highlight w:val="none"/>
        </w:rPr>
        <w:fldChar w:fldCharType="separate"/>
      </w:r>
      <w:r>
        <w:rPr>
          <w:rStyle w:val="891"/>
          <w:rFonts w:hint="eastAsia" w:asciiTheme="minorEastAsia" w:hAnsiTheme="minorEastAsia" w:eastAsiaTheme="minorEastAsia" w:cstheme="minorEastAsia"/>
          <w:sz w:val="24"/>
          <w:szCs w:val="24"/>
          <w:highlight w:val="none"/>
        </w:rPr>
        <w:t xml:space="preserve">5.12.2</w:t>
      </w:r>
      <w:r>
        <w:rPr>
          <w:rStyle w:val="891"/>
          <w:rFonts w:hint="eastAsia" w:asciiTheme="minorEastAsia" w:hAnsiTheme="minorEastAsia" w:eastAsiaTheme="minorEastAsia" w:cstheme="minorEastAsia"/>
          <w:sz w:val="24"/>
          <w:szCs w:val="24"/>
          <w:highlight w:val="none"/>
        </w:rPr>
        <w:t xml:space="preserve">实时视音频子码流点播</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lang w:val="en-US" w:eastAsia="zh-CN"/>
        </w:rPr>
        <w:t xml:space="preserve">0</w:t>
      </w:r>
      <w:r/>
    </w:p>
    <w:p>
      <w:pPr>
        <w:pStyle w:val="884"/>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"_Toc517444203" </w:instrText>
      </w:r>
      <w:r>
        <w:rPr>
          <w:rFonts w:hint="eastAsia" w:asciiTheme="minorEastAsia" w:hAnsiTheme="minorEastAsia" w:eastAsiaTheme="minorEastAsia" w:cstheme="minorEastAsia"/>
          <w:sz w:val="24"/>
          <w:szCs w:val="24"/>
          <w:highlight w:val="none"/>
        </w:rPr>
        <w:fldChar w:fldCharType="separate"/>
      </w:r>
      <w:r>
        <w:rPr>
          <w:rStyle w:val="891"/>
          <w:rFonts w:hint="eastAsia" w:asciiTheme="minorEastAsia" w:hAnsiTheme="minorEastAsia" w:eastAsiaTheme="minorEastAsia" w:cstheme="minorEastAsia"/>
          <w:sz w:val="24"/>
          <w:szCs w:val="24"/>
          <w:highlight w:val="none"/>
        </w:rPr>
        <w:t xml:space="preserve">5.13订阅定位数据</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lang w:val="en-US" w:eastAsia="zh-CN"/>
        </w:rPr>
        <w:t xml:space="preserve">1</w:t>
      </w:r>
      <w:r/>
    </w:p>
    <w:p>
      <w:pPr>
        <w:pStyle w:val="878"/>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"_Toc517444204" </w:instrText>
      </w:r>
      <w:r>
        <w:rPr>
          <w:rFonts w:hint="eastAsia" w:asciiTheme="minorEastAsia" w:hAnsiTheme="minorEastAsia" w:eastAsiaTheme="minorEastAsia" w:cstheme="minorEastAsia"/>
          <w:sz w:val="24"/>
          <w:szCs w:val="24"/>
          <w:highlight w:val="none"/>
        </w:rPr>
        <w:fldChar w:fldCharType="separate"/>
      </w:r>
      <w:r>
        <w:rPr>
          <w:rStyle w:val="891"/>
          <w:rFonts w:hint="eastAsia" w:asciiTheme="minorEastAsia" w:hAnsiTheme="minorEastAsia" w:eastAsiaTheme="minorEastAsia" w:cstheme="minorEastAsia"/>
          <w:sz w:val="24"/>
          <w:szCs w:val="24"/>
          <w:highlight w:val="none"/>
        </w:rPr>
        <w:t xml:space="preserve">5.13.1概述</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lang w:val="en-US" w:eastAsia="zh-CN"/>
        </w:rPr>
        <w:t xml:space="preserve">1</w:t>
      </w:r>
      <w:r/>
    </w:p>
    <w:p>
      <w:pPr>
        <w:pStyle w:val="878"/>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"_Toc517444205" </w:instrText>
      </w:r>
      <w:r>
        <w:rPr>
          <w:rFonts w:hint="eastAsia" w:asciiTheme="minorEastAsia" w:hAnsiTheme="minorEastAsia" w:eastAsiaTheme="minorEastAsia" w:cstheme="minorEastAsia"/>
          <w:sz w:val="24"/>
          <w:szCs w:val="24"/>
          <w:highlight w:val="none"/>
        </w:rPr>
        <w:fldChar w:fldCharType="separate"/>
      </w:r>
      <w:r>
        <w:rPr>
          <w:rStyle w:val="891"/>
          <w:rFonts w:hint="eastAsia" w:asciiTheme="minorEastAsia" w:hAnsiTheme="minorEastAsia" w:eastAsiaTheme="minorEastAsia" w:cstheme="minorEastAsia"/>
          <w:sz w:val="24"/>
          <w:szCs w:val="24"/>
          <w:highlight w:val="none"/>
        </w:rPr>
        <w:t xml:space="preserve">5.13.2订阅定位数据基本要求</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lang w:val="en-US" w:eastAsia="zh-CN"/>
        </w:rPr>
        <w:t xml:space="preserve">1</w:t>
      </w:r>
      <w:r/>
    </w:p>
    <w:p>
      <w:pPr>
        <w:pStyle w:val="878"/>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"_Toc517444206" </w:instrText>
      </w:r>
      <w:r>
        <w:rPr>
          <w:rFonts w:hint="eastAsia" w:asciiTheme="minorEastAsia" w:hAnsiTheme="minorEastAsia" w:eastAsiaTheme="minorEastAsia" w:cstheme="minorEastAsia"/>
          <w:sz w:val="24"/>
          <w:szCs w:val="24"/>
          <w:highlight w:val="none"/>
        </w:rPr>
        <w:fldChar w:fldCharType="separate"/>
      </w:r>
      <w:r>
        <w:rPr>
          <w:rStyle w:val="891"/>
          <w:rFonts w:hint="eastAsia" w:asciiTheme="minorEastAsia" w:hAnsiTheme="minorEastAsia" w:eastAsiaTheme="minorEastAsia" w:cstheme="minorEastAsia"/>
          <w:sz w:val="24"/>
          <w:szCs w:val="24"/>
          <w:highlight w:val="none"/>
        </w:rPr>
        <w:t xml:space="preserve">5.13.3命令流程</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lang w:val="en-US" w:eastAsia="zh-CN"/>
        </w:rPr>
        <w:t xml:space="preserve">1</w:t>
      </w:r>
      <w:r/>
    </w:p>
    <w:p>
      <w:pPr>
        <w:pStyle w:val="878"/>
        <w:ind w:left="0" w:firstLine="0"/>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rPr>
        <w:fldChar w:fldCharType="begin"/>
      </w:r>
      <w:r>
        <w:rPr>
          <w:rFonts w:hint="eastAsia" w:asciiTheme="minorEastAsia" w:hAnsiTheme="minorEastAsia" w:eastAsiaTheme="minorEastAsia" w:cstheme="minorEastAsia"/>
          <w:b/>
          <w:bCs/>
          <w:sz w:val="24"/>
          <w:szCs w:val="24"/>
          <w:highlight w:val="none"/>
        </w:rPr>
        <w:instrText xml:space="preserve"> HYPERLINK \l "_Toc517444207" </w:instrText>
      </w:r>
      <w:r>
        <w:rPr>
          <w:rFonts w:hint="eastAsia" w:asciiTheme="minorEastAsia" w:hAnsiTheme="minorEastAsia" w:eastAsiaTheme="minorEastAsia" w:cstheme="minorEastAsia"/>
          <w:b/>
          <w:bCs/>
          <w:sz w:val="24"/>
          <w:szCs w:val="24"/>
          <w:highlight w:val="none"/>
        </w:rPr>
        <w:fldChar w:fldCharType="separate"/>
      </w:r>
      <w:r>
        <w:rPr>
          <w:rFonts w:hint="eastAsia" w:asciiTheme="minorEastAsia" w:hAnsiTheme="minorEastAsia" w:eastAsiaTheme="minorEastAsia" w:cstheme="minorEastAsia"/>
          <w:b/>
          <w:bCs/>
          <w:sz w:val="24"/>
          <w:szCs w:val="24"/>
          <w:highlight w:val="none"/>
        </w:rPr>
        <w:t xml:space="preserve">6码流控制</w:t>
      </w:r>
      <w:r>
        <w:rPr>
          <w:rFonts w:hint="eastAsia" w:asciiTheme="minorEastAsia" w:hAnsiTheme="minorEastAsia" w:eastAsiaTheme="minorEastAsia" w:cstheme="minorEastAsia"/>
          <w:b/>
          <w:bCs/>
          <w:sz w:val="24"/>
          <w:szCs w:val="24"/>
          <w:highlight w:val="none"/>
        </w:rPr>
        <w:tab/>
      </w:r>
      <w:r>
        <w:rPr>
          <w:rFonts w:hint="eastAsia" w:asciiTheme="minorEastAsia" w:hAnsiTheme="minorEastAsia" w:eastAsiaTheme="minorEastAsia" w:cstheme="minorEastAsia"/>
          <w:b/>
          <w:bCs/>
          <w:sz w:val="24"/>
          <w:szCs w:val="24"/>
          <w:highlight w:val="none"/>
          <w:lang w:val="en-US" w:eastAsia="zh-CN"/>
        </w:rPr>
        <w:t xml:space="preserve">1</w:t>
      </w:r>
      <w:r>
        <w:rPr>
          <w:rFonts w:hint="eastAsia" w:asciiTheme="minorEastAsia" w:hAnsiTheme="minorEastAsia" w:eastAsiaTheme="minorEastAsia" w:cstheme="minorEastAsia"/>
          <w:b/>
          <w:bCs/>
          <w:sz w:val="24"/>
          <w:szCs w:val="24"/>
          <w:highlight w:val="none"/>
        </w:rPr>
        <w:fldChar w:fldCharType="end"/>
      </w:r>
      <w:r>
        <w:rPr>
          <w:rFonts w:hint="eastAsia" w:asciiTheme="minorEastAsia" w:hAnsiTheme="minorEastAsia" w:eastAsiaTheme="minorEastAsia" w:cstheme="minorEastAsia"/>
          <w:b/>
          <w:bCs/>
          <w:sz w:val="24"/>
          <w:szCs w:val="24"/>
          <w:highlight w:val="none"/>
          <w:lang w:val="en-US" w:eastAsia="zh-CN"/>
        </w:rPr>
        <w:t xml:space="preserve">2</w:t>
      </w:r>
      <w:r/>
    </w:p>
    <w:p>
      <w:pPr>
        <w:pStyle w:val="878"/>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"_Toc517444208" </w:instrText>
      </w:r>
      <w:r>
        <w:rPr>
          <w:rFonts w:hint="eastAsia" w:asciiTheme="minorEastAsia" w:hAnsiTheme="minorEastAsia" w:eastAsiaTheme="minorEastAsia" w:cstheme="minorEastAsia"/>
          <w:sz w:val="24"/>
          <w:szCs w:val="24"/>
          <w:highlight w:val="none"/>
        </w:rPr>
        <w:fldChar w:fldCharType="separate"/>
      </w:r>
      <w:r>
        <w:rPr>
          <w:rStyle w:val="891"/>
          <w:rFonts w:hint="eastAsia" w:asciiTheme="minorEastAsia" w:hAnsiTheme="minorEastAsia" w:eastAsiaTheme="minorEastAsia" w:cstheme="minorEastAsia"/>
          <w:sz w:val="24"/>
          <w:szCs w:val="24"/>
          <w:highlight w:val="none"/>
        </w:rPr>
        <w:t xml:space="preserve">6.1概述</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lang w:val="en-US" w:eastAsia="zh-CN"/>
        </w:rPr>
        <w:t xml:space="preserve">2</w:t>
      </w:r>
      <w:r/>
    </w:p>
    <w:p>
      <w:pPr>
        <w:pStyle w:val="878"/>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"_Toc517444209" </w:instrText>
      </w:r>
      <w:r>
        <w:rPr>
          <w:rFonts w:hint="eastAsia" w:asciiTheme="minorEastAsia" w:hAnsiTheme="minorEastAsia" w:eastAsiaTheme="minorEastAsia" w:cstheme="minorEastAsia"/>
          <w:sz w:val="24"/>
          <w:szCs w:val="24"/>
          <w:highlight w:val="none"/>
        </w:rPr>
        <w:fldChar w:fldCharType="separate"/>
      </w:r>
      <w:r>
        <w:rPr>
          <w:rStyle w:val="891"/>
          <w:rFonts w:hint="eastAsia" w:asciiTheme="minorEastAsia" w:hAnsiTheme="minorEastAsia" w:eastAsiaTheme="minorEastAsia" w:cstheme="minorEastAsia"/>
          <w:sz w:val="24"/>
          <w:szCs w:val="24"/>
          <w:highlight w:val="none"/>
        </w:rPr>
        <w:t xml:space="preserve">6.2视频数据通道探测包</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lang w:val="en-US" w:eastAsia="zh-CN"/>
        </w:rPr>
        <w:t xml:space="preserve">3</w:t>
      </w:r>
      <w:r/>
    </w:p>
    <w:p>
      <w:pPr>
        <w:pStyle w:val="878"/>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"_Toc517444210" </w:instrText>
      </w:r>
      <w:r>
        <w:rPr>
          <w:rFonts w:hint="eastAsia" w:asciiTheme="minorEastAsia" w:hAnsiTheme="minorEastAsia" w:eastAsiaTheme="minorEastAsia" w:cstheme="minorEastAsia"/>
          <w:sz w:val="24"/>
          <w:szCs w:val="24"/>
          <w:highlight w:val="none"/>
        </w:rPr>
        <w:fldChar w:fldCharType="separate"/>
      </w:r>
      <w:r>
        <w:rPr>
          <w:rStyle w:val="891"/>
          <w:rFonts w:hint="eastAsia" w:asciiTheme="minorEastAsia" w:hAnsiTheme="minorEastAsia" w:eastAsiaTheme="minorEastAsia" w:cstheme="minorEastAsia"/>
          <w:sz w:val="24"/>
          <w:szCs w:val="24"/>
          <w:highlight w:val="none"/>
        </w:rPr>
        <w:t xml:space="preserve">6.1.2视频数据通道调整包</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lang w:val="en-US" w:eastAsia="zh-CN"/>
        </w:rPr>
        <w:t xml:space="preserve">3</w:t>
      </w:r>
      <w:r/>
    </w:p>
    <w:p>
      <w:pPr>
        <w:pStyle w:val="878"/>
        <w:ind w:left="0" w:firstLine="0"/>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rPr>
        <w:fldChar w:fldCharType="begin"/>
      </w:r>
      <w:r>
        <w:rPr>
          <w:rFonts w:hint="eastAsia" w:asciiTheme="minorEastAsia" w:hAnsiTheme="minorEastAsia" w:eastAsiaTheme="minorEastAsia" w:cstheme="minorEastAsia"/>
          <w:b/>
          <w:bCs/>
          <w:sz w:val="24"/>
          <w:szCs w:val="24"/>
          <w:highlight w:val="none"/>
        </w:rPr>
        <w:instrText xml:space="preserve"> HYPERLINK \l "_Toc517444211" </w:instrText>
      </w:r>
      <w:r>
        <w:rPr>
          <w:rFonts w:hint="eastAsia" w:asciiTheme="minorEastAsia" w:hAnsiTheme="minorEastAsia" w:eastAsiaTheme="minorEastAsia" w:cstheme="minorEastAsia"/>
          <w:b/>
          <w:bCs/>
          <w:sz w:val="24"/>
          <w:szCs w:val="24"/>
          <w:highlight w:val="none"/>
        </w:rPr>
        <w:fldChar w:fldCharType="separate"/>
      </w:r>
      <w:r>
        <w:rPr>
          <w:rFonts w:hint="eastAsia" w:asciiTheme="minorEastAsia" w:hAnsiTheme="minorEastAsia" w:eastAsiaTheme="minorEastAsia" w:cstheme="minorEastAsia"/>
          <w:b/>
          <w:bCs/>
          <w:sz w:val="24"/>
          <w:szCs w:val="24"/>
          <w:highlight w:val="none"/>
        </w:rPr>
        <w:t xml:space="preserve">7 4G传输多运营商支持</w:t>
      </w:r>
      <w:r>
        <w:rPr>
          <w:rFonts w:hint="eastAsia" w:asciiTheme="minorEastAsia" w:hAnsiTheme="minorEastAsia" w:eastAsiaTheme="minorEastAsia" w:cstheme="minorEastAsia"/>
          <w:b/>
          <w:bCs/>
          <w:sz w:val="24"/>
          <w:szCs w:val="24"/>
          <w:highlight w:val="none"/>
        </w:rPr>
        <w:tab/>
      </w:r>
      <w:r>
        <w:rPr>
          <w:rFonts w:hint="eastAsia" w:asciiTheme="minorEastAsia" w:hAnsiTheme="minorEastAsia" w:eastAsiaTheme="minorEastAsia" w:cstheme="minorEastAsia"/>
          <w:b/>
          <w:bCs/>
          <w:sz w:val="24"/>
          <w:szCs w:val="24"/>
          <w:highlight w:val="none"/>
          <w:lang w:val="en-US" w:eastAsia="zh-CN"/>
        </w:rPr>
        <w:t xml:space="preserve">1</w:t>
      </w:r>
      <w:r>
        <w:rPr>
          <w:rFonts w:hint="eastAsia" w:asciiTheme="minorEastAsia" w:hAnsiTheme="minorEastAsia" w:eastAsiaTheme="minorEastAsia" w:cstheme="minorEastAsia"/>
          <w:b/>
          <w:bCs/>
          <w:sz w:val="24"/>
          <w:szCs w:val="24"/>
          <w:highlight w:val="none"/>
        </w:rPr>
        <w:fldChar w:fldCharType="end"/>
      </w:r>
      <w:r>
        <w:rPr>
          <w:rFonts w:hint="eastAsia" w:asciiTheme="minorEastAsia" w:hAnsiTheme="minorEastAsia" w:eastAsiaTheme="minorEastAsia" w:cstheme="minorEastAsia"/>
          <w:b/>
          <w:bCs/>
          <w:sz w:val="24"/>
          <w:szCs w:val="24"/>
          <w:highlight w:val="none"/>
          <w:lang w:val="en-US" w:eastAsia="zh-CN"/>
        </w:rPr>
        <w:t xml:space="preserve">4</w:t>
      </w:r>
      <w:r/>
    </w:p>
    <w:p>
      <w:pPr>
        <w:pStyle w:val="884"/>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"_Toc517444212" </w:instrText>
      </w:r>
      <w:r>
        <w:rPr>
          <w:rFonts w:hint="eastAsia" w:asciiTheme="minorEastAsia" w:hAnsiTheme="minorEastAsia" w:eastAsiaTheme="minorEastAsia" w:cstheme="minorEastAsia"/>
          <w:sz w:val="24"/>
          <w:szCs w:val="24"/>
          <w:highlight w:val="none"/>
        </w:rPr>
        <w:fldChar w:fldCharType="separate"/>
      </w:r>
      <w:r>
        <w:rPr>
          <w:rStyle w:val="891"/>
          <w:rFonts w:hint="eastAsia" w:asciiTheme="minorEastAsia" w:hAnsiTheme="minorEastAsia" w:eastAsiaTheme="minorEastAsia" w:cstheme="minorEastAsia"/>
          <w:sz w:val="24"/>
          <w:szCs w:val="24"/>
          <w:highlight w:val="none"/>
        </w:rPr>
        <w:t xml:space="preserve">7.1概述</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lang w:val="en-US" w:eastAsia="zh-CN"/>
        </w:rPr>
        <w:t xml:space="preserve">4</w:t>
      </w:r>
      <w:r/>
    </w:p>
    <w:p>
      <w:pPr>
        <w:pStyle w:val="884"/>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"_Toc517444213" </w:instrText>
      </w:r>
      <w:r>
        <w:rPr>
          <w:rFonts w:hint="eastAsia" w:asciiTheme="minorEastAsia" w:hAnsiTheme="minorEastAsia" w:eastAsiaTheme="minorEastAsia" w:cstheme="minorEastAsia"/>
          <w:sz w:val="24"/>
          <w:szCs w:val="24"/>
          <w:highlight w:val="none"/>
        </w:rPr>
        <w:fldChar w:fldCharType="separate"/>
      </w:r>
      <w:r>
        <w:rPr>
          <w:rStyle w:val="891"/>
          <w:rFonts w:hint="eastAsia" w:asciiTheme="minorEastAsia" w:hAnsiTheme="minorEastAsia" w:eastAsiaTheme="minorEastAsia" w:cstheme="minorEastAsia"/>
          <w:sz w:val="24"/>
          <w:szCs w:val="24"/>
          <w:highlight w:val="none"/>
        </w:rPr>
        <w:t xml:space="preserve">7.2平台端的支持</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lang w:val="en-US" w:eastAsia="zh-CN"/>
        </w:rPr>
        <w:t xml:space="preserve">4</w:t>
      </w:r>
      <w:r/>
    </w:p>
    <w:p>
      <w:pPr>
        <w:pStyle w:val="884"/>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"_Toc517444214" </w:instrText>
      </w:r>
      <w:r>
        <w:rPr>
          <w:rFonts w:hint="eastAsia" w:asciiTheme="minorEastAsia" w:hAnsiTheme="minorEastAsia" w:eastAsiaTheme="minorEastAsia" w:cstheme="minorEastAsia"/>
          <w:sz w:val="24"/>
          <w:szCs w:val="24"/>
          <w:highlight w:val="none"/>
        </w:rPr>
        <w:fldChar w:fldCharType="separate"/>
      </w:r>
      <w:r>
        <w:rPr>
          <w:rStyle w:val="891"/>
          <w:rFonts w:hint="eastAsia" w:asciiTheme="minorEastAsia" w:hAnsiTheme="minorEastAsia" w:eastAsiaTheme="minorEastAsia" w:cstheme="minorEastAsia"/>
          <w:sz w:val="24"/>
          <w:szCs w:val="24"/>
          <w:highlight w:val="none"/>
        </w:rPr>
        <w:t xml:space="preserve">7.3 设备端的支持</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lang w:val="en-US" w:eastAsia="zh-CN"/>
        </w:rPr>
        <w:t xml:space="preserve">4</w:t>
      </w:r>
      <w:r/>
    </w:p>
    <w:p>
      <w:pPr>
        <w:pStyle w:val="878"/>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"_Toc517444215" </w:instrText>
      </w:r>
      <w:r>
        <w:rPr>
          <w:rFonts w:hint="eastAsia" w:asciiTheme="minorEastAsia" w:hAnsiTheme="minorEastAsia" w:eastAsiaTheme="minorEastAsia" w:cstheme="minorEastAsia"/>
          <w:sz w:val="24"/>
          <w:szCs w:val="24"/>
          <w:highlight w:val="none"/>
        </w:rPr>
        <w:fldChar w:fldCharType="separate"/>
      </w:r>
      <w:r>
        <w:rPr>
          <w:rStyle w:val="891"/>
          <w:rFonts w:hint="eastAsia" w:asciiTheme="minorEastAsia" w:hAnsiTheme="minorEastAsia" w:eastAsiaTheme="minorEastAsia" w:cstheme="minorEastAsia"/>
          <w:sz w:val="24"/>
          <w:szCs w:val="24"/>
          <w:highlight w:val="none"/>
        </w:rPr>
        <w:t xml:space="preserve">7.3.1 A类设备</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lang w:val="en-US" w:eastAsia="zh-CN"/>
        </w:rPr>
        <w:t xml:space="preserve">5</w:t>
      </w:r>
      <w:r/>
    </w:p>
    <w:p>
      <w:pPr>
        <w:pStyle w:val="878"/>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"_Toc517444216" </w:instrText>
      </w:r>
      <w:r>
        <w:rPr>
          <w:rFonts w:hint="eastAsia" w:asciiTheme="minorEastAsia" w:hAnsiTheme="minorEastAsia" w:eastAsiaTheme="minorEastAsia" w:cstheme="minorEastAsia"/>
          <w:sz w:val="24"/>
          <w:szCs w:val="24"/>
          <w:highlight w:val="none"/>
        </w:rPr>
        <w:fldChar w:fldCharType="separate"/>
      </w:r>
      <w:r>
        <w:rPr>
          <w:rStyle w:val="891"/>
          <w:rFonts w:hint="eastAsia" w:asciiTheme="minorEastAsia" w:hAnsiTheme="minorEastAsia" w:eastAsiaTheme="minorEastAsia" w:cstheme="minorEastAsia"/>
          <w:sz w:val="24"/>
          <w:szCs w:val="24"/>
          <w:highlight w:val="none"/>
        </w:rPr>
        <w:t xml:space="preserve">7.3.2 B类设备</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lang w:val="en-US" w:eastAsia="zh-CN"/>
        </w:rPr>
        <w:t xml:space="preserve">5</w:t>
      </w:r>
      <w:r/>
    </w:p>
    <w:p>
      <w:pPr>
        <w:pStyle w:val="878"/>
        <w:ind w:left="0" w:firstLine="0"/>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rPr>
        <w:fldChar w:fldCharType="begin"/>
      </w:r>
      <w:r>
        <w:rPr>
          <w:rFonts w:hint="eastAsia" w:asciiTheme="minorEastAsia" w:hAnsiTheme="minorEastAsia" w:eastAsiaTheme="minorEastAsia" w:cstheme="minorEastAsia"/>
          <w:b/>
          <w:bCs/>
          <w:sz w:val="24"/>
          <w:szCs w:val="24"/>
          <w:highlight w:val="none"/>
        </w:rPr>
        <w:instrText xml:space="preserve"> HYPERLINK \l "_Toc517444217" </w:instrText>
      </w:r>
      <w:r>
        <w:rPr>
          <w:rFonts w:hint="eastAsia" w:asciiTheme="minorEastAsia" w:hAnsiTheme="minorEastAsia" w:eastAsiaTheme="minorEastAsia" w:cstheme="minorEastAsia"/>
          <w:b/>
          <w:bCs/>
          <w:sz w:val="24"/>
          <w:szCs w:val="24"/>
          <w:highlight w:val="none"/>
        </w:rPr>
        <w:fldChar w:fldCharType="separate"/>
      </w:r>
      <w:r>
        <w:rPr>
          <w:rFonts w:hint="eastAsia" w:asciiTheme="minorEastAsia" w:hAnsiTheme="minorEastAsia" w:eastAsiaTheme="minorEastAsia" w:cstheme="minorEastAsia"/>
          <w:b/>
          <w:bCs/>
          <w:sz w:val="24"/>
          <w:szCs w:val="24"/>
          <w:highlight w:val="none"/>
        </w:rPr>
        <w:t xml:space="preserve">8平台安全性要求</w:t>
      </w:r>
      <w:r>
        <w:rPr>
          <w:rFonts w:hint="eastAsia" w:asciiTheme="minorEastAsia" w:hAnsiTheme="minorEastAsia" w:eastAsiaTheme="minorEastAsia" w:cstheme="minorEastAsia"/>
          <w:b/>
          <w:bCs/>
          <w:sz w:val="24"/>
          <w:szCs w:val="24"/>
          <w:highlight w:val="none"/>
        </w:rPr>
        <w:tab/>
      </w:r>
      <w:r>
        <w:rPr>
          <w:rFonts w:hint="eastAsia" w:asciiTheme="minorEastAsia" w:hAnsiTheme="minorEastAsia" w:eastAsiaTheme="minorEastAsia" w:cstheme="minorEastAsia"/>
          <w:b/>
          <w:bCs/>
          <w:sz w:val="24"/>
          <w:szCs w:val="24"/>
          <w:highlight w:val="none"/>
          <w:lang w:val="en-US" w:eastAsia="zh-CN"/>
        </w:rPr>
        <w:t xml:space="preserve">1</w:t>
      </w:r>
      <w:r>
        <w:rPr>
          <w:rFonts w:hint="eastAsia" w:asciiTheme="minorEastAsia" w:hAnsiTheme="minorEastAsia" w:eastAsiaTheme="minorEastAsia" w:cstheme="minorEastAsia"/>
          <w:b/>
          <w:bCs/>
          <w:sz w:val="24"/>
          <w:szCs w:val="24"/>
          <w:highlight w:val="none"/>
        </w:rPr>
        <w:fldChar w:fldCharType="end"/>
      </w:r>
      <w:r>
        <w:rPr>
          <w:rFonts w:hint="eastAsia" w:asciiTheme="minorEastAsia" w:hAnsiTheme="minorEastAsia" w:eastAsiaTheme="minorEastAsia" w:cstheme="minorEastAsia"/>
          <w:b/>
          <w:bCs/>
          <w:sz w:val="24"/>
          <w:szCs w:val="24"/>
          <w:highlight w:val="none"/>
          <w:lang w:val="en-US" w:eastAsia="zh-CN"/>
        </w:rPr>
        <w:t xml:space="preserve">5</w:t>
      </w:r>
      <w:r/>
    </w:p>
    <w:p>
      <w:pPr>
        <w:pStyle w:val="884"/>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"_Toc517444218" </w:instrText>
      </w:r>
      <w:r>
        <w:rPr>
          <w:rFonts w:hint="eastAsia" w:asciiTheme="minorEastAsia" w:hAnsiTheme="minorEastAsia" w:eastAsiaTheme="minorEastAsia" w:cstheme="minorEastAsia"/>
          <w:sz w:val="24"/>
          <w:szCs w:val="24"/>
          <w:highlight w:val="none"/>
        </w:rPr>
        <w:fldChar w:fldCharType="separate"/>
      </w:r>
      <w:r>
        <w:rPr>
          <w:rStyle w:val="891"/>
          <w:rFonts w:hint="eastAsia" w:asciiTheme="minorEastAsia" w:hAnsiTheme="minorEastAsia" w:eastAsiaTheme="minorEastAsia" w:cstheme="minorEastAsia"/>
          <w:sz w:val="24"/>
          <w:szCs w:val="24"/>
          <w:highlight w:val="none"/>
        </w:rPr>
        <w:t xml:space="preserve">8.1信令安全</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lang w:val="en-US" w:eastAsia="zh-CN"/>
        </w:rPr>
        <w:t xml:space="preserve">6</w:t>
      </w:r>
      <w:r/>
    </w:p>
    <w:p>
      <w:pPr>
        <w:pStyle w:val="884"/>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"_Toc517444219" </w:instrText>
      </w:r>
      <w:r>
        <w:rPr>
          <w:rFonts w:hint="eastAsia" w:asciiTheme="minorEastAsia" w:hAnsiTheme="minorEastAsia" w:eastAsiaTheme="minorEastAsia" w:cstheme="minorEastAsia"/>
          <w:sz w:val="24"/>
          <w:szCs w:val="24"/>
          <w:highlight w:val="none"/>
        </w:rPr>
        <w:fldChar w:fldCharType="separate"/>
      </w:r>
      <w:r>
        <w:rPr>
          <w:rStyle w:val="891"/>
          <w:rFonts w:hint="eastAsia" w:asciiTheme="minorEastAsia" w:hAnsiTheme="minorEastAsia" w:eastAsiaTheme="minorEastAsia" w:cstheme="minorEastAsia"/>
          <w:sz w:val="24"/>
          <w:szCs w:val="24"/>
          <w:highlight w:val="none"/>
        </w:rPr>
        <w:t xml:space="preserve">8.2数据安全</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lang w:val="en-US" w:eastAsia="zh-CN"/>
        </w:rPr>
        <w:t xml:space="preserve">6</w:t>
      </w:r>
      <w:r/>
    </w:p>
    <w:p>
      <w:pPr>
        <w:pStyle w:val="884"/>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"_Toc517444220" </w:instrText>
      </w:r>
      <w:r>
        <w:rPr>
          <w:rFonts w:hint="eastAsia" w:asciiTheme="minorEastAsia" w:hAnsiTheme="minorEastAsia" w:eastAsiaTheme="minorEastAsia" w:cstheme="minorEastAsia"/>
          <w:sz w:val="24"/>
          <w:szCs w:val="24"/>
          <w:highlight w:val="none"/>
        </w:rPr>
        <w:fldChar w:fldCharType="separate"/>
      </w:r>
      <w:r>
        <w:rPr>
          <w:rStyle w:val="891"/>
          <w:rFonts w:hint="eastAsia" w:asciiTheme="minorEastAsia" w:hAnsiTheme="minorEastAsia" w:eastAsiaTheme="minorEastAsia" w:cstheme="minorEastAsia"/>
          <w:sz w:val="24"/>
          <w:szCs w:val="24"/>
          <w:highlight w:val="none"/>
        </w:rPr>
        <w:t xml:space="preserve">8.3网络安全</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lang w:val="en-US" w:eastAsia="zh-CN"/>
        </w:rPr>
        <w:t xml:space="preserve">6</w:t>
      </w:r>
      <w:r/>
    </w:p>
    <w:p>
      <w:pPr>
        <w:pStyle w:val="884"/>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"_Toc517444221" </w:instrText>
      </w:r>
      <w:r>
        <w:rPr>
          <w:rFonts w:hint="eastAsia" w:asciiTheme="minorEastAsia" w:hAnsiTheme="minorEastAsia" w:eastAsiaTheme="minorEastAsia" w:cstheme="minorEastAsia"/>
          <w:sz w:val="24"/>
          <w:szCs w:val="24"/>
          <w:highlight w:val="none"/>
        </w:rPr>
        <w:fldChar w:fldCharType="separate"/>
      </w:r>
      <w:r>
        <w:rPr>
          <w:rStyle w:val="891"/>
          <w:rFonts w:hint="eastAsia" w:asciiTheme="minorEastAsia" w:hAnsiTheme="minorEastAsia" w:eastAsiaTheme="minorEastAsia" w:cstheme="minorEastAsia"/>
          <w:sz w:val="24"/>
          <w:szCs w:val="24"/>
          <w:highlight w:val="none"/>
        </w:rPr>
        <w:t xml:space="preserve">8.4 系统安全</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lang w:val="en-US" w:eastAsia="zh-CN"/>
        </w:rPr>
        <w:t xml:space="preserve">7</w:t>
      </w:r>
      <w:r/>
    </w:p>
    <w:p>
      <w:pPr>
        <w:pStyle w:val="878"/>
        <w:ind w:left="0" w:firstLine="0"/>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rPr>
        <w:fldChar w:fldCharType="begin"/>
      </w:r>
      <w:r>
        <w:rPr>
          <w:rFonts w:hint="eastAsia" w:asciiTheme="minorEastAsia" w:hAnsiTheme="minorEastAsia" w:eastAsiaTheme="minorEastAsia" w:cstheme="minorEastAsia"/>
          <w:b/>
          <w:bCs/>
          <w:sz w:val="24"/>
          <w:szCs w:val="24"/>
          <w:highlight w:val="none"/>
        </w:rPr>
        <w:instrText xml:space="preserve"> HYPERLINK \l "_Toc517444222" </w:instrText>
      </w:r>
      <w:r>
        <w:rPr>
          <w:rFonts w:hint="eastAsia" w:asciiTheme="minorEastAsia" w:hAnsiTheme="minorEastAsia" w:eastAsiaTheme="minorEastAsia" w:cstheme="minorEastAsia"/>
          <w:b/>
          <w:bCs/>
          <w:sz w:val="24"/>
          <w:szCs w:val="24"/>
          <w:highlight w:val="none"/>
        </w:rPr>
        <w:fldChar w:fldCharType="separate"/>
      </w:r>
      <w:r>
        <w:rPr>
          <w:rFonts w:hint="eastAsia" w:asciiTheme="minorEastAsia" w:hAnsiTheme="minorEastAsia" w:eastAsiaTheme="minorEastAsia" w:cstheme="minorEastAsia"/>
          <w:b/>
          <w:bCs/>
          <w:sz w:val="24"/>
          <w:szCs w:val="24"/>
          <w:highlight w:val="none"/>
        </w:rPr>
        <w:t xml:space="preserve">9、接入流程</w:t>
      </w:r>
      <w:r>
        <w:rPr>
          <w:rFonts w:hint="eastAsia" w:asciiTheme="minorEastAsia" w:hAnsiTheme="minorEastAsia" w:eastAsiaTheme="minorEastAsia" w:cstheme="minorEastAsia"/>
          <w:b/>
          <w:bCs/>
          <w:sz w:val="24"/>
          <w:szCs w:val="24"/>
          <w:highlight w:val="none"/>
        </w:rPr>
        <w:tab/>
      </w:r>
      <w:r>
        <w:rPr>
          <w:rFonts w:hint="eastAsia" w:asciiTheme="minorEastAsia" w:hAnsiTheme="minorEastAsia" w:eastAsiaTheme="minorEastAsia" w:cstheme="minorEastAsia"/>
          <w:b/>
          <w:bCs/>
          <w:sz w:val="24"/>
          <w:szCs w:val="24"/>
          <w:highlight w:val="none"/>
          <w:lang w:val="en-US" w:eastAsia="zh-CN"/>
        </w:rPr>
        <w:t xml:space="preserve">1</w:t>
      </w:r>
      <w:r>
        <w:rPr>
          <w:rFonts w:hint="eastAsia" w:asciiTheme="minorEastAsia" w:hAnsiTheme="minorEastAsia" w:eastAsiaTheme="minorEastAsia" w:cstheme="minorEastAsia"/>
          <w:b/>
          <w:bCs/>
          <w:sz w:val="24"/>
          <w:szCs w:val="24"/>
          <w:highlight w:val="none"/>
        </w:rPr>
        <w:fldChar w:fldCharType="end"/>
      </w:r>
      <w:r>
        <w:rPr>
          <w:rFonts w:hint="eastAsia" w:asciiTheme="minorEastAsia" w:hAnsiTheme="minorEastAsia" w:eastAsiaTheme="minorEastAsia" w:cstheme="minorEastAsia"/>
          <w:b/>
          <w:bCs/>
          <w:sz w:val="24"/>
          <w:szCs w:val="24"/>
          <w:highlight w:val="none"/>
          <w:lang w:val="en-US" w:eastAsia="zh-CN"/>
        </w:rPr>
        <w:t xml:space="preserve">8</w:t>
      </w:r>
      <w:r/>
    </w:p>
    <w:p>
      <w:pPr>
        <w:pStyle w:val="884"/>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"_Toc517444223" </w:instrText>
      </w:r>
      <w:r>
        <w:rPr>
          <w:rFonts w:hint="eastAsia" w:asciiTheme="minorEastAsia" w:hAnsiTheme="minorEastAsia" w:eastAsiaTheme="minorEastAsia" w:cstheme="minorEastAsia"/>
          <w:sz w:val="24"/>
          <w:szCs w:val="24"/>
          <w:highlight w:val="none"/>
        </w:rPr>
        <w:fldChar w:fldCharType="separate"/>
      </w:r>
      <w:r>
        <w:rPr>
          <w:rStyle w:val="891"/>
          <w:rFonts w:hint="eastAsia" w:asciiTheme="minorEastAsia" w:hAnsiTheme="minorEastAsia" w:eastAsiaTheme="minorEastAsia" w:cstheme="minorEastAsia"/>
          <w:sz w:val="24"/>
          <w:szCs w:val="24"/>
          <w:highlight w:val="none"/>
        </w:rPr>
        <w:t xml:space="preserve">9.1平台配置</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lang w:val="en-US" w:eastAsia="zh-CN"/>
        </w:rPr>
        <w:t xml:space="preserve">8</w:t>
      </w:r>
      <w:r/>
    </w:p>
    <w:p>
      <w:pPr>
        <w:pStyle w:val="884"/>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"_Toc517444224" </w:instrText>
      </w:r>
      <w:r>
        <w:rPr>
          <w:rFonts w:hint="eastAsia" w:asciiTheme="minorEastAsia" w:hAnsiTheme="minorEastAsia" w:eastAsiaTheme="minorEastAsia" w:cstheme="minorEastAsia"/>
          <w:sz w:val="24"/>
          <w:szCs w:val="24"/>
          <w:highlight w:val="none"/>
        </w:rPr>
        <w:fldChar w:fldCharType="separate"/>
      </w:r>
      <w:r>
        <w:rPr>
          <w:rStyle w:val="891"/>
          <w:rFonts w:hint="eastAsia" w:asciiTheme="minorEastAsia" w:hAnsiTheme="minorEastAsia" w:eastAsiaTheme="minorEastAsia" w:cstheme="minorEastAsia"/>
          <w:sz w:val="24"/>
          <w:szCs w:val="24"/>
          <w:highlight w:val="none"/>
        </w:rPr>
        <w:t xml:space="preserve">9.2 设备配置</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lang w:val="en-US" w:eastAsia="zh-CN"/>
        </w:rPr>
        <w:t xml:space="preserve">9</w:t>
      </w:r>
      <w:r/>
    </w:p>
    <w:p>
      <w:pPr>
        <w:pStyle w:val="884"/>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"_Toc517444225" </w:instrText>
      </w:r>
      <w:r>
        <w:rPr>
          <w:rFonts w:hint="eastAsia" w:asciiTheme="minorEastAsia" w:hAnsiTheme="minorEastAsia" w:eastAsiaTheme="minorEastAsia" w:cstheme="minorEastAsia"/>
          <w:sz w:val="24"/>
          <w:szCs w:val="24"/>
          <w:highlight w:val="none"/>
        </w:rPr>
        <w:fldChar w:fldCharType="separate"/>
      </w:r>
      <w:r>
        <w:rPr>
          <w:rStyle w:val="891"/>
          <w:rFonts w:hint="eastAsia" w:asciiTheme="minorEastAsia" w:hAnsiTheme="minorEastAsia" w:eastAsiaTheme="minorEastAsia" w:cstheme="minorEastAsia"/>
          <w:sz w:val="24"/>
          <w:szCs w:val="24"/>
          <w:highlight w:val="none"/>
        </w:rPr>
        <w:t xml:space="preserve">9.3 接入控制</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lang w:val="en-US" w:eastAsia="zh-CN"/>
        </w:rPr>
        <w:t xml:space="preserve">0</w:t>
      </w:r>
      <w:r/>
    </w:p>
    <w:p>
      <w:pPr>
        <w:pStyle w:val="878"/>
        <w:ind w:left="0" w:firstLine="0"/>
        <w:jc w:val="both"/>
        <w:keepLines w:val="0"/>
        <w:keepNext w:val="0"/>
        <w:pageBreakBefore w:val="0"/>
        <w:spacing w:line="360" w:lineRule="auto"/>
        <w:widowControl w:val="off"/>
        <w:tabs>
          <w:tab w:val="right" w:pos="8296" w:leader="dot"/>
        </w:tabs>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rPr>
        <w:fldChar w:fldCharType="begin"/>
      </w:r>
      <w:r>
        <w:rPr>
          <w:rFonts w:hint="eastAsia" w:asciiTheme="minorEastAsia" w:hAnsiTheme="minorEastAsia" w:eastAsiaTheme="minorEastAsia" w:cstheme="minorEastAsia"/>
          <w:b/>
          <w:bCs/>
          <w:sz w:val="24"/>
          <w:szCs w:val="24"/>
          <w:highlight w:val="none"/>
        </w:rPr>
        <w:instrText xml:space="preserve"> HYPERLINK \l "_Toc517444226" </w:instrText>
      </w:r>
      <w:r>
        <w:rPr>
          <w:rFonts w:hint="eastAsia" w:asciiTheme="minorEastAsia" w:hAnsiTheme="minorEastAsia" w:eastAsiaTheme="minorEastAsia" w:cstheme="minorEastAsia"/>
          <w:b/>
          <w:bCs/>
          <w:sz w:val="24"/>
          <w:szCs w:val="24"/>
          <w:highlight w:val="none"/>
        </w:rPr>
        <w:fldChar w:fldCharType="separate"/>
      </w:r>
      <w:r>
        <w:rPr>
          <w:rFonts w:hint="eastAsia" w:asciiTheme="minorEastAsia" w:hAnsiTheme="minorEastAsia" w:eastAsiaTheme="minorEastAsia" w:cstheme="minorEastAsia"/>
          <w:b/>
          <w:bCs/>
          <w:sz w:val="24"/>
          <w:szCs w:val="24"/>
          <w:highlight w:val="none"/>
        </w:rPr>
        <w:t xml:space="preserve">附 录 说 明</w:t>
      </w:r>
      <w:r>
        <w:rPr>
          <w:rFonts w:hint="eastAsia" w:asciiTheme="minorEastAsia" w:hAnsiTheme="minorEastAsia" w:eastAsiaTheme="minorEastAsia" w:cstheme="minorEastAsia"/>
          <w:b/>
          <w:bCs/>
          <w:sz w:val="24"/>
          <w:szCs w:val="24"/>
          <w:highlight w:val="none"/>
        </w:rPr>
        <w:tab/>
      </w:r>
      <w:r>
        <w:rPr>
          <w:rFonts w:hint="eastAsia" w:asciiTheme="minorEastAsia" w:hAnsiTheme="minorEastAsia" w:eastAsiaTheme="minorEastAsia" w:cstheme="minorEastAsia"/>
          <w:b/>
          <w:bCs/>
          <w:sz w:val="24"/>
          <w:szCs w:val="24"/>
          <w:highlight w:val="none"/>
          <w:lang w:val="en-US" w:eastAsia="zh-CN"/>
        </w:rPr>
        <w:t xml:space="preserve">2</w:t>
      </w:r>
      <w:r>
        <w:rPr>
          <w:rFonts w:hint="eastAsia" w:asciiTheme="minorEastAsia" w:hAnsiTheme="minorEastAsia" w:eastAsiaTheme="minorEastAsia" w:cstheme="minorEastAsia"/>
          <w:b/>
          <w:bCs/>
          <w:sz w:val="24"/>
          <w:szCs w:val="24"/>
          <w:highlight w:val="none"/>
        </w:rPr>
        <w:fldChar w:fldCharType="end"/>
      </w:r>
      <w:r>
        <w:rPr>
          <w:rFonts w:hint="eastAsia" w:asciiTheme="minorEastAsia" w:hAnsiTheme="minorEastAsia" w:eastAsiaTheme="minorEastAsia" w:cstheme="minorEastAsia"/>
          <w:b/>
          <w:bCs/>
          <w:sz w:val="24"/>
          <w:szCs w:val="24"/>
          <w:highlight w:val="none"/>
          <w:lang w:val="en-US" w:eastAsia="zh-CN"/>
        </w:rPr>
        <w:t xml:space="preserve">0</w:t>
      </w:r>
      <w:r/>
    </w:p>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fldChar w:fldCharType="end"/>
      </w:r>
      <w:r/>
    </w:p>
    <w:p>
      <w:pPr>
        <w:pStyle w:val="87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rPr>
          <w:rFonts w:hint="eastAsia" w:asciiTheme="minorEastAsia" w:hAnsiTheme="minorEastAsia" w:eastAsiaTheme="minorEastAsia" w:cstheme="minorEastAsia"/>
          <w:sz w:val="24"/>
          <w:szCs w:val="24"/>
          <w:highlight w:val="none"/>
        </w:rPr>
      </w:r>
      <w:r/>
    </w:p>
    <w:p>
      <w:pPr>
        <w:pStyle w:val="87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rPr>
          <w:rFonts w:hint="eastAsia" w:asciiTheme="minorEastAsia" w:hAnsiTheme="minorEastAsia" w:eastAsiaTheme="minorEastAsia" w:cstheme="minorEastAsia"/>
          <w:sz w:val="24"/>
          <w:szCs w:val="24"/>
          <w:highlight w:val="none"/>
        </w:rPr>
      </w:r>
      <w:r/>
    </w:p>
    <w:p>
      <w:pPr>
        <w:pStyle w:val="87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rPr>
          <w:rFonts w:hint="eastAsia" w:asciiTheme="minorEastAsia" w:hAnsiTheme="minorEastAsia" w:eastAsiaTheme="minorEastAsia" w:cstheme="minorEastAsia"/>
          <w:sz w:val="24"/>
          <w:szCs w:val="24"/>
          <w:highlight w:val="none"/>
        </w:rPr>
      </w:r>
      <w:r/>
    </w:p>
    <w:p>
      <w:pPr>
        <w:pStyle w:val="87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rPr>
          <w:rFonts w:hint="eastAsia" w:asciiTheme="minorEastAsia" w:hAnsiTheme="minorEastAsia" w:eastAsiaTheme="minorEastAsia" w:cstheme="minorEastAsia"/>
          <w:sz w:val="24"/>
          <w:szCs w:val="24"/>
          <w:highlight w:val="none"/>
        </w:rPr>
      </w:r>
      <w:r/>
    </w:p>
    <w:p>
      <w:pPr>
        <w:pStyle w:val="87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rPr>
          <w:rFonts w:hint="eastAsia" w:asciiTheme="minorEastAsia" w:hAnsiTheme="minorEastAsia" w:eastAsiaTheme="minorEastAsia" w:cstheme="minorEastAsia"/>
          <w:sz w:val="24"/>
          <w:szCs w:val="24"/>
          <w:highlight w:val="none"/>
        </w:rPr>
      </w:r>
      <w:r/>
    </w:p>
    <w:p>
      <w:pPr>
        <w:pStyle w:val="870"/>
        <w:jc w:val="both"/>
        <w:rPr>
          <w:rFonts w:hint="eastAsia" w:asciiTheme="minorEastAsia" w:hAnsiTheme="minorEastAsia" w:eastAsiaTheme="minorEastAsia" w:cstheme="minorEastAsia"/>
          <w:sz w:val="24"/>
          <w:szCs w:val="24"/>
          <w:highlight w:val="none"/>
        </w:rPr>
      </w:pPr>
      <w:r/>
      <w:bookmarkStart w:id="4" w:name="_Toc517444151"/>
      <w:r/>
      <w:r/>
    </w:p>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87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前 言</w:t>
      </w:r>
      <w:bookmarkEnd w:id="4"/>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本标准的目的在于定义江苏省消防总队无线图传平台的设备接入支持的功能、接口、性能等方面的技术要求，用于开展视频图传业务的规范性文件。</w:t>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本标准含有：编制说明、引用标准、缩略语、系统结构以及网元功能要求、流程与接口定义、对外能力开放接口、系统安全要求、附件等相关内容。</w:t>
      </w:r>
      <w:r/>
    </w:p>
    <w:p>
      <w:pPr>
        <w:ind w:firstLine="480"/>
        <w:jc w:val="both"/>
        <w:spacing w:line="360" w:lineRule="auto"/>
        <w:rPr>
          <w:rFonts w:hint="eastAsia" w:asciiTheme="minorEastAsia" w:hAnsiTheme="minorEastAsia" w:eastAsiaTheme="minorEastAsia" w:cstheme="minorEastAsia"/>
          <w:sz w:val="24"/>
          <w:szCs w:val="24"/>
          <w:highlight w:val="none"/>
        </w:rPr>
        <w:sectPr>
          <w:footerReference w:type="default" r:id="rId10"/>
          <w:footnotePr/>
          <w:endnotePr/>
          <w:type w:val="nextPage"/>
          <w:pgSz w:w="11906" w:h="16838" w:orient="portrait"/>
          <w:pgMar w:top="1440" w:right="1417" w:bottom="1440" w:left="1417" w:header="850" w:footer="992" w:gutter="0"/>
          <w:pgNumType w:start="1"/>
          <w:cols w:num="1" w:sep="0" w:space="0" w:equalWidth="1"/>
          <w:docGrid w:linePitch="360"/>
        </w:sectPr>
      </w:pPr>
      <w:r>
        <w:rPr>
          <w:rFonts w:hint="eastAsia" w:asciiTheme="minorEastAsia" w:hAnsiTheme="minorEastAsia" w:eastAsiaTheme="minorEastAsia" w:cstheme="minorEastAsia"/>
          <w:sz w:val="24"/>
          <w:szCs w:val="24"/>
          <w:highlight w:val="none"/>
        </w:rPr>
      </w:r>
      <w:r/>
    </w:p>
    <w:p>
      <w:pPr>
        <w:pStyle w:val="870"/>
        <w:jc w:val="both"/>
        <w:rPr>
          <w:rFonts w:hint="eastAsia" w:asciiTheme="minorEastAsia" w:hAnsiTheme="minorEastAsia" w:eastAsiaTheme="minorEastAsia" w:cstheme="minorEastAsia"/>
          <w:sz w:val="24"/>
          <w:szCs w:val="24"/>
          <w:highlight w:val="none"/>
        </w:rPr>
      </w:pPr>
      <w:r/>
      <w:bookmarkStart w:id="5" w:name="_Toc517444152"/>
      <w:r>
        <w:rPr>
          <w:rFonts w:hint="eastAsia" w:asciiTheme="minorEastAsia" w:hAnsiTheme="minorEastAsia" w:eastAsiaTheme="minorEastAsia" w:cstheme="minorEastAsia"/>
          <w:sz w:val="24"/>
          <w:szCs w:val="24"/>
          <w:highlight w:val="none"/>
        </w:rPr>
        <w:t xml:space="preserve">1 范围</w:t>
      </w:r>
      <w:bookmarkEnd w:id="5"/>
      <w:r/>
      <w:r/>
    </w:p>
    <w:p>
      <w:pPr>
        <w:ind w:firstLine="480"/>
        <w:jc w:val="both"/>
        <w:spacing w:line="360" w:lineRule="auto"/>
        <w:rPr>
          <w:rFonts w:hint="eastAsia" w:asciiTheme="minorEastAsia" w:hAnsiTheme="minorEastAsia" w:eastAsiaTheme="minorEastAsia" w:cstheme="minorEastAsia"/>
          <w:sz w:val="24"/>
          <w:szCs w:val="24"/>
          <w:highlight w:val="none"/>
        </w:rPr>
      </w:pPr>
      <w:r/>
      <w:bookmarkStart w:id="6" w:name="_Toc204427179"/>
      <w:r/>
      <w:bookmarkStart w:id="7" w:name="_Toc102552898"/>
      <w:r/>
      <w:bookmarkStart w:id="8" w:name="_Toc118028384"/>
      <w:r/>
      <w:bookmarkStart w:id="9" w:name="_Toc118026099"/>
      <w:r/>
      <w:bookmarkStart w:id="10" w:name="_Toc118024571"/>
      <w:r/>
      <w:bookmarkStart w:id="11" w:name="_Toc145504487"/>
      <w:r/>
      <w:bookmarkStart w:id="12" w:name="_Toc118024553"/>
      <w:r/>
      <w:bookmarkStart w:id="13" w:name="_Toc102556419"/>
      <w:r/>
      <w:bookmarkStart w:id="14" w:name="_Toc204427146"/>
      <w:r/>
      <w:bookmarkStart w:id="15" w:name="_Toc145500574"/>
      <w:r>
        <w:rPr>
          <w:rFonts w:hint="eastAsia" w:asciiTheme="minorEastAsia" w:hAnsiTheme="minorEastAsia" w:eastAsiaTheme="minorEastAsia" w:cstheme="minorEastAsia"/>
          <w:sz w:val="24"/>
          <w:szCs w:val="24"/>
          <w:highlight w:val="none"/>
        </w:rPr>
        <w:t xml:space="preserve">本标准规定了江苏消防总队无线图传平台设备功能、性能和安全性要求，供接入设备厂家和开发维护人员能够在本规范的指导下进行平台的开发、其它业务系统接口的开发和维护。</w:t>
      </w:r>
      <w:bookmarkEnd w:id="6"/>
      <w:r/>
      <w:bookmarkEnd w:id="7"/>
      <w:r/>
      <w:bookmarkEnd w:id="8"/>
      <w:r/>
      <w:bookmarkEnd w:id="9"/>
      <w:r/>
      <w:bookmarkEnd w:id="10"/>
      <w:r/>
      <w:bookmarkEnd w:id="11"/>
      <w:r/>
      <w:bookmarkEnd w:id="12"/>
      <w:r/>
      <w:bookmarkEnd w:id="13"/>
      <w:r/>
      <w:bookmarkEnd w:id="14"/>
      <w:r/>
      <w:bookmarkEnd w:id="15"/>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本规范主要适用于中心服务平台设备的开发、入网检测、设备制造、工程设计和网络运行、管理维护等提供技术依据。</w:t>
      </w:r>
      <w:r/>
    </w:p>
    <w:p>
      <w:pPr>
        <w:pStyle w:val="870"/>
        <w:jc w:val="both"/>
        <w:rPr>
          <w:rFonts w:hint="eastAsia" w:asciiTheme="minorEastAsia" w:hAnsiTheme="minorEastAsia" w:eastAsiaTheme="minorEastAsia" w:cstheme="minorEastAsia"/>
          <w:sz w:val="24"/>
          <w:szCs w:val="24"/>
          <w:highlight w:val="none"/>
        </w:rPr>
      </w:pPr>
      <w:r/>
      <w:bookmarkStart w:id="16" w:name="_Toc517444153"/>
      <w:r>
        <w:rPr>
          <w:rFonts w:hint="eastAsia" w:asciiTheme="minorEastAsia" w:hAnsiTheme="minorEastAsia" w:eastAsiaTheme="minorEastAsia" w:cstheme="minorEastAsia"/>
          <w:sz w:val="24"/>
          <w:szCs w:val="24"/>
          <w:highlight w:val="none"/>
        </w:rPr>
        <w:t xml:space="preserve">2 规范性引用文件</w:t>
      </w:r>
      <w:bookmarkEnd w:id="16"/>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下列文件对于本文件的应用是必不可少的。凡是注日期的引用文件，仅注日期的版本适用于本文件。凡是不注日期的引用文件，其最新版本（包括所有的修改单）适用于本文件。</w:t>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GB/T 25724-201</w:t>
      </w:r>
      <w:r>
        <w:rPr>
          <w:rFonts w:hint="eastAsia" w:asciiTheme="minorEastAsia" w:hAnsiTheme="minorEastAsia" w:cstheme="minorEastAsia"/>
          <w:sz w:val="24"/>
          <w:szCs w:val="24"/>
          <w:highlight w:val="none"/>
          <w:lang w:val="en-US" w:eastAsia="zh-CN"/>
        </w:rPr>
        <w:t xml:space="preserve">7</w:t>
      </w:r>
      <w:r>
        <w:rPr>
          <w:rFonts w:hint="eastAsia" w:asciiTheme="minorEastAsia" w:hAnsiTheme="minorEastAsia" w:eastAsiaTheme="minorEastAsia" w:cstheme="minorEastAsia"/>
          <w:sz w:val="24"/>
          <w:szCs w:val="24"/>
          <w:highlight w:val="none"/>
        </w:rPr>
        <w:t xml:space="preserve"> 安全防范监控数字视音频编解码技术要求</w:t>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IETF RFC 2030 简单网络时间协议（SNTP）第四版（Simple network time protocol (SNTP) version4 for IPv4, IPv6 and OSI）</w:t>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IETF RFC 2326 实时流协议[(RTSP)Real Time Streaming Protocol]</w:t>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IETF RFC 2976 SIP INFO 方法（The SIP INFO Method）</w:t>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IETF RFC 3261 会话初始协议（SIP: Session Initiation Protocol）</w:t>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IETF RFC 3263 会话初始协议(SIP)：定位SIP 服务器[Session Initiation Protocol (SIP):Locating SIP Servers]</w:t>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IETF RFC 3428 会话初始协议(SIP) 即时消息扩展[Session Initiation Protocol (SIP)Extension for Instant Messaging]</w:t>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IETF RFC 3550 实时传输协议（RTP: A Transport Protocol for Real-Time Applications）</w:t>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IETF RFC 3725 会话初始协议(SIP)中第三方呼叫控制(3PCC)的当前最佳实现[Best CurrentPractices for Third Party Call Control (3pcc) in the Session Initiation Protocol (SIP)]</w:t>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IETF RFC 4566 会话描述协议（SDP: Session Description Protocol）</w:t>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ITU-T Rec. G.711-1988 数字传输系统的通用部分：音频的脉冲编码调制[Pulse code modulation(PCM) of voice frequencies]ITU-T Rec. G.723.1-1996 数字传输系统的通用部分：5.3 和6.3kbit 的多媒体通信传输中的双速率语音编码器（Dual rate speech coder for multimedia communications transmitting at 5.3 and6.3 kbit/s）</w:t>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ITU-T Rec. G.729-1996 数字传输系统的通用部分：利用共轭结构代数码激励线形预测的8kbit/s 语音编码[Coding of speech at 8 kbit/s using conjugate-structure</w:t>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algebraic-code-excited linear prediction (CS-ACELP)]</w:t>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ITU-T Rec. H.264-2005 H 系列：音视频和多媒体系统，音视频服务基础－活动视频编码：通用音视频服务的先进视频编码（Advanced video coding for generic audiovisual services）ITU-T Rec. H.264.1-2005 H 系列：音视频和多媒体系统，音视频服务基础－活动视频编码：H.264先进视频编码的一致性说明（Conformance specification for H.264 advanced video coding）</w:t>
      </w:r>
      <w:r/>
    </w:p>
    <w:p>
      <w:pPr>
        <w:pStyle w:val="870"/>
        <w:jc w:val="both"/>
        <w:rPr>
          <w:rFonts w:hint="eastAsia" w:asciiTheme="minorEastAsia" w:hAnsiTheme="minorEastAsia" w:eastAsiaTheme="minorEastAsia" w:cstheme="minorEastAsia"/>
          <w:sz w:val="24"/>
          <w:szCs w:val="24"/>
          <w:highlight w:val="none"/>
        </w:rPr>
      </w:pPr>
      <w:r/>
      <w:bookmarkStart w:id="17" w:name="_Toc517444154"/>
      <w:r>
        <w:rPr>
          <w:rFonts w:hint="eastAsia" w:asciiTheme="minorEastAsia" w:hAnsiTheme="minorEastAsia" w:eastAsiaTheme="minorEastAsia" w:cstheme="minorEastAsia"/>
          <w:sz w:val="24"/>
          <w:szCs w:val="24"/>
          <w:highlight w:val="none"/>
        </w:rPr>
        <w:t xml:space="preserve">3 术语、定义和缩略语</w:t>
      </w:r>
      <w:bookmarkEnd w:id="17"/>
      <w:r/>
      <w:r/>
    </w:p>
    <w:p>
      <w:pPr>
        <w:pStyle w:val="871"/>
        <w:jc w:val="both"/>
        <w:rPr>
          <w:rFonts w:hint="eastAsia" w:asciiTheme="minorEastAsia" w:hAnsiTheme="minorEastAsia" w:eastAsiaTheme="minorEastAsia" w:cstheme="minorEastAsia"/>
          <w:sz w:val="24"/>
          <w:szCs w:val="24"/>
          <w:highlight w:val="none"/>
        </w:rPr>
      </w:pPr>
      <w:r/>
      <w:bookmarkStart w:id="18" w:name="_Toc517444155"/>
      <w:r>
        <w:rPr>
          <w:rFonts w:hint="eastAsia" w:asciiTheme="minorEastAsia" w:hAnsiTheme="minorEastAsia" w:eastAsiaTheme="minorEastAsia" w:cstheme="minorEastAsia"/>
          <w:sz w:val="24"/>
          <w:szCs w:val="24"/>
          <w:highlight w:val="none"/>
        </w:rPr>
        <w:t xml:space="preserve">3.1 术语和定义</w:t>
      </w:r>
      <w:bookmarkEnd w:id="18"/>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下列术语和定义适用于本文件。</w:t>
      </w:r>
      <w:r/>
    </w:p>
    <w:p>
      <w:pPr>
        <w:pStyle w:val="872"/>
        <w:jc w:val="both"/>
        <w:rPr>
          <w:rFonts w:hint="eastAsia" w:asciiTheme="minorEastAsia" w:hAnsiTheme="minorEastAsia" w:eastAsiaTheme="minorEastAsia" w:cstheme="minorEastAsia"/>
          <w:sz w:val="24"/>
          <w:szCs w:val="24"/>
          <w:highlight w:val="none"/>
        </w:rPr>
      </w:pPr>
      <w:r/>
      <w:bookmarkStart w:id="19" w:name="_Toc517444156"/>
      <w:r>
        <w:rPr>
          <w:rFonts w:hint="eastAsia" w:asciiTheme="minorEastAsia" w:hAnsiTheme="minorEastAsia" w:eastAsiaTheme="minorEastAsia" w:cstheme="minorEastAsia"/>
          <w:sz w:val="24"/>
          <w:szCs w:val="24"/>
          <w:highlight w:val="none"/>
        </w:rPr>
        <w:t xml:space="preserve">3.1.1安全防范视频监控联网系统 security and protection video monitoring network system</w:t>
      </w:r>
      <w:bookmarkEnd w:id="19"/>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以安全防范为目的，综合应用视音频监控、通信、计算机网络、系统集成等技术，在城市、大型场所范围内构建的具有信息采集、传输、控制、显示、存储、处理等功能的能够实现不同设备及系统间互联、互通、互控的综合网络系统。利用该系统，可对需要防范和监控的目标实施有效的视音频监控处置，并可为城市应急体系建设提供相应的图像声音信息平台。</w:t>
      </w:r>
      <w:r/>
    </w:p>
    <w:p>
      <w:pPr>
        <w:pStyle w:val="872"/>
        <w:jc w:val="both"/>
        <w:rPr>
          <w:rFonts w:hint="eastAsia" w:asciiTheme="minorEastAsia" w:hAnsiTheme="minorEastAsia" w:eastAsiaTheme="minorEastAsia" w:cstheme="minorEastAsia"/>
          <w:sz w:val="24"/>
          <w:szCs w:val="24"/>
          <w:highlight w:val="none"/>
        </w:rPr>
      </w:pPr>
      <w:r/>
      <w:bookmarkStart w:id="20" w:name="_Toc517444157"/>
      <w:r>
        <w:rPr>
          <w:rFonts w:hint="eastAsia" w:asciiTheme="minorEastAsia" w:hAnsiTheme="minorEastAsia" w:eastAsiaTheme="minorEastAsia" w:cstheme="minorEastAsia"/>
          <w:sz w:val="24"/>
          <w:szCs w:val="24"/>
          <w:highlight w:val="none"/>
        </w:rPr>
        <w:t xml:space="preserve">3.1.2联网系统信息 data of network system</w:t>
      </w:r>
      <w:bookmarkEnd w:id="20"/>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联网系统内传输、交换、控制的信息，主要包括报警信息（模拟开关量报警和数据协议型报警）、视频信息（模拟视频信号和数字视频信号）、音频信息（模拟音频信号和数字音频信号）、设备控制信息（串口数据和IP 网络数据）、设备管理信息（串口数据和IP 网络数据）等。</w:t>
      </w:r>
      <w:r/>
    </w:p>
    <w:p>
      <w:pPr>
        <w:pStyle w:val="872"/>
        <w:jc w:val="both"/>
        <w:rPr>
          <w:rFonts w:hint="eastAsia" w:asciiTheme="minorEastAsia" w:hAnsiTheme="minorEastAsia" w:eastAsiaTheme="minorEastAsia" w:cstheme="minorEastAsia"/>
          <w:sz w:val="24"/>
          <w:szCs w:val="24"/>
          <w:highlight w:val="none"/>
        </w:rPr>
      </w:pPr>
      <w:r/>
      <w:bookmarkStart w:id="21" w:name="_Toc517444158"/>
      <w:r>
        <w:rPr>
          <w:rFonts w:hint="eastAsia" w:asciiTheme="minorEastAsia" w:hAnsiTheme="minorEastAsia" w:eastAsiaTheme="minorEastAsia" w:cstheme="minorEastAsia"/>
          <w:sz w:val="24"/>
          <w:szCs w:val="24"/>
          <w:highlight w:val="none"/>
        </w:rPr>
        <w:t xml:space="preserve">3.1.3前端设备 front end device</w:t>
      </w:r>
      <w:bookmarkEnd w:id="21"/>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联网系统中安装于监控现场的信息采集、编码/处理、存储、传输、安全控制等设备。</w:t>
      </w:r>
      <w:r/>
    </w:p>
    <w:p>
      <w:pPr>
        <w:pStyle w:val="872"/>
        <w:jc w:val="both"/>
        <w:rPr>
          <w:rFonts w:hint="eastAsia" w:asciiTheme="minorEastAsia" w:hAnsiTheme="minorEastAsia" w:eastAsiaTheme="minorEastAsia" w:cstheme="minorEastAsia"/>
          <w:sz w:val="24"/>
          <w:szCs w:val="24"/>
          <w:highlight w:val="none"/>
        </w:rPr>
      </w:pPr>
      <w:r/>
      <w:bookmarkStart w:id="22" w:name="_Toc517444159"/>
      <w:r>
        <w:rPr>
          <w:rFonts w:hint="eastAsia" w:asciiTheme="minorEastAsia" w:hAnsiTheme="minorEastAsia" w:eastAsiaTheme="minorEastAsia" w:cstheme="minorEastAsia"/>
          <w:sz w:val="24"/>
          <w:szCs w:val="24"/>
          <w:highlight w:val="none"/>
        </w:rPr>
        <w:t xml:space="preserve">3.1.4监控点 monitoring site</w:t>
      </w:r>
      <w:bookmarkEnd w:id="22"/>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前端设备安装或监控的地点或场所。</w:t>
      </w:r>
      <w:r/>
    </w:p>
    <w:p>
      <w:pPr>
        <w:pStyle w:val="872"/>
        <w:jc w:val="both"/>
        <w:rPr>
          <w:rFonts w:hint="eastAsia" w:asciiTheme="minorEastAsia" w:hAnsiTheme="minorEastAsia" w:eastAsiaTheme="minorEastAsia" w:cstheme="minorEastAsia"/>
          <w:sz w:val="24"/>
          <w:szCs w:val="24"/>
          <w:highlight w:val="none"/>
        </w:rPr>
      </w:pPr>
      <w:r/>
      <w:bookmarkStart w:id="23" w:name="_Toc517444160"/>
      <w:r>
        <w:rPr>
          <w:rFonts w:hint="eastAsia" w:asciiTheme="minorEastAsia" w:hAnsiTheme="minorEastAsia" w:eastAsiaTheme="minorEastAsia" w:cstheme="minorEastAsia"/>
          <w:sz w:val="24"/>
          <w:szCs w:val="24"/>
          <w:highlight w:val="none"/>
        </w:rPr>
        <w:t xml:space="preserve">3.1.5监控中心 monitoring center</w:t>
      </w:r>
      <w:bookmarkEnd w:id="23"/>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联网系统内特定的信息汇集、处理、共享节点。</w:t>
      </w:r>
      <w:r/>
    </w:p>
    <w:p>
      <w:pPr>
        <w:ind w:firstLine="48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注：监控管理人员在此对联网系统进行集中管理、控制，对监控信息进行使用、处置。</w:t>
      </w:r>
      <w:r/>
    </w:p>
    <w:p>
      <w:pPr>
        <w:pStyle w:val="872"/>
        <w:jc w:val="both"/>
        <w:rPr>
          <w:rFonts w:hint="eastAsia" w:asciiTheme="minorEastAsia" w:hAnsiTheme="minorEastAsia" w:eastAsiaTheme="minorEastAsia" w:cstheme="minorEastAsia"/>
          <w:sz w:val="24"/>
          <w:szCs w:val="24"/>
          <w:highlight w:val="none"/>
        </w:rPr>
      </w:pPr>
      <w:r/>
      <w:bookmarkStart w:id="24" w:name="_Toc517444161"/>
      <w:r>
        <w:rPr>
          <w:rFonts w:hint="eastAsia" w:asciiTheme="minorEastAsia" w:hAnsiTheme="minorEastAsia" w:eastAsiaTheme="minorEastAsia" w:cstheme="minorEastAsia"/>
          <w:sz w:val="24"/>
          <w:szCs w:val="24"/>
          <w:highlight w:val="none"/>
        </w:rPr>
        <w:t xml:space="preserve">3.1.6用户终端 user terminal</w:t>
      </w:r>
      <w:bookmarkEnd w:id="24"/>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经联网系统注册并授权的、对系统内的数据和/或设备有操作需求的客户端设备。</w:t>
      </w:r>
      <w:r/>
    </w:p>
    <w:p>
      <w:pPr>
        <w:pStyle w:val="872"/>
        <w:jc w:val="both"/>
        <w:rPr>
          <w:rFonts w:hint="eastAsia" w:asciiTheme="minorEastAsia" w:hAnsiTheme="minorEastAsia" w:eastAsiaTheme="minorEastAsia" w:cstheme="minorEastAsia"/>
          <w:sz w:val="24"/>
          <w:szCs w:val="24"/>
          <w:highlight w:val="none"/>
        </w:rPr>
      </w:pPr>
      <w:r/>
      <w:bookmarkStart w:id="25" w:name="_Toc517444162"/>
      <w:r>
        <w:rPr>
          <w:rFonts w:hint="eastAsia" w:asciiTheme="minorEastAsia" w:hAnsiTheme="minorEastAsia" w:eastAsiaTheme="minorEastAsia" w:cstheme="minorEastAsia"/>
          <w:sz w:val="24"/>
          <w:szCs w:val="24"/>
          <w:highlight w:val="none"/>
        </w:rPr>
        <w:t xml:space="preserve">3.1.7数字接入 digital access</w:t>
      </w:r>
      <w:bookmarkEnd w:id="25"/>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前端设备或区域监控报警系统通过数字传输通道将数字视音频信号传送到监控中心的接入方式。</w:t>
      </w:r>
      <w:r/>
    </w:p>
    <w:p>
      <w:pPr>
        <w:pStyle w:val="872"/>
        <w:jc w:val="both"/>
        <w:rPr>
          <w:rFonts w:hint="eastAsia" w:asciiTheme="minorEastAsia" w:hAnsiTheme="minorEastAsia" w:eastAsiaTheme="minorEastAsia" w:cstheme="minorEastAsia"/>
          <w:sz w:val="24"/>
          <w:szCs w:val="24"/>
          <w:highlight w:val="none"/>
        </w:rPr>
      </w:pPr>
      <w:r/>
      <w:bookmarkStart w:id="26" w:name="_Toc517444163"/>
      <w:r>
        <w:rPr>
          <w:rFonts w:hint="eastAsia" w:asciiTheme="minorEastAsia" w:hAnsiTheme="minorEastAsia" w:eastAsiaTheme="minorEastAsia" w:cstheme="minorEastAsia"/>
          <w:sz w:val="24"/>
          <w:szCs w:val="24"/>
          <w:highlight w:val="none"/>
        </w:rPr>
        <w:t xml:space="preserve">3.1.8模拟接入 analog access</w:t>
      </w:r>
      <w:bookmarkEnd w:id="26"/>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前端设备或区域监控报警系统通过模拟传输通道将模拟视音频信号传送到监控中心的接入方式。</w:t>
      </w:r>
      <w:r/>
    </w:p>
    <w:p>
      <w:pPr>
        <w:pStyle w:val="872"/>
        <w:jc w:val="both"/>
        <w:rPr>
          <w:rFonts w:hint="eastAsia" w:asciiTheme="minorEastAsia" w:hAnsiTheme="minorEastAsia" w:eastAsiaTheme="minorEastAsia" w:cstheme="minorEastAsia"/>
          <w:sz w:val="24"/>
          <w:szCs w:val="24"/>
          <w:highlight w:val="none"/>
        </w:rPr>
      </w:pPr>
      <w:r/>
      <w:bookmarkStart w:id="27" w:name="_Toc517444164"/>
      <w:r>
        <w:rPr>
          <w:rFonts w:hint="eastAsia" w:asciiTheme="minorEastAsia" w:hAnsiTheme="minorEastAsia" w:eastAsiaTheme="minorEastAsia" w:cstheme="minorEastAsia"/>
          <w:sz w:val="24"/>
          <w:szCs w:val="24"/>
          <w:highlight w:val="none"/>
        </w:rPr>
        <w:t xml:space="preserve">3.1.9模数混合型监控系统 analog-digital mixed monitoring system</w:t>
      </w:r>
      <w:bookmarkEnd w:id="27"/>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监控中心中同时存在模拟、数字两种信号控制和处理方式的监控系统。</w:t>
      </w:r>
      <w:r/>
    </w:p>
    <w:p>
      <w:pPr>
        <w:pStyle w:val="872"/>
        <w:jc w:val="both"/>
        <w:rPr>
          <w:rFonts w:hint="eastAsia" w:asciiTheme="minorEastAsia" w:hAnsiTheme="minorEastAsia" w:eastAsiaTheme="minorEastAsia" w:cstheme="minorEastAsia"/>
          <w:sz w:val="24"/>
          <w:szCs w:val="24"/>
          <w:highlight w:val="none"/>
        </w:rPr>
      </w:pPr>
      <w:r/>
      <w:bookmarkStart w:id="28" w:name="_Toc517444165"/>
      <w:r>
        <w:rPr>
          <w:rFonts w:hint="eastAsia" w:asciiTheme="minorEastAsia" w:hAnsiTheme="minorEastAsia" w:eastAsiaTheme="minorEastAsia" w:cstheme="minorEastAsia"/>
          <w:sz w:val="24"/>
          <w:szCs w:val="24"/>
          <w:highlight w:val="none"/>
        </w:rPr>
        <w:t xml:space="preserve">3.1.10数字型监控系统 digital monitoring system</w:t>
      </w:r>
      <w:bookmarkEnd w:id="28"/>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监控中心中只存在数字信号控制和处理方式的监控系统。</w:t>
      </w:r>
      <w:r/>
    </w:p>
    <w:p>
      <w:pPr>
        <w:pStyle w:val="872"/>
        <w:jc w:val="both"/>
        <w:rPr>
          <w:rFonts w:hint="eastAsia" w:asciiTheme="minorEastAsia" w:hAnsiTheme="minorEastAsia" w:eastAsiaTheme="minorEastAsia" w:cstheme="minorEastAsia"/>
          <w:sz w:val="24"/>
          <w:szCs w:val="24"/>
          <w:highlight w:val="none"/>
        </w:rPr>
      </w:pPr>
      <w:r/>
      <w:bookmarkStart w:id="29" w:name="_Toc517444166"/>
      <w:r>
        <w:rPr>
          <w:rFonts w:hint="eastAsia" w:asciiTheme="minorEastAsia" w:hAnsiTheme="minorEastAsia" w:eastAsiaTheme="minorEastAsia" w:cstheme="minorEastAsia"/>
          <w:sz w:val="24"/>
          <w:szCs w:val="24"/>
          <w:highlight w:val="none"/>
        </w:rPr>
        <w:t xml:space="preserve">3.1.11会话初始协议 SIP:Session Initiation Protocol</w:t>
      </w:r>
      <w:bookmarkEnd w:id="29"/>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由互联网工程任务组（IETF:Internet Engineering Task Force）制定的，用于多方多媒体通信的框架协议。</w:t>
      </w:r>
      <w:r/>
    </w:p>
    <w:p>
      <w:pPr>
        <w:ind w:firstLine="48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注：它是一个基于文本的应用层控制协议，独立于底层传输协议，用于建立、修改和终止IP 网上的双方或多方多媒体会话。</w:t>
      </w:r>
      <w:r/>
    </w:p>
    <w:p>
      <w:pPr>
        <w:pStyle w:val="872"/>
        <w:jc w:val="both"/>
        <w:rPr>
          <w:rFonts w:hint="eastAsia" w:asciiTheme="minorEastAsia" w:hAnsiTheme="minorEastAsia" w:eastAsiaTheme="minorEastAsia" w:cstheme="minorEastAsia"/>
          <w:sz w:val="24"/>
          <w:szCs w:val="24"/>
          <w:highlight w:val="none"/>
        </w:rPr>
      </w:pPr>
      <w:r/>
      <w:bookmarkStart w:id="30" w:name="_Toc517444167"/>
      <w:r>
        <w:rPr>
          <w:rFonts w:hint="eastAsia" w:asciiTheme="minorEastAsia" w:hAnsiTheme="minorEastAsia" w:eastAsiaTheme="minorEastAsia" w:cstheme="minorEastAsia"/>
          <w:sz w:val="24"/>
          <w:szCs w:val="24"/>
          <w:highlight w:val="none"/>
        </w:rPr>
        <w:t xml:space="preserve">3.1.12会话控制 session control</w:t>
      </w:r>
      <w:bookmarkEnd w:id="30"/>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建立、修改或结束一个或多个参与者之间通信的过程。</w:t>
      </w:r>
      <w:r/>
    </w:p>
    <w:p>
      <w:pPr>
        <w:pStyle w:val="872"/>
        <w:jc w:val="both"/>
        <w:rPr>
          <w:rFonts w:hint="eastAsia" w:asciiTheme="minorEastAsia" w:hAnsiTheme="minorEastAsia" w:eastAsiaTheme="minorEastAsia" w:cstheme="minorEastAsia"/>
          <w:sz w:val="24"/>
          <w:szCs w:val="24"/>
          <w:highlight w:val="none"/>
        </w:rPr>
      </w:pPr>
      <w:r/>
      <w:bookmarkStart w:id="31" w:name="_Toc517444168"/>
      <w:r>
        <w:rPr>
          <w:rFonts w:hint="eastAsia" w:asciiTheme="minorEastAsia" w:hAnsiTheme="minorEastAsia" w:eastAsiaTheme="minorEastAsia" w:cstheme="minorEastAsia"/>
          <w:sz w:val="24"/>
          <w:szCs w:val="24"/>
          <w:highlight w:val="none"/>
        </w:rPr>
        <w:t xml:space="preserve">3.1.13 SIP 监控域 SIP monitoring realm</w:t>
      </w:r>
      <w:bookmarkEnd w:id="31"/>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支持本标准规定的通信协议的监控网络，通常由SIP 服务器和注册在SIP 服务器上的监控资源、用户终端、网络等组成。</w:t>
      </w:r>
      <w:r/>
    </w:p>
    <w:p>
      <w:pPr>
        <w:pStyle w:val="872"/>
        <w:jc w:val="both"/>
        <w:rPr>
          <w:rFonts w:hint="eastAsia" w:asciiTheme="minorEastAsia" w:hAnsiTheme="minorEastAsia" w:eastAsiaTheme="minorEastAsia" w:cstheme="minorEastAsia"/>
          <w:sz w:val="24"/>
          <w:szCs w:val="24"/>
          <w:highlight w:val="none"/>
        </w:rPr>
      </w:pPr>
      <w:r/>
      <w:bookmarkStart w:id="32" w:name="_Toc517444169"/>
      <w:r>
        <w:rPr>
          <w:rFonts w:hint="eastAsia" w:asciiTheme="minorEastAsia" w:hAnsiTheme="minorEastAsia" w:eastAsiaTheme="minorEastAsia" w:cstheme="minorEastAsia"/>
          <w:sz w:val="24"/>
          <w:szCs w:val="24"/>
          <w:highlight w:val="none"/>
        </w:rPr>
        <w:t xml:space="preserve">3.1.14非SIP监控域 non-SIP monitoring realm</w:t>
      </w:r>
      <w:bookmarkEnd w:id="32"/>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不支持本标准规定的通信协议的监控资源、用户终端、网络等构成的监控网络。非SIP 监控域包括模拟接入设备、不支持本标准规定的通信协议的数字接入设备、模数混合型监控系统、不支持本标准规定的SIP 协议的数字型监控系统。</w:t>
      </w:r>
      <w:r/>
    </w:p>
    <w:p>
      <w:pPr>
        <w:pStyle w:val="872"/>
        <w:jc w:val="both"/>
        <w:rPr>
          <w:rFonts w:hint="eastAsia" w:asciiTheme="minorEastAsia" w:hAnsiTheme="minorEastAsia" w:eastAsiaTheme="minorEastAsia" w:cstheme="minorEastAsia"/>
          <w:sz w:val="24"/>
          <w:szCs w:val="24"/>
          <w:highlight w:val="none"/>
        </w:rPr>
      </w:pPr>
      <w:r/>
      <w:bookmarkStart w:id="33" w:name="_Toc517444170"/>
      <w:r>
        <w:rPr>
          <w:rFonts w:hint="eastAsia" w:asciiTheme="minorEastAsia" w:hAnsiTheme="minorEastAsia" w:eastAsiaTheme="minorEastAsia" w:cstheme="minorEastAsia"/>
          <w:sz w:val="24"/>
          <w:szCs w:val="24"/>
          <w:highlight w:val="none"/>
        </w:rPr>
        <w:t xml:space="preserve">3.1.15第三方控制者 the third party controller</w:t>
      </w:r>
      <w:bookmarkEnd w:id="33"/>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一个SIP 用户代理（UA），能够在另外两个用户代理之间创建会话。第三方控制者一般采用背靠背用户代理（B2BUA）实现。</w:t>
      </w:r>
      <w:r/>
    </w:p>
    <w:p>
      <w:pPr>
        <w:pStyle w:val="872"/>
        <w:jc w:val="both"/>
        <w:rPr>
          <w:rFonts w:hint="eastAsia" w:asciiTheme="minorEastAsia" w:hAnsiTheme="minorEastAsia" w:eastAsiaTheme="minorEastAsia" w:cstheme="minorEastAsia"/>
          <w:sz w:val="24"/>
          <w:szCs w:val="24"/>
          <w:highlight w:val="none"/>
        </w:rPr>
      </w:pPr>
      <w:r/>
      <w:bookmarkStart w:id="34" w:name="_Toc517444171"/>
      <w:r>
        <w:rPr>
          <w:rFonts w:hint="eastAsia" w:asciiTheme="minorEastAsia" w:hAnsiTheme="minorEastAsia" w:eastAsiaTheme="minorEastAsia" w:cstheme="minorEastAsia"/>
          <w:sz w:val="24"/>
          <w:szCs w:val="24"/>
          <w:highlight w:val="none"/>
        </w:rPr>
        <w:t xml:space="preserve">3.1.16第三方呼叫控制 the third party call control</w:t>
      </w:r>
      <w:bookmarkEnd w:id="34"/>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第三方控制者在另外两方或者更多方之间发起、建立会话以及释放会话的操作，负责会话方之间的媒体协商。</w:t>
      </w:r>
      <w:r/>
    </w:p>
    <w:p>
      <w:pPr>
        <w:pStyle w:val="872"/>
        <w:jc w:val="both"/>
        <w:rPr>
          <w:rFonts w:hint="eastAsia" w:asciiTheme="minorEastAsia" w:hAnsiTheme="minorEastAsia" w:eastAsiaTheme="minorEastAsia" w:cstheme="minorEastAsia"/>
          <w:sz w:val="24"/>
          <w:szCs w:val="24"/>
          <w:highlight w:val="none"/>
        </w:rPr>
      </w:pPr>
      <w:r/>
      <w:bookmarkStart w:id="35" w:name="_Toc517444172"/>
      <w:r>
        <w:rPr>
          <w:rFonts w:hint="eastAsia" w:asciiTheme="minorEastAsia" w:hAnsiTheme="minorEastAsia" w:eastAsiaTheme="minorEastAsia" w:cstheme="minorEastAsia"/>
          <w:sz w:val="24"/>
          <w:szCs w:val="24"/>
          <w:highlight w:val="none"/>
        </w:rPr>
        <w:t xml:space="preserve">3.1.17用户代理 user agent</w:t>
      </w:r>
      <w:bookmarkEnd w:id="35"/>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RFC 3261 规定的SIP 逻辑终端实体，由用户代理客户端（UAC）和用户代理服务器（UAS）组成，UAC 负责发起呼叫，UAS 负责接收呼叫并作出响应。</w:t>
      </w:r>
      <w:r/>
    </w:p>
    <w:p>
      <w:pPr>
        <w:pStyle w:val="872"/>
        <w:jc w:val="both"/>
        <w:rPr>
          <w:rFonts w:hint="eastAsia" w:asciiTheme="minorEastAsia" w:hAnsiTheme="minorEastAsia" w:eastAsiaTheme="minorEastAsia" w:cstheme="minorEastAsia"/>
          <w:sz w:val="24"/>
          <w:szCs w:val="24"/>
          <w:highlight w:val="none"/>
        </w:rPr>
      </w:pPr>
      <w:r/>
      <w:bookmarkStart w:id="36" w:name="_Toc517444173"/>
      <w:r>
        <w:rPr>
          <w:rFonts w:hint="eastAsia" w:asciiTheme="minorEastAsia" w:hAnsiTheme="minorEastAsia" w:eastAsiaTheme="minorEastAsia" w:cstheme="minorEastAsia"/>
          <w:sz w:val="24"/>
          <w:szCs w:val="24"/>
          <w:highlight w:val="none"/>
        </w:rPr>
        <w:t xml:space="preserve">3.1.18代理服务器 proxy server</w:t>
      </w:r>
      <w:bookmarkEnd w:id="36"/>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RFC 3261 规定的SIP 逻辑实体，通过它把来自用户代理客户端（UAC）的请求转发到用户代理服务端（UAS），并把UAS 的响应消息转发回UAC。</w:t>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一个请求消息有可能通过若干个代理服务器来传送，每一个代理服务器独立地确定路由；响应消息沿着请求消息相反的方向传递。</w:t>
      </w:r>
      <w:r/>
    </w:p>
    <w:p>
      <w:pPr>
        <w:pStyle w:val="872"/>
        <w:jc w:val="both"/>
        <w:rPr>
          <w:rFonts w:hint="eastAsia" w:asciiTheme="minorEastAsia" w:hAnsiTheme="minorEastAsia" w:eastAsiaTheme="minorEastAsia" w:cstheme="minorEastAsia"/>
          <w:sz w:val="24"/>
          <w:szCs w:val="24"/>
          <w:highlight w:val="none"/>
        </w:rPr>
      </w:pPr>
      <w:r/>
      <w:bookmarkStart w:id="37" w:name="_Toc517444174"/>
      <w:r>
        <w:rPr>
          <w:rFonts w:hint="eastAsia" w:asciiTheme="minorEastAsia" w:hAnsiTheme="minorEastAsia" w:eastAsiaTheme="minorEastAsia" w:cstheme="minorEastAsia"/>
          <w:sz w:val="24"/>
          <w:szCs w:val="24"/>
          <w:highlight w:val="none"/>
        </w:rPr>
        <w:t xml:space="preserve">3.1.19注册服务器 registrar server</w:t>
      </w:r>
      <w:bookmarkEnd w:id="37"/>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RFC 3261 规定的SIP 逻辑实体，是具有接收注册请求、将请求中携带的信息进行保存并提供本域内位置服务的功能服务器。</w:t>
      </w:r>
      <w:r/>
    </w:p>
    <w:p>
      <w:pPr>
        <w:pStyle w:val="872"/>
        <w:jc w:val="both"/>
        <w:rPr>
          <w:rFonts w:hint="eastAsia" w:asciiTheme="minorEastAsia" w:hAnsiTheme="minorEastAsia" w:eastAsiaTheme="minorEastAsia" w:cstheme="minorEastAsia"/>
          <w:sz w:val="24"/>
          <w:szCs w:val="24"/>
          <w:highlight w:val="none"/>
        </w:rPr>
      </w:pPr>
      <w:r/>
      <w:bookmarkStart w:id="38" w:name="_Toc517444175"/>
      <w:r>
        <w:rPr>
          <w:rFonts w:hint="eastAsia" w:asciiTheme="minorEastAsia" w:hAnsiTheme="minorEastAsia" w:eastAsiaTheme="minorEastAsia" w:cstheme="minorEastAsia"/>
          <w:sz w:val="24"/>
          <w:szCs w:val="24"/>
          <w:highlight w:val="none"/>
        </w:rPr>
        <w:t xml:space="preserve">3.1.20重定向服务器 redirect server</w:t>
      </w:r>
      <w:bookmarkEnd w:id="38"/>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RFC 3261 规定的SIP 逻辑实体，负责规划SIP 呼叫路由。它将获得的呼叫下一跳地址信息告诉呼叫方，以使呼叫方根据此地址直接向下一跳发出请求，此后重定向服务器退出呼叫过程。</w:t>
      </w:r>
      <w:r/>
    </w:p>
    <w:p>
      <w:pPr>
        <w:pStyle w:val="872"/>
        <w:jc w:val="both"/>
        <w:rPr>
          <w:rFonts w:hint="eastAsia" w:asciiTheme="minorEastAsia" w:hAnsiTheme="minorEastAsia" w:eastAsiaTheme="minorEastAsia" w:cstheme="minorEastAsia"/>
          <w:sz w:val="24"/>
          <w:szCs w:val="24"/>
          <w:highlight w:val="none"/>
        </w:rPr>
      </w:pPr>
      <w:r/>
      <w:bookmarkStart w:id="39" w:name="_Toc517444176"/>
      <w:r>
        <w:rPr>
          <w:rFonts w:hint="eastAsia" w:asciiTheme="minorEastAsia" w:hAnsiTheme="minorEastAsia" w:eastAsiaTheme="minorEastAsia" w:cstheme="minorEastAsia"/>
          <w:sz w:val="24"/>
          <w:szCs w:val="24"/>
          <w:highlight w:val="none"/>
        </w:rPr>
        <w:t xml:space="preserve">3.1.21背靠背用户代理 back to back user agent</w:t>
      </w:r>
      <w:bookmarkEnd w:id="39"/>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RFC 3261 规定的SIP 逻辑实体，它作为用户代理服务端（UAS）接收请求消息并处理该消息，同时，为了判决该请求消息如何应答，它也作为用户代理客户端（UAC）来发送请求消息。</w:t>
      </w:r>
      <w:r/>
    </w:p>
    <w:p>
      <w:pPr>
        <w:ind w:firstLine="60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注：背靠背用户代理（B2BUA）和代理服务器不同的是，B2BUA 需要维护一个它所创建的对话状态。</w:t>
      </w:r>
      <w:r/>
    </w:p>
    <w:p>
      <w:pPr>
        <w:pStyle w:val="872"/>
        <w:jc w:val="both"/>
        <w:rPr>
          <w:rFonts w:hint="eastAsia" w:asciiTheme="minorEastAsia" w:hAnsiTheme="minorEastAsia" w:eastAsiaTheme="minorEastAsia" w:cstheme="minorEastAsia"/>
          <w:sz w:val="24"/>
          <w:szCs w:val="24"/>
          <w:highlight w:val="none"/>
        </w:rPr>
      </w:pPr>
      <w:r/>
      <w:bookmarkStart w:id="40" w:name="_Toc517444177"/>
      <w:r>
        <w:rPr>
          <w:rFonts w:hint="eastAsia" w:asciiTheme="minorEastAsia" w:hAnsiTheme="minorEastAsia" w:eastAsiaTheme="minorEastAsia" w:cstheme="minorEastAsia"/>
          <w:sz w:val="24"/>
          <w:szCs w:val="24"/>
          <w:highlight w:val="none"/>
        </w:rPr>
        <w:t xml:space="preserve">3.1.22功能实体 functional entity</w:t>
      </w:r>
      <w:bookmarkEnd w:id="40"/>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实现一些特定功能的逻辑单元的集合。</w:t>
      </w:r>
      <w:r/>
    </w:p>
    <w:p>
      <w:pPr>
        <w:ind w:firstLine="60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注：一个物理设备可以由多个功能实体组成，一个功能实体也可以由多个物理设备组成。</w:t>
      </w:r>
      <w:r/>
    </w:p>
    <w:p>
      <w:pPr>
        <w:pStyle w:val="872"/>
        <w:jc w:val="both"/>
        <w:rPr>
          <w:rFonts w:hint="eastAsia" w:asciiTheme="minorEastAsia" w:hAnsiTheme="minorEastAsia" w:eastAsiaTheme="minorEastAsia" w:cstheme="minorEastAsia"/>
          <w:sz w:val="24"/>
          <w:szCs w:val="24"/>
          <w:highlight w:val="none"/>
        </w:rPr>
      </w:pPr>
      <w:r/>
      <w:bookmarkStart w:id="41" w:name="_Toc517444178"/>
      <w:r>
        <w:rPr>
          <w:rFonts w:hint="eastAsia" w:asciiTheme="minorEastAsia" w:hAnsiTheme="minorEastAsia" w:eastAsiaTheme="minorEastAsia" w:cstheme="minorEastAsia"/>
          <w:sz w:val="24"/>
          <w:szCs w:val="24"/>
          <w:highlight w:val="none"/>
        </w:rPr>
        <w:t xml:space="preserve">3.1.23源设备/目标设备 source device/target device</w:t>
      </w:r>
      <w:bookmarkEnd w:id="41"/>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源设备代表主动发起会话的一方，目标设备代表最终响应会话的一方。</w:t>
      </w:r>
      <w:r/>
    </w:p>
    <w:p>
      <w:pPr>
        <w:pStyle w:val="872"/>
        <w:jc w:val="both"/>
        <w:rPr>
          <w:rFonts w:hint="eastAsia" w:asciiTheme="minorEastAsia" w:hAnsiTheme="minorEastAsia" w:eastAsiaTheme="minorEastAsia" w:cstheme="minorEastAsia"/>
          <w:sz w:val="24"/>
          <w:szCs w:val="24"/>
          <w:highlight w:val="none"/>
        </w:rPr>
      </w:pPr>
      <w:r/>
      <w:bookmarkStart w:id="42" w:name="_Toc517444179"/>
      <w:r>
        <w:rPr>
          <w:rFonts w:hint="eastAsia" w:asciiTheme="minorEastAsia" w:hAnsiTheme="minorEastAsia" w:eastAsiaTheme="minorEastAsia" w:cstheme="minorEastAsia"/>
          <w:sz w:val="24"/>
          <w:szCs w:val="24"/>
          <w:highlight w:val="none"/>
        </w:rPr>
        <w:t xml:space="preserve">3.1.24SIP 客户端 SIP client</w:t>
      </w:r>
      <w:bookmarkEnd w:id="42"/>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应具有注册登记、建立/终止会话连接、接收和播放视音频流等功能，主要包括用户界面、用户代理（UA）、媒体解码模块和媒体通信模块。用户代理应符合RFC 3261 的规定，用来建立/修改/终止会话连接，是进行会话控制的主要模块，媒体通信模块应能用来实现媒体传输和媒体回放控制。</w:t>
      </w:r>
      <w:r/>
    </w:p>
    <w:p>
      <w:pPr>
        <w:pStyle w:val="872"/>
        <w:jc w:val="both"/>
        <w:rPr>
          <w:rFonts w:hint="eastAsia" w:asciiTheme="minorEastAsia" w:hAnsiTheme="minorEastAsia" w:eastAsiaTheme="minorEastAsia" w:cstheme="minorEastAsia"/>
          <w:sz w:val="24"/>
          <w:szCs w:val="24"/>
          <w:highlight w:val="none"/>
        </w:rPr>
      </w:pPr>
      <w:r/>
      <w:bookmarkStart w:id="43" w:name="_Toc517444180"/>
      <w:r>
        <w:rPr>
          <w:rFonts w:hint="eastAsia" w:asciiTheme="minorEastAsia" w:hAnsiTheme="minorEastAsia" w:eastAsiaTheme="minorEastAsia" w:cstheme="minorEastAsia"/>
          <w:sz w:val="24"/>
          <w:szCs w:val="24"/>
          <w:highlight w:val="none"/>
        </w:rPr>
        <w:t xml:space="preserve">3.1.25SIP 设备 SIP device</w:t>
      </w:r>
      <w:bookmarkEnd w:id="43"/>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应具有注册、建立/终止会话连接和控制、采集/编解码以及传送视音频流等的功能实体，主要包括用户代理（UA）、媒体采集/编解码模块和媒体通信模块。用户代理应符合RFC 3261 规定，用来建立/修改/终止会话连接，是进行会话控制的主要模块，媒体通信模块主要用来实现媒体传输和媒体回放控制。</w:t>
      </w:r>
      <w:r/>
    </w:p>
    <w:p>
      <w:pPr>
        <w:ind w:firstLine="60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注：联网系统中SIP 设备的实现形式主要有支持SIP 协议的网络摄像机、视频编/解码设备、数字硬盘录像机(DVR)和报警设备等。若SIP 设备具有多路视音频编解码通道，每个通道宜成为一个SIP 逻辑UA，具有唯一的SIP URI，并向SIP 服务器注册。SIP 设备本身也应具有唯一的SIP URI，并向SIP 服务器进行注册。</w:t>
      </w:r>
      <w:r/>
    </w:p>
    <w:p>
      <w:pPr>
        <w:pStyle w:val="872"/>
        <w:jc w:val="both"/>
        <w:rPr>
          <w:rFonts w:hint="eastAsia" w:asciiTheme="minorEastAsia" w:hAnsiTheme="minorEastAsia" w:eastAsiaTheme="minorEastAsia" w:cstheme="minorEastAsia"/>
          <w:sz w:val="24"/>
          <w:szCs w:val="24"/>
          <w:highlight w:val="none"/>
        </w:rPr>
      </w:pPr>
      <w:r/>
      <w:bookmarkStart w:id="44" w:name="_Toc517444181"/>
      <w:r>
        <w:rPr>
          <w:rFonts w:hint="eastAsia" w:asciiTheme="minorEastAsia" w:hAnsiTheme="minorEastAsia" w:eastAsiaTheme="minorEastAsia" w:cstheme="minorEastAsia"/>
          <w:sz w:val="24"/>
          <w:szCs w:val="24"/>
          <w:highlight w:val="none"/>
        </w:rPr>
        <w:t xml:space="preserve">3.1.26中心信令控制服务器 center control server</w:t>
      </w:r>
      <w:bookmarkEnd w:id="44"/>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负责向SIP 客户端、SIP 设备、媒体服务器和网关提供注册、路由选择，可以包括逻辑控制功能，并且提供接口与应用服务器通信。组成中心信令控制的逻辑实体包括代理服务器、注册服务器、重定向服务器、背靠背用户代理等的一种或者几种，是负责核心SIP 信令应用处理的SIP 服务器。</w:t>
      </w:r>
      <w:r/>
    </w:p>
    <w:p>
      <w:pPr>
        <w:pStyle w:val="872"/>
        <w:jc w:val="both"/>
        <w:rPr>
          <w:rFonts w:hint="eastAsia" w:asciiTheme="minorEastAsia" w:hAnsiTheme="minorEastAsia" w:eastAsiaTheme="minorEastAsia" w:cstheme="minorEastAsia"/>
          <w:sz w:val="24"/>
          <w:szCs w:val="24"/>
          <w:highlight w:val="none"/>
        </w:rPr>
      </w:pPr>
      <w:r/>
      <w:bookmarkStart w:id="45" w:name="_Toc517444182"/>
      <w:r>
        <w:rPr>
          <w:rFonts w:hint="eastAsia" w:asciiTheme="minorEastAsia" w:hAnsiTheme="minorEastAsia" w:eastAsiaTheme="minorEastAsia" w:cstheme="minorEastAsia"/>
          <w:sz w:val="24"/>
          <w:szCs w:val="24"/>
          <w:highlight w:val="none"/>
        </w:rPr>
        <w:t xml:space="preserve">3.1.27媒体服务器 media server</w:t>
      </w:r>
      <w:bookmarkEnd w:id="45"/>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提供实时媒体流的转发服务，提供媒体的存储、历史媒体信息的检索和点播服务。媒体服务器接收来自SIP 设备、网关或其他媒体服务器等设备的媒体数据，并根据指令，将这些数据转发到其它单个或者多个SIP 客户端和媒体服务器。</w:t>
      </w:r>
      <w:r/>
    </w:p>
    <w:p>
      <w:pPr>
        <w:pStyle w:val="872"/>
        <w:jc w:val="both"/>
        <w:rPr>
          <w:rFonts w:hint="eastAsia" w:asciiTheme="minorEastAsia" w:hAnsiTheme="minorEastAsia" w:eastAsiaTheme="minorEastAsia" w:cstheme="minorEastAsia"/>
          <w:sz w:val="24"/>
          <w:szCs w:val="24"/>
          <w:highlight w:val="none"/>
        </w:rPr>
      </w:pPr>
      <w:r/>
      <w:bookmarkStart w:id="46" w:name="_Toc517444183"/>
      <w:r>
        <w:rPr>
          <w:rFonts w:hint="eastAsia" w:asciiTheme="minorEastAsia" w:hAnsiTheme="minorEastAsia" w:eastAsiaTheme="minorEastAsia" w:cstheme="minorEastAsia"/>
          <w:sz w:val="24"/>
          <w:szCs w:val="24"/>
          <w:highlight w:val="none"/>
        </w:rPr>
        <w:t xml:space="preserve">3.1.28信令安全路由网关 secure signal routing gateway</w:t>
      </w:r>
      <w:bookmarkEnd w:id="46"/>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信令安全路由网关是一种应用服务器，负责接收或转发域内外SIP 信令，完成信令安全路由网关间路由信息的传递以及路由信令、信令身份标识的添加和鉴别等功能，是一种具有安全功能的SIP 服务器。</w:t>
      </w:r>
      <w:r/>
    </w:p>
    <w:p>
      <w:pPr>
        <w:pStyle w:val="872"/>
        <w:jc w:val="both"/>
        <w:rPr>
          <w:rFonts w:hint="eastAsia" w:asciiTheme="minorEastAsia" w:hAnsiTheme="minorEastAsia" w:eastAsiaTheme="minorEastAsia" w:cstheme="minorEastAsia"/>
          <w:sz w:val="24"/>
          <w:szCs w:val="24"/>
          <w:highlight w:val="none"/>
        </w:rPr>
      </w:pPr>
      <w:r/>
      <w:bookmarkStart w:id="47" w:name="_Toc517444184"/>
      <w:r>
        <w:rPr>
          <w:rFonts w:hint="eastAsia" w:asciiTheme="minorEastAsia" w:hAnsiTheme="minorEastAsia" w:eastAsiaTheme="minorEastAsia" w:cstheme="minorEastAsia"/>
          <w:sz w:val="24"/>
          <w:szCs w:val="24"/>
          <w:highlight w:val="none"/>
        </w:rPr>
        <w:t xml:space="preserve">3.1.29级联 cascaded networking</w:t>
      </w:r>
      <w:bookmarkEnd w:id="47"/>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两个信令安全路由网关之间按照上下级关系连接，上级中心信令控制服务器通过信令安全路由网关可调用下级中心信令控制服务器所管辖的监控资源，下级中心信令控制服务器通过信令安全路由网关向上级中心信令控制服务器上传本级中心信令控制服务器所管辖的监控资源。</w:t>
      </w:r>
      <w:r/>
    </w:p>
    <w:p>
      <w:pPr>
        <w:pStyle w:val="872"/>
        <w:jc w:val="both"/>
        <w:rPr>
          <w:rFonts w:hint="eastAsia" w:asciiTheme="minorEastAsia" w:hAnsiTheme="minorEastAsia" w:eastAsiaTheme="minorEastAsia" w:cstheme="minorEastAsia"/>
          <w:sz w:val="24"/>
          <w:szCs w:val="24"/>
          <w:highlight w:val="none"/>
        </w:rPr>
      </w:pPr>
      <w:r/>
      <w:bookmarkStart w:id="48" w:name="_Toc517444185"/>
      <w:r>
        <w:rPr>
          <w:rFonts w:hint="eastAsia" w:asciiTheme="minorEastAsia" w:hAnsiTheme="minorEastAsia" w:eastAsiaTheme="minorEastAsia" w:cstheme="minorEastAsia"/>
          <w:sz w:val="24"/>
          <w:szCs w:val="24"/>
          <w:highlight w:val="none"/>
        </w:rPr>
        <w:t xml:space="preserve">3.1.30互联 Peer-to-Peer networking</w:t>
      </w:r>
      <w:bookmarkEnd w:id="48"/>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两个信令安全路由网关之间按照平级关系连接，中心信令控制服务器之间经授权可相互调用对方中心信令控制服务器的监控资源。</w:t>
      </w:r>
      <w:r/>
    </w:p>
    <w:p>
      <w:pPr>
        <w:pStyle w:val="871"/>
        <w:jc w:val="both"/>
        <w:rPr>
          <w:rFonts w:hint="eastAsia" w:asciiTheme="minorEastAsia" w:hAnsiTheme="minorEastAsia" w:eastAsiaTheme="minorEastAsia" w:cstheme="minorEastAsia"/>
          <w:sz w:val="24"/>
          <w:szCs w:val="24"/>
          <w:highlight w:val="none"/>
        </w:rPr>
      </w:pPr>
      <w:r/>
      <w:bookmarkStart w:id="49" w:name="_Toc517444186"/>
      <w:r>
        <w:rPr>
          <w:rFonts w:hint="eastAsia" w:asciiTheme="minorEastAsia" w:hAnsiTheme="minorEastAsia" w:eastAsiaTheme="minorEastAsia" w:cstheme="minorEastAsia"/>
          <w:sz w:val="24"/>
          <w:szCs w:val="24"/>
          <w:highlight w:val="none"/>
        </w:rPr>
        <w:t xml:space="preserve">3.2 缩略语</w:t>
      </w:r>
      <w:bookmarkEnd w:id="49"/>
      <w:r/>
      <w:r/>
    </w:p>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下列缩略语适用于本文件。</w:t>
      </w:r>
      <w:r/>
    </w:p>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B2BUA：背靠背用户代理（Back to Back User Agent）</w:t>
      </w:r>
      <w:r/>
    </w:p>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CIF:通用中间格式（Common Intermediate Format）</w:t>
      </w:r>
      <w:r/>
    </w:p>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DNS：域名系统（Domain Name System）</w:t>
      </w:r>
      <w:r/>
    </w:p>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DVR：数字硬盘录像机（Digital Video Recorder）</w:t>
      </w:r>
      <w:r/>
    </w:p>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IP：因特网协议（Internet Protocol）</w:t>
      </w:r>
      <w:r/>
    </w:p>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MANSCDP：监控报警联网系统控制描述协议（Monitoring and Alarming Network System ControlDescription Protocol）</w:t>
      </w:r>
      <w:r/>
    </w:p>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MANSRTSP：监控报警联网系统实时流协议（Monitoring and Alarming Network System Real-TimeStreaming Protocol）</w:t>
      </w:r>
      <w:r/>
    </w:p>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NAT/FW：网络地址翻译/防火墙（Network Address Translator and FireWall）</w:t>
      </w:r>
      <w:r/>
    </w:p>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NTP：网络时间协议（Network Time Protocol）</w:t>
      </w:r>
      <w:r/>
    </w:p>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NVR：网络硬盘录像机（Network Video Recorder）</w:t>
      </w:r>
      <w:r/>
    </w:p>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PS：节目流（Program Stream）</w:t>
      </w:r>
      <w:r/>
    </w:p>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RTCP：实时传输控制协议（Real-time Transport Control Protocol）</w:t>
      </w:r>
      <w:r/>
    </w:p>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RTP：实时传输协议（Real-time Transport Protocol）</w:t>
      </w:r>
      <w:r/>
    </w:p>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RTSP：实时流化协议（Real-Time Streaming Protocol）</w:t>
      </w:r>
      <w:r/>
    </w:p>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SDP：会话描述协议（Session Description Protocol）</w:t>
      </w:r>
      <w:r/>
    </w:p>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SIP:会话初始协议(Session Initiation Protocol)</w:t>
      </w:r>
      <w:r/>
    </w:p>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SVAC:安全防范监控数字视音频编码(Surveillance Video and Audio Coding)</w:t>
      </w:r>
      <w:r/>
    </w:p>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S/MIME:安全多用途网际邮件扩充协议(Secure Multipurpose Internet Mail Extensions)</w:t>
      </w:r>
      <w:r/>
    </w:p>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TCP:传输控制协议(Transmission Control Protocol)</w:t>
      </w:r>
      <w:r/>
    </w:p>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TLS:传输层安全(Transport Layer Security)</w:t>
      </w:r>
      <w:r/>
    </w:p>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UA:用户代理(User Agent)</w:t>
      </w:r>
      <w:r/>
    </w:p>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UAC:用户代理客户端(User Agent Client)</w:t>
      </w:r>
      <w:r/>
    </w:p>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UAS:用户代理服务端(User Agent Server)</w:t>
      </w:r>
      <w:r/>
    </w:p>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UDP:用户数据报协议(User Datagram Protocol)</w:t>
      </w:r>
      <w:r/>
    </w:p>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URI:全局资源标识符(Universal Resource Identifier)</w:t>
      </w:r>
      <w:r/>
    </w:p>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XML:可扩展标记语言(EXtensible Markup Language)</w:t>
      </w:r>
      <w:r/>
    </w:p>
    <w:p>
      <w:pPr>
        <w:pStyle w:val="870"/>
        <w:jc w:val="both"/>
        <w:rPr>
          <w:rFonts w:hint="eastAsia" w:asciiTheme="minorEastAsia" w:hAnsiTheme="minorEastAsia" w:eastAsiaTheme="minorEastAsia" w:cstheme="minorEastAsia"/>
          <w:sz w:val="24"/>
          <w:szCs w:val="24"/>
          <w:highlight w:val="none"/>
        </w:rPr>
      </w:pPr>
      <w:r/>
      <w:bookmarkStart w:id="50" w:name="_Toc517444187"/>
      <w:r>
        <w:rPr>
          <w:rFonts w:hint="eastAsia" w:asciiTheme="minorEastAsia" w:hAnsiTheme="minorEastAsia" w:eastAsiaTheme="minorEastAsia" w:cstheme="minorEastAsia"/>
          <w:sz w:val="24"/>
          <w:szCs w:val="24"/>
          <w:highlight w:val="none"/>
        </w:rPr>
        <w:t xml:space="preserve">4 结构和要求</w:t>
      </w:r>
      <w:bookmarkEnd w:id="50"/>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平台的互联结构、传输基本要求、交换基本要求、交换基本要求、控制基本要求以及传输、交换、控制安全性要求等部分和国标协议相同，具体参见国家标准GB／T 28181‐20</w:t>
      </w:r>
      <w:r>
        <w:rPr>
          <w:rFonts w:hint="eastAsia" w:asciiTheme="minorEastAsia" w:hAnsiTheme="minorEastAsia" w:cstheme="minorEastAsia"/>
          <w:sz w:val="24"/>
          <w:szCs w:val="24"/>
          <w:highlight w:val="none"/>
          <w:lang w:val="en-US" w:eastAsia="zh-CN"/>
        </w:rPr>
        <w:t xml:space="preserve">22</w:t>
      </w:r>
      <w:r>
        <w:rPr>
          <w:rFonts w:hint="eastAsia" w:asciiTheme="minorEastAsia" w:hAnsiTheme="minorEastAsia" w:eastAsiaTheme="minorEastAsia" w:cstheme="minorEastAsia"/>
          <w:sz w:val="24"/>
          <w:szCs w:val="24"/>
          <w:highlight w:val="none"/>
        </w:rPr>
        <w:t xml:space="preserve">《公共安全视频监控联网系统信息传输、交换、控制技术要求》的具体对应条款部分。</w:t>
      </w:r>
      <w:r/>
    </w:p>
    <w:p>
      <w:pPr>
        <w:pStyle w:val="870"/>
        <w:jc w:val="both"/>
        <w:rPr>
          <w:rFonts w:hint="eastAsia" w:asciiTheme="minorEastAsia" w:hAnsiTheme="minorEastAsia" w:eastAsiaTheme="minorEastAsia" w:cstheme="minorEastAsia"/>
          <w:sz w:val="24"/>
          <w:szCs w:val="24"/>
          <w:highlight w:val="none"/>
        </w:rPr>
      </w:pPr>
      <w:r/>
      <w:bookmarkStart w:id="51" w:name="_Toc517444188"/>
      <w:r>
        <w:rPr>
          <w:rFonts w:hint="eastAsia" w:asciiTheme="minorEastAsia" w:hAnsiTheme="minorEastAsia" w:eastAsiaTheme="minorEastAsia" w:cstheme="minorEastAsia"/>
          <w:sz w:val="24"/>
          <w:szCs w:val="24"/>
          <w:highlight w:val="none"/>
        </w:rPr>
        <w:t xml:space="preserve">5控制、传输流程和协议接口</w:t>
      </w:r>
      <w:bookmarkEnd w:id="51"/>
      <w:r/>
      <w:r/>
    </w:p>
    <w:p>
      <w:pPr>
        <w:pStyle w:val="871"/>
        <w:jc w:val="both"/>
        <w:rPr>
          <w:rFonts w:hint="eastAsia" w:asciiTheme="minorEastAsia" w:hAnsiTheme="minorEastAsia" w:eastAsiaTheme="minorEastAsia" w:cstheme="minorEastAsia"/>
          <w:sz w:val="24"/>
          <w:szCs w:val="24"/>
          <w:highlight w:val="none"/>
        </w:rPr>
      </w:pPr>
      <w:r/>
      <w:bookmarkStart w:id="52" w:name="_Toc517444189"/>
      <w:r>
        <w:rPr>
          <w:rFonts w:hint="eastAsia" w:asciiTheme="minorEastAsia" w:hAnsiTheme="minorEastAsia" w:eastAsiaTheme="minorEastAsia" w:cstheme="minorEastAsia"/>
          <w:sz w:val="24"/>
          <w:szCs w:val="24"/>
          <w:highlight w:val="none"/>
        </w:rPr>
        <w:t xml:space="preserve">5.1 注册和注销</w:t>
      </w:r>
      <w:bookmarkEnd w:id="52"/>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该部分和国标协议相同，具体参见国家标准GB／T 28181‐20</w:t>
      </w:r>
      <w:r>
        <w:rPr>
          <w:rFonts w:hint="eastAsia" w:asciiTheme="minorEastAsia" w:hAnsiTheme="minorEastAsia" w:cstheme="minorEastAsia"/>
          <w:sz w:val="24"/>
          <w:szCs w:val="24"/>
          <w:highlight w:val="none"/>
          <w:lang w:val="en-US" w:eastAsia="zh-CN"/>
        </w:rPr>
        <w:t xml:space="preserve">22</w:t>
      </w:r>
      <w:r>
        <w:rPr>
          <w:rFonts w:hint="eastAsia" w:asciiTheme="minorEastAsia" w:hAnsiTheme="minorEastAsia" w:eastAsiaTheme="minorEastAsia" w:cstheme="minorEastAsia"/>
          <w:sz w:val="24"/>
          <w:szCs w:val="24"/>
          <w:highlight w:val="none"/>
        </w:rPr>
        <w:t xml:space="preserve">《公共安全视频监控联网系统信息传输、交换、控制技术要求》的具体对应条款部分。</w:t>
      </w:r>
      <w:r/>
    </w:p>
    <w:p>
      <w:pPr>
        <w:pStyle w:val="871"/>
        <w:jc w:val="both"/>
        <w:rPr>
          <w:rFonts w:hint="eastAsia" w:asciiTheme="minorEastAsia" w:hAnsiTheme="minorEastAsia" w:eastAsiaTheme="minorEastAsia" w:cstheme="minorEastAsia"/>
          <w:sz w:val="24"/>
          <w:szCs w:val="24"/>
          <w:highlight w:val="none"/>
        </w:rPr>
      </w:pPr>
      <w:r/>
      <w:bookmarkStart w:id="53" w:name="_Toc517444190"/>
      <w:r>
        <w:rPr>
          <w:rFonts w:hint="eastAsia" w:asciiTheme="minorEastAsia" w:hAnsiTheme="minorEastAsia" w:eastAsiaTheme="minorEastAsia" w:cstheme="minorEastAsia"/>
          <w:sz w:val="24"/>
          <w:szCs w:val="24"/>
          <w:highlight w:val="none"/>
        </w:rPr>
        <w:t xml:space="preserve">5.2 实时视音频点播</w:t>
      </w:r>
      <w:bookmarkEnd w:id="53"/>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该部分和国标协议相同，具体参见国家标准GB／T 28181‐</w:t>
      </w:r>
      <w:r>
        <w:rPr>
          <w:rFonts w:hint="eastAsia" w:asciiTheme="minorEastAsia" w:hAnsiTheme="minorEastAsia" w:cstheme="minorEastAsia"/>
          <w:sz w:val="24"/>
          <w:szCs w:val="24"/>
          <w:highlight w:val="none"/>
          <w:lang w:eastAsia="zh-CN"/>
        </w:rPr>
        <w:t xml:space="preserve">2022《公共安全视频监控联网系统信息传输、交换、控制技术要求》</w:t>
      </w:r>
      <w:r>
        <w:rPr>
          <w:rFonts w:hint="eastAsia" w:asciiTheme="minorEastAsia" w:hAnsiTheme="minorEastAsia" w:eastAsiaTheme="minorEastAsia" w:cstheme="minorEastAsia"/>
          <w:sz w:val="24"/>
          <w:szCs w:val="24"/>
          <w:highlight w:val="none"/>
        </w:rPr>
        <w:t xml:space="preserve">的具体对应条款部分。</w:t>
      </w:r>
      <w:r/>
    </w:p>
    <w:p>
      <w:pPr>
        <w:pStyle w:val="871"/>
        <w:jc w:val="both"/>
        <w:rPr>
          <w:rFonts w:hint="eastAsia" w:asciiTheme="minorEastAsia" w:hAnsiTheme="minorEastAsia" w:eastAsiaTheme="minorEastAsia" w:cstheme="minorEastAsia"/>
          <w:sz w:val="24"/>
          <w:szCs w:val="24"/>
          <w:highlight w:val="none"/>
        </w:rPr>
      </w:pPr>
      <w:r/>
      <w:bookmarkStart w:id="54" w:name="_Toc517444191"/>
      <w:r>
        <w:rPr>
          <w:rFonts w:hint="eastAsia" w:asciiTheme="minorEastAsia" w:hAnsiTheme="minorEastAsia" w:eastAsiaTheme="minorEastAsia" w:cstheme="minorEastAsia"/>
          <w:sz w:val="24"/>
          <w:szCs w:val="24"/>
          <w:highlight w:val="none"/>
        </w:rPr>
        <w:t xml:space="preserve">5.3 设备控制</w:t>
      </w:r>
      <w:bookmarkEnd w:id="54"/>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该部分和国标协议相同，具体参见国家标准GB／T 28181‐</w:t>
      </w:r>
      <w:r>
        <w:rPr>
          <w:rFonts w:hint="eastAsia" w:asciiTheme="minorEastAsia" w:hAnsiTheme="minorEastAsia" w:cstheme="minorEastAsia"/>
          <w:sz w:val="24"/>
          <w:szCs w:val="24"/>
          <w:highlight w:val="none"/>
          <w:lang w:eastAsia="zh-CN"/>
        </w:rPr>
        <w:t xml:space="preserve">2022《公共安全视频监控联网系统信息传输、交换、控制技术要求》</w:t>
      </w:r>
      <w:r>
        <w:rPr>
          <w:rFonts w:hint="eastAsia" w:asciiTheme="minorEastAsia" w:hAnsiTheme="minorEastAsia" w:eastAsiaTheme="minorEastAsia" w:cstheme="minorEastAsia"/>
          <w:sz w:val="24"/>
          <w:szCs w:val="24"/>
          <w:highlight w:val="none"/>
        </w:rPr>
        <w:t xml:space="preserve">的具体对应条款部分。</w:t>
      </w:r>
      <w:r/>
    </w:p>
    <w:p>
      <w:pPr>
        <w:pStyle w:val="871"/>
        <w:jc w:val="both"/>
        <w:rPr>
          <w:rFonts w:hint="eastAsia" w:asciiTheme="minorEastAsia" w:hAnsiTheme="minorEastAsia" w:eastAsiaTheme="minorEastAsia" w:cstheme="minorEastAsia"/>
          <w:sz w:val="24"/>
          <w:szCs w:val="24"/>
          <w:highlight w:val="none"/>
        </w:rPr>
      </w:pPr>
      <w:r/>
      <w:bookmarkStart w:id="55" w:name="_Toc517444192"/>
      <w:r>
        <w:rPr>
          <w:rFonts w:hint="eastAsia" w:asciiTheme="minorEastAsia" w:hAnsiTheme="minorEastAsia" w:eastAsiaTheme="minorEastAsia" w:cstheme="minorEastAsia"/>
          <w:sz w:val="24"/>
          <w:szCs w:val="24"/>
          <w:highlight w:val="none"/>
        </w:rPr>
        <w:t xml:space="preserve">5.4 报警事件通知和分发</w:t>
      </w:r>
      <w:bookmarkEnd w:id="55"/>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该部分和国标协议相同，具体参见国家标准GB／T 28181‐</w:t>
      </w:r>
      <w:r>
        <w:rPr>
          <w:rFonts w:hint="eastAsia" w:asciiTheme="minorEastAsia" w:hAnsiTheme="minorEastAsia" w:cstheme="minorEastAsia"/>
          <w:sz w:val="24"/>
          <w:szCs w:val="24"/>
          <w:highlight w:val="none"/>
          <w:lang w:eastAsia="zh-CN"/>
        </w:rPr>
        <w:t xml:space="preserve">2022《公共安全视频监控联网系统信息传输、交换、控制技术要求》</w:t>
      </w:r>
      <w:r>
        <w:rPr>
          <w:rFonts w:hint="eastAsia" w:asciiTheme="minorEastAsia" w:hAnsiTheme="minorEastAsia" w:eastAsiaTheme="minorEastAsia" w:cstheme="minorEastAsia"/>
          <w:sz w:val="24"/>
          <w:szCs w:val="24"/>
          <w:highlight w:val="none"/>
        </w:rPr>
        <w:t xml:space="preserve">的具体对应条款部分。</w:t>
      </w:r>
      <w:r/>
    </w:p>
    <w:p>
      <w:pPr>
        <w:pStyle w:val="871"/>
        <w:jc w:val="both"/>
        <w:rPr>
          <w:rFonts w:hint="eastAsia" w:asciiTheme="minorEastAsia" w:hAnsiTheme="minorEastAsia" w:eastAsiaTheme="minorEastAsia" w:cstheme="minorEastAsia"/>
          <w:sz w:val="24"/>
          <w:szCs w:val="24"/>
          <w:highlight w:val="none"/>
        </w:rPr>
      </w:pPr>
      <w:r/>
      <w:bookmarkStart w:id="56" w:name="_Toc517444193"/>
      <w:r>
        <w:rPr>
          <w:rFonts w:hint="eastAsia" w:asciiTheme="minorEastAsia" w:hAnsiTheme="minorEastAsia" w:eastAsiaTheme="minorEastAsia" w:cstheme="minorEastAsia"/>
          <w:sz w:val="24"/>
          <w:szCs w:val="24"/>
          <w:highlight w:val="none"/>
        </w:rPr>
        <w:t xml:space="preserve">5.5 网络设备信息查询</w:t>
      </w:r>
      <w:bookmarkEnd w:id="56"/>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该部分和国标协议相同，具体参见国家标准GB／T 28181‐</w:t>
      </w:r>
      <w:r>
        <w:rPr>
          <w:rFonts w:hint="eastAsia" w:asciiTheme="minorEastAsia" w:hAnsiTheme="minorEastAsia" w:cstheme="minorEastAsia"/>
          <w:sz w:val="24"/>
          <w:szCs w:val="24"/>
          <w:highlight w:val="none"/>
          <w:lang w:eastAsia="zh-CN"/>
        </w:rPr>
        <w:t xml:space="preserve">2022《公共安全视频监控联网系统信息传输、交换、控制技术要求》</w:t>
      </w:r>
      <w:r>
        <w:rPr>
          <w:rFonts w:hint="eastAsia" w:asciiTheme="minorEastAsia" w:hAnsiTheme="minorEastAsia" w:eastAsiaTheme="minorEastAsia" w:cstheme="minorEastAsia"/>
          <w:sz w:val="24"/>
          <w:szCs w:val="24"/>
          <w:highlight w:val="none"/>
        </w:rPr>
        <w:t xml:space="preserve">的具体对应条款部分。</w:t>
      </w:r>
      <w:r/>
    </w:p>
    <w:p>
      <w:pPr>
        <w:pStyle w:val="871"/>
        <w:jc w:val="both"/>
        <w:rPr>
          <w:rFonts w:hint="eastAsia" w:asciiTheme="minorEastAsia" w:hAnsiTheme="minorEastAsia" w:eastAsiaTheme="minorEastAsia" w:cstheme="minorEastAsia"/>
          <w:sz w:val="24"/>
          <w:szCs w:val="24"/>
          <w:highlight w:val="none"/>
        </w:rPr>
      </w:pPr>
      <w:r/>
      <w:bookmarkStart w:id="57" w:name="_Toc517444194"/>
      <w:r>
        <w:rPr>
          <w:rFonts w:hint="eastAsia" w:asciiTheme="minorEastAsia" w:hAnsiTheme="minorEastAsia" w:eastAsiaTheme="minorEastAsia" w:cstheme="minorEastAsia"/>
          <w:sz w:val="24"/>
          <w:szCs w:val="24"/>
          <w:highlight w:val="none"/>
        </w:rPr>
        <w:t xml:space="preserve">5.6 状态信息报送</w:t>
      </w:r>
      <w:bookmarkEnd w:id="57"/>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该部分和国标协议相同，具体参见国家标准GB／T 28181‐</w:t>
      </w:r>
      <w:r>
        <w:rPr>
          <w:rFonts w:hint="eastAsia" w:asciiTheme="minorEastAsia" w:hAnsiTheme="minorEastAsia" w:cstheme="minorEastAsia"/>
          <w:sz w:val="24"/>
          <w:szCs w:val="24"/>
          <w:highlight w:val="none"/>
          <w:lang w:eastAsia="zh-CN"/>
        </w:rPr>
        <w:t xml:space="preserve">2022《公共安全视频监控联网系统信息传输、交换、控制技术要求》</w:t>
      </w:r>
      <w:r>
        <w:rPr>
          <w:rFonts w:hint="eastAsia" w:asciiTheme="minorEastAsia" w:hAnsiTheme="minorEastAsia" w:eastAsiaTheme="minorEastAsia" w:cstheme="minorEastAsia"/>
          <w:sz w:val="24"/>
          <w:szCs w:val="24"/>
          <w:highlight w:val="none"/>
        </w:rPr>
        <w:t xml:space="preserve">的具体对应条款部分。</w:t>
      </w:r>
      <w:r/>
    </w:p>
    <w:p>
      <w:pPr>
        <w:pStyle w:val="871"/>
        <w:jc w:val="both"/>
        <w:rPr>
          <w:rFonts w:hint="eastAsia" w:asciiTheme="minorEastAsia" w:hAnsiTheme="minorEastAsia" w:eastAsiaTheme="minorEastAsia" w:cstheme="minorEastAsia"/>
          <w:sz w:val="24"/>
          <w:szCs w:val="24"/>
          <w:highlight w:val="none"/>
        </w:rPr>
      </w:pPr>
      <w:r/>
      <w:bookmarkStart w:id="58" w:name="_Toc517444195"/>
      <w:r>
        <w:rPr>
          <w:rFonts w:hint="eastAsia" w:asciiTheme="minorEastAsia" w:hAnsiTheme="minorEastAsia" w:eastAsiaTheme="minorEastAsia" w:cstheme="minorEastAsia"/>
          <w:sz w:val="24"/>
          <w:szCs w:val="24"/>
          <w:highlight w:val="none"/>
        </w:rPr>
        <w:t xml:space="preserve">5.7 设备视音频文件检索</w:t>
      </w:r>
      <w:bookmarkEnd w:id="58"/>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该部分和国标协议相同，具体参见国家标准GB／T 28181‐</w:t>
      </w:r>
      <w:r>
        <w:rPr>
          <w:rFonts w:hint="eastAsia" w:asciiTheme="minorEastAsia" w:hAnsiTheme="minorEastAsia" w:cstheme="minorEastAsia"/>
          <w:sz w:val="24"/>
          <w:szCs w:val="24"/>
          <w:highlight w:val="none"/>
          <w:lang w:eastAsia="zh-CN"/>
        </w:rPr>
        <w:t xml:space="preserve">2022《公共安全视频监控联网系统信息传输、交换、控制技术要求》</w:t>
      </w:r>
      <w:r>
        <w:rPr>
          <w:rFonts w:hint="eastAsia" w:asciiTheme="minorEastAsia" w:hAnsiTheme="minorEastAsia" w:eastAsiaTheme="minorEastAsia" w:cstheme="minorEastAsia"/>
          <w:sz w:val="24"/>
          <w:szCs w:val="24"/>
          <w:highlight w:val="none"/>
        </w:rPr>
        <w:t xml:space="preserve">的具体对应条款部分。</w:t>
      </w:r>
      <w:r/>
    </w:p>
    <w:p>
      <w:pPr>
        <w:pStyle w:val="871"/>
        <w:jc w:val="both"/>
        <w:rPr>
          <w:rFonts w:hint="eastAsia" w:asciiTheme="minorEastAsia" w:hAnsiTheme="minorEastAsia" w:eastAsiaTheme="minorEastAsia" w:cstheme="minorEastAsia"/>
          <w:sz w:val="24"/>
          <w:szCs w:val="24"/>
          <w:highlight w:val="none"/>
        </w:rPr>
      </w:pPr>
      <w:r/>
      <w:bookmarkStart w:id="59" w:name="_Toc517444196"/>
      <w:r>
        <w:rPr>
          <w:rFonts w:hint="eastAsia" w:asciiTheme="minorEastAsia" w:hAnsiTheme="minorEastAsia" w:eastAsiaTheme="minorEastAsia" w:cstheme="minorEastAsia"/>
          <w:sz w:val="24"/>
          <w:szCs w:val="24"/>
          <w:highlight w:val="none"/>
        </w:rPr>
        <w:t xml:space="preserve">5.8 历史视音频的回放</w:t>
      </w:r>
      <w:bookmarkEnd w:id="59"/>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该部分和国标协议相同，具体参见国家标准GB／T 28181‐</w:t>
      </w:r>
      <w:r>
        <w:rPr>
          <w:rFonts w:hint="eastAsia" w:asciiTheme="minorEastAsia" w:hAnsiTheme="minorEastAsia" w:cstheme="minorEastAsia"/>
          <w:sz w:val="24"/>
          <w:szCs w:val="24"/>
          <w:highlight w:val="none"/>
          <w:lang w:eastAsia="zh-CN"/>
        </w:rPr>
        <w:t xml:space="preserve">2022《公共安全视频监控联网系统信息传输、交换、控制技术要求》</w:t>
      </w:r>
      <w:r>
        <w:rPr>
          <w:rFonts w:hint="eastAsia" w:asciiTheme="minorEastAsia" w:hAnsiTheme="minorEastAsia" w:eastAsiaTheme="minorEastAsia" w:cstheme="minorEastAsia"/>
          <w:sz w:val="24"/>
          <w:szCs w:val="24"/>
          <w:highlight w:val="none"/>
        </w:rPr>
        <w:t xml:space="preserve">的具体对应条款部分。</w:t>
      </w:r>
      <w:r/>
    </w:p>
    <w:p>
      <w:pPr>
        <w:pStyle w:val="871"/>
        <w:jc w:val="both"/>
        <w:rPr>
          <w:rFonts w:hint="eastAsia" w:asciiTheme="minorEastAsia" w:hAnsiTheme="minorEastAsia" w:eastAsiaTheme="minorEastAsia" w:cstheme="minorEastAsia"/>
          <w:sz w:val="24"/>
          <w:szCs w:val="24"/>
          <w:highlight w:val="none"/>
        </w:rPr>
      </w:pPr>
      <w:r/>
      <w:bookmarkStart w:id="60" w:name="_Toc517444197"/>
      <w:r>
        <w:rPr>
          <w:rFonts w:hint="eastAsia" w:asciiTheme="minorEastAsia" w:hAnsiTheme="minorEastAsia" w:eastAsiaTheme="minorEastAsia" w:cstheme="minorEastAsia"/>
          <w:sz w:val="24"/>
          <w:szCs w:val="24"/>
          <w:highlight w:val="none"/>
        </w:rPr>
        <w:t xml:space="preserve">5.9 视音频文件下载</w:t>
      </w:r>
      <w:bookmarkEnd w:id="60"/>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该部分和国标协议相同，具体参见国家标准GB／T 28181‐</w:t>
      </w:r>
      <w:r>
        <w:rPr>
          <w:rFonts w:hint="eastAsia" w:asciiTheme="minorEastAsia" w:hAnsiTheme="minorEastAsia" w:cstheme="minorEastAsia"/>
          <w:sz w:val="24"/>
          <w:szCs w:val="24"/>
          <w:highlight w:val="none"/>
          <w:lang w:eastAsia="zh-CN"/>
        </w:rPr>
        <w:t xml:space="preserve">2022《公共安全视频监控联网系统信息传输、交换、控制技术要求》</w:t>
      </w:r>
      <w:r>
        <w:rPr>
          <w:rFonts w:hint="eastAsia" w:asciiTheme="minorEastAsia" w:hAnsiTheme="minorEastAsia" w:eastAsiaTheme="minorEastAsia" w:cstheme="minorEastAsia"/>
          <w:sz w:val="24"/>
          <w:szCs w:val="24"/>
          <w:highlight w:val="none"/>
        </w:rPr>
        <w:t xml:space="preserve">的具体对应条款部分。</w:t>
      </w:r>
      <w:r/>
    </w:p>
    <w:p>
      <w:pPr>
        <w:pStyle w:val="871"/>
        <w:jc w:val="both"/>
        <w:rPr>
          <w:rFonts w:hint="eastAsia" w:asciiTheme="minorEastAsia" w:hAnsiTheme="minorEastAsia" w:eastAsiaTheme="minorEastAsia" w:cstheme="minorEastAsia"/>
          <w:sz w:val="24"/>
          <w:szCs w:val="24"/>
          <w:highlight w:val="none"/>
        </w:rPr>
      </w:pPr>
      <w:r/>
      <w:bookmarkStart w:id="61" w:name="_Toc517444198"/>
      <w:r>
        <w:rPr>
          <w:rFonts w:hint="eastAsia" w:asciiTheme="minorEastAsia" w:hAnsiTheme="minorEastAsia" w:eastAsiaTheme="minorEastAsia" w:cstheme="minorEastAsia"/>
          <w:sz w:val="24"/>
          <w:szCs w:val="24"/>
          <w:highlight w:val="none"/>
        </w:rPr>
        <w:t xml:space="preserve">5.10 校时</w:t>
      </w:r>
      <w:bookmarkEnd w:id="61"/>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该部分和国标协议相同，具体参见国家标准GB／T 28181‐</w:t>
      </w:r>
      <w:r>
        <w:rPr>
          <w:rFonts w:hint="eastAsia" w:asciiTheme="minorEastAsia" w:hAnsiTheme="minorEastAsia" w:cstheme="minorEastAsia"/>
          <w:sz w:val="24"/>
          <w:szCs w:val="24"/>
          <w:highlight w:val="none"/>
          <w:lang w:eastAsia="zh-CN"/>
        </w:rPr>
        <w:t xml:space="preserve">2022《公共安全视频监控联网系统信息传输、交换、控制技术要求》</w:t>
      </w:r>
      <w:r>
        <w:rPr>
          <w:rFonts w:hint="eastAsia" w:asciiTheme="minorEastAsia" w:hAnsiTheme="minorEastAsia" w:eastAsiaTheme="minorEastAsia" w:cstheme="minorEastAsia"/>
          <w:sz w:val="24"/>
          <w:szCs w:val="24"/>
          <w:highlight w:val="none"/>
        </w:rPr>
        <w:t xml:space="preserve">的具体对应条款部分。</w:t>
      </w:r>
      <w:r/>
    </w:p>
    <w:p>
      <w:pPr>
        <w:pStyle w:val="871"/>
        <w:jc w:val="both"/>
        <w:rPr>
          <w:rFonts w:hint="eastAsia" w:asciiTheme="minorEastAsia" w:hAnsiTheme="minorEastAsia" w:eastAsiaTheme="minorEastAsia" w:cstheme="minorEastAsia"/>
          <w:sz w:val="24"/>
          <w:szCs w:val="24"/>
          <w:highlight w:val="none"/>
        </w:rPr>
      </w:pPr>
      <w:r/>
      <w:bookmarkStart w:id="62" w:name="_Toc517444199"/>
      <w:r>
        <w:rPr>
          <w:rFonts w:hint="eastAsia" w:asciiTheme="minorEastAsia" w:hAnsiTheme="minorEastAsia" w:eastAsiaTheme="minorEastAsia" w:cstheme="minorEastAsia"/>
          <w:sz w:val="24"/>
          <w:szCs w:val="24"/>
          <w:highlight w:val="none"/>
        </w:rPr>
        <w:t xml:space="preserve">5.11 订阅和通知</w:t>
      </w:r>
      <w:bookmarkEnd w:id="62"/>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该部分和国标协议相同，具体参见国家标准GB／T 28181‐</w:t>
      </w:r>
      <w:r>
        <w:rPr>
          <w:rFonts w:hint="eastAsia" w:asciiTheme="minorEastAsia" w:hAnsiTheme="minorEastAsia" w:cstheme="minorEastAsia"/>
          <w:sz w:val="24"/>
          <w:szCs w:val="24"/>
          <w:highlight w:val="none"/>
          <w:lang w:eastAsia="zh-CN"/>
        </w:rPr>
        <w:t xml:space="preserve">2022《公共安全视频监控联网系统信息传输、交换、控制技术要求》</w:t>
      </w:r>
      <w:r>
        <w:rPr>
          <w:rFonts w:hint="eastAsia" w:asciiTheme="minorEastAsia" w:hAnsiTheme="minorEastAsia" w:eastAsiaTheme="minorEastAsia" w:cstheme="minorEastAsia"/>
          <w:sz w:val="24"/>
          <w:szCs w:val="24"/>
          <w:highlight w:val="none"/>
        </w:rPr>
        <w:t xml:space="preserve">的具体对应条款部分。</w:t>
      </w:r>
      <w:r/>
    </w:p>
    <w:p>
      <w:pPr>
        <w:pStyle w:val="871"/>
        <w:jc w:val="both"/>
        <w:rPr>
          <w:rFonts w:hint="eastAsia" w:asciiTheme="minorEastAsia" w:hAnsiTheme="minorEastAsia" w:eastAsiaTheme="minorEastAsia" w:cstheme="minorEastAsia"/>
          <w:sz w:val="24"/>
          <w:szCs w:val="24"/>
          <w:highlight w:val="none"/>
        </w:rPr>
      </w:pPr>
      <w:r/>
      <w:bookmarkStart w:id="63" w:name="_Toc517444200"/>
      <w:r>
        <w:rPr>
          <w:rFonts w:hint="eastAsia" w:asciiTheme="minorEastAsia" w:hAnsiTheme="minorEastAsia" w:eastAsiaTheme="minorEastAsia" w:cstheme="minorEastAsia"/>
          <w:sz w:val="24"/>
          <w:szCs w:val="24"/>
          <w:highlight w:val="none"/>
        </w:rPr>
        <w:t xml:space="preserve">5.12实时视音频子码流点播</w:t>
      </w:r>
      <w:bookmarkEnd w:id="63"/>
      <w:r/>
      <w:r/>
    </w:p>
    <w:p>
      <w:pPr>
        <w:pStyle w:val="872"/>
        <w:jc w:val="both"/>
        <w:rPr>
          <w:rFonts w:hint="eastAsia" w:asciiTheme="minorEastAsia" w:hAnsiTheme="minorEastAsia" w:eastAsiaTheme="minorEastAsia" w:cstheme="minorEastAsia"/>
          <w:sz w:val="24"/>
          <w:szCs w:val="24"/>
          <w:highlight w:val="none"/>
        </w:rPr>
      </w:pPr>
      <w:r/>
      <w:bookmarkStart w:id="64" w:name="_Toc517444201"/>
      <w:r>
        <w:rPr>
          <w:rFonts w:hint="eastAsia" w:asciiTheme="minorEastAsia" w:hAnsiTheme="minorEastAsia" w:eastAsiaTheme="minorEastAsia" w:cstheme="minorEastAsia"/>
          <w:sz w:val="24"/>
          <w:szCs w:val="24"/>
          <w:highlight w:val="none"/>
        </w:rPr>
        <w:t xml:space="preserve">5.12.1概述</w:t>
      </w:r>
      <w:bookmarkEnd w:id="64"/>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本部分是对于国标协议中9.2关于实时视音频点播部分内容的扩展，主要扩展了实时视音频子码流点播协议，解决国标协议这些方面的不足。</w:t>
      </w:r>
      <w:r/>
    </w:p>
    <w:p>
      <w:pPr>
        <w:pStyle w:val="872"/>
        <w:jc w:val="both"/>
        <w:rPr>
          <w:rFonts w:hint="eastAsia" w:asciiTheme="minorEastAsia" w:hAnsiTheme="minorEastAsia" w:eastAsiaTheme="minorEastAsia" w:cstheme="minorEastAsia"/>
          <w:sz w:val="24"/>
          <w:szCs w:val="24"/>
          <w:highlight w:val="none"/>
        </w:rPr>
      </w:pPr>
      <w:r/>
      <w:bookmarkStart w:id="65" w:name="_Toc517444202"/>
      <w:r>
        <w:rPr>
          <w:rFonts w:hint="eastAsia" w:asciiTheme="minorEastAsia" w:hAnsiTheme="minorEastAsia" w:eastAsiaTheme="minorEastAsia" w:cstheme="minorEastAsia"/>
          <w:sz w:val="24"/>
          <w:szCs w:val="24"/>
          <w:highlight w:val="none"/>
        </w:rPr>
        <w:t xml:space="preserve">5.12.2</w:t>
      </w:r>
      <w:r>
        <w:rPr>
          <w:rFonts w:hint="eastAsia" w:asciiTheme="minorEastAsia" w:hAnsiTheme="minorEastAsia" w:eastAsiaTheme="minorEastAsia" w:cstheme="minorEastAsia"/>
          <w:sz w:val="24"/>
          <w:szCs w:val="24"/>
          <w:highlight w:val="none"/>
        </w:rPr>
        <w:t xml:space="preserve">实时视音频子码流点播</w:t>
      </w:r>
      <w:bookmarkEnd w:id="65"/>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实时视音频子码流点播的协议流程与国标协议中的实时视音频点播的流程基本一致，只是在SDP中增加如下字段，来决定点播的是哪路码流：</w:t>
      </w:r>
      <w:r/>
    </w:p>
    <w:p>
      <w:pPr>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mc:AlternateContent>
          <mc:Choice Requires="wpg">
            <w:drawing>
              <wp:inline xmlns:wp="http://schemas.openxmlformats.org/drawingml/2006/wordprocessingDrawing" distT="0" distB="0" distL="0" distR="0">
                <wp:extent cx="5271770" cy="3355340"/>
                <wp:effectExtent l="0" t="0" r="5080" b="16510"/>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6"/>
                        <a:stretch/>
                      </pic:blipFill>
                      <pic:spPr bwMode="auto">
                        <a:xfrm>
                          <a:off x="0" y="0"/>
                          <a:ext cx="5271770" cy="335534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5.1pt;height:264.2pt;mso-wrap-distance-left:0.0pt;mso-wrap-distance-top:0.0pt;mso-wrap-distance-right:0.0pt;mso-wrap-distance-bottom:0.0pt;" stroked="f" strokeweight="0.75pt">
                <v:path textboxrect="0,0,0,0"/>
                <v:imagedata r:id="rId16" o:title=""/>
              </v:shape>
            </w:pict>
          </mc:Fallback>
        </mc:AlternateContent>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其他字段定义与国标协议相同，x字段为扩展字段，取值为基于0的整数，描述第几路码流，为0或没有此字段表示主码流，否则代表第x路码流。</w:t>
      </w:r>
      <w:r/>
    </w:p>
    <w:p>
      <w:pPr>
        <w:pStyle w:val="871"/>
        <w:jc w:val="both"/>
        <w:rPr>
          <w:rFonts w:hint="eastAsia" w:asciiTheme="minorEastAsia" w:hAnsiTheme="minorEastAsia" w:eastAsiaTheme="minorEastAsia" w:cstheme="minorEastAsia"/>
          <w:sz w:val="24"/>
          <w:szCs w:val="24"/>
          <w:highlight w:val="none"/>
        </w:rPr>
      </w:pPr>
      <w:r/>
      <w:bookmarkStart w:id="66" w:name="_Toc517444203"/>
      <w:r>
        <w:rPr>
          <w:rFonts w:hint="eastAsia" w:asciiTheme="minorEastAsia" w:hAnsiTheme="minorEastAsia" w:eastAsiaTheme="minorEastAsia" w:cstheme="minorEastAsia"/>
          <w:sz w:val="24"/>
          <w:szCs w:val="24"/>
          <w:highlight w:val="none"/>
        </w:rPr>
        <w:t xml:space="preserve">5.13订阅定位数据</w:t>
      </w:r>
      <w:bookmarkEnd w:id="66"/>
      <w:r/>
      <w:r/>
    </w:p>
    <w:p>
      <w:pPr>
        <w:pStyle w:val="872"/>
        <w:jc w:val="both"/>
        <w:rPr>
          <w:rFonts w:hint="eastAsia" w:asciiTheme="minorEastAsia" w:hAnsiTheme="minorEastAsia" w:eastAsiaTheme="minorEastAsia" w:cstheme="minorEastAsia"/>
          <w:sz w:val="24"/>
          <w:szCs w:val="24"/>
          <w:highlight w:val="none"/>
        </w:rPr>
      </w:pPr>
      <w:r/>
      <w:bookmarkStart w:id="67" w:name="_Toc517444204"/>
      <w:r>
        <w:rPr>
          <w:rFonts w:hint="eastAsia" w:asciiTheme="minorEastAsia" w:hAnsiTheme="minorEastAsia" w:eastAsiaTheme="minorEastAsia" w:cstheme="minorEastAsia"/>
          <w:sz w:val="24"/>
          <w:szCs w:val="24"/>
          <w:highlight w:val="none"/>
        </w:rPr>
        <w:t xml:space="preserve">5.13.1概述</w:t>
      </w:r>
      <w:bookmarkEnd w:id="67"/>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本部分是对于国标协议中内容的扩展，主要扩展了</w:t>
      </w:r>
      <w:r>
        <w:rPr>
          <w:rFonts w:hint="eastAsia" w:asciiTheme="minorEastAsia" w:hAnsiTheme="minorEastAsia" w:eastAsiaTheme="minorEastAsia" w:cstheme="minorEastAsia"/>
          <w:sz w:val="24"/>
          <w:szCs w:val="24"/>
          <w:highlight w:val="none"/>
        </w:rPr>
        <w:t xml:space="preserve">获取定位数据的协议</w:t>
      </w:r>
      <w:r>
        <w:rPr>
          <w:rFonts w:hint="eastAsia" w:asciiTheme="minorEastAsia" w:hAnsiTheme="minorEastAsia" w:eastAsiaTheme="minorEastAsia" w:cstheme="minorEastAsia"/>
          <w:sz w:val="24"/>
          <w:szCs w:val="24"/>
          <w:highlight w:val="none"/>
        </w:rPr>
        <w:t xml:space="preserve">，解决国标协议这些方面的不足，是对于国标协议中附录 F中的扩展补充。</w:t>
      </w:r>
      <w:r/>
    </w:p>
    <w:p>
      <w:pPr>
        <w:pStyle w:val="872"/>
        <w:jc w:val="both"/>
        <w:rPr>
          <w:rFonts w:hint="eastAsia" w:asciiTheme="minorEastAsia" w:hAnsiTheme="minorEastAsia" w:eastAsiaTheme="minorEastAsia" w:cstheme="minorEastAsia"/>
          <w:sz w:val="24"/>
          <w:szCs w:val="24"/>
          <w:highlight w:val="none"/>
        </w:rPr>
      </w:pPr>
      <w:r/>
      <w:bookmarkStart w:id="68" w:name="_Toc517444205"/>
      <w:r>
        <w:rPr>
          <w:rFonts w:hint="eastAsia" w:asciiTheme="minorEastAsia" w:hAnsiTheme="minorEastAsia" w:eastAsiaTheme="minorEastAsia" w:cstheme="minorEastAsia"/>
          <w:sz w:val="24"/>
          <w:szCs w:val="24"/>
          <w:highlight w:val="none"/>
        </w:rPr>
        <w:t xml:space="preserve">5.13.2订阅定位数据基本要求</w:t>
      </w:r>
      <w:bookmarkEnd w:id="68"/>
      <w:r>
        <w:rPr>
          <w:rFonts w:hint="eastAsia" w:asciiTheme="minorEastAsia" w:hAnsiTheme="minorEastAsia" w:eastAsiaTheme="minorEastAsia" w:cstheme="minorEastAsia"/>
          <w:sz w:val="24"/>
          <w:szCs w:val="24"/>
          <w:highlight w:val="none"/>
        </w:rPr>
        <w:t xml:space="preserve"> </w:t>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定位数据源接受订阅定位数据时，定位数据源向定位数据订阅者发送确认消息。订阅定位数据使用 RFC 3265 中定义的SUBSCRIBE方法。定位数据源可以是安全防范视频监控联网系统、SIP服务器、定位设备等，定位数据订阅者也可以是安全防范视频监控联网系统、SIP 服务器、客户端等可以接收定位数据更新事件的系统或设备。</w:t>
      </w:r>
      <w:r/>
    </w:p>
    <w:p>
      <w:pPr>
        <w:pStyle w:val="872"/>
        <w:jc w:val="both"/>
        <w:rPr>
          <w:rFonts w:hint="eastAsia" w:asciiTheme="minorEastAsia" w:hAnsiTheme="minorEastAsia" w:eastAsiaTheme="minorEastAsia" w:cstheme="minorEastAsia"/>
          <w:sz w:val="24"/>
          <w:szCs w:val="24"/>
          <w:highlight w:val="none"/>
        </w:rPr>
      </w:pPr>
      <w:r/>
      <w:bookmarkStart w:id="69" w:name="_Toc517444206"/>
      <w:r>
        <w:rPr>
          <w:rFonts w:hint="eastAsia" w:asciiTheme="minorEastAsia" w:hAnsiTheme="minorEastAsia" w:eastAsiaTheme="minorEastAsia" w:cstheme="minorEastAsia"/>
          <w:sz w:val="24"/>
          <w:szCs w:val="24"/>
          <w:highlight w:val="none"/>
        </w:rPr>
        <w:t xml:space="preserve">5.13.3命令流程</w:t>
      </w:r>
      <w:bookmarkEnd w:id="69"/>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定位数据订阅流程见下图：</w:t>
      </w:r>
      <w:r/>
    </w:p>
    <w:p>
      <w:pPr>
        <w:ind w:firstLine="42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mc:AlternateContent>
          <mc:Choice Requires="wpg">
            <w:drawing>
              <wp:inline xmlns:wp="http://schemas.openxmlformats.org/drawingml/2006/wordprocessingDrawing" distT="0" distB="0" distL="0" distR="0">
                <wp:extent cx="5274310" cy="3076575"/>
                <wp:effectExtent l="0" t="0" r="0" b="0"/>
                <wp:docPr id="3" name="画布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wpg:grpSpPr bwMode="auto">
                        <a:xfrm>
                          <a:off x="0" y="0"/>
                          <a:ext cx="5274310" cy="3076574"/>
                          <a:chOff x="0" y="0"/>
                          <a:chExt cx="5274310" cy="3076574"/>
                        </a:xfrm>
                      </wpg:grpSpPr>
                      <pic:pic xmlns:pic="http://schemas.openxmlformats.org/drawingml/2006/picture">
                        <pic:nvPicPr>
                          <pic:cNvPr id="5" name="图片 3"/>
                          <pic:cNvPicPr>
                            <a:picLocks noChangeAspect="1"/>
                          </pic:cNvPicPr>
                          <pic:nvPr/>
                        </pic:nvPicPr>
                        <pic:blipFill>
                          <a:blip r:embed="rId17"/>
                          <a:stretch/>
                        </pic:blipFill>
                        <pic:spPr bwMode="auto">
                          <a:xfrm>
                            <a:off x="970302" y="0"/>
                            <a:ext cx="2847905" cy="3076574"/>
                          </a:xfrm>
                          <a:prstGeom prst="rect">
                            <a:avLst/>
                          </a:prstGeom>
                          <a:noFill/>
                          <a:ln>
                            <a:noFill/>
                          </a:ln>
                          <a:effectLst/>
                        </pic:spPr>
                      </pic:pic>
                    </wpg:wgp>
                  </a:graphicData>
                </a:graphic>
              </wp:inline>
            </w:drawing>
          </mc:Choice>
          <mc:Fallback>
            <w:pict>
              <v:group id="group 2" o:spid="_x0000_s0000" style="width:415.3pt;height:242.2pt;mso-wrap-distance-left:0.0pt;mso-wrap-distance-top:0.0pt;mso-wrap-distance-right:0.0pt;mso-wrap-distance-bottom:0.0pt;" coordorigin="0,0" coordsize="52743,3076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left:9703;top:0;width:28479;height:30765;" stroked="f">
                  <v:path textboxrect="0,0,0,0"/>
                  <v:imagedata r:id="rId17" o:title=""/>
                </v:shape>
              </v:group>
            </w:pict>
          </mc:Fallback>
        </mc:AlternateContent>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命令流程描述如下： </w:t>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a)  1：定位数据订阅者向定位数据源发送初始订阅 SUBSCRIBE消息，订阅目的的定位数据更新事件，消息头域中使用 Event 头域描述订阅事件，消息体中携带订阅的详细参数，使用Expire头域指定订阅过期时间。 </w:t>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b)  2：定位数据源设备收到订阅消息后，向定位数据订阅者发送 200 OK响应。 </w:t>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c)  3：对于初始订阅操作，定位数据源立即发送 NOTIFY消息携带设备最新定位数据，定位数据源定位数据更新后，通过 NOTIFY消息将更新事件通知定位数据订阅者，消息头域中使用 Event头域描述订阅事件。 </w:t>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d)  4：定位数据订阅者收到 NOTIFY消息后回复 200 OK响应。 </w:t>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g)5：定位数据订阅者在过期之前向定位数据源发送刷新订阅 SUBSCRIBE 消息，订阅目的的定位数据更新事件，消息头域中使用 Event头域描述订阅事件，消息体中携带订阅的详细参数，使用 Expire头域指定订阅过期时间。 </w:t>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h) 6：定位数据源设备收到订阅消息后，向定位数据订阅者发送 200 OK响应。 </w:t>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i)  7：定位数据源定位数据更新后，通过 NOTIFY消息将更新事件通知定位数据订阅者，消息头域中使用 Event头域描述订阅事件。 </w:t>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j)  8：定位数据订阅者收到 NOTIFY消息后回复 200 OK响应。  </w:t>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k)  9：定位数据订阅者向定位数据源发送取消订阅 SUBSCRIBE消息，消息头域中使用 Event头域描述订阅事件，消息体中携带订阅的详细参数，Expire头域值为 0。 </w:t>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l)  10：定位数据源设备收到订阅消息后，向定位数据订阅者发送 200 OK 响应，取消向定位数据订阅者发送定位数据更新通知消息。</w:t>
      </w:r>
      <w:r/>
    </w:p>
    <w:p>
      <w:pPr>
        <w:pStyle w:val="870"/>
        <w:jc w:val="both"/>
        <w:rPr>
          <w:rFonts w:hint="eastAsia" w:asciiTheme="minorEastAsia" w:hAnsiTheme="minorEastAsia" w:eastAsiaTheme="minorEastAsia" w:cstheme="minorEastAsia"/>
          <w:sz w:val="24"/>
          <w:szCs w:val="24"/>
          <w:highlight w:val="none"/>
        </w:rPr>
      </w:pPr>
      <w:r/>
      <w:bookmarkStart w:id="70" w:name="_Toc517444207"/>
      <w:r>
        <w:rPr>
          <w:rFonts w:hint="eastAsia" w:asciiTheme="minorEastAsia" w:hAnsiTheme="minorEastAsia" w:eastAsiaTheme="minorEastAsia" w:cstheme="minorEastAsia"/>
          <w:sz w:val="24"/>
          <w:szCs w:val="24"/>
          <w:highlight w:val="none"/>
        </w:rPr>
        <w:t xml:space="preserve">6</w:t>
      </w:r>
      <w:r>
        <w:rPr>
          <w:rFonts w:hint="eastAsia" w:asciiTheme="minorEastAsia" w:hAnsiTheme="minorEastAsia" w:eastAsiaTheme="minorEastAsia" w:cstheme="minorEastAsia"/>
          <w:sz w:val="24"/>
          <w:szCs w:val="24"/>
          <w:highlight w:val="none"/>
        </w:rPr>
        <w:t xml:space="preserve">码流控制</w:t>
      </w:r>
      <w:bookmarkEnd w:id="70"/>
      <w:r/>
      <w:r/>
    </w:p>
    <w:p>
      <w:pPr>
        <w:pStyle w:val="872"/>
        <w:jc w:val="both"/>
        <w:rPr>
          <w:rFonts w:hint="eastAsia" w:asciiTheme="minorEastAsia" w:hAnsiTheme="minorEastAsia" w:eastAsiaTheme="minorEastAsia" w:cstheme="minorEastAsia"/>
          <w:sz w:val="24"/>
          <w:szCs w:val="24"/>
          <w:highlight w:val="none"/>
        </w:rPr>
      </w:pPr>
      <w:r/>
      <w:bookmarkStart w:id="71" w:name="_Toc517444208"/>
      <w:r>
        <w:rPr>
          <w:rFonts w:hint="eastAsia" w:asciiTheme="minorEastAsia" w:hAnsiTheme="minorEastAsia" w:eastAsiaTheme="minorEastAsia" w:cstheme="minorEastAsia"/>
          <w:sz w:val="24"/>
          <w:szCs w:val="24"/>
          <w:highlight w:val="none"/>
        </w:rPr>
        <w:t xml:space="preserve">6.1概述</w:t>
      </w:r>
      <w:bookmarkEnd w:id="71"/>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部分是对于国标协议对于4G无线图传时码流控制的扩展，具体协议如下所述（按网络字节序传输）。在4G无线信道传输视频数据时，如果数据传输的码率大于带宽，会造成过多的数据包丢失，严重影响视频传输质量。如果数据传输的码流率小于带宽，则会造成带宽的浪费，不能达到最好的传输质量。由于无线信道的复杂性，其真实传输带宽实际经常发生变化，为了能够自适应地实时进行调整，平台端需要根据设备端码流的丢包情况预测出实际的传输带宽，指导设备以最优的码率进行传输。</w:t>
      </w:r>
      <w:r/>
    </w:p>
    <w:p>
      <w:pPr>
        <w:pStyle w:val="872"/>
        <w:jc w:val="both"/>
        <w:rPr>
          <w:rFonts w:hint="eastAsia" w:asciiTheme="minorEastAsia" w:hAnsiTheme="minorEastAsia" w:eastAsiaTheme="minorEastAsia" w:cstheme="minorEastAsia"/>
          <w:sz w:val="24"/>
          <w:szCs w:val="24"/>
          <w:highlight w:val="none"/>
        </w:rPr>
      </w:pPr>
      <w:r/>
      <w:bookmarkStart w:id="72" w:name="_Toc517444209"/>
      <w:r>
        <w:rPr>
          <w:rFonts w:hint="eastAsia" w:asciiTheme="minorEastAsia" w:hAnsiTheme="minorEastAsia" w:eastAsiaTheme="minorEastAsia" w:cstheme="minorEastAsia"/>
          <w:sz w:val="24"/>
          <w:szCs w:val="24"/>
          <w:highlight w:val="none"/>
        </w:rPr>
        <w:t xml:space="preserve">6.2视频数据通道探测包</w:t>
      </w:r>
      <w:bookmarkEnd w:id="72"/>
      <w:r/>
      <w:r/>
    </w:p>
    <w:p>
      <w:pPr>
        <w:ind w:firstLine="482"/>
        <w:jc w:val="both"/>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方向：设备-&gt;平台</w:t>
      </w:r>
      <w:r/>
    </w:p>
    <w:tbl>
      <w:tblPr>
        <w:tblStyle w:val="8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01"/>
        <w:gridCol w:w="7421"/>
      </w:tblGrid>
      <w:tr>
        <w:trPr/>
        <w:tc>
          <w:tcPr>
            <w:tcW w:w="1101" w:type="dxa"/>
            <w:vAlign w:val="center"/>
            <w:textDirection w:val="lrTb"/>
            <w:noWrap w:val="false"/>
          </w:tcPr>
          <w:p>
            <w:pPr>
              <w:jc w:val="both"/>
              <w:keepLines w:val="0"/>
              <w:keepNext w:val="0"/>
              <w:pageBreakBefore w:val="0"/>
              <w:spacing w:line="360" w:lineRule="auto"/>
              <w:widowControl w:val="off"/>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字节数</w:t>
            </w:r>
            <w:r/>
          </w:p>
        </w:tc>
        <w:tc>
          <w:tcPr>
            <w:tcW w:w="7421"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说明</w:t>
            </w:r>
            <w:r/>
          </w:p>
        </w:tc>
      </w:tr>
      <w:tr>
        <w:trPr/>
        <w:tc>
          <w:tcPr>
            <w:tcW w:w="1101"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w:t>
            </w:r>
            <w:r/>
          </w:p>
        </w:tc>
        <w:tc>
          <w:tcPr>
            <w:tcW w:w="7421" w:type="dxa"/>
            <w:vAlign w:val="center"/>
            <w:textDirection w:val="lrTb"/>
            <w:noWrap w:val="false"/>
          </w:tcPr>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字符数组，作为探测包的标记。恒为GA（即公安的拼音的大写头字母）。</w:t>
            </w:r>
            <w:r/>
          </w:p>
        </w:tc>
      </w:tr>
      <w:tr>
        <w:trPr/>
        <w:tc>
          <w:tcPr>
            <w:tcW w:w="1101"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24</w:t>
            </w:r>
            <w:r/>
          </w:p>
        </w:tc>
        <w:tc>
          <w:tcPr>
            <w:tcW w:w="7421" w:type="dxa"/>
            <w:vAlign w:val="center"/>
            <w:textDirection w:val="lrTb"/>
            <w:noWrap w:val="false"/>
          </w:tcPr>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设备的PUID。多余的字节补0</w:t>
            </w:r>
            <w:r/>
          </w:p>
        </w:tc>
      </w:tr>
      <w:tr>
        <w:trPr/>
        <w:tc>
          <w:tcPr>
            <w:tcW w:w="1101"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w:t>
            </w:r>
            <w:r/>
          </w:p>
        </w:tc>
        <w:tc>
          <w:tcPr>
            <w:tcW w:w="7421" w:type="dxa"/>
            <w:vAlign w:val="center"/>
            <w:textDirection w:val="lrTb"/>
            <w:noWrap w:val="false"/>
          </w:tcPr>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摄像头索引。对于多路设备，第1路摄像头序号为0，第2路摄像头序号为1，依次类推</w:t>
            </w:r>
            <w:r/>
          </w:p>
        </w:tc>
      </w:tr>
      <w:tr>
        <w:trPr/>
        <w:tc>
          <w:tcPr>
            <w:tcW w:w="1101"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w:t>
            </w:r>
            <w:r/>
          </w:p>
        </w:tc>
        <w:tc>
          <w:tcPr>
            <w:tcW w:w="7421" w:type="dxa"/>
            <w:vAlign w:val="center"/>
            <w:textDirection w:val="lrTb"/>
            <w:noWrap w:val="false"/>
          </w:tcPr>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子码流索引。第1路码流序号为0，第2路码流序号为1，依次类推。</w:t>
            </w:r>
            <w:r/>
          </w:p>
        </w:tc>
      </w:tr>
      <w:tr>
        <w:trPr/>
        <w:tc>
          <w:tcPr>
            <w:tcW w:w="1101"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w:t>
            </w:r>
            <w:r/>
          </w:p>
        </w:tc>
        <w:tc>
          <w:tcPr>
            <w:tcW w:w="7421" w:type="dxa"/>
            <w:vAlign w:val="center"/>
            <w:textDirection w:val="lrTb"/>
            <w:noWrap w:val="false"/>
          </w:tcPr>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4G设备的总无线模块数目。单卡设备是1，双卡设备是2，依次类推</w:t>
            </w:r>
            <w:r/>
          </w:p>
        </w:tc>
      </w:tr>
      <w:tr>
        <w:trPr/>
        <w:tc>
          <w:tcPr>
            <w:tcW w:w="1101"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w:t>
            </w:r>
            <w:r/>
          </w:p>
        </w:tc>
        <w:tc>
          <w:tcPr>
            <w:tcW w:w="7421" w:type="dxa"/>
            <w:vAlign w:val="center"/>
            <w:textDirection w:val="lrTb"/>
            <w:noWrap w:val="false"/>
          </w:tcPr>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无线模块索引。第1路模块序号为0，第2路模块序号为1，依次类推。</w:t>
            </w:r>
            <w:r/>
          </w:p>
        </w:tc>
      </w:tr>
      <w:tr>
        <w:trPr/>
        <w:tc>
          <w:tcPr>
            <w:tcW w:w="1101"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w:t>
            </w:r>
            <w:r/>
          </w:p>
        </w:tc>
        <w:tc>
          <w:tcPr>
            <w:tcW w:w="7421" w:type="dxa"/>
            <w:vAlign w:val="center"/>
            <w:textDirection w:val="lrTb"/>
            <w:noWrap w:val="false"/>
          </w:tcPr>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该设备正在同时传输的码流数目，设备需要根据实时发送情况，更改这个值。</w:t>
            </w:r>
            <w:r/>
          </w:p>
        </w:tc>
      </w:tr>
      <w:tr>
        <w:trPr/>
        <w:tc>
          <w:tcPr>
            <w:tcW w:w="1101"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w:t>
            </w:r>
            <w:r/>
          </w:p>
        </w:tc>
        <w:tc>
          <w:tcPr>
            <w:tcW w:w="7421" w:type="dxa"/>
            <w:vAlign w:val="center"/>
            <w:textDirection w:val="lrTb"/>
            <w:noWrap w:val="false"/>
          </w:tcPr>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探测包序号。发送端需要保证依次递增。增至65535后清0</w:t>
            </w:r>
            <w:r/>
          </w:p>
        </w:tc>
      </w:tr>
      <w:tr>
        <w:trPr/>
        <w:tc>
          <w:tcPr>
            <w:tcW w:w="1101"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w:t>
            </w:r>
            <w:r/>
          </w:p>
        </w:tc>
        <w:tc>
          <w:tcPr>
            <w:tcW w:w="7421" w:type="dxa"/>
            <w:vAlign w:val="center"/>
            <w:textDirection w:val="lrTb"/>
            <w:noWrap w:val="false"/>
          </w:tcPr>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表示目前此路码流的发送码率，单位kbps。设备需要根据实时发送情况，更改这个值。</w:t>
            </w:r>
            <w:r/>
          </w:p>
        </w:tc>
      </w:tr>
      <w:tr>
        <w:trPr/>
        <w:tc>
          <w:tcPr>
            <w:tcW w:w="1101"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w:t>
            </w:r>
            <w:r/>
          </w:p>
        </w:tc>
        <w:tc>
          <w:tcPr>
            <w:tcW w:w="7421" w:type="dxa"/>
            <w:vAlign w:val="center"/>
            <w:textDirection w:val="lrTb"/>
            <w:noWrap w:val="false"/>
          </w:tcPr>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保留字段，恒为0。</w:t>
            </w:r>
            <w:r/>
          </w:p>
        </w:tc>
      </w:tr>
      <w:tr>
        <w:trPr/>
        <w:tc>
          <w:tcPr>
            <w:tcW w:w="1101" w:type="dxa"/>
            <w:vAlign w:val="center"/>
            <w:textDirection w:val="lrTb"/>
            <w:noWrap w:val="false"/>
          </w:tcPr>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w:t>
            </w:r>
            <w:r/>
          </w:p>
        </w:tc>
        <w:tc>
          <w:tcPr>
            <w:tcW w:w="7421" w:type="dxa"/>
            <w:vAlign w:val="center"/>
            <w:textDirection w:val="lrTb"/>
            <w:noWrap w:val="false"/>
          </w:tcPr>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校验字段。是前面所有字段取MD5后的前4个字节。</w:t>
            </w:r>
            <w:r/>
          </w:p>
        </w:tc>
      </w:tr>
    </w:tbl>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说明：设备端在平台进行视频观看的情况下，在传输视频流的同时，要定期传送视频数据通道探测包，传送周期最大不超过5秒钟。如果平台连续30秒都没有接收到探测数据包，则认为丢包率过高，此次连接无法形成有效的码流传输，而主动断掉此次视频传输。最后4字节的校验字段是为了防止网络传输错误造成的比特位错误，如果校验不通过，平台将丢弃该包。</w:t>
      </w:r>
      <w:r/>
    </w:p>
    <w:p>
      <w:pPr>
        <w:pStyle w:val="872"/>
        <w:jc w:val="both"/>
        <w:rPr>
          <w:rFonts w:hint="eastAsia" w:asciiTheme="minorEastAsia" w:hAnsiTheme="minorEastAsia" w:eastAsiaTheme="minorEastAsia" w:cstheme="minorEastAsia"/>
          <w:sz w:val="24"/>
          <w:szCs w:val="24"/>
          <w:highlight w:val="none"/>
        </w:rPr>
      </w:pPr>
      <w:r/>
      <w:bookmarkStart w:id="73" w:name="_Toc517444210"/>
      <w:r>
        <w:rPr>
          <w:rFonts w:hint="eastAsia" w:asciiTheme="minorEastAsia" w:hAnsiTheme="minorEastAsia" w:eastAsiaTheme="minorEastAsia" w:cstheme="minorEastAsia"/>
          <w:sz w:val="24"/>
          <w:szCs w:val="24"/>
          <w:highlight w:val="none"/>
        </w:rPr>
        <w:t xml:space="preserve">6.1.2视频数据通道调整包</w:t>
      </w:r>
      <w:bookmarkEnd w:id="73"/>
      <w:r/>
      <w:r/>
    </w:p>
    <w:p>
      <w:pPr>
        <w:ind w:firstLine="482"/>
        <w:jc w:val="both"/>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方向：平台-&gt;设备 </w:t>
      </w:r>
      <w:r/>
    </w:p>
    <w:tbl>
      <w:tblPr>
        <w:tblStyle w:val="8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01"/>
        <w:gridCol w:w="7421"/>
      </w:tblGrid>
      <w:tr>
        <w:trPr/>
        <w:tc>
          <w:tcPr>
            <w:tcW w:w="1101" w:type="dxa"/>
            <w:vAlign w:val="center"/>
            <w:textDirection w:val="lrTb"/>
            <w:noWrap w:val="false"/>
          </w:tcPr>
          <w:p>
            <w:pPr>
              <w:jc w:val="both"/>
              <w:keepLines w:val="0"/>
              <w:keepNext w:val="0"/>
              <w:pageBreakBefore w:val="0"/>
              <w:spacing w:line="360" w:lineRule="auto"/>
              <w:widowControl w:val="off"/>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字节数</w:t>
            </w:r>
            <w:r/>
          </w:p>
        </w:tc>
        <w:tc>
          <w:tcPr>
            <w:tcW w:w="7421" w:type="dxa"/>
            <w:vAlign w:val="center"/>
            <w:textDirection w:val="lrTb"/>
            <w:noWrap w:val="false"/>
          </w:tcPr>
          <w:p>
            <w:pPr>
              <w:jc w:val="both"/>
              <w:keepLines w:val="0"/>
              <w:keepNext w:val="0"/>
              <w:pageBreakBefore w:val="0"/>
              <w:spacing w:line="360" w:lineRule="auto"/>
              <w:widowControl w:val="off"/>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说明</w:t>
            </w:r>
            <w:r/>
          </w:p>
        </w:tc>
      </w:tr>
      <w:tr>
        <w:trPr/>
        <w:tc>
          <w:tcPr>
            <w:tcW w:w="1101"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w:t>
            </w:r>
            <w:r/>
          </w:p>
        </w:tc>
        <w:tc>
          <w:tcPr>
            <w:tcW w:w="7421" w:type="dxa"/>
            <w:vAlign w:val="center"/>
            <w:textDirection w:val="lrTb"/>
            <w:noWrap w:val="false"/>
          </w:tcPr>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字符数组，作为调整包的标记。恒为GA（即公安的拼音的大写头字母）。</w:t>
            </w:r>
            <w:r/>
          </w:p>
        </w:tc>
      </w:tr>
      <w:tr>
        <w:trPr/>
        <w:tc>
          <w:tcPr>
            <w:tcW w:w="1101"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w:t>
            </w:r>
            <w:r/>
          </w:p>
        </w:tc>
        <w:tc>
          <w:tcPr>
            <w:tcW w:w="7421" w:type="dxa"/>
            <w:vAlign w:val="center"/>
            <w:textDirection w:val="lrTb"/>
            <w:noWrap w:val="false"/>
          </w:tcPr>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摄像头索引。对于多路设备，第1路摄像头序号为0，第2路摄像头序号为1，依次类推。</w:t>
            </w:r>
            <w:r/>
          </w:p>
        </w:tc>
      </w:tr>
      <w:tr>
        <w:trPr/>
        <w:tc>
          <w:tcPr>
            <w:tcW w:w="1101"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w:t>
            </w:r>
            <w:r/>
          </w:p>
        </w:tc>
        <w:tc>
          <w:tcPr>
            <w:tcW w:w="7421" w:type="dxa"/>
            <w:vAlign w:val="center"/>
            <w:textDirection w:val="lrTb"/>
            <w:noWrap w:val="false"/>
          </w:tcPr>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子码流索引。第1路码流序号为0，第2路码流序号为1，依次类推。</w:t>
            </w:r>
            <w:r/>
          </w:p>
        </w:tc>
      </w:tr>
      <w:tr>
        <w:trPr/>
        <w:tc>
          <w:tcPr>
            <w:tcW w:w="1101"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w:t>
            </w:r>
            <w:r/>
          </w:p>
        </w:tc>
        <w:tc>
          <w:tcPr>
            <w:tcW w:w="7421" w:type="dxa"/>
            <w:vAlign w:val="center"/>
            <w:textDirection w:val="lrTb"/>
            <w:noWrap w:val="false"/>
          </w:tcPr>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调整方向：1是建议发送码率可以增大；2是表明建议发送码率可以减少；0表明建议发送码率不变。</w:t>
            </w:r>
            <w:r/>
          </w:p>
        </w:tc>
      </w:tr>
      <w:tr>
        <w:trPr/>
        <w:tc>
          <w:tcPr>
            <w:tcW w:w="1101"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w:t>
            </w:r>
            <w:r/>
          </w:p>
        </w:tc>
        <w:tc>
          <w:tcPr>
            <w:tcW w:w="7421" w:type="dxa"/>
            <w:vAlign w:val="center"/>
            <w:textDirection w:val="lrTb"/>
            <w:noWrap w:val="false"/>
          </w:tcPr>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建议码率调整的百分比</w:t>
            </w:r>
            <w:r/>
          </w:p>
        </w:tc>
      </w:tr>
      <w:tr>
        <w:trPr/>
        <w:tc>
          <w:tcPr>
            <w:tcW w:w="1101"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w:t>
            </w:r>
            <w:r/>
          </w:p>
        </w:tc>
        <w:tc>
          <w:tcPr>
            <w:tcW w:w="7421" w:type="dxa"/>
            <w:vAlign w:val="center"/>
            <w:textDirection w:val="lrTb"/>
            <w:noWrap w:val="false"/>
          </w:tcPr>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保留字段，恒为0</w:t>
            </w:r>
            <w:r/>
          </w:p>
        </w:tc>
      </w:tr>
    </w:tbl>
    <w:p>
      <w:pPr>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说明：平台会根据设备的每路视频周期性发送视频数据通道探测包的内容和丢包情况，综合判断出实时的4G无线信道情况，然后不定期的发送视频数据通道调整包给设备，指导设备以最优码率传输视频数据。建议设备应根据收到的视频数据通道调整包的内容实时调整码率大小，获得最优的传输效果。</w:t>
      </w:r>
      <w:r/>
    </w:p>
    <w:p>
      <w:pPr>
        <w:pStyle w:val="870"/>
        <w:jc w:val="both"/>
        <w:rPr>
          <w:rFonts w:hint="eastAsia" w:asciiTheme="minorEastAsia" w:hAnsiTheme="minorEastAsia" w:eastAsiaTheme="minorEastAsia" w:cstheme="minorEastAsia"/>
          <w:sz w:val="24"/>
          <w:szCs w:val="24"/>
          <w:highlight w:val="none"/>
        </w:rPr>
      </w:pPr>
      <w:r/>
      <w:bookmarkStart w:id="74" w:name="_Toc517444211"/>
      <w:r>
        <w:rPr>
          <w:rFonts w:hint="eastAsia" w:asciiTheme="minorEastAsia" w:hAnsiTheme="minorEastAsia" w:eastAsiaTheme="minorEastAsia" w:cstheme="minorEastAsia"/>
          <w:sz w:val="24"/>
          <w:szCs w:val="24"/>
          <w:highlight w:val="none"/>
        </w:rPr>
        <w:t xml:space="preserve">7 4G传输多运营商支持</w:t>
      </w:r>
      <w:bookmarkEnd w:id="74"/>
      <w:r/>
      <w:r/>
    </w:p>
    <w:p>
      <w:pPr>
        <w:pStyle w:val="871"/>
        <w:jc w:val="both"/>
        <w:rPr>
          <w:rFonts w:hint="eastAsia" w:asciiTheme="minorEastAsia" w:hAnsiTheme="minorEastAsia" w:eastAsiaTheme="minorEastAsia" w:cstheme="minorEastAsia"/>
          <w:sz w:val="24"/>
          <w:szCs w:val="24"/>
          <w:highlight w:val="none"/>
        </w:rPr>
      </w:pPr>
      <w:r/>
      <w:bookmarkStart w:id="75" w:name="_Toc517444212"/>
      <w:r>
        <w:rPr>
          <w:rFonts w:hint="eastAsia" w:asciiTheme="minorEastAsia" w:hAnsiTheme="minorEastAsia" w:eastAsiaTheme="minorEastAsia" w:cstheme="minorEastAsia"/>
          <w:sz w:val="24"/>
          <w:szCs w:val="24"/>
          <w:highlight w:val="none"/>
        </w:rPr>
        <w:t xml:space="preserve">7.1概述</w:t>
      </w:r>
      <w:bookmarkEnd w:id="75"/>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部分是对国标协议的扩展，是对于4G设备接入传输多运营商支持的说明。目前国内存在中国电信、中国移动、中国联通三大运营商。由于不同地区，各运营商的覆盖状况各有优劣，本标准同时支持这三大运营商。具体分为平台端对三大运营商的支持标准和设备端对三大运营商的支持标准。</w:t>
      </w:r>
      <w:r/>
    </w:p>
    <w:p>
      <w:pPr>
        <w:pStyle w:val="871"/>
        <w:jc w:val="both"/>
        <w:rPr>
          <w:rFonts w:hint="eastAsia" w:asciiTheme="minorEastAsia" w:hAnsiTheme="minorEastAsia" w:eastAsiaTheme="minorEastAsia" w:cstheme="minorEastAsia"/>
          <w:sz w:val="24"/>
          <w:szCs w:val="24"/>
          <w:highlight w:val="none"/>
        </w:rPr>
      </w:pPr>
      <w:r/>
      <w:bookmarkStart w:id="76" w:name="_Toc517444213"/>
      <w:r>
        <w:rPr>
          <w:rFonts w:hint="eastAsia" w:asciiTheme="minorEastAsia" w:hAnsiTheme="minorEastAsia" w:eastAsiaTheme="minorEastAsia" w:cstheme="minorEastAsia"/>
          <w:sz w:val="24"/>
          <w:szCs w:val="24"/>
          <w:highlight w:val="none"/>
        </w:rPr>
        <w:t xml:space="preserve">7.2平台端的支持</w:t>
      </w:r>
      <w:bookmarkEnd w:id="76"/>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江苏省消防总队部署在互联网，</w:t>
      </w:r>
      <w:r>
        <w:rPr>
          <w:rFonts w:hint="eastAsia" w:asciiTheme="minorEastAsia" w:hAnsiTheme="minorEastAsia" w:eastAsiaTheme="minorEastAsia" w:cstheme="minorEastAsia"/>
          <w:sz w:val="24"/>
          <w:szCs w:val="24"/>
          <w:highlight w:val="none"/>
        </w:rPr>
        <w:t xml:space="preserve">按照如下方案部署。</w:t>
      </w:r>
      <w:r/>
    </w:p>
    <w:p>
      <w:pPr>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mc:AlternateContent>
          <mc:Choice Requires="wpg">
            <w:drawing>
              <wp:inline xmlns:wp="http://schemas.openxmlformats.org/drawingml/2006/wordprocessingDrawing" distT="0" distB="0" distL="0" distR="0">
                <wp:extent cx="5271770" cy="3220085"/>
                <wp:effectExtent l="0" t="0" r="5080" b="18415"/>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r/>
                      </pic:nvPicPr>
                      <pic:blipFill>
                        <a:blip r:embed="rId18"/>
                        <a:stretch/>
                      </pic:blipFill>
                      <pic:spPr bwMode="auto">
                        <a:xfrm>
                          <a:off x="0" y="0"/>
                          <a:ext cx="5271770" cy="322008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5.1pt;height:253.5pt;mso-wrap-distance-left:0.0pt;mso-wrap-distance-top:0.0pt;mso-wrap-distance-right:0.0pt;mso-wrap-distance-bottom:0.0pt;" stroked="f" strokeweight="0.75pt">
                <v:path textboxrect="0,0,0,0"/>
                <v:imagedata r:id="rId18" o:title=""/>
              </v:shape>
            </w:pict>
          </mc:Fallback>
        </mc:AlternateContent>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平台需要通过路由器/防火墙隔离到内网，平台网络每个运营商都租用一条专线，每条专线都是独立的IP地址， 然后通过端口映射到内网的平台服务器上。在设备端，为了达到最好的传输效果，建议平台地址配置成和无线模块相同运营商的专线的IP.这样会避免因为不通运营商之间网络的差异，导致的4G传输图像的流畅和延时。</w:t>
      </w:r>
      <w:r/>
    </w:p>
    <w:p>
      <w:pPr>
        <w:pStyle w:val="871"/>
        <w:jc w:val="both"/>
        <w:rPr>
          <w:rFonts w:hint="eastAsia" w:asciiTheme="minorEastAsia" w:hAnsiTheme="minorEastAsia" w:eastAsiaTheme="minorEastAsia" w:cstheme="minorEastAsia"/>
          <w:sz w:val="24"/>
          <w:szCs w:val="24"/>
          <w:highlight w:val="none"/>
        </w:rPr>
      </w:pPr>
      <w:r/>
      <w:bookmarkStart w:id="77" w:name="_Toc517444214"/>
      <w:r>
        <w:rPr>
          <w:rFonts w:hint="eastAsia" w:asciiTheme="minorEastAsia" w:hAnsiTheme="minorEastAsia" w:eastAsiaTheme="minorEastAsia" w:cstheme="minorEastAsia"/>
          <w:sz w:val="24"/>
          <w:szCs w:val="24"/>
          <w:highlight w:val="none"/>
        </w:rPr>
        <w:t xml:space="preserve">7.3 设备端的支持</w:t>
      </w:r>
      <w:bookmarkEnd w:id="77"/>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设备选择任何一个运营商的4G网络，均可以接入到平台。但是由于各个运营商网络覆盖的问题，可能存在某个区域特定运营商覆盖不好的情况，在这种情况下，终端设备如果支持两个运营商的网络，则可以自动切换到另一个运营商网络，从而保证不间断的数据传输。考虑到终端支持两个运营商网络，会造成成本的增加，因此本标准支持两类终端设备，最终用户可以在经济性和可靠性之间选择最合适类型的设备。</w:t>
      </w:r>
      <w:r/>
    </w:p>
    <w:p>
      <w:pPr>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872"/>
        <w:jc w:val="both"/>
        <w:rPr>
          <w:rFonts w:hint="eastAsia" w:asciiTheme="minorEastAsia" w:hAnsiTheme="minorEastAsia" w:eastAsiaTheme="minorEastAsia" w:cstheme="minorEastAsia"/>
          <w:sz w:val="24"/>
          <w:szCs w:val="24"/>
          <w:highlight w:val="none"/>
        </w:rPr>
      </w:pPr>
      <w:r/>
      <w:bookmarkStart w:id="78" w:name="_Toc517444215"/>
      <w:r>
        <w:rPr>
          <w:rFonts w:hint="eastAsia" w:asciiTheme="minorEastAsia" w:hAnsiTheme="minorEastAsia" w:eastAsiaTheme="minorEastAsia" w:cstheme="minorEastAsia"/>
          <w:sz w:val="24"/>
          <w:szCs w:val="24"/>
          <w:highlight w:val="none"/>
        </w:rPr>
        <w:t xml:space="preserve">7.3.1 A类设备</w:t>
      </w:r>
      <w:bookmarkEnd w:id="78"/>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基本型设备，具有一个4G无线模块，必须支持三大运营商的任何一个网络。由于只有一个无线模块，一般来说设备成本和使用成本都较低，但当设备部署到所选运营商网络覆盖不好的地方时，会造成视频传输卡顿，甚至设备掉线的问题。适合在可能的部署区域中，所选运营商网络覆盖都较好地应用场合。</w:t>
      </w:r>
      <w:r/>
    </w:p>
    <w:p>
      <w:pPr>
        <w:pStyle w:val="872"/>
        <w:jc w:val="both"/>
        <w:rPr>
          <w:rFonts w:hint="eastAsia" w:asciiTheme="minorEastAsia" w:hAnsiTheme="minorEastAsia" w:eastAsiaTheme="minorEastAsia" w:cstheme="minorEastAsia"/>
          <w:sz w:val="24"/>
          <w:szCs w:val="24"/>
          <w:highlight w:val="none"/>
        </w:rPr>
      </w:pPr>
      <w:r/>
      <w:bookmarkStart w:id="79" w:name="_Toc517444216"/>
      <w:r>
        <w:rPr>
          <w:rFonts w:hint="eastAsia" w:asciiTheme="minorEastAsia" w:hAnsiTheme="minorEastAsia" w:eastAsiaTheme="minorEastAsia" w:cstheme="minorEastAsia"/>
          <w:sz w:val="24"/>
          <w:szCs w:val="24"/>
          <w:highlight w:val="none"/>
        </w:rPr>
        <w:t xml:space="preserve">7.3.2 B类设备</w:t>
      </w:r>
      <w:bookmarkEnd w:id="79"/>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增强性设备，具有两个4G无线模块，每个模块都必须支持三大运营商的任何一个网络。在强调传输可靠性的场合使用时，两个模块应安装不同运营商的SIM卡，在设备上同时设置两个平台地址（其实是一个平台， 不过在不同的运营商网络中可能是不同的IP地址）。终端设备支持选择一张SIM卡是优先使用的网络，另一张是备用网络。设备在工作状态时，应时刻判断不同网络的信号强度，当前网络的数据传输情况，综合判断出是否应该切换到备用网络，若判断出应切换时，则设备断掉当前连接，通过备用网络重新完成上线过程。</w:t>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B类设备因为具有两个4G无线模块，因此设备成本和使用成本较高，但由于同时支持两个运营商的网络，因此网络覆盖差的概率明显降低，有利于数据传输的可靠性。最终用户应根据实际使用需求和成本预算的情况选择合适类型的设备。</w:t>
      </w:r>
      <w:r/>
    </w:p>
    <w:p>
      <w:pPr>
        <w:pStyle w:val="870"/>
        <w:jc w:val="both"/>
        <w:rPr>
          <w:rFonts w:hint="eastAsia" w:asciiTheme="minorEastAsia" w:hAnsiTheme="minorEastAsia" w:eastAsiaTheme="minorEastAsia" w:cstheme="minorEastAsia"/>
          <w:sz w:val="24"/>
          <w:szCs w:val="24"/>
          <w:highlight w:val="none"/>
        </w:rPr>
      </w:pPr>
      <w:r/>
      <w:bookmarkStart w:id="80" w:name="_Toc517444217"/>
      <w:r>
        <w:rPr>
          <w:rFonts w:hint="eastAsia" w:asciiTheme="minorEastAsia" w:hAnsiTheme="minorEastAsia" w:eastAsiaTheme="minorEastAsia" w:cstheme="minorEastAsia"/>
          <w:sz w:val="24"/>
          <w:szCs w:val="24"/>
          <w:highlight w:val="none"/>
        </w:rPr>
        <w:t xml:space="preserve">8平台安全性要求</w:t>
      </w:r>
      <w:bookmarkEnd w:id="80"/>
      <w:r/>
      <w:r/>
    </w:p>
    <w:p>
      <w:pPr>
        <w:ind w:firstLine="528"/>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平台安全性除了基本的防攻击、防非法侵入、防病毒等要求之外，还需要保证只有合法用户可以访问和使用远程视频监控系统提供的服务，保证用户只能管理自己设置的监控点的前端子系统设备，查看有权限使用的监控点的视频监控图像；保证用户保存在系统中的视频文件的安全，不会被其它用户甚至是系统管理员私自查看。</w:t>
      </w:r>
      <w:r/>
    </w:p>
    <w:p>
      <w:pPr>
        <w:pStyle w:val="871"/>
        <w:jc w:val="both"/>
        <w:rPr>
          <w:rFonts w:hint="eastAsia" w:asciiTheme="minorEastAsia" w:hAnsiTheme="minorEastAsia" w:eastAsiaTheme="minorEastAsia" w:cstheme="minorEastAsia"/>
          <w:sz w:val="24"/>
          <w:szCs w:val="24"/>
          <w:highlight w:val="none"/>
        </w:rPr>
      </w:pPr>
      <w:r/>
      <w:bookmarkStart w:id="81" w:name="_Toc459142104"/>
      <w:r/>
      <w:bookmarkStart w:id="82" w:name="_Toc517444218"/>
      <w:r>
        <w:rPr>
          <w:rFonts w:hint="eastAsia" w:asciiTheme="minorEastAsia" w:hAnsiTheme="minorEastAsia" w:eastAsiaTheme="minorEastAsia" w:cstheme="minorEastAsia"/>
          <w:sz w:val="24"/>
          <w:szCs w:val="24"/>
          <w:highlight w:val="none"/>
        </w:rPr>
        <w:t xml:space="preserve">8.1</w:t>
      </w:r>
      <w:bookmarkStart w:id="83" w:name="_Toc160969830"/>
      <w:r/>
      <w:bookmarkStart w:id="84" w:name="_Toc55190195"/>
      <w:r/>
      <w:bookmarkStart w:id="85" w:name="_Toc172023610"/>
      <w:r>
        <w:rPr>
          <w:rFonts w:hint="eastAsia" w:asciiTheme="minorEastAsia" w:hAnsiTheme="minorEastAsia" w:eastAsiaTheme="minorEastAsia" w:cstheme="minorEastAsia"/>
          <w:sz w:val="24"/>
          <w:szCs w:val="24"/>
          <w:highlight w:val="none"/>
        </w:rPr>
        <w:t xml:space="preserve">信令安全</w:t>
      </w:r>
      <w:bookmarkEnd w:id="81"/>
      <w:r/>
      <w:bookmarkEnd w:id="82"/>
      <w:r/>
      <w:bookmarkEnd w:id="83"/>
      <w:r/>
      <w:bookmarkEnd w:id="84"/>
      <w:r/>
      <w:bookmarkEnd w:id="85"/>
      <w:r/>
      <w:r/>
    </w:p>
    <w:p>
      <w:pPr>
        <w:ind w:firstLine="528"/>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用户访问远程视频监控业务运营系统时都将进行身份认证系统为每个用户提供一个密码，用户注册登陆到平台时，需提供合法的用户</w:t>
      </w:r>
      <w:r>
        <w:rPr>
          <w:rFonts w:hint="eastAsia" w:asciiTheme="minorEastAsia" w:hAnsiTheme="minorEastAsia" w:eastAsiaTheme="minorEastAsia" w:cstheme="minorEastAsia"/>
          <w:sz w:val="24"/>
          <w:szCs w:val="24"/>
          <w:highlight w:val="none"/>
        </w:rPr>
        <w:t xml:space="preserve">名与密码，为防止用户密码被窃听，认证方式采用Http Digest 方式（具体可参见RFC2617），数字摘要算法统一采用MD5。由服务器中的认证系统对其进行验证，以判断用户是否有权使用此系统。认证系统对用户进行安全认证，身份验证的资料来源于集中规划的省/区域中心的数据库服务器，数据库服务器管理着远程视频监控业务运营管理系统中所有用户的身份资料。用户使用用户名和密码正确登录门户系统后，门户系统将会维护该用户的会话信息，用户由此使用系统提供的远程视频监控服务。高效的认证机制使非法用户无权使用远程视频监控系统。</w:t>
      </w:r>
      <w:r/>
    </w:p>
    <w:p>
      <w:pPr>
        <w:ind w:firstLine="528"/>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对于有特殊需要的客户可以提供利用软件电子钥匙的方法进行认证，只有持有该电子钥匙的用户才能正常启动客户端软件或Web插件，在配合加密的用户名密码对，双重保证用户访问的安全性。提供电子钥匙，能使用户从感官上更加信任系统。</w:t>
      </w:r>
      <w:r/>
    </w:p>
    <w:p>
      <w:pPr>
        <w:ind w:firstLine="528"/>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PU的注册认证过程同CU，也采用Http Digest 方式。为防止CU在未经鉴权的情况下直接访问PU，规定PU 仅能响应来自受信的iCMS/AES（一般为该PU注册的iCMS/AES）的请求，对其他来源的请求一律过滤。</w:t>
      </w:r>
      <w:r/>
    </w:p>
    <w:p>
      <w:pPr>
        <w:pStyle w:val="871"/>
        <w:jc w:val="both"/>
        <w:rPr>
          <w:rFonts w:hint="eastAsia" w:asciiTheme="minorEastAsia" w:hAnsiTheme="minorEastAsia" w:eastAsiaTheme="minorEastAsia" w:cstheme="minorEastAsia"/>
          <w:sz w:val="24"/>
          <w:szCs w:val="24"/>
          <w:highlight w:val="none"/>
        </w:rPr>
      </w:pPr>
      <w:r/>
      <w:bookmarkStart w:id="86" w:name="_Toc294531873"/>
      <w:r/>
      <w:bookmarkStart w:id="87" w:name="_Toc517444219"/>
      <w:r/>
      <w:bookmarkStart w:id="88" w:name="_Toc459142105"/>
      <w:r>
        <w:rPr>
          <w:rFonts w:hint="eastAsia" w:asciiTheme="minorEastAsia" w:hAnsiTheme="minorEastAsia" w:eastAsiaTheme="minorEastAsia" w:cstheme="minorEastAsia"/>
          <w:sz w:val="24"/>
          <w:szCs w:val="24"/>
          <w:highlight w:val="none"/>
        </w:rPr>
        <w:t xml:space="preserve">8.2</w:t>
      </w:r>
      <w:bookmarkEnd w:id="86"/>
      <w:r>
        <w:rPr>
          <w:rFonts w:hint="eastAsia" w:asciiTheme="minorEastAsia" w:hAnsiTheme="minorEastAsia" w:eastAsiaTheme="minorEastAsia" w:cstheme="minorEastAsia"/>
          <w:sz w:val="24"/>
          <w:szCs w:val="24"/>
          <w:highlight w:val="none"/>
        </w:rPr>
        <w:t xml:space="preserve">数据安全</w:t>
      </w:r>
      <w:bookmarkEnd w:id="87"/>
      <w:r/>
      <w:bookmarkEnd w:id="88"/>
      <w:r/>
      <w:r/>
    </w:p>
    <w:p>
      <w:pPr>
        <w:ind w:firstLine="528"/>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远程视频监控系统数据的安全性包括用户视音频信息的安全性和监控用户信息的安全性。目前可行的做法是在远程视频监控承载层面进行一定程度的隔离措施，如应用专线、划分VLAN、VPN或者其他手段保证用户业务流的安全。</w:t>
      </w:r>
      <w:r/>
    </w:p>
    <w:p>
      <w:pPr>
        <w:ind w:firstLine="528"/>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对于远程视频监控的客户或认证信息，可以采取加密的办法来保证信息的安全性。配置大容量、高性能存储系统，对数据进行实时备份与非实时备份。对于存储的静态数据或文件可以采用数据或文件加密的方式确保信息的完整性。</w:t>
      </w:r>
      <w:r/>
    </w:p>
    <w:p>
      <w:pPr>
        <w:pStyle w:val="871"/>
        <w:jc w:val="both"/>
        <w:rPr>
          <w:rFonts w:hint="eastAsia" w:asciiTheme="minorEastAsia" w:hAnsiTheme="minorEastAsia" w:eastAsiaTheme="minorEastAsia" w:cstheme="minorEastAsia"/>
          <w:sz w:val="24"/>
          <w:szCs w:val="24"/>
          <w:highlight w:val="none"/>
        </w:rPr>
      </w:pPr>
      <w:r/>
      <w:bookmarkStart w:id="89" w:name="_Toc517444220"/>
      <w:r/>
      <w:bookmarkStart w:id="90" w:name="_Toc459142106"/>
      <w:r/>
      <w:bookmarkStart w:id="91" w:name="_Toc294531874"/>
      <w:r>
        <w:rPr>
          <w:rFonts w:hint="eastAsia" w:asciiTheme="minorEastAsia" w:hAnsiTheme="minorEastAsia" w:eastAsiaTheme="minorEastAsia" w:cstheme="minorEastAsia"/>
          <w:sz w:val="24"/>
          <w:szCs w:val="24"/>
          <w:highlight w:val="none"/>
        </w:rPr>
        <w:t xml:space="preserve">8.3</w:t>
      </w:r>
      <w:bookmarkStart w:id="92" w:name="_Toc172023612"/>
      <w:r/>
      <w:bookmarkStart w:id="93" w:name="_Toc160969832"/>
      <w:r/>
      <w:bookmarkStart w:id="94" w:name="_Toc55190197"/>
      <w:r>
        <w:rPr>
          <w:rFonts w:hint="eastAsia" w:asciiTheme="minorEastAsia" w:hAnsiTheme="minorEastAsia" w:eastAsiaTheme="minorEastAsia" w:cstheme="minorEastAsia"/>
          <w:sz w:val="24"/>
          <w:szCs w:val="24"/>
          <w:highlight w:val="none"/>
        </w:rPr>
        <w:t xml:space="preserve">网络安全</w:t>
      </w:r>
      <w:bookmarkEnd w:id="89"/>
      <w:r/>
      <w:bookmarkEnd w:id="90"/>
      <w:r/>
      <w:bookmarkEnd w:id="91"/>
      <w:r/>
      <w:bookmarkEnd w:id="92"/>
      <w:r/>
      <w:bookmarkEnd w:id="93"/>
      <w:r/>
      <w:bookmarkEnd w:id="94"/>
      <w:r/>
      <w:r/>
    </w:p>
    <w:p>
      <w:pPr>
        <w:ind w:firstLine="528"/>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对于监控实时要求较高的应用，可以在承载网络上，采用传输层的机制保证网络传输的安全性，例如利用VPN、VLAN 等机制隔离远程视频监控流量和其他流量。</w:t>
      </w:r>
      <w:r/>
    </w:p>
    <w:p>
      <w:pPr>
        <w:ind w:firstLine="528"/>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在特殊行业中，采用网闸在保障网络之间的隔离同时，可选特定的数据、媒体流的通过。在网络连接上，每一个监控采集的出口网络连接应有两个不同方向，以建立两条路由进行备份。</w:t>
      </w:r>
      <w:r/>
    </w:p>
    <w:p>
      <w:pPr>
        <w:pStyle w:val="871"/>
        <w:jc w:val="both"/>
        <w:rPr>
          <w:rFonts w:hint="eastAsia" w:asciiTheme="minorEastAsia" w:hAnsiTheme="minorEastAsia" w:eastAsiaTheme="minorEastAsia" w:cstheme="minorEastAsia"/>
          <w:sz w:val="24"/>
          <w:szCs w:val="24"/>
          <w:highlight w:val="none"/>
        </w:rPr>
      </w:pPr>
      <w:r/>
      <w:bookmarkStart w:id="95" w:name="_Toc517444221"/>
      <w:r/>
      <w:bookmarkStart w:id="96" w:name="_Toc459142107"/>
      <w:r>
        <w:rPr>
          <w:rFonts w:hint="eastAsia" w:asciiTheme="minorEastAsia" w:hAnsiTheme="minorEastAsia" w:eastAsiaTheme="minorEastAsia" w:cstheme="minorEastAsia"/>
          <w:sz w:val="24"/>
          <w:szCs w:val="24"/>
          <w:highlight w:val="none"/>
        </w:rPr>
        <w:t xml:space="preserve">8.4 系统安全</w:t>
      </w:r>
      <w:bookmarkEnd w:id="95"/>
      <w:r/>
      <w:bookmarkEnd w:id="96"/>
      <w:r/>
      <w:r/>
    </w:p>
    <w:p>
      <w:pPr>
        <w:ind w:firstLine="528"/>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业务管理子系统涉及到非常重要客户信息、平台管理子系统涉及到设备配置信息、路由信息、网络管理信息，因此，必须采取措施保证其安全性。</w:t>
      </w:r>
      <w:r/>
    </w:p>
    <w:p>
      <w:pPr>
        <w:ind w:firstLine="528"/>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 系统设备层从安全性角度考虑应当采用安全性比较高的操作系统，采用一定的冗余备份方案，对于客户资料、费用资料等重要数据要有可靠的存储方案；</w:t>
      </w:r>
      <w:r/>
    </w:p>
    <w:p>
      <w:pPr>
        <w:ind w:firstLine="528"/>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 中心服务平台放置防火墙之内，以保证系统的安全性；</w:t>
      </w:r>
      <w:r/>
    </w:p>
    <w:p>
      <w:pPr>
        <w:ind w:firstLine="528"/>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 具体的系统级安全访问机制：</w:t>
      </w:r>
      <w:r/>
    </w:p>
    <w:p>
      <w:pPr>
        <w:ind w:firstLine="528"/>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平台型设备：中心平台的相关设备在进行业务请求前，通过设备间的业务配置来许可设备是否允许连接，同时连接时应采用认证机制保证设备访问的安全性。认证机制可选用用户名或密码形式、安全连接等多种形式。</w:t>
      </w:r>
      <w:r/>
    </w:p>
    <w:p>
      <w:pPr>
        <w:ind w:firstLine="528"/>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前端或用户端设备：对PU前端设备或CU用户端设备的访问应至少有用户名密码认证等形式保证安全。</w:t>
      </w:r>
      <w:r/>
    </w:p>
    <w:p>
      <w:pPr>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870"/>
        <w:jc w:val="both"/>
        <w:rPr>
          <w:rFonts w:hint="eastAsia" w:asciiTheme="minorEastAsia" w:hAnsiTheme="minorEastAsia" w:eastAsiaTheme="minorEastAsia" w:cstheme="minorEastAsia"/>
          <w:sz w:val="24"/>
          <w:szCs w:val="24"/>
          <w:highlight w:val="none"/>
        </w:rPr>
      </w:pPr>
      <w:r/>
      <w:bookmarkStart w:id="97" w:name="_Toc517444222"/>
      <w:r>
        <w:rPr>
          <w:rFonts w:hint="eastAsia" w:asciiTheme="minorEastAsia" w:hAnsiTheme="minorEastAsia" w:eastAsiaTheme="minorEastAsia" w:cstheme="minorEastAsia"/>
          <w:sz w:val="24"/>
          <w:szCs w:val="24"/>
          <w:highlight w:val="none"/>
        </w:rPr>
        <w:t xml:space="preserve">9、接入流程</w:t>
      </w:r>
      <w:bookmarkEnd w:id="97"/>
      <w:r/>
      <w:r/>
    </w:p>
    <w:p>
      <w:pPr>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mc:AlternateContent>
          <mc:Choice Requires="wpg">
            <w:drawing>
              <wp:inline xmlns:wp="http://schemas.openxmlformats.org/drawingml/2006/wordprocessingDrawing" distT="0" distB="0" distL="0" distR="0">
                <wp:extent cx="5274310" cy="3560445"/>
                <wp:effectExtent l="0" t="0" r="2540" b="1905"/>
                <wp:docPr id="5" name="图片 3" descr="http://images.cnitblog.com/blog2015/731420/201504/0811091272746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descr="http://images.cnitblog.com/blog2015/731420/201504/081109127274614.png"/>
                        <pic:cNvPicPr>
                          <a:picLocks noChangeAspect="1"/>
                        </pic:cNvPicPr>
                        <pic:nvPr/>
                      </pic:nvPicPr>
                      <pic:blipFill>
                        <a:blip r:embed="rId19"/>
                        <a:stretch/>
                      </pic:blipFill>
                      <pic:spPr bwMode="auto">
                        <a:xfrm>
                          <a:off x="0" y="0"/>
                          <a:ext cx="5274310" cy="356063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15.3pt;height:280.3pt;mso-wrap-distance-left:0.0pt;mso-wrap-distance-top:0.0pt;mso-wrap-distance-right:0.0pt;mso-wrap-distance-bottom:0.0pt;" stroked="f" strokeweight="0.75pt">
                <v:path textboxrect="0,0,0,0"/>
                <v:imagedata r:id="rId19" o:title=""/>
              </v:shape>
            </w:pict>
          </mc:Fallback>
        </mc:AlternateContent>
      </w:r>
      <w:r/>
    </w:p>
    <w:p>
      <w:pPr>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ind w:firstLine="528"/>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设备接入分为两个部分，一是在平台添加GB28181设备相关参数，二是配置设备相关GB28181参数，具体介绍如下。</w:t>
      </w:r>
      <w:r/>
    </w:p>
    <w:p>
      <w:pPr>
        <w:pStyle w:val="871"/>
        <w:jc w:val="both"/>
        <w:rPr>
          <w:rFonts w:hint="eastAsia" w:asciiTheme="minorEastAsia" w:hAnsiTheme="minorEastAsia" w:eastAsiaTheme="minorEastAsia" w:cstheme="minorEastAsia"/>
          <w:sz w:val="24"/>
          <w:szCs w:val="24"/>
          <w:highlight w:val="none"/>
        </w:rPr>
      </w:pPr>
      <w:r/>
      <w:bookmarkStart w:id="98" w:name="_Toc517444223"/>
      <w:r>
        <w:rPr>
          <w:rFonts w:hint="eastAsia" w:asciiTheme="minorEastAsia" w:hAnsiTheme="minorEastAsia" w:eastAsiaTheme="minorEastAsia" w:cstheme="minorEastAsia"/>
          <w:sz w:val="24"/>
          <w:szCs w:val="24"/>
          <w:highlight w:val="none"/>
        </w:rPr>
        <w:t xml:space="preserve">9.1平台配置</w:t>
      </w:r>
      <w:bookmarkEnd w:id="98"/>
      <w:r/>
      <w:r/>
    </w:p>
    <w:p>
      <w:pPr>
        <w:ind w:firstLine="528"/>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1、设置平台的IP、服务端口（默认是5060），配置GB_UDPPort为设备流转发端口，接入国标平台时，需配置GB_P_UDPPort为平台流转发端口；</w:t>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2、在平台添加对应设备厂商，配置厂商对应的接入服务；</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w:t>
      </w:r>
      <w:r>
        <w:rPr>
          <w:rFonts w:hint="eastAsia" w:asciiTheme="minorEastAsia" w:hAnsiTheme="minorEastAsia" w:eastAsiaTheme="minorEastAsia" w:cstheme="minorEastAsia"/>
          <w:sz w:val="24"/>
          <w:szCs w:val="24"/>
          <w:highlight w:val="none"/>
        </w:rPr>
        <w:t xml:space="preserve">、添加对应厂商接入设备型号;添加设备，选择对应型号，PUID使用国标协议规定的ID，后续并将其配置到GB28181设备上;配置设备接入接入密码，并将其配置到GB28181设备上;接入DVR/NVR时，需要配置ChanelNum对应的通道数，Remark配置为“通道号,视频编码,报警编码;通道号,视频编码,报警编码”的格式（例如：0,34010000001310000051,34010000001340000010;1,34010000001310000052,34010000001340000011; ）。</w:t>
      </w:r>
      <w:r/>
    </w:p>
    <w:p>
      <w:pPr>
        <w:pStyle w:val="871"/>
        <w:jc w:val="both"/>
        <w:rPr>
          <w:rFonts w:hint="eastAsia" w:asciiTheme="minorEastAsia" w:hAnsiTheme="minorEastAsia" w:eastAsiaTheme="minorEastAsia" w:cstheme="minorEastAsia"/>
          <w:sz w:val="24"/>
          <w:szCs w:val="24"/>
          <w:highlight w:val="none"/>
        </w:rPr>
      </w:pPr>
      <w:r/>
      <w:bookmarkStart w:id="99" w:name="_Toc517444224"/>
      <w:r>
        <w:rPr>
          <w:rFonts w:hint="eastAsia" w:asciiTheme="minorEastAsia" w:hAnsiTheme="minorEastAsia" w:eastAsiaTheme="minorEastAsia" w:cstheme="minorEastAsia"/>
          <w:sz w:val="24"/>
          <w:szCs w:val="24"/>
          <w:highlight w:val="none"/>
        </w:rPr>
        <w:t xml:space="preserve">9.2 设备配置</w:t>
      </w:r>
      <w:bookmarkEnd w:id="99"/>
      <w:r/>
      <w:r/>
    </w:p>
    <w:p>
      <w:pPr>
        <w:ind w:firstLine="528"/>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平台配置，分配好对应的PUID后，需要根据厂家设备的配置工具，登录设备进入GB28181平台接入配置页面，进行相关配置。主要配置参数如下：</w:t>
      </w:r>
      <w:r/>
    </w:p>
    <w:p>
      <w:pPr>
        <w:pStyle w:val="912"/>
        <w:numPr>
          <w:ilvl w:val="0"/>
          <w:numId w:val="1"/>
        </w:numPr>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SIP服务器ID：对接的SIP服务器的ID;</w:t>
      </w:r>
      <w:r/>
    </w:p>
    <w:p>
      <w:pPr>
        <w:pStyle w:val="912"/>
        <w:numPr>
          <w:ilvl w:val="0"/>
          <w:numId w:val="1"/>
        </w:numPr>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SIP服务域：一般默认，不需要配置；</w:t>
      </w:r>
      <w:r/>
    </w:p>
    <w:p>
      <w:pPr>
        <w:pStyle w:val="912"/>
        <w:numPr>
          <w:ilvl w:val="0"/>
          <w:numId w:val="1"/>
        </w:numPr>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SIP服务器IP：对接的国标平台SIP服务器IP地址；</w:t>
      </w:r>
      <w:r/>
    </w:p>
    <w:p>
      <w:pPr>
        <w:pStyle w:val="912"/>
        <w:numPr>
          <w:ilvl w:val="0"/>
          <w:numId w:val="1"/>
        </w:numPr>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SIP服务器端口：默认是5060（具体根据SIP服务器设置的端口进行设置）；</w:t>
      </w:r>
      <w:r/>
    </w:p>
    <w:p>
      <w:pPr>
        <w:pStyle w:val="912"/>
        <w:numPr>
          <w:ilvl w:val="0"/>
          <w:numId w:val="1"/>
        </w:numPr>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设备ID：根据前面平台配置添加分配的PUID进行设置；</w:t>
      </w:r>
      <w:r/>
    </w:p>
    <w:p>
      <w:pPr>
        <w:pStyle w:val="912"/>
        <w:numPr>
          <w:ilvl w:val="0"/>
          <w:numId w:val="1"/>
        </w:numPr>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其他还需要设置注册有效期、心跳周期等一般默认即可。</w:t>
      </w:r>
      <w:r/>
    </w:p>
    <w:p>
      <w:pPr>
        <w:ind w:firstLine="528"/>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ind w:firstLine="528"/>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下面是相关的一些配置对应示例：</w:t>
      </w:r>
      <w:r/>
    </w:p>
    <w:p>
      <w:pPr>
        <w:pStyle w:val="886"/>
        <w:jc w:val="both"/>
        <w:spacing w:before="150" w:beforeAutospacing="0" w:after="150" w:afterAutospacing="0" w:line="293" w:lineRule="atLeast"/>
        <w:shd w:val="clear" w:color="auto" w:fill="ffffff"/>
        <w:rPr>
          <w:rFonts w:hint="eastAsia" w:asciiTheme="minorEastAsia" w:hAnsiTheme="minorEastAsia" w:eastAsiaTheme="minorEastAsia" w:cstheme="minorEastAsia"/>
          <w:color w:val="4b4b4b"/>
          <w:sz w:val="24"/>
          <w:szCs w:val="24"/>
          <w:highlight w:val="none"/>
        </w:rPr>
      </w:pPr>
      <w:r>
        <w:rPr>
          <w:rFonts w:hint="eastAsia" w:asciiTheme="minorEastAsia" w:hAnsiTheme="minorEastAsia" w:eastAsiaTheme="minorEastAsia" w:cstheme="minorEastAsia"/>
          <w:color w:val="4b4b4b"/>
          <w:sz w:val="24"/>
          <w:szCs w:val="24"/>
          <w:highlight w:val="none"/>
        </w:rPr>
        <w:t xml:space="preserve">#############SIP服务器配置#############</w:t>
      </w:r>
      <w:r/>
    </w:p>
    <w:p>
      <w:pPr>
        <w:pStyle w:val="886"/>
        <w:ind w:firstLine="480"/>
        <w:jc w:val="both"/>
        <w:keepLines w:val="0"/>
        <w:keepNext w:val="0"/>
        <w:pageBreakBefore w:val="0"/>
        <w:spacing w:before="0" w:beforeAutospacing="0" w:after="0" w:afterAutospacing="0" w:line="360" w:lineRule="auto"/>
        <w:shd w:val="clear" w:color="auto" w:fill="ffffff"/>
        <w:widowControl w:val="off"/>
        <w:rPr>
          <w:rFonts w:hint="eastAsia" w:asciiTheme="minorEastAsia" w:hAnsiTheme="minorEastAsia" w:eastAsiaTheme="minorEastAsia" w:cstheme="minorEastAsia"/>
          <w:color w:val="4b4b4b"/>
          <w:sz w:val="24"/>
          <w:szCs w:val="24"/>
          <w:highlight w:val="none"/>
        </w:rPr>
      </w:pPr>
      <w:r>
        <w:rPr>
          <w:rFonts w:hint="eastAsia" w:asciiTheme="minorEastAsia" w:hAnsiTheme="minorEastAsia" w:eastAsiaTheme="minorEastAsia" w:cstheme="minorEastAsia"/>
          <w:color w:val="4b4b4b"/>
          <w:sz w:val="24"/>
          <w:szCs w:val="24"/>
          <w:highlight w:val="none"/>
        </w:rPr>
        <w:t xml:space="preserve">#SIP服务器域名</w:t>
      </w:r>
      <w:r/>
    </w:p>
    <w:p>
      <w:pPr>
        <w:pStyle w:val="886"/>
        <w:ind w:firstLine="480"/>
        <w:jc w:val="both"/>
        <w:keepLines w:val="0"/>
        <w:keepNext w:val="0"/>
        <w:pageBreakBefore w:val="0"/>
        <w:spacing w:before="0" w:beforeAutospacing="0" w:after="0" w:afterAutospacing="0" w:line="360" w:lineRule="auto"/>
        <w:shd w:val="clear" w:color="auto" w:fill="ffffff"/>
        <w:widowControl w:val="off"/>
        <w:rPr>
          <w:rFonts w:hint="eastAsia" w:asciiTheme="minorEastAsia" w:hAnsiTheme="minorEastAsia" w:eastAsiaTheme="minorEastAsia" w:cstheme="minorEastAsia"/>
          <w:color w:val="4b4b4b"/>
          <w:sz w:val="24"/>
          <w:szCs w:val="24"/>
          <w:highlight w:val="none"/>
        </w:rPr>
      </w:pPr>
      <w:r>
        <w:rPr>
          <w:rFonts w:hint="eastAsia" w:asciiTheme="minorEastAsia" w:hAnsiTheme="minorEastAsia" w:eastAsiaTheme="minorEastAsia" w:cstheme="minorEastAsia"/>
          <w:color w:val="4b4b4b"/>
          <w:sz w:val="24"/>
          <w:szCs w:val="24"/>
          <w:highlight w:val="none"/>
        </w:rPr>
        <w:t xml:space="preserve">sipserver_domainname=3401000000</w:t>
      </w:r>
      <w:r/>
    </w:p>
    <w:p>
      <w:pPr>
        <w:pStyle w:val="886"/>
        <w:ind w:firstLine="480"/>
        <w:jc w:val="both"/>
        <w:keepLines w:val="0"/>
        <w:keepNext w:val="0"/>
        <w:pageBreakBefore w:val="0"/>
        <w:spacing w:before="0" w:beforeAutospacing="0" w:after="0" w:afterAutospacing="0" w:line="360" w:lineRule="auto"/>
        <w:shd w:val="clear" w:color="auto" w:fill="ffffff"/>
        <w:widowControl w:val="off"/>
        <w:rPr>
          <w:rFonts w:hint="eastAsia" w:asciiTheme="minorEastAsia" w:hAnsiTheme="minorEastAsia" w:eastAsiaTheme="minorEastAsia" w:cstheme="minorEastAsia"/>
          <w:color w:val="4b4b4b"/>
          <w:sz w:val="24"/>
          <w:szCs w:val="24"/>
          <w:highlight w:val="none"/>
        </w:rPr>
      </w:pPr>
      <w:r>
        <w:rPr>
          <w:rFonts w:hint="eastAsia" w:asciiTheme="minorEastAsia" w:hAnsiTheme="minorEastAsia" w:eastAsiaTheme="minorEastAsia" w:cstheme="minorEastAsia"/>
          <w:color w:val="4b4b4b"/>
          <w:sz w:val="24"/>
          <w:szCs w:val="24"/>
          <w:highlight w:val="none"/>
        </w:rPr>
        <w:t xml:space="preserve">#SIP服务器ID</w:t>
      </w:r>
      <w:r/>
    </w:p>
    <w:p>
      <w:pPr>
        <w:pStyle w:val="886"/>
        <w:ind w:firstLine="480"/>
        <w:jc w:val="both"/>
        <w:keepLines w:val="0"/>
        <w:keepNext w:val="0"/>
        <w:pageBreakBefore w:val="0"/>
        <w:spacing w:before="0" w:beforeAutospacing="0" w:after="0" w:afterAutospacing="0" w:line="360" w:lineRule="auto"/>
        <w:shd w:val="clear" w:color="auto" w:fill="ffffff"/>
        <w:widowControl w:val="off"/>
        <w:rPr>
          <w:rFonts w:hint="eastAsia" w:asciiTheme="minorEastAsia" w:hAnsiTheme="minorEastAsia" w:eastAsiaTheme="minorEastAsia" w:cstheme="minorEastAsia"/>
          <w:color w:val="4b4b4b"/>
          <w:sz w:val="24"/>
          <w:szCs w:val="24"/>
          <w:highlight w:val="none"/>
        </w:rPr>
      </w:pPr>
      <w:r>
        <w:rPr>
          <w:rFonts w:hint="eastAsia" w:asciiTheme="minorEastAsia" w:hAnsiTheme="minorEastAsia" w:eastAsiaTheme="minorEastAsia" w:cstheme="minorEastAsia"/>
          <w:color w:val="4b4b4b"/>
          <w:sz w:val="24"/>
          <w:szCs w:val="24"/>
          <w:highlight w:val="none"/>
        </w:rPr>
        <w:t xml:space="preserve">sipserver_id=34010000002000000001</w:t>
      </w:r>
      <w:r/>
    </w:p>
    <w:p>
      <w:pPr>
        <w:pStyle w:val="886"/>
        <w:ind w:firstLine="480"/>
        <w:jc w:val="both"/>
        <w:keepLines w:val="0"/>
        <w:keepNext w:val="0"/>
        <w:pageBreakBefore w:val="0"/>
        <w:spacing w:before="0" w:beforeAutospacing="0" w:after="0" w:afterAutospacing="0" w:line="360" w:lineRule="auto"/>
        <w:shd w:val="clear" w:color="auto" w:fill="ffffff"/>
        <w:widowControl w:val="off"/>
        <w:rPr>
          <w:rFonts w:hint="eastAsia" w:asciiTheme="minorEastAsia" w:hAnsiTheme="minorEastAsia" w:eastAsiaTheme="minorEastAsia" w:cstheme="minorEastAsia"/>
          <w:color w:val="4b4b4b"/>
          <w:sz w:val="24"/>
          <w:szCs w:val="24"/>
          <w:highlight w:val="none"/>
        </w:rPr>
      </w:pPr>
      <w:r>
        <w:rPr>
          <w:rFonts w:hint="eastAsia" w:asciiTheme="minorEastAsia" w:hAnsiTheme="minorEastAsia" w:eastAsiaTheme="minorEastAsia" w:cstheme="minorEastAsia"/>
          <w:color w:val="4b4b4b"/>
          <w:sz w:val="24"/>
          <w:szCs w:val="24"/>
          <w:highlight w:val="none"/>
        </w:rPr>
        <w:t xml:space="preserve">#SIP服务器本地IP地址</w:t>
      </w:r>
      <w:r/>
    </w:p>
    <w:p>
      <w:pPr>
        <w:pStyle w:val="886"/>
        <w:ind w:firstLine="480"/>
        <w:jc w:val="both"/>
        <w:keepLines w:val="0"/>
        <w:keepNext w:val="0"/>
        <w:pageBreakBefore w:val="0"/>
        <w:spacing w:before="0" w:beforeAutospacing="0" w:after="0" w:afterAutospacing="0" w:line="360" w:lineRule="auto"/>
        <w:shd w:val="clear" w:color="auto" w:fill="ffffff"/>
        <w:widowControl w:val="off"/>
        <w:rPr>
          <w:rFonts w:hint="eastAsia" w:asciiTheme="minorEastAsia" w:hAnsiTheme="minorEastAsia" w:eastAsiaTheme="minorEastAsia" w:cstheme="minorEastAsia"/>
          <w:color w:val="4b4b4b"/>
          <w:sz w:val="24"/>
          <w:szCs w:val="24"/>
          <w:highlight w:val="none"/>
        </w:rPr>
      </w:pPr>
      <w:r>
        <w:rPr>
          <w:rFonts w:hint="eastAsia" w:asciiTheme="minorEastAsia" w:hAnsiTheme="minorEastAsia" w:eastAsiaTheme="minorEastAsia" w:cstheme="minorEastAsia"/>
          <w:color w:val="4b4b4b"/>
          <w:sz w:val="24"/>
          <w:szCs w:val="24"/>
          <w:highlight w:val="none"/>
        </w:rPr>
        <w:t xml:space="preserve">sipserver_ip=192.168.0.152</w:t>
      </w:r>
      <w:r/>
    </w:p>
    <w:p>
      <w:pPr>
        <w:pStyle w:val="886"/>
        <w:ind w:firstLine="480"/>
        <w:jc w:val="both"/>
        <w:keepLines w:val="0"/>
        <w:keepNext w:val="0"/>
        <w:pageBreakBefore w:val="0"/>
        <w:spacing w:before="0" w:beforeAutospacing="0" w:after="0" w:afterAutospacing="0" w:line="360" w:lineRule="auto"/>
        <w:shd w:val="clear" w:color="auto" w:fill="ffffff"/>
        <w:widowControl w:val="off"/>
        <w:rPr>
          <w:rFonts w:hint="eastAsia" w:asciiTheme="minorEastAsia" w:hAnsiTheme="minorEastAsia" w:eastAsiaTheme="minorEastAsia" w:cstheme="minorEastAsia"/>
          <w:color w:val="4b4b4b"/>
          <w:sz w:val="24"/>
          <w:szCs w:val="24"/>
          <w:highlight w:val="none"/>
        </w:rPr>
      </w:pPr>
      <w:r>
        <w:rPr>
          <w:rFonts w:hint="eastAsia" w:asciiTheme="minorEastAsia" w:hAnsiTheme="minorEastAsia" w:eastAsiaTheme="minorEastAsia" w:cstheme="minorEastAsia"/>
          <w:color w:val="4b4b4b"/>
          <w:sz w:val="24"/>
          <w:szCs w:val="24"/>
          <w:highlight w:val="none"/>
        </w:rPr>
        <w:t xml:space="preserve">#SIP服务器本地SIP端口</w:t>
      </w:r>
      <w:r/>
    </w:p>
    <w:p>
      <w:pPr>
        <w:pStyle w:val="886"/>
        <w:ind w:firstLine="480"/>
        <w:jc w:val="both"/>
        <w:keepLines w:val="0"/>
        <w:keepNext w:val="0"/>
        <w:pageBreakBefore w:val="0"/>
        <w:spacing w:before="0" w:beforeAutospacing="0" w:after="0" w:afterAutospacing="0" w:line="360" w:lineRule="auto"/>
        <w:shd w:val="clear" w:color="auto" w:fill="ffffff"/>
        <w:widowControl w:val="off"/>
        <w:rPr>
          <w:rFonts w:hint="eastAsia" w:asciiTheme="minorEastAsia" w:hAnsiTheme="minorEastAsia" w:eastAsiaTheme="minorEastAsia" w:cstheme="minorEastAsia"/>
          <w:color w:val="4b4b4b"/>
          <w:sz w:val="24"/>
          <w:szCs w:val="24"/>
          <w:highlight w:val="none"/>
        </w:rPr>
      </w:pPr>
      <w:r>
        <w:rPr>
          <w:rFonts w:hint="eastAsia" w:asciiTheme="minorEastAsia" w:hAnsiTheme="minorEastAsia" w:eastAsiaTheme="minorEastAsia" w:cstheme="minorEastAsia"/>
          <w:color w:val="4b4b4b"/>
          <w:sz w:val="24"/>
          <w:szCs w:val="24"/>
          <w:highlight w:val="none"/>
        </w:rPr>
        <w:t xml:space="preserve">sipserver_port=5060</w:t>
      </w:r>
      <w:r/>
    </w:p>
    <w:p>
      <w:pPr>
        <w:pStyle w:val="886"/>
        <w:ind w:firstLine="480"/>
        <w:jc w:val="both"/>
        <w:keepLines w:val="0"/>
        <w:keepNext w:val="0"/>
        <w:pageBreakBefore w:val="0"/>
        <w:spacing w:before="0" w:beforeAutospacing="0" w:after="0" w:afterAutospacing="0" w:line="360" w:lineRule="auto"/>
        <w:shd w:val="clear" w:color="auto" w:fill="ffffff"/>
        <w:widowControl w:val="off"/>
        <w:rPr>
          <w:rFonts w:hint="eastAsia" w:asciiTheme="minorEastAsia" w:hAnsiTheme="minorEastAsia" w:eastAsiaTheme="minorEastAsia" w:cstheme="minorEastAsia"/>
          <w:color w:val="4b4b4b"/>
          <w:sz w:val="24"/>
          <w:szCs w:val="24"/>
          <w:highlight w:val="none"/>
        </w:rPr>
      </w:pPr>
      <w:r>
        <w:rPr>
          <w:rFonts w:hint="eastAsia" w:asciiTheme="minorEastAsia" w:hAnsiTheme="minorEastAsia" w:eastAsiaTheme="minorEastAsia" w:cstheme="minorEastAsia"/>
          <w:color w:val="4b4b4b"/>
          <w:sz w:val="24"/>
          <w:szCs w:val="24"/>
          <w:highlight w:val="none"/>
        </w:rPr>
        <w:t xml:space="preserve">#SIP服务器对外注册密码</w:t>
      </w:r>
      <w:r/>
    </w:p>
    <w:p>
      <w:pPr>
        <w:pStyle w:val="886"/>
        <w:ind w:firstLine="480"/>
        <w:jc w:val="both"/>
        <w:keepLines w:val="0"/>
        <w:keepNext w:val="0"/>
        <w:pageBreakBefore w:val="0"/>
        <w:spacing w:before="0" w:beforeAutospacing="0" w:after="0" w:afterAutospacing="0" w:line="360" w:lineRule="auto"/>
        <w:shd w:val="clear" w:color="auto" w:fill="ffffff"/>
        <w:widowControl w:val="off"/>
        <w:rPr>
          <w:rFonts w:hint="eastAsia" w:asciiTheme="minorEastAsia" w:hAnsiTheme="minorEastAsia" w:eastAsiaTheme="minorEastAsia" w:cstheme="minorEastAsia"/>
          <w:color w:val="4b4b4b"/>
          <w:sz w:val="24"/>
          <w:szCs w:val="24"/>
          <w:highlight w:val="none"/>
        </w:rPr>
      </w:pPr>
      <w:r>
        <w:rPr>
          <w:rFonts w:hint="eastAsia" w:asciiTheme="minorEastAsia" w:hAnsiTheme="minorEastAsia" w:eastAsiaTheme="minorEastAsia" w:cstheme="minorEastAsia"/>
          <w:color w:val="4b4b4b"/>
          <w:sz w:val="24"/>
          <w:szCs w:val="24"/>
          <w:highlight w:val="none"/>
        </w:rPr>
        <w:t xml:space="preserve">sipserver_password=12345678</w:t>
      </w:r>
      <w:r/>
    </w:p>
    <w:p>
      <w:pPr>
        <w:pStyle w:val="886"/>
        <w:ind w:firstLine="480"/>
        <w:jc w:val="both"/>
        <w:keepLines w:val="0"/>
        <w:keepNext w:val="0"/>
        <w:pageBreakBefore w:val="0"/>
        <w:spacing w:before="0" w:beforeAutospacing="0" w:after="0" w:afterAutospacing="0" w:line="360" w:lineRule="auto"/>
        <w:shd w:val="clear" w:color="auto" w:fill="ffffff"/>
        <w:widowControl w:val="off"/>
        <w:rPr>
          <w:rFonts w:hint="eastAsia" w:asciiTheme="minorEastAsia" w:hAnsiTheme="minorEastAsia" w:eastAsiaTheme="minorEastAsia" w:cstheme="minorEastAsia"/>
          <w:color w:val="4b4b4b"/>
          <w:sz w:val="24"/>
          <w:szCs w:val="24"/>
          <w:highlight w:val="none"/>
        </w:rPr>
      </w:pPr>
      <w:r>
        <w:rPr>
          <w:rFonts w:hint="eastAsia" w:asciiTheme="minorEastAsia" w:hAnsiTheme="minorEastAsia" w:eastAsiaTheme="minorEastAsia" w:cstheme="minorEastAsia"/>
          <w:color w:val="4b4b4b"/>
          <w:sz w:val="24"/>
          <w:szCs w:val="24"/>
          <w:highlight w:val="none"/>
        </w:rPr>
        <w:t xml:space="preserve">#############DVR/NVR设备配置#############</w:t>
      </w:r>
      <w:r/>
    </w:p>
    <w:p>
      <w:pPr>
        <w:pStyle w:val="886"/>
        <w:ind w:firstLine="480"/>
        <w:jc w:val="both"/>
        <w:keepLines w:val="0"/>
        <w:keepNext w:val="0"/>
        <w:pageBreakBefore w:val="0"/>
        <w:spacing w:before="0" w:beforeAutospacing="0" w:after="0" w:afterAutospacing="0" w:line="360" w:lineRule="auto"/>
        <w:shd w:val="clear" w:color="auto" w:fill="ffffff"/>
        <w:widowControl w:val="off"/>
        <w:rPr>
          <w:rFonts w:hint="eastAsia" w:asciiTheme="minorEastAsia" w:hAnsiTheme="minorEastAsia" w:eastAsiaTheme="minorEastAsia" w:cstheme="minorEastAsia"/>
          <w:color w:val="4b4b4b"/>
          <w:sz w:val="24"/>
          <w:szCs w:val="24"/>
          <w:highlight w:val="none"/>
        </w:rPr>
      </w:pPr>
      <w:r>
        <w:rPr>
          <w:rFonts w:hint="eastAsia" w:asciiTheme="minorEastAsia" w:hAnsiTheme="minorEastAsia" w:eastAsiaTheme="minorEastAsia" w:cstheme="minorEastAsia"/>
          <w:color w:val="4b4b4b"/>
          <w:sz w:val="24"/>
          <w:szCs w:val="24"/>
          <w:highlight w:val="none"/>
        </w:rPr>
        <w:t xml:space="preserve">#DVR/NVR设备ID</w:t>
      </w:r>
      <w:r/>
    </w:p>
    <w:p>
      <w:pPr>
        <w:pStyle w:val="886"/>
        <w:ind w:firstLine="480"/>
        <w:jc w:val="both"/>
        <w:keepLines w:val="0"/>
        <w:keepNext w:val="0"/>
        <w:pageBreakBefore w:val="0"/>
        <w:spacing w:before="0" w:beforeAutospacing="0" w:after="0" w:afterAutospacing="0" w:line="360" w:lineRule="auto"/>
        <w:shd w:val="clear" w:color="auto" w:fill="ffffff"/>
        <w:widowControl w:val="off"/>
        <w:rPr>
          <w:rFonts w:hint="eastAsia" w:asciiTheme="minorEastAsia" w:hAnsiTheme="minorEastAsia" w:eastAsiaTheme="minorEastAsia" w:cstheme="minorEastAsia"/>
          <w:color w:val="4b4b4b"/>
          <w:sz w:val="24"/>
          <w:szCs w:val="24"/>
          <w:highlight w:val="none"/>
        </w:rPr>
      </w:pPr>
      <w:r>
        <w:rPr>
          <w:rFonts w:hint="eastAsia" w:asciiTheme="minorEastAsia" w:hAnsiTheme="minorEastAsia" w:eastAsiaTheme="minorEastAsia" w:cstheme="minorEastAsia"/>
          <w:color w:val="4b4b4b"/>
          <w:sz w:val="24"/>
          <w:szCs w:val="24"/>
          <w:highlight w:val="none"/>
        </w:rPr>
        <w:t xml:space="preserve">sipdevice_DVR_id=34010000001180000001</w:t>
      </w:r>
      <w:r/>
    </w:p>
    <w:p>
      <w:pPr>
        <w:pStyle w:val="886"/>
        <w:ind w:firstLine="480"/>
        <w:jc w:val="both"/>
        <w:keepLines w:val="0"/>
        <w:keepNext w:val="0"/>
        <w:pageBreakBefore w:val="0"/>
        <w:spacing w:before="0" w:beforeAutospacing="0" w:after="0" w:afterAutospacing="0" w:line="360" w:lineRule="auto"/>
        <w:shd w:val="clear" w:color="auto" w:fill="ffffff"/>
        <w:widowControl w:val="off"/>
        <w:rPr>
          <w:rFonts w:hint="eastAsia" w:asciiTheme="minorEastAsia" w:hAnsiTheme="minorEastAsia" w:eastAsiaTheme="minorEastAsia" w:cstheme="minorEastAsia"/>
          <w:color w:val="4b4b4b"/>
          <w:sz w:val="24"/>
          <w:szCs w:val="24"/>
          <w:highlight w:val="none"/>
        </w:rPr>
      </w:pPr>
      <w:r>
        <w:rPr>
          <w:rFonts w:hint="eastAsia" w:asciiTheme="minorEastAsia" w:hAnsiTheme="minorEastAsia" w:eastAsiaTheme="minorEastAsia" w:cstheme="minorEastAsia"/>
          <w:color w:val="4b4b4b"/>
          <w:sz w:val="24"/>
          <w:szCs w:val="24"/>
          <w:highlight w:val="none"/>
        </w:rPr>
        <w:t xml:space="preserve">#DVR/NVR设备注册密码</w:t>
      </w:r>
      <w:r/>
    </w:p>
    <w:p>
      <w:pPr>
        <w:pStyle w:val="886"/>
        <w:ind w:firstLine="480"/>
        <w:jc w:val="both"/>
        <w:keepLines w:val="0"/>
        <w:keepNext w:val="0"/>
        <w:pageBreakBefore w:val="0"/>
        <w:spacing w:before="0" w:beforeAutospacing="0" w:after="0" w:afterAutospacing="0" w:line="360" w:lineRule="auto"/>
        <w:shd w:val="clear" w:color="auto" w:fill="ffffff"/>
        <w:widowControl w:val="off"/>
        <w:rPr>
          <w:rFonts w:hint="eastAsia" w:asciiTheme="minorEastAsia" w:hAnsiTheme="minorEastAsia" w:eastAsiaTheme="minorEastAsia" w:cstheme="minorEastAsia"/>
          <w:color w:val="4b4b4b"/>
          <w:sz w:val="24"/>
          <w:szCs w:val="24"/>
          <w:highlight w:val="none"/>
        </w:rPr>
      </w:pPr>
      <w:r>
        <w:rPr>
          <w:rFonts w:hint="eastAsia" w:asciiTheme="minorEastAsia" w:hAnsiTheme="minorEastAsia" w:eastAsiaTheme="minorEastAsia" w:cstheme="minorEastAsia"/>
          <w:color w:val="4b4b4b"/>
          <w:sz w:val="24"/>
          <w:szCs w:val="24"/>
          <w:highlight w:val="none"/>
        </w:rPr>
        <w:t xml:space="preserve">sipdevice_DVR_password=12345678</w:t>
      </w:r>
      <w:r/>
    </w:p>
    <w:p>
      <w:pPr>
        <w:pStyle w:val="886"/>
        <w:ind w:firstLine="480"/>
        <w:jc w:val="both"/>
        <w:keepLines w:val="0"/>
        <w:keepNext w:val="0"/>
        <w:pageBreakBefore w:val="0"/>
        <w:spacing w:before="0" w:beforeAutospacing="0" w:after="0" w:afterAutospacing="0" w:line="360" w:lineRule="auto"/>
        <w:shd w:val="clear" w:color="auto" w:fill="ffffff"/>
        <w:widowControl w:val="off"/>
        <w:rPr>
          <w:rFonts w:hint="eastAsia" w:asciiTheme="minorEastAsia" w:hAnsiTheme="minorEastAsia" w:eastAsiaTheme="minorEastAsia" w:cstheme="minorEastAsia"/>
          <w:color w:val="4b4b4b"/>
          <w:sz w:val="24"/>
          <w:szCs w:val="24"/>
          <w:highlight w:val="none"/>
        </w:rPr>
      </w:pPr>
      <w:r>
        <w:rPr>
          <w:rFonts w:hint="eastAsia" w:asciiTheme="minorEastAsia" w:hAnsiTheme="minorEastAsia" w:eastAsiaTheme="minorEastAsia" w:cstheme="minorEastAsia"/>
          <w:color w:val="4b4b4b"/>
          <w:sz w:val="24"/>
          <w:szCs w:val="24"/>
          <w:highlight w:val="none"/>
        </w:rPr>
        <w:t xml:space="preserve">#DVR/NVR所带通道ID</w:t>
      </w:r>
      <w:r/>
    </w:p>
    <w:p>
      <w:pPr>
        <w:pStyle w:val="886"/>
        <w:ind w:firstLine="480"/>
        <w:jc w:val="both"/>
        <w:keepLines w:val="0"/>
        <w:keepNext w:val="0"/>
        <w:pageBreakBefore w:val="0"/>
        <w:spacing w:before="0" w:beforeAutospacing="0" w:after="0" w:afterAutospacing="0" w:line="360" w:lineRule="auto"/>
        <w:shd w:val="clear" w:color="auto" w:fill="ffffff"/>
        <w:widowControl w:val="off"/>
        <w:rPr>
          <w:rFonts w:hint="eastAsia" w:asciiTheme="minorEastAsia" w:hAnsiTheme="minorEastAsia" w:eastAsiaTheme="minorEastAsia" w:cstheme="minorEastAsia"/>
          <w:color w:val="4b4b4b"/>
          <w:sz w:val="24"/>
          <w:szCs w:val="24"/>
          <w:highlight w:val="none"/>
        </w:rPr>
      </w:pPr>
      <w:r>
        <w:rPr>
          <w:rFonts w:hint="eastAsia" w:asciiTheme="minorEastAsia" w:hAnsiTheme="minorEastAsia" w:eastAsiaTheme="minorEastAsia" w:cstheme="minorEastAsia"/>
          <w:color w:val="4b4b4b"/>
          <w:sz w:val="24"/>
          <w:szCs w:val="24"/>
          <w:highlight w:val="none"/>
        </w:rPr>
        <w:t xml:space="preserve">sipdevice_DVR_camera_id=34010000001320000001</w:t>
      </w:r>
      <w:r/>
    </w:p>
    <w:p>
      <w:pPr>
        <w:pStyle w:val="886"/>
        <w:ind w:firstLine="480"/>
        <w:jc w:val="both"/>
        <w:keepLines w:val="0"/>
        <w:keepNext w:val="0"/>
        <w:pageBreakBefore w:val="0"/>
        <w:spacing w:before="0" w:beforeAutospacing="0" w:after="0" w:afterAutospacing="0" w:line="360" w:lineRule="auto"/>
        <w:shd w:val="clear" w:color="auto" w:fill="ffffff"/>
        <w:widowControl w:val="off"/>
        <w:rPr>
          <w:rFonts w:hint="eastAsia" w:asciiTheme="minorEastAsia" w:hAnsiTheme="minorEastAsia" w:eastAsiaTheme="minorEastAsia" w:cstheme="minorEastAsia"/>
          <w:color w:val="4b4b4b"/>
          <w:sz w:val="24"/>
          <w:szCs w:val="24"/>
          <w:highlight w:val="none"/>
        </w:rPr>
      </w:pPr>
      <w:r>
        <w:rPr>
          <w:rFonts w:hint="eastAsia" w:asciiTheme="minorEastAsia" w:hAnsiTheme="minorEastAsia" w:eastAsiaTheme="minorEastAsia" w:cstheme="minorEastAsia"/>
          <w:color w:val="4b4b4b"/>
          <w:sz w:val="24"/>
          <w:szCs w:val="24"/>
          <w:highlight w:val="none"/>
        </w:rPr>
        <w:t xml:space="preserve">#DVR/NVR所带报警输入ID</w:t>
      </w:r>
      <w:r/>
    </w:p>
    <w:p>
      <w:pPr>
        <w:pStyle w:val="886"/>
        <w:ind w:firstLine="480"/>
        <w:jc w:val="both"/>
        <w:keepLines w:val="0"/>
        <w:keepNext w:val="0"/>
        <w:pageBreakBefore w:val="0"/>
        <w:spacing w:before="0" w:beforeAutospacing="0" w:after="0" w:afterAutospacing="0" w:line="360" w:lineRule="auto"/>
        <w:shd w:val="clear" w:color="auto" w:fill="ffffff"/>
        <w:widowControl w:val="off"/>
        <w:rPr>
          <w:rFonts w:hint="eastAsia" w:asciiTheme="minorEastAsia" w:hAnsiTheme="minorEastAsia" w:eastAsiaTheme="minorEastAsia" w:cstheme="minorEastAsia"/>
          <w:color w:val="4b4b4b"/>
          <w:sz w:val="24"/>
          <w:szCs w:val="24"/>
          <w:highlight w:val="none"/>
        </w:rPr>
      </w:pPr>
      <w:r>
        <w:rPr>
          <w:rFonts w:hint="eastAsia" w:asciiTheme="minorEastAsia" w:hAnsiTheme="minorEastAsia" w:eastAsiaTheme="minorEastAsia" w:cstheme="minorEastAsia"/>
          <w:color w:val="4b4b4b"/>
          <w:sz w:val="24"/>
          <w:szCs w:val="24"/>
          <w:highlight w:val="none"/>
        </w:rPr>
        <w:t xml:space="preserve">sipdevice_DVR_alarm_id=34010000001340000001</w:t>
      </w:r>
      <w:r/>
    </w:p>
    <w:p>
      <w:pPr>
        <w:pStyle w:val="886"/>
        <w:ind w:firstLine="480"/>
        <w:jc w:val="both"/>
        <w:keepLines w:val="0"/>
        <w:keepNext w:val="0"/>
        <w:pageBreakBefore w:val="0"/>
        <w:spacing w:before="0" w:beforeAutospacing="0" w:after="0" w:afterAutospacing="0" w:line="360" w:lineRule="auto"/>
        <w:shd w:val="clear" w:color="auto" w:fill="ffffff"/>
        <w:widowControl w:val="off"/>
        <w:rPr>
          <w:rFonts w:hint="eastAsia" w:asciiTheme="minorEastAsia" w:hAnsiTheme="minorEastAsia" w:eastAsiaTheme="minorEastAsia" w:cstheme="minorEastAsia"/>
          <w:color w:val="4b4b4b"/>
          <w:sz w:val="24"/>
          <w:szCs w:val="24"/>
          <w:highlight w:val="none"/>
        </w:rPr>
      </w:pPr>
      <w:r>
        <w:rPr>
          <w:rFonts w:hint="eastAsia" w:asciiTheme="minorEastAsia" w:hAnsiTheme="minorEastAsia" w:eastAsiaTheme="minorEastAsia" w:cstheme="minorEastAsia"/>
          <w:color w:val="4b4b4b"/>
          <w:sz w:val="24"/>
          <w:szCs w:val="24"/>
          <w:highlight w:val="none"/>
        </w:rPr>
        <w:t xml:space="preserve">#############IPC设备配置#############</w:t>
      </w:r>
      <w:r/>
    </w:p>
    <w:p>
      <w:pPr>
        <w:pStyle w:val="886"/>
        <w:ind w:firstLine="480"/>
        <w:jc w:val="both"/>
        <w:keepLines w:val="0"/>
        <w:keepNext w:val="0"/>
        <w:pageBreakBefore w:val="0"/>
        <w:spacing w:before="0" w:beforeAutospacing="0" w:after="0" w:afterAutospacing="0" w:line="360" w:lineRule="auto"/>
        <w:shd w:val="clear" w:color="auto" w:fill="ffffff"/>
        <w:widowControl w:val="off"/>
        <w:rPr>
          <w:rFonts w:hint="eastAsia" w:asciiTheme="minorEastAsia" w:hAnsiTheme="minorEastAsia" w:eastAsiaTheme="minorEastAsia" w:cstheme="minorEastAsia"/>
          <w:color w:val="4b4b4b"/>
          <w:sz w:val="24"/>
          <w:szCs w:val="24"/>
          <w:highlight w:val="none"/>
        </w:rPr>
      </w:pPr>
      <w:r>
        <w:rPr>
          <w:rFonts w:hint="eastAsia" w:asciiTheme="minorEastAsia" w:hAnsiTheme="minorEastAsia" w:eastAsiaTheme="minorEastAsia" w:cstheme="minorEastAsia"/>
          <w:color w:val="4b4b4b"/>
          <w:sz w:val="24"/>
          <w:szCs w:val="24"/>
          <w:highlight w:val="none"/>
        </w:rPr>
        <w:t xml:space="preserve">#IPC设备ID</w:t>
      </w:r>
      <w:r/>
    </w:p>
    <w:p>
      <w:pPr>
        <w:pStyle w:val="886"/>
        <w:ind w:firstLine="480"/>
        <w:jc w:val="both"/>
        <w:keepLines w:val="0"/>
        <w:keepNext w:val="0"/>
        <w:pageBreakBefore w:val="0"/>
        <w:spacing w:before="0" w:beforeAutospacing="0" w:after="0" w:afterAutospacing="0" w:line="360" w:lineRule="auto"/>
        <w:shd w:val="clear" w:color="auto" w:fill="ffffff"/>
        <w:widowControl w:val="off"/>
        <w:rPr>
          <w:rFonts w:hint="eastAsia" w:asciiTheme="minorEastAsia" w:hAnsiTheme="minorEastAsia" w:eastAsiaTheme="minorEastAsia" w:cstheme="minorEastAsia"/>
          <w:color w:val="4b4b4b"/>
          <w:sz w:val="24"/>
          <w:szCs w:val="24"/>
          <w:highlight w:val="none"/>
        </w:rPr>
      </w:pPr>
      <w:r>
        <w:rPr>
          <w:rFonts w:hint="eastAsia" w:asciiTheme="minorEastAsia" w:hAnsiTheme="minorEastAsia" w:eastAsiaTheme="minorEastAsia" w:cstheme="minorEastAsia"/>
          <w:color w:val="4b4b4b"/>
          <w:sz w:val="24"/>
          <w:szCs w:val="24"/>
          <w:highlight w:val="none"/>
        </w:rPr>
        <w:t xml:space="preserve">sipdevice_IPC_id=34010000001320000002</w:t>
      </w:r>
      <w:r/>
    </w:p>
    <w:p>
      <w:pPr>
        <w:pStyle w:val="886"/>
        <w:ind w:firstLine="480"/>
        <w:jc w:val="both"/>
        <w:keepLines w:val="0"/>
        <w:keepNext w:val="0"/>
        <w:pageBreakBefore w:val="0"/>
        <w:spacing w:before="0" w:beforeAutospacing="0" w:after="0" w:afterAutospacing="0" w:line="360" w:lineRule="auto"/>
        <w:shd w:val="clear" w:color="auto" w:fill="ffffff"/>
        <w:widowControl w:val="off"/>
        <w:rPr>
          <w:rFonts w:hint="eastAsia" w:asciiTheme="minorEastAsia" w:hAnsiTheme="minorEastAsia" w:eastAsiaTheme="minorEastAsia" w:cstheme="minorEastAsia"/>
          <w:color w:val="4b4b4b"/>
          <w:sz w:val="24"/>
          <w:szCs w:val="24"/>
          <w:highlight w:val="none"/>
        </w:rPr>
      </w:pPr>
      <w:r>
        <w:rPr>
          <w:rFonts w:hint="eastAsia" w:asciiTheme="minorEastAsia" w:hAnsiTheme="minorEastAsia" w:eastAsiaTheme="minorEastAsia" w:cstheme="minorEastAsia"/>
          <w:color w:val="4b4b4b"/>
          <w:sz w:val="24"/>
          <w:szCs w:val="24"/>
          <w:highlight w:val="none"/>
        </w:rPr>
        <w:t xml:space="preserve">#IPC设备注册密码</w:t>
      </w:r>
      <w:r/>
    </w:p>
    <w:p>
      <w:pPr>
        <w:pStyle w:val="886"/>
        <w:ind w:firstLine="480"/>
        <w:jc w:val="both"/>
        <w:keepLines w:val="0"/>
        <w:keepNext w:val="0"/>
        <w:pageBreakBefore w:val="0"/>
        <w:spacing w:before="0" w:beforeAutospacing="0" w:after="0" w:afterAutospacing="0" w:line="360" w:lineRule="auto"/>
        <w:shd w:val="clear" w:color="auto" w:fill="ffffff"/>
        <w:widowControl w:val="off"/>
        <w:rPr>
          <w:rFonts w:hint="eastAsia" w:asciiTheme="minorEastAsia" w:hAnsiTheme="minorEastAsia" w:eastAsiaTheme="minorEastAsia" w:cstheme="minorEastAsia"/>
          <w:color w:val="4b4b4b"/>
          <w:sz w:val="24"/>
          <w:szCs w:val="24"/>
          <w:highlight w:val="none"/>
        </w:rPr>
      </w:pPr>
      <w:r>
        <w:rPr>
          <w:rFonts w:hint="eastAsia" w:asciiTheme="minorEastAsia" w:hAnsiTheme="minorEastAsia" w:eastAsiaTheme="minorEastAsia" w:cstheme="minorEastAsia"/>
          <w:color w:val="4b4b4b"/>
          <w:sz w:val="24"/>
          <w:szCs w:val="24"/>
          <w:highlight w:val="none"/>
        </w:rPr>
        <w:t xml:space="preserve">sipdevice_IPC_password=12345678</w:t>
      </w:r>
      <w:r/>
    </w:p>
    <w:p>
      <w:pPr>
        <w:pStyle w:val="886"/>
        <w:ind w:firstLine="480"/>
        <w:jc w:val="both"/>
        <w:keepLines w:val="0"/>
        <w:keepNext w:val="0"/>
        <w:pageBreakBefore w:val="0"/>
        <w:spacing w:before="0" w:beforeAutospacing="0" w:after="0" w:afterAutospacing="0" w:line="360" w:lineRule="auto"/>
        <w:shd w:val="clear" w:color="auto" w:fill="ffffff"/>
        <w:widowControl w:val="off"/>
        <w:rPr>
          <w:rFonts w:hint="eastAsia" w:asciiTheme="minorEastAsia" w:hAnsiTheme="minorEastAsia" w:eastAsiaTheme="minorEastAsia" w:cstheme="minorEastAsia"/>
          <w:color w:val="4b4b4b"/>
          <w:sz w:val="24"/>
          <w:szCs w:val="24"/>
          <w:highlight w:val="none"/>
        </w:rPr>
      </w:pPr>
      <w:r>
        <w:rPr>
          <w:rFonts w:hint="eastAsia" w:asciiTheme="minorEastAsia" w:hAnsiTheme="minorEastAsia" w:eastAsiaTheme="minorEastAsia" w:cstheme="minorEastAsia"/>
          <w:color w:val="4b4b4b"/>
          <w:sz w:val="24"/>
          <w:szCs w:val="24"/>
          <w:highlight w:val="none"/>
        </w:rPr>
        <w:t xml:space="preserve">#IPC所带报警输入ID</w:t>
      </w:r>
      <w:r/>
    </w:p>
    <w:p>
      <w:pPr>
        <w:pStyle w:val="886"/>
        <w:ind w:firstLine="480"/>
        <w:jc w:val="both"/>
        <w:keepLines w:val="0"/>
        <w:keepNext w:val="0"/>
        <w:pageBreakBefore w:val="0"/>
        <w:spacing w:before="0" w:beforeAutospacing="0" w:after="0" w:afterAutospacing="0" w:line="360" w:lineRule="auto"/>
        <w:shd w:val="clear" w:color="auto" w:fill="ffffff"/>
        <w:widowControl w:val="off"/>
        <w:rPr>
          <w:rFonts w:hint="eastAsia" w:asciiTheme="minorEastAsia" w:hAnsiTheme="minorEastAsia" w:eastAsiaTheme="minorEastAsia" w:cstheme="minorEastAsia"/>
          <w:color w:val="4b4b4b"/>
          <w:sz w:val="24"/>
          <w:szCs w:val="24"/>
          <w:highlight w:val="none"/>
        </w:rPr>
      </w:pPr>
      <w:r>
        <w:rPr>
          <w:rFonts w:hint="eastAsia" w:asciiTheme="minorEastAsia" w:hAnsiTheme="minorEastAsia" w:eastAsiaTheme="minorEastAsia" w:cstheme="minorEastAsia"/>
          <w:color w:val="4b4b4b"/>
          <w:sz w:val="24"/>
          <w:szCs w:val="24"/>
          <w:highlight w:val="none"/>
        </w:rPr>
        <w:t xml:space="preserve">sipdevice_IPC_alarm_id=34010000001340000002</w:t>
      </w:r>
      <w:r/>
    </w:p>
    <w:p>
      <w:pPr>
        <w:pStyle w:val="886"/>
        <w:ind w:firstLine="480"/>
        <w:jc w:val="both"/>
        <w:keepLines w:val="0"/>
        <w:keepNext w:val="0"/>
        <w:pageBreakBefore w:val="0"/>
        <w:spacing w:before="0" w:beforeAutospacing="0" w:after="0" w:afterAutospacing="0" w:line="360" w:lineRule="auto"/>
        <w:shd w:val="clear" w:color="auto" w:fill="ffffff"/>
        <w:widowControl w:val="off"/>
        <w:rPr>
          <w:rFonts w:hint="eastAsia" w:asciiTheme="minorEastAsia" w:hAnsiTheme="minorEastAsia" w:eastAsiaTheme="minorEastAsia" w:cstheme="minorEastAsia"/>
          <w:color w:val="4b4b4b"/>
          <w:sz w:val="24"/>
          <w:szCs w:val="24"/>
          <w:highlight w:val="none"/>
        </w:rPr>
      </w:pPr>
      <w:r>
        <w:rPr>
          <w:rFonts w:hint="eastAsia" w:asciiTheme="minorEastAsia" w:hAnsiTheme="minorEastAsia" w:eastAsiaTheme="minorEastAsia" w:cstheme="minorEastAsia"/>
          <w:color w:val="4b4b4b"/>
          <w:sz w:val="24"/>
          <w:szCs w:val="24"/>
          <w:highlight w:val="none"/>
        </w:rPr>
        <w:t xml:space="preserve">sipdevice_IPC_camera_id=34010000001320000002</w:t>
      </w:r>
      <w:r/>
    </w:p>
    <w:p>
      <w:pPr>
        <w:pStyle w:val="871"/>
        <w:jc w:val="both"/>
        <w:rPr>
          <w:rFonts w:hint="eastAsia" w:asciiTheme="minorEastAsia" w:hAnsiTheme="minorEastAsia" w:eastAsiaTheme="minorEastAsia" w:cstheme="minorEastAsia"/>
          <w:sz w:val="24"/>
          <w:szCs w:val="24"/>
          <w:highlight w:val="none"/>
        </w:rPr>
      </w:pPr>
      <w:r/>
      <w:bookmarkStart w:id="100" w:name="_Toc517444225"/>
      <w:r>
        <w:rPr>
          <w:rFonts w:hint="eastAsia" w:asciiTheme="minorEastAsia" w:hAnsiTheme="minorEastAsia" w:eastAsiaTheme="minorEastAsia" w:cstheme="minorEastAsia"/>
          <w:sz w:val="24"/>
          <w:szCs w:val="24"/>
          <w:highlight w:val="none"/>
        </w:rPr>
        <w:t xml:space="preserve">9.3 接入控制</w:t>
      </w:r>
      <w:bookmarkEnd w:id="100"/>
      <w:r/>
      <w:r/>
    </w:p>
    <w:p>
      <w:pPr>
        <w:ind w:firstLine="528"/>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通过平台和设备的信令交互，实现设备注册、实时流点播以及云台控制、报警等功能，具体可以参见国家标准GB／T </w:t>
      </w:r>
      <w:r>
        <w:rPr>
          <w:rFonts w:hint="eastAsia" w:asciiTheme="minorEastAsia" w:hAnsiTheme="minorEastAsia" w:cstheme="minorEastAsia"/>
          <w:sz w:val="24"/>
          <w:szCs w:val="24"/>
          <w:highlight w:val="none"/>
          <w:lang w:eastAsia="zh-CN"/>
        </w:rPr>
        <w:t xml:space="preserve">28181-2022《公共安全视频监控联网系统信息传输、交换、控制技术要求》</w:t>
      </w:r>
      <w:r>
        <w:rPr>
          <w:rFonts w:hint="eastAsia" w:asciiTheme="minorEastAsia" w:hAnsiTheme="minorEastAsia" w:eastAsiaTheme="minorEastAsia" w:cstheme="minorEastAsia"/>
          <w:sz w:val="24"/>
          <w:szCs w:val="24"/>
          <w:highlight w:val="none"/>
        </w:rPr>
        <w:t xml:space="preserve">9.1-9.11部分。</w:t>
      </w:r>
      <w:r/>
    </w:p>
    <w:p>
      <w:pPr>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870"/>
        <w:jc w:val="both"/>
        <w:rPr>
          <w:rFonts w:hint="eastAsia" w:asciiTheme="minorEastAsia" w:hAnsiTheme="minorEastAsia" w:eastAsiaTheme="minorEastAsia" w:cstheme="minorEastAsia"/>
          <w:sz w:val="24"/>
          <w:szCs w:val="24"/>
          <w:highlight w:val="none"/>
        </w:rPr>
      </w:pPr>
      <w:r/>
      <w:bookmarkStart w:id="101" w:name="_Toc517444226"/>
      <w:r>
        <w:rPr>
          <w:rFonts w:hint="eastAsia" w:asciiTheme="minorEastAsia" w:hAnsiTheme="minorEastAsia" w:eastAsiaTheme="minorEastAsia" w:cstheme="minorEastAsia"/>
          <w:sz w:val="24"/>
          <w:szCs w:val="24"/>
          <w:highlight w:val="none"/>
        </w:rPr>
        <w:t xml:space="preserve">附 录 说 明</w:t>
      </w:r>
      <w:bookmarkEnd w:id="101"/>
      <w:r/>
      <w:r/>
    </w:p>
    <w:p>
      <w:pPr>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该部分和国标协议相同，具体参见国家标准GB／T </w:t>
      </w:r>
      <w:r>
        <w:rPr>
          <w:rFonts w:hint="eastAsia" w:asciiTheme="minorEastAsia" w:hAnsiTheme="minorEastAsia" w:cstheme="minorEastAsia"/>
          <w:sz w:val="24"/>
          <w:szCs w:val="24"/>
          <w:highlight w:val="none"/>
          <w:lang w:eastAsia="zh-CN"/>
        </w:rPr>
        <w:t xml:space="preserve">28181-2022《公共安全视频监控联网系统信息传输、交换、控制技术要求》</w:t>
      </w:r>
      <w:r>
        <w:rPr>
          <w:rFonts w:hint="eastAsia" w:asciiTheme="minorEastAsia" w:hAnsiTheme="minorEastAsia" w:eastAsiaTheme="minorEastAsia" w:cstheme="minorEastAsia"/>
          <w:sz w:val="24"/>
          <w:szCs w:val="24"/>
          <w:highlight w:val="none"/>
        </w:rPr>
        <w:t xml:space="preserve">的具体对应条款部分。</w:t>
      </w:r>
      <w:r/>
    </w:p>
    <w:p>
      <w:r/>
      <w:r/>
    </w:p>
    <w:p>
      <w:pPr>
        <w:ind w:firstLine="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pStyle w:val="870"/>
        <w:jc w:val="center"/>
        <w:pageBreakBefore/>
        <w:spacing w:line="360" w:lineRule="auto"/>
        <w:rPr>
          <w:rFonts w:ascii="黑体" w:hAnsi="黑体" w:eastAsia="黑体"/>
          <w:b w:val="0"/>
        </w:rPr>
      </w:pPr>
      <w:r>
        <w:rPr>
          <w:rFonts w:ascii="黑体" w:hAnsi="黑体" w:eastAsia="黑体"/>
          <w:b w:val="0"/>
        </w:rPr>
        <w:t xml:space="preserve">第五章</w:t>
      </w:r>
      <w:r>
        <w:rPr>
          <w:rFonts w:hint="eastAsia" w:ascii="黑体" w:hAnsi="黑体" w:eastAsia="黑体"/>
          <w:b w:val="0"/>
        </w:rPr>
        <w:t xml:space="preserve">  评标方法与评标标准</w:t>
      </w:r>
      <w:r>
        <w:rPr>
          <w:rFonts w:ascii="黑体" w:hAnsi="黑体" w:eastAsia="黑体"/>
          <w:b w:val="0"/>
        </w:rPr>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一、评标方法</w:t>
      </w:r>
      <w:r/>
    </w:p>
    <w:p>
      <w:pPr>
        <w:ind w:firstLine="480"/>
        <w:jc w:val="left"/>
        <w:spacing w:line="500" w:lineRule="exact"/>
        <w:rPr>
          <w:sz w:val="24"/>
          <w:szCs w:val="24"/>
          <w:highlight w:val="none"/>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Theme="minorEastAsia" w:hAnsiTheme="minorEastAsia"/>
          <w:sz w:val="24"/>
          <w:szCs w:val="24"/>
        </w:rPr>
        <w:t xml:space="preserve">投标人两个采购包皆可投，开标、评标的顺序以一、二采购包依次进行。</w:t>
      </w:r>
      <w:r>
        <w:rPr>
          <w:rFonts w:hint="eastAsia" w:ascii="宋体" w:hAnsi="宋体" w:eastAsia="宋体" w:cs="宋体"/>
          <w:sz w:val="24"/>
          <w:szCs w:val="24"/>
          <w:highlight w:val="none"/>
        </w:rPr>
        <w:t xml:space="preserve">本项目</w:t>
      </w:r>
      <w:r>
        <w:rPr>
          <w:rFonts w:hint="eastAsia" w:ascii="宋体" w:hAnsi="宋体" w:eastAsia="宋体" w:cs="宋体"/>
          <w:sz w:val="24"/>
          <w:szCs w:val="24"/>
          <w:highlight w:val="none"/>
          <w:lang w:val="en-US" w:eastAsia="zh-CN"/>
        </w:rPr>
        <w:t xml:space="preserve">两个采购包各推荐</w:t>
      </w:r>
      <w:r>
        <w:rPr>
          <w:rFonts w:hint="eastAsia" w:ascii="宋体" w:hAnsi="宋体" w:eastAsia="宋体" w:cs="宋体"/>
          <w:sz w:val="24"/>
          <w:szCs w:val="24"/>
          <w:highlight w:val="none"/>
        </w:rPr>
        <w:t xml:space="preserve">3名中标候选人。</w:t>
      </w:r>
      <w:r/>
    </w:p>
    <w:p>
      <w:pPr>
        <w:ind w:firstLine="482"/>
        <w:jc w:val="left"/>
        <w:spacing w:line="500" w:lineRule="exact"/>
        <w:rPr>
          <w:rFonts w:asciiTheme="minorEastAsia" w:hAnsiTheme="minorEastAsia"/>
          <w:b/>
          <w:sz w:val="24"/>
          <w:szCs w:val="24"/>
        </w:rPr>
      </w:pPr>
      <w:r>
        <w:rPr>
          <w:rFonts w:asciiTheme="minorEastAsia" w:hAnsiTheme="minorEastAsia"/>
          <w:b/>
          <w:sz w:val="24"/>
          <w:szCs w:val="24"/>
        </w:rPr>
        <w:t xml:space="preserve">二、评标标准</w:t>
      </w:r>
      <w:r/>
    </w:p>
    <w:p>
      <w:pPr>
        <w:ind w:firstLine="480"/>
        <w:jc w:val="both"/>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评标时，评委会以招标文件为评标依据，评委会各成员独立对每个投标人的投标文件进行评价，并汇总每个投标人的得分。评标过程中，不得去掉报价中的最高报价和最低报价。</w:t>
      </w:r>
      <w:r/>
    </w:p>
    <w:p>
      <w:pPr>
        <w:ind w:firstLine="480"/>
        <w:jc w:val="both"/>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本项目评分总分为100分，按四舍五入取至小数点后两位。</w:t>
      </w:r>
      <w:r/>
    </w:p>
    <w:p>
      <w:pPr>
        <w:ind w:firstLine="480"/>
        <w:jc w:val="both"/>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总得分=价格分+商务分+技术分。</w:t>
      </w:r>
      <w:r/>
    </w:p>
    <w:p>
      <w:pPr>
        <w:ind w:firstLine="640"/>
        <w:jc w:val="center"/>
        <w:spacing w:line="500" w:lineRule="exact"/>
        <w:rPr>
          <w:rFonts w:ascii="黑体" w:hAnsi="黑体" w:eastAsia="黑体"/>
          <w:sz w:val="32"/>
          <w:szCs w:val="24"/>
        </w:rPr>
      </w:pPr>
      <w:r>
        <w:rPr>
          <w:rFonts w:ascii="黑体" w:hAnsi="黑体" w:eastAsia="黑体"/>
          <w:sz w:val="32"/>
          <w:szCs w:val="24"/>
        </w:rPr>
      </w:r>
      <w:r/>
    </w:p>
    <w:p>
      <w:pPr>
        <w:jc w:val="center"/>
        <w:spacing w:line="500" w:lineRule="exact"/>
        <w:rPr>
          <w:rFonts w:ascii="黑体" w:hAnsi="黑体" w:eastAsia="黑体"/>
          <w:sz w:val="32"/>
          <w:szCs w:val="24"/>
        </w:rPr>
      </w:pPr>
      <w:r>
        <w:rPr>
          <w:rFonts w:hint="eastAsia" w:ascii="黑体" w:hAnsi="黑体" w:eastAsia="黑体"/>
          <w:sz w:val="32"/>
          <w:szCs w:val="24"/>
          <w:lang w:val="en-US" w:eastAsia="zh-CN"/>
        </w:rPr>
        <w:t xml:space="preserve">采购包1</w:t>
      </w:r>
      <w:r>
        <w:rPr>
          <w:rFonts w:hint="eastAsia" w:ascii="黑体" w:hAnsi="黑体" w:eastAsia="黑体"/>
          <w:sz w:val="32"/>
          <w:szCs w:val="24"/>
        </w:rPr>
        <w:t xml:space="preserve">  综合评分法</w:t>
      </w:r>
      <w:r>
        <w:rPr>
          <w:rFonts w:ascii="黑体" w:hAnsi="黑体" w:eastAsia="黑体"/>
          <w:sz w:val="32"/>
          <w:szCs w:val="24"/>
        </w:rPr>
      </w:r>
      <w:r/>
    </w:p>
    <w:p>
      <w:pPr>
        <w:ind w:firstLine="482"/>
        <w:jc w:val="both"/>
        <w:keepLines w:val="0"/>
        <w:keepNext w:val="0"/>
        <w:pageBreakBefore w:val="0"/>
        <w:spacing w:line="500" w:lineRule="exact"/>
        <w:widowControl w:val="off"/>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1.价格分（30分）</w:t>
      </w:r>
      <w:r/>
    </w:p>
    <w:p>
      <w:pPr>
        <w:ind w:firstLine="480"/>
        <w:jc w:val="both"/>
        <w:keepLines w:val="0"/>
        <w:keepNext w:val="0"/>
        <w:pageBreakBefore w:val="0"/>
        <w:spacing w:line="50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both"/>
        <w:keepLines w:val="0"/>
        <w:keepNext w:val="0"/>
        <w:pageBreakBefore w:val="0"/>
        <w:spacing w:line="50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投标报价得分=（评标基准价/投标报价）×30分。</w:t>
      </w:r>
      <w:r/>
    </w:p>
    <w:p>
      <w:pPr>
        <w:ind w:firstLine="480"/>
        <w:jc w:val="left"/>
        <w:spacing w:line="500" w:lineRule="exact"/>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rPr>
        <w:t xml:space="preserve">注：因落实落实政府采购政策、本国产品的支持政策政策进行价格扣除的，用扣除后的价格参加评审</w:t>
      </w:r>
      <w:r>
        <w:rPr>
          <w:rFonts w:hint="eastAsia" w:asciiTheme="minorEastAsia" w:hAnsiTheme="minorEastAsia" w:cstheme="minorEastAsia"/>
          <w:b w:val="0"/>
          <w:bCs w:val="0"/>
          <w:sz w:val="24"/>
          <w:szCs w:val="24"/>
          <w:lang w:eastAsia="zh-CN"/>
        </w:rPr>
        <w:t xml:space="preserve">，</w:t>
      </w:r>
      <w:r>
        <w:rPr>
          <w:rFonts w:hint="eastAsia"/>
          <w:sz w:val="24"/>
          <w:szCs w:val="24"/>
        </w:rPr>
        <w:t xml:space="preserve">小数点后保留两位。</w:t>
      </w:r>
      <w:r/>
    </w:p>
    <w:p>
      <w:pPr>
        <w:ind w:firstLine="482"/>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2.商务分（</w:t>
      </w:r>
      <w:r>
        <w:rPr>
          <w:rFonts w:hint="eastAsia" w:ascii="宋体" w:hAnsi="宋体" w:eastAsia="宋体" w:cs="宋体"/>
          <w:b/>
          <w:sz w:val="24"/>
          <w:szCs w:val="24"/>
          <w:lang w:val="en-US" w:eastAsia="zh-CN"/>
        </w:rPr>
        <w:t xml:space="preserve">8</w:t>
      </w:r>
      <w:r>
        <w:rPr>
          <w:rFonts w:hint="eastAsia" w:ascii="宋体" w:hAnsi="宋体" w:eastAsia="宋体" w:cs="宋体"/>
          <w:b/>
          <w:sz w:val="24"/>
          <w:szCs w:val="24"/>
        </w:rPr>
        <w:t xml:space="preserve">分）</w:t>
      </w:r>
      <w:r/>
    </w:p>
    <w:tbl>
      <w:tblPr>
        <w:tblStyle w:val="874"/>
        <w:tblW w:w="4826"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994"/>
        <w:gridCol w:w="6233"/>
      </w:tblGrid>
      <w:tr>
        <w:trPr>
          <w:jc w:val="center"/>
          <w:trHeight w:val="524"/>
        </w:trPr>
        <w:tc>
          <w:tcPr>
            <w:tcBorders>
              <w:right w:val="single" w:color="auto" w:sz="4" w:space="0"/>
            </w:tcBorders>
            <w:tcW w:w="1994" w:type="dxa"/>
            <w:vAlign w:val="center"/>
            <w:textDirection w:val="lrTb"/>
            <w:noWrap/>
          </w:tcPr>
          <w:p>
            <w:pPr>
              <w:jc w:val="center"/>
              <w:keepLines w:val="0"/>
              <w:keepNext w:val="0"/>
              <w:pageBreakBefore w:val="0"/>
              <w:spacing w:line="48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color w:val="000000"/>
                <w:sz w:val="24"/>
                <w:szCs w:val="24"/>
              </w:rPr>
              <w:t xml:space="preserve">评审因素</w:t>
            </w:r>
            <w:r/>
          </w:p>
        </w:tc>
        <w:tc>
          <w:tcPr>
            <w:tcBorders>
              <w:left w:val="single" w:color="auto" w:sz="4" w:space="0"/>
            </w:tcBorders>
            <w:tcW w:w="6233" w:type="dxa"/>
            <w:vAlign w:val="center"/>
            <w:textDirection w:val="lrTb"/>
            <w:noWrap/>
          </w:tcPr>
          <w:p>
            <w:pPr>
              <w:jc w:val="center"/>
              <w:keepLines w:val="0"/>
              <w:keepNext w:val="0"/>
              <w:pageBreakBefore w:val="0"/>
              <w:spacing w:line="48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color w:val="000000"/>
                <w:sz w:val="24"/>
                <w:szCs w:val="24"/>
              </w:rPr>
              <w:t xml:space="preserve">评审标准</w:t>
            </w:r>
            <w:r/>
          </w:p>
        </w:tc>
      </w:tr>
      <w:tr>
        <w:trPr>
          <w:jc w:val="center"/>
          <w:trHeight w:val="411"/>
        </w:trPr>
        <w:tc>
          <w:tcPr>
            <w:tcBorders>
              <w:left w:val="single" w:color="auto" w:sz="4" w:space="0"/>
              <w:bottom w:val="single" w:color="auto" w:sz="4" w:space="0"/>
            </w:tcBorders>
            <w:tcW w:w="1994" w:type="dxa"/>
            <w:vAlign w:val="center"/>
            <w:textDirection w:val="lrTb"/>
            <w:noWrap/>
          </w:tcPr>
          <w:p>
            <w:pPr>
              <w:jc w:val="center"/>
              <w:keepLines w:val="0"/>
              <w:keepNext w:val="0"/>
              <w:pageBreakBefore w:val="0"/>
              <w:spacing w:line="480" w:lineRule="exact"/>
              <w:widowControl w:val="off"/>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 xml:space="preserve">质保期及原厂质保承诺</w:t>
            </w:r>
            <w:r>
              <w:rPr>
                <w:rFonts w:hint="eastAsia" w:asciiTheme="minorEastAsia" w:hAnsiTheme="minorEastAsia" w:cstheme="minorEastAsia"/>
                <w:sz w:val="24"/>
                <w:szCs w:val="24"/>
                <w:lang w:eastAsia="zh-CN"/>
              </w:rPr>
              <w:t xml:space="preserve">（</w:t>
            </w:r>
            <w:r>
              <w:rPr>
                <w:rFonts w:hint="eastAsia" w:asciiTheme="minorEastAsia" w:hAnsiTheme="minorEastAsia" w:cstheme="minorEastAsia"/>
                <w:sz w:val="24"/>
                <w:szCs w:val="24"/>
                <w:lang w:val="en-US" w:eastAsia="zh-CN"/>
              </w:rPr>
              <w:t xml:space="preserve">4分）</w:t>
            </w:r>
            <w:r/>
          </w:p>
        </w:tc>
        <w:tc>
          <w:tcPr>
            <w:tcW w:w="6233" w:type="dxa"/>
            <w:vAlign w:val="center"/>
            <w:textDirection w:val="lrTb"/>
            <w:noWrap/>
          </w:tcPr>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1.投标人所投全部产品质保期</w:t>
            </w:r>
            <w:r>
              <w:rPr>
                <w:rFonts w:hint="eastAsia" w:asciiTheme="minorEastAsia" w:hAnsiTheme="minorEastAsia" w:cstheme="minorEastAsia"/>
                <w:sz w:val="24"/>
                <w:szCs w:val="24"/>
                <w:highlight w:val="none"/>
                <w:lang w:val="en-US" w:eastAsia="zh-CN"/>
              </w:rPr>
              <w:t xml:space="preserve">在满足</w:t>
            </w:r>
            <w:r>
              <w:rPr>
                <w:rFonts w:hint="eastAsia" w:asciiTheme="minorEastAsia" w:hAnsiTheme="minorEastAsia" w:eastAsiaTheme="minorEastAsia" w:cstheme="minorEastAsia"/>
                <w:sz w:val="24"/>
                <w:szCs w:val="24"/>
                <w:highlight w:val="none"/>
              </w:rPr>
              <w:t xml:space="preserve">项目需求</w:t>
            </w:r>
            <w:r>
              <w:rPr>
                <w:rFonts w:hint="eastAsia" w:asciiTheme="minorEastAsia" w:hAnsiTheme="minorEastAsia" w:cstheme="minorEastAsia"/>
                <w:sz w:val="24"/>
                <w:szCs w:val="24"/>
                <w:highlight w:val="none"/>
                <w:lang w:eastAsia="zh-CN"/>
              </w:rPr>
              <w:t xml:space="preserve">（</w:t>
            </w:r>
            <w:r>
              <w:rPr>
                <w:rFonts w:ascii="宋体" w:hAnsi="宋体" w:eastAsia="宋体" w:cs="宋体"/>
                <w:sz w:val="24"/>
                <w:szCs w:val="24"/>
              </w:rPr>
              <w:t xml:space="preserve">质保期：不低于5年</w:t>
            </w:r>
            <w:r>
              <w:rPr>
                <w:rFonts w:hint="eastAsia" w:ascii="宋体" w:hAnsi="宋体" w:eastAsia="宋体" w:cs="宋体"/>
                <w:sz w:val="24"/>
                <w:szCs w:val="24"/>
                <w:lang w:eastAsia="zh-CN"/>
              </w:rPr>
              <w:t xml:space="preserve">）</w:t>
            </w:r>
            <w:r>
              <w:rPr>
                <w:rFonts w:hint="eastAsia" w:asciiTheme="minorEastAsia" w:hAnsiTheme="minorEastAsia" w:eastAsiaTheme="minorEastAsia" w:cstheme="minorEastAsia"/>
                <w:sz w:val="24"/>
                <w:szCs w:val="24"/>
                <w:highlight w:val="none"/>
              </w:rPr>
              <w:t xml:space="preserve">的基础上</w:t>
            </w:r>
            <w:r>
              <w:rPr>
                <w:rFonts w:hint="eastAsia" w:asciiTheme="minorEastAsia" w:hAnsiTheme="minorEastAsia" w:cstheme="minorEastAsia"/>
                <w:sz w:val="24"/>
                <w:szCs w:val="24"/>
                <w:highlight w:val="none"/>
                <w:lang w:val="en-US" w:eastAsia="zh-CN"/>
              </w:rPr>
              <w:t xml:space="preserve">承诺</w:t>
            </w:r>
            <w:r>
              <w:rPr>
                <w:rFonts w:hint="eastAsia" w:asciiTheme="minorEastAsia" w:hAnsiTheme="minorEastAsia" w:eastAsiaTheme="minorEastAsia" w:cstheme="minorEastAsia"/>
                <w:sz w:val="24"/>
                <w:szCs w:val="24"/>
                <w:highlight w:val="none"/>
              </w:rPr>
              <w:t xml:space="preserve">每增加一年</w:t>
            </w:r>
            <w:r>
              <w:rPr>
                <w:rFonts w:hint="eastAsia" w:asciiTheme="minorEastAsia" w:hAnsiTheme="minorEastAsia" w:cstheme="minorEastAsia"/>
                <w:sz w:val="24"/>
                <w:szCs w:val="24"/>
                <w:highlight w:val="none"/>
                <w:lang w:val="en-US" w:eastAsia="zh-CN"/>
              </w:rPr>
              <w:t xml:space="preserve">质保的得</w:t>
            </w:r>
            <w:r>
              <w:rPr>
                <w:rFonts w:hint="eastAsia" w:asciiTheme="minorEastAsia" w:hAnsiTheme="minorEastAsia" w:eastAsiaTheme="minorEastAsia" w:cstheme="minorEastAsia"/>
                <w:sz w:val="24"/>
                <w:szCs w:val="24"/>
                <w:highlight w:val="none"/>
              </w:rPr>
              <w:t xml:space="preserve">1分，</w:t>
            </w:r>
            <w:r>
              <w:rPr>
                <w:rFonts w:hint="eastAsia" w:asciiTheme="minorEastAsia" w:hAnsiTheme="minorEastAsia" w:eastAsiaTheme="minorEastAsia" w:cstheme="minorEastAsia"/>
                <w:b/>
                <w:bCs/>
                <w:sz w:val="24"/>
                <w:szCs w:val="24"/>
                <w:highlight w:val="none"/>
              </w:rPr>
              <w:t xml:space="preserve">最高得2分。</w:t>
            </w:r>
            <w:r/>
          </w:p>
          <w:p>
            <w:pPr>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cstheme="minorEastAsia"/>
                <w:b/>
                <w:bCs/>
                <w:sz w:val="24"/>
                <w:szCs w:val="24"/>
                <w:highlight w:val="none"/>
                <w:lang w:val="en-US" w:eastAsia="zh-CN"/>
              </w:rPr>
              <w:t xml:space="preserve">注：</w:t>
            </w:r>
            <w:r>
              <w:rPr>
                <w:rFonts w:hint="eastAsia" w:asciiTheme="minorEastAsia" w:hAnsiTheme="minorEastAsia" w:eastAsiaTheme="minorEastAsia" w:cstheme="minorEastAsia"/>
                <w:b/>
                <w:bCs/>
                <w:sz w:val="24"/>
                <w:szCs w:val="24"/>
                <w:highlight w:val="none"/>
              </w:rPr>
              <w:t xml:space="preserve">投标文件提供加盖投标人公章的质保期</w:t>
            </w:r>
            <w:r>
              <w:rPr>
                <w:rFonts w:hint="eastAsia" w:asciiTheme="minorEastAsia" w:hAnsiTheme="minorEastAsia" w:cstheme="minorEastAsia"/>
                <w:b/>
                <w:bCs/>
                <w:sz w:val="24"/>
                <w:szCs w:val="24"/>
                <w:highlight w:val="none"/>
                <w:lang w:val="en-US" w:eastAsia="zh-CN"/>
              </w:rPr>
              <w:t xml:space="preserve">承诺函，格式自拟，需明确质保期限，否则不得分。</w:t>
            </w:r>
            <w:r/>
          </w:p>
          <w:p>
            <w:pPr>
              <w:jc w:val="left"/>
              <w:keepLines w:val="0"/>
              <w:keepNext w:val="0"/>
              <w:pageBreakBefore w:val="0"/>
              <w:spacing w:line="480" w:lineRule="exact"/>
              <w:widowControl w:val="off"/>
              <w:rPr>
                <w:rFonts w:hint="eastAsia" w:asciiTheme="minorEastAsia" w:hAnsiTheme="minorEastAsia" w:cstheme="minorEastAsia"/>
                <w:b/>
                <w:bCs/>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2.</w:t>
            </w:r>
            <w:r>
              <w:rPr>
                <w:rFonts w:hint="eastAsia" w:asciiTheme="minorEastAsia" w:hAnsiTheme="minorEastAsia" w:cstheme="minorEastAsia"/>
                <w:sz w:val="24"/>
                <w:szCs w:val="24"/>
                <w:highlight w:val="none"/>
                <w:lang w:val="en-US" w:eastAsia="zh-CN"/>
              </w:rPr>
              <w:t xml:space="preserve">投标人</w:t>
            </w:r>
            <w:r>
              <w:rPr>
                <w:rFonts w:hint="eastAsia" w:asciiTheme="minorEastAsia" w:hAnsiTheme="minorEastAsia" w:eastAsiaTheme="minorEastAsia" w:cstheme="minorEastAsia"/>
                <w:sz w:val="24"/>
                <w:szCs w:val="24"/>
                <w:highlight w:val="none"/>
              </w:rPr>
              <w:t xml:space="preserve">承诺</w:t>
            </w:r>
            <w:r>
              <w:rPr>
                <w:rFonts w:hint="eastAsia" w:asciiTheme="minorEastAsia" w:hAnsiTheme="minorEastAsia" w:cstheme="minorEastAsia"/>
                <w:sz w:val="24"/>
                <w:szCs w:val="24"/>
                <w:highlight w:val="none"/>
                <w:lang w:val="en-US" w:eastAsia="zh-CN"/>
              </w:rPr>
              <w:t xml:space="preserve">中标后</w:t>
            </w:r>
            <w:r>
              <w:rPr>
                <w:rFonts w:hint="eastAsia" w:asciiTheme="minorEastAsia" w:hAnsiTheme="minorEastAsia" w:eastAsiaTheme="minorEastAsia" w:cstheme="minorEastAsia"/>
                <w:sz w:val="24"/>
                <w:szCs w:val="24"/>
                <w:highlight w:val="none"/>
              </w:rPr>
              <w:t xml:space="preserve">提供全部</w:t>
            </w:r>
            <w:r>
              <w:rPr>
                <w:rFonts w:hint="eastAsia" w:asciiTheme="minorEastAsia" w:hAnsiTheme="minorEastAsia" w:cstheme="minorEastAsia"/>
                <w:sz w:val="24"/>
                <w:szCs w:val="24"/>
                <w:highlight w:val="none"/>
                <w:lang w:val="en-US" w:eastAsia="zh-CN"/>
              </w:rPr>
              <w:t xml:space="preserve">所投</w:t>
            </w:r>
            <w:r>
              <w:rPr>
                <w:rFonts w:hint="eastAsia" w:asciiTheme="minorEastAsia" w:hAnsiTheme="minorEastAsia" w:eastAsiaTheme="minorEastAsia" w:cstheme="minorEastAsia"/>
                <w:sz w:val="24"/>
                <w:szCs w:val="24"/>
                <w:highlight w:val="none"/>
              </w:rPr>
              <w:t xml:space="preserve">产品原厂质保承诺书</w:t>
            </w:r>
            <w:r>
              <w:rPr>
                <w:rFonts w:hint="eastAsia" w:asciiTheme="minorEastAsia" w:hAnsiTheme="minorEastAsia" w:cstheme="minorEastAsia"/>
                <w:sz w:val="24"/>
                <w:szCs w:val="24"/>
                <w:highlight w:val="none"/>
                <w:lang w:val="en-US" w:eastAsia="zh-CN"/>
              </w:rPr>
              <w:t xml:space="preserve">的</w:t>
            </w:r>
            <w:r>
              <w:rPr>
                <w:rFonts w:hint="eastAsia" w:asciiTheme="minorEastAsia" w:hAnsiTheme="minorEastAsia" w:cstheme="minorEastAsia"/>
                <w:b/>
                <w:bCs/>
                <w:sz w:val="24"/>
                <w:szCs w:val="24"/>
                <w:highlight w:val="none"/>
                <w:lang w:val="en-US" w:eastAsia="zh-CN"/>
              </w:rPr>
              <w:t xml:space="preserve">得2分。</w:t>
            </w:r>
            <w:r/>
          </w:p>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cstheme="minorEastAsia"/>
                <w:b/>
                <w:bCs/>
                <w:sz w:val="24"/>
                <w:szCs w:val="24"/>
                <w:highlight w:val="none"/>
                <w:lang w:val="en-US" w:eastAsia="zh-CN"/>
              </w:rPr>
              <w:t xml:space="preserve">注：</w:t>
            </w:r>
            <w:r>
              <w:rPr>
                <w:rFonts w:hint="eastAsia" w:asciiTheme="minorEastAsia" w:hAnsiTheme="minorEastAsia" w:eastAsiaTheme="minorEastAsia" w:cstheme="minorEastAsia"/>
                <w:b/>
                <w:bCs/>
                <w:sz w:val="24"/>
                <w:szCs w:val="24"/>
                <w:highlight w:val="none"/>
              </w:rPr>
              <w:t xml:space="preserve">投标文件提供加盖投标人公章的</w:t>
            </w:r>
            <w:r>
              <w:rPr>
                <w:rFonts w:hint="eastAsia" w:asciiTheme="minorEastAsia" w:hAnsiTheme="minorEastAsia" w:cstheme="minorEastAsia"/>
                <w:b/>
                <w:bCs/>
                <w:sz w:val="24"/>
                <w:szCs w:val="24"/>
                <w:highlight w:val="none"/>
                <w:lang w:val="en-US" w:eastAsia="zh-CN"/>
              </w:rPr>
              <w:t xml:space="preserve">承诺函，格式自拟，否则不得分。</w:t>
            </w:r>
            <w:r/>
          </w:p>
        </w:tc>
      </w:tr>
      <w:tr>
        <w:trPr>
          <w:jc w:val="center"/>
          <w:trHeight w:val="616"/>
        </w:trPr>
        <w:tc>
          <w:tcPr>
            <w:tcBorders>
              <w:left w:val="single" w:color="auto" w:sz="4" w:space="0"/>
            </w:tcBorders>
            <w:tcW w:w="1994" w:type="dxa"/>
            <w:vAlign w:val="center"/>
            <w:textDirection w:val="lrTb"/>
            <w:noWrap/>
          </w:tcPr>
          <w:p>
            <w:pPr>
              <w:jc w:val="center"/>
              <w:keepLines w:val="0"/>
              <w:keepNext w:val="0"/>
              <w:pageBreakBefore w:val="0"/>
              <w:spacing w:line="48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业绩</w:t>
            </w:r>
            <w:r/>
          </w:p>
          <w:p>
            <w:pPr>
              <w:jc w:val="center"/>
              <w:keepLines w:val="0"/>
              <w:keepNext w:val="0"/>
              <w:pageBreakBefore w:val="0"/>
              <w:spacing w:line="480" w:lineRule="exact"/>
              <w:widowControl w:val="off"/>
              <w:rPr>
                <w:rFonts w:hint="default" w:asciiTheme="minorEastAsia" w:hAnsiTheme="minorEastAsia" w:eastAsiaTheme="minorEastAsia" w:cstheme="minorEastAsia"/>
                <w:sz w:val="24"/>
                <w:szCs w:val="24"/>
                <w:lang w:val="en-US" w:eastAsia="zh-CN"/>
              </w:rPr>
            </w:pPr>
            <w:r>
              <w:rPr>
                <w:rFonts w:hint="eastAsia" w:asciiTheme="minorEastAsia" w:hAnsiTheme="minorEastAsia" w:cstheme="minorEastAsia"/>
                <w:sz w:val="24"/>
                <w:szCs w:val="24"/>
                <w:lang w:eastAsia="zh-CN"/>
              </w:rPr>
              <w:t xml:space="preserve">（</w:t>
            </w:r>
            <w:r>
              <w:rPr>
                <w:rFonts w:hint="eastAsia" w:asciiTheme="minorEastAsia" w:hAnsiTheme="minorEastAsia" w:cstheme="minorEastAsia"/>
                <w:sz w:val="24"/>
                <w:szCs w:val="24"/>
                <w:lang w:val="en-US" w:eastAsia="zh-CN"/>
              </w:rPr>
              <w:t xml:space="preserve">4分）</w:t>
            </w:r>
            <w:r/>
          </w:p>
        </w:tc>
        <w:tc>
          <w:tcPr>
            <w:tcW w:w="6233" w:type="dxa"/>
            <w:vAlign w:val="center"/>
            <w:textDirection w:val="lrTb"/>
            <w:noWrap/>
          </w:tcPr>
          <w:p>
            <w:pPr>
              <w:spacing w:line="360" w:lineRule="auto"/>
              <w:rPr>
                <w:rFonts w:ascii="宋体" w:hAnsi="宋体"/>
                <w:sz w:val="24"/>
                <w:szCs w:val="24"/>
              </w:rPr>
            </w:pPr>
            <w:r>
              <w:rPr>
                <w:rFonts w:hint="eastAsia" w:ascii="宋体" w:hAnsi="宋体"/>
                <w:sz w:val="24"/>
                <w:szCs w:val="24"/>
              </w:rPr>
              <w:t xml:space="preserve">自2023年1月（含）以来，投标人具有类似项目业绩（合同内容须涉及本次采购标的清单中的</w:t>
            </w:r>
            <w:r>
              <w:rPr>
                <w:rFonts w:hint="eastAsia" w:ascii="宋体" w:hAnsi="宋体"/>
                <w:sz w:val="24"/>
                <w:szCs w:val="24"/>
                <w:highlight w:val="none"/>
              </w:rPr>
              <w:t xml:space="preserve">货物</w:t>
            </w:r>
            <w:r>
              <w:rPr>
                <w:rFonts w:hint="eastAsia" w:ascii="宋体" w:hAnsi="宋体"/>
                <w:sz w:val="24"/>
                <w:szCs w:val="24"/>
              </w:rPr>
              <w:t xml:space="preserve">）的，每提供一个</w:t>
            </w:r>
            <w:r>
              <w:rPr>
                <w:rFonts w:hint="eastAsia" w:ascii="宋体" w:hAnsi="宋体"/>
                <w:sz w:val="24"/>
                <w:szCs w:val="24"/>
                <w:lang w:val="en-US" w:eastAsia="zh-CN"/>
              </w:rPr>
              <w:t xml:space="preserve">有效</w:t>
            </w:r>
            <w:r>
              <w:rPr>
                <w:rFonts w:hint="eastAsia" w:ascii="宋体" w:hAnsi="宋体"/>
                <w:sz w:val="24"/>
                <w:szCs w:val="24"/>
              </w:rPr>
              <w:t xml:space="preserve">项目</w:t>
            </w:r>
            <w:r>
              <w:rPr>
                <w:rFonts w:hint="eastAsia" w:ascii="宋体" w:hAnsi="宋体"/>
                <w:sz w:val="24"/>
                <w:szCs w:val="24"/>
                <w:lang w:val="en-US" w:eastAsia="zh-CN"/>
              </w:rPr>
              <w:t xml:space="preserve">业绩的</w:t>
            </w:r>
            <w:r>
              <w:rPr>
                <w:rFonts w:hint="eastAsia" w:ascii="宋体" w:hAnsi="宋体"/>
                <w:sz w:val="24"/>
                <w:szCs w:val="24"/>
              </w:rPr>
              <w:t xml:space="preserve">得</w:t>
            </w:r>
            <w:r>
              <w:rPr>
                <w:rFonts w:hint="eastAsia" w:ascii="宋体" w:hAnsi="宋体"/>
                <w:sz w:val="24"/>
                <w:szCs w:val="24"/>
                <w:lang w:val="en-US" w:eastAsia="zh-CN"/>
              </w:rPr>
              <w:t xml:space="preserve">2</w:t>
            </w:r>
            <w:r>
              <w:rPr>
                <w:rFonts w:hint="eastAsia" w:ascii="宋体" w:hAnsi="宋体"/>
                <w:sz w:val="24"/>
                <w:szCs w:val="24"/>
              </w:rPr>
              <w:t xml:space="preserve">分，</w:t>
            </w:r>
            <w:r>
              <w:rPr>
                <w:rFonts w:hint="eastAsia" w:ascii="宋体" w:hAnsi="宋体"/>
                <w:b/>
                <w:sz w:val="24"/>
                <w:szCs w:val="24"/>
              </w:rPr>
              <w:t xml:space="preserve">最高得</w:t>
            </w:r>
            <w:r>
              <w:rPr>
                <w:rFonts w:hint="eastAsia" w:ascii="宋体" w:hAnsi="宋体"/>
                <w:b/>
                <w:sz w:val="24"/>
                <w:szCs w:val="24"/>
                <w:lang w:val="en-US" w:eastAsia="zh-CN"/>
              </w:rPr>
              <w:t xml:space="preserve">4</w:t>
            </w:r>
            <w:r>
              <w:rPr>
                <w:rFonts w:hint="eastAsia" w:ascii="宋体" w:hAnsi="宋体"/>
                <w:b/>
                <w:sz w:val="24"/>
                <w:szCs w:val="24"/>
              </w:rPr>
              <w:t xml:space="preserve">分。</w:t>
            </w:r>
            <w:r/>
          </w:p>
          <w:p>
            <w:pPr>
              <w:jc w:val="both"/>
              <w:keepLines w:val="0"/>
              <w:keepNext w:val="0"/>
              <w:pageBreakBefore w:val="0"/>
              <w:spacing w:line="480" w:lineRule="exact"/>
              <w:widowControl w:val="off"/>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注：</w:t>
            </w:r>
            <w:r/>
          </w:p>
          <w:p>
            <w:pPr>
              <w:jc w:val="both"/>
              <w:keepLines w:val="0"/>
              <w:keepNext w:val="0"/>
              <w:pageBreakBefore w:val="0"/>
              <w:spacing w:line="480" w:lineRule="exact"/>
              <w:widowControl w:val="off"/>
              <w:rPr>
                <w:rFonts w:hint="eastAsia" w:asciiTheme="minorEastAsia" w:hAnsiTheme="minorEastAsia" w:eastAsiaTheme="minorEastAsia" w:cstheme="minorEastAsia"/>
                <w:b/>
                <w:bCs/>
                <w:sz w:val="24"/>
                <w:szCs w:val="24"/>
                <w:highlight w:val="none"/>
              </w:rPr>
            </w:pPr>
            <w:r>
              <w:rPr>
                <w:rFonts w:hint="eastAsia" w:asciiTheme="minorEastAsia" w:hAnsiTheme="minorEastAsia" w:cstheme="minorEastAsia"/>
                <w:b/>
                <w:bCs/>
                <w:sz w:val="24"/>
                <w:szCs w:val="24"/>
                <w:highlight w:val="none"/>
                <w:lang w:val="en-US" w:eastAsia="zh-CN"/>
              </w:rPr>
              <w:t xml:space="preserve">1.投标文件中</w:t>
            </w:r>
            <w:r>
              <w:rPr>
                <w:rFonts w:hint="eastAsia" w:asciiTheme="minorEastAsia" w:hAnsiTheme="minorEastAsia" w:eastAsiaTheme="minorEastAsia" w:cstheme="minorEastAsia"/>
                <w:b/>
                <w:bCs/>
                <w:sz w:val="24"/>
                <w:szCs w:val="24"/>
                <w:highlight w:val="none"/>
              </w:rPr>
              <w:t xml:space="preserve">同时提供合同和验收证明</w:t>
            </w:r>
            <w:r>
              <w:rPr>
                <w:rFonts w:hint="eastAsia" w:asciiTheme="minorEastAsia" w:hAnsiTheme="minorEastAsia" w:cstheme="minorEastAsia"/>
                <w:b/>
                <w:bCs/>
                <w:sz w:val="24"/>
                <w:szCs w:val="24"/>
                <w:highlight w:val="none"/>
                <w:lang w:val="en-US" w:eastAsia="zh-CN"/>
              </w:rPr>
              <w:t xml:space="preserve">材料，并</w:t>
            </w:r>
            <w:r>
              <w:rPr>
                <w:rFonts w:hint="eastAsia" w:asciiTheme="minorEastAsia" w:hAnsiTheme="minorEastAsia" w:eastAsiaTheme="minorEastAsia" w:cstheme="minorEastAsia"/>
                <w:b/>
                <w:bCs/>
                <w:sz w:val="24"/>
                <w:szCs w:val="24"/>
                <w:highlight w:val="none"/>
              </w:rPr>
              <w:t xml:space="preserve">加盖</w:t>
            </w:r>
            <w:r>
              <w:rPr>
                <w:rFonts w:hint="eastAsia" w:asciiTheme="minorEastAsia" w:hAnsiTheme="minorEastAsia" w:cstheme="minorEastAsia"/>
                <w:b/>
                <w:bCs/>
                <w:sz w:val="24"/>
                <w:szCs w:val="24"/>
                <w:highlight w:val="none"/>
                <w:lang w:val="en-US" w:eastAsia="zh-CN"/>
              </w:rPr>
              <w:t xml:space="preserve">投标人</w:t>
            </w:r>
            <w:r>
              <w:rPr>
                <w:rFonts w:hint="eastAsia" w:asciiTheme="minorEastAsia" w:hAnsiTheme="minorEastAsia" w:eastAsiaTheme="minorEastAsia" w:cstheme="minorEastAsia"/>
                <w:b/>
                <w:bCs/>
                <w:sz w:val="24"/>
                <w:szCs w:val="24"/>
                <w:highlight w:val="none"/>
              </w:rPr>
              <w:t xml:space="preserve">公章</w:t>
            </w:r>
            <w:r>
              <w:rPr>
                <w:rFonts w:hint="eastAsia" w:asciiTheme="minorEastAsia" w:hAnsiTheme="minorEastAsia" w:cstheme="minorEastAsia"/>
                <w:b/>
                <w:bCs/>
                <w:sz w:val="24"/>
                <w:szCs w:val="24"/>
                <w:highlight w:val="none"/>
                <w:lang w:eastAsia="zh-CN"/>
              </w:rPr>
              <w:t xml:space="preserve">。</w:t>
            </w:r>
            <w:r>
              <w:rPr>
                <w:rFonts w:hint="eastAsia" w:asciiTheme="minorEastAsia" w:hAnsiTheme="minorEastAsia" w:eastAsiaTheme="minorEastAsia" w:cstheme="minorEastAsia"/>
                <w:b/>
                <w:bCs/>
                <w:sz w:val="24"/>
                <w:szCs w:val="24"/>
                <w:highlight w:val="none"/>
              </w:rPr>
              <w:t xml:space="preserve">合同须能体现甲乙双方信息、签订时间、产品名称、型号等相关信息，否则视为无效合同；验收证明须有采购人签字或盖章确认，否则不予认可。合同中设备名称不一致的，由评标委员会现场统一认定</w:t>
            </w:r>
            <w:r/>
          </w:p>
          <w:p>
            <w:pPr>
              <w:jc w:val="both"/>
              <w:keepLines w:val="0"/>
              <w:keepNext w:val="0"/>
              <w:pageBreakBefore w:val="0"/>
              <w:spacing w:line="480" w:lineRule="exact"/>
              <w:widowControl w:val="off"/>
              <w:rPr>
                <w:rFonts w:hint="eastAsia" w:asciiTheme="minorEastAsia" w:hAnsiTheme="minorEastAsia" w:eastAsiaTheme="minorEastAsia" w:cstheme="minorEastAsia"/>
                <w:b/>
                <w:bCs/>
                <w:sz w:val="24"/>
                <w:szCs w:val="24"/>
                <w:highlight w:val="none"/>
              </w:rPr>
            </w:pPr>
            <w:r>
              <w:rPr>
                <w:rFonts w:hint="eastAsia" w:asciiTheme="minorEastAsia" w:hAnsiTheme="minorEastAsia" w:cstheme="minorEastAsia"/>
                <w:b/>
                <w:bCs/>
                <w:sz w:val="24"/>
                <w:szCs w:val="24"/>
                <w:highlight w:val="none"/>
                <w:lang w:val="en-US" w:eastAsia="zh-CN"/>
              </w:rPr>
              <w:t xml:space="preserve">2.</w:t>
            </w:r>
            <w:r>
              <w:rPr>
                <w:rFonts w:hint="eastAsia" w:asciiTheme="minorEastAsia" w:hAnsiTheme="minorEastAsia" w:eastAsiaTheme="minorEastAsia" w:cstheme="minorEastAsia"/>
                <w:b/>
                <w:bCs/>
                <w:sz w:val="24"/>
                <w:szCs w:val="24"/>
                <w:highlight w:val="none"/>
              </w:rPr>
              <w:t xml:space="preserve">统招分签的合同按一个合同业绩</w:t>
            </w:r>
            <w:r>
              <w:rPr>
                <w:rFonts w:hint="eastAsia" w:asciiTheme="minorEastAsia" w:hAnsiTheme="minorEastAsia" w:cstheme="minorEastAsia"/>
                <w:b/>
                <w:bCs/>
                <w:sz w:val="24"/>
                <w:szCs w:val="24"/>
                <w:highlight w:val="none"/>
                <w:lang w:val="en-US" w:eastAsia="zh-CN"/>
              </w:rPr>
              <w:t xml:space="preserve">给予得分</w:t>
            </w:r>
            <w:r>
              <w:rPr>
                <w:rFonts w:hint="eastAsia" w:asciiTheme="minorEastAsia" w:hAnsiTheme="minorEastAsia" w:eastAsiaTheme="minorEastAsia" w:cstheme="minorEastAsia"/>
                <w:b/>
                <w:bCs/>
                <w:sz w:val="24"/>
                <w:szCs w:val="24"/>
                <w:highlight w:val="none"/>
              </w:rPr>
              <w:t xml:space="preserve">。</w:t>
            </w:r>
            <w:r/>
          </w:p>
          <w:p>
            <w:pPr>
              <w:jc w:val="both"/>
              <w:keepLines w:val="0"/>
              <w:keepNext w:val="0"/>
              <w:pageBreakBefore w:val="0"/>
              <w:spacing w:line="480" w:lineRule="exact"/>
              <w:widowControl w:val="off"/>
              <w:rPr>
                <w:rFonts w:hint="eastAsia" w:asciiTheme="minorEastAsia" w:hAnsiTheme="minorEastAsia" w:eastAsiaTheme="minorEastAsia" w:cstheme="minorEastAsia"/>
                <w:b/>
                <w:bCs/>
                <w:sz w:val="24"/>
                <w:szCs w:val="24"/>
                <w:highlight w:val="none"/>
              </w:rPr>
            </w:pPr>
            <w:r>
              <w:rPr>
                <w:rFonts w:hint="eastAsia" w:asciiTheme="minorEastAsia" w:hAnsiTheme="minorEastAsia" w:cstheme="minorEastAsia"/>
                <w:b/>
                <w:bCs/>
                <w:sz w:val="24"/>
                <w:szCs w:val="24"/>
                <w:highlight w:val="none"/>
                <w:lang w:val="en-US" w:eastAsia="zh-CN"/>
              </w:rPr>
              <w:t xml:space="preserve">3.</w:t>
            </w:r>
            <w:r>
              <w:rPr>
                <w:rFonts w:hint="eastAsia" w:asciiTheme="minorEastAsia" w:hAnsiTheme="minorEastAsia" w:eastAsiaTheme="minorEastAsia" w:cstheme="minorEastAsia"/>
                <w:b/>
                <w:bCs/>
                <w:sz w:val="24"/>
                <w:szCs w:val="24"/>
                <w:highlight w:val="none"/>
              </w:rPr>
              <w:t xml:space="preserve">合同中的产品名称及产品型号</w:t>
            </w:r>
            <w:r>
              <w:rPr>
                <w:rFonts w:hint="eastAsia" w:asciiTheme="minorEastAsia" w:hAnsiTheme="minorEastAsia" w:cstheme="minorEastAsia"/>
                <w:b/>
                <w:bCs/>
                <w:sz w:val="24"/>
                <w:szCs w:val="24"/>
                <w:highlight w:val="none"/>
                <w:lang w:val="en-US" w:eastAsia="zh-CN"/>
              </w:rPr>
              <w:t xml:space="preserve">建议投标人</w:t>
            </w:r>
            <w:r>
              <w:rPr>
                <w:rFonts w:hint="eastAsia" w:asciiTheme="minorEastAsia" w:hAnsiTheme="minorEastAsia" w:eastAsiaTheme="minorEastAsia" w:cstheme="minorEastAsia"/>
                <w:b/>
                <w:bCs/>
                <w:sz w:val="24"/>
                <w:szCs w:val="24"/>
                <w:highlight w:val="none"/>
              </w:rPr>
              <w:t xml:space="preserve">加以明显标记，方便评审和核对。</w:t>
            </w:r>
            <w:r/>
          </w:p>
          <w:p>
            <w:pPr>
              <w:jc w:val="both"/>
              <w:keepLines w:val="0"/>
              <w:keepNext w:val="0"/>
              <w:pageBreakBefore w:val="0"/>
              <w:spacing w:line="48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cstheme="minorEastAsia"/>
                <w:b/>
                <w:bCs/>
                <w:sz w:val="24"/>
                <w:szCs w:val="24"/>
                <w:highlight w:val="none"/>
                <w:lang w:val="en-US" w:eastAsia="zh-CN"/>
              </w:rPr>
              <w:t xml:space="preserve">4.</w:t>
            </w:r>
            <w:r>
              <w:rPr>
                <w:rFonts w:hint="eastAsia" w:asciiTheme="minorEastAsia" w:hAnsiTheme="minorEastAsia" w:eastAsiaTheme="minorEastAsia" w:cstheme="minorEastAsia"/>
                <w:b/>
                <w:bCs/>
                <w:sz w:val="24"/>
                <w:szCs w:val="24"/>
                <w:highlight w:val="none"/>
              </w:rPr>
              <w:t xml:space="preserve">合同评审中的重要信息因存在内容模糊、无法辨认而产生不利于该项评审的情况，投标人自行承担后果。</w:t>
            </w:r>
            <w:r/>
          </w:p>
        </w:tc>
      </w:tr>
    </w:tbl>
    <w:p>
      <w:pPr>
        <w:ind w:firstLine="48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3.技术分（</w:t>
      </w:r>
      <w:r>
        <w:rPr>
          <w:rFonts w:hint="eastAsia" w:ascii="宋体" w:hAnsi="宋体" w:eastAsia="宋体" w:cs="宋体"/>
          <w:b/>
          <w:sz w:val="24"/>
          <w:szCs w:val="24"/>
          <w:lang w:val="en-US" w:eastAsia="zh-CN"/>
        </w:rPr>
        <w:t xml:space="preserve">62</w:t>
      </w:r>
      <w:r>
        <w:rPr>
          <w:rFonts w:hint="eastAsia" w:ascii="宋体" w:hAnsi="宋体" w:eastAsia="宋体" w:cs="宋体"/>
          <w:b/>
          <w:sz w:val="24"/>
          <w:szCs w:val="24"/>
        </w:rPr>
        <w:t xml:space="preserve">分）</w:t>
      </w:r>
      <w:r/>
    </w:p>
    <w:tbl>
      <w:tblPr>
        <w:tblStyle w:val="874"/>
        <w:tblW w:w="4859"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991"/>
        <w:gridCol w:w="6291"/>
      </w:tblGrid>
      <w:tr>
        <w:trPr>
          <w:jc w:val="center"/>
          <w:trHeight w:val="411"/>
        </w:trPr>
        <w:tc>
          <w:tcPr>
            <w:shd w:val="clear" w:color="auto" w:fill="auto"/>
            <w:tcBorders>
              <w:left w:val="single" w:color="auto" w:sz="4" w:space="0"/>
              <w:bottom w:val="single" w:color="auto" w:sz="4" w:space="0"/>
            </w:tcBorders>
            <w:tcW w:w="1202" w:type="pct"/>
            <w:vAlign w:val="center"/>
            <w:textDirection w:val="lrTb"/>
            <w:noWrap/>
          </w:tcPr>
          <w:p>
            <w:pPr>
              <w:jc w:val="center"/>
              <w:keepLines w:val="0"/>
              <w:keepNext w:val="0"/>
              <w:pageBreakBefore w:val="0"/>
              <w:spacing w:line="480" w:lineRule="exact"/>
              <w:widowControl w:val="off"/>
              <w:rPr>
                <w:rFonts w:hint="default"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rPr>
              <w:t xml:space="preserve">技术</w:t>
            </w:r>
            <w:r>
              <w:rPr>
                <w:rFonts w:hint="eastAsia" w:asciiTheme="minorEastAsia" w:hAnsiTheme="minorEastAsia" w:cstheme="minorEastAsia"/>
                <w:sz w:val="24"/>
                <w:szCs w:val="24"/>
                <w:lang w:val="en-US" w:eastAsia="zh-CN"/>
              </w:rPr>
              <w:t xml:space="preserve">参数指标</w:t>
            </w:r>
            <w:r>
              <w:rPr>
                <w:rFonts w:hint="eastAsia" w:asciiTheme="minorEastAsia" w:hAnsiTheme="minorEastAsia" w:eastAsiaTheme="minorEastAsia" w:cstheme="minorEastAsia"/>
                <w:sz w:val="24"/>
                <w:szCs w:val="24"/>
              </w:rPr>
              <w:t xml:space="preserve">响应</w:t>
            </w:r>
            <w:r>
              <w:rPr>
                <w:rFonts w:hint="eastAsia" w:asciiTheme="minorEastAsia" w:hAnsiTheme="minorEastAsia" w:cstheme="minorEastAsia"/>
                <w:sz w:val="24"/>
                <w:szCs w:val="24"/>
                <w:lang w:eastAsia="zh-CN"/>
              </w:rPr>
              <w:t xml:space="preserve">（</w:t>
            </w:r>
            <w:r>
              <w:rPr>
                <w:rFonts w:hint="eastAsia" w:asciiTheme="minorEastAsia" w:hAnsiTheme="minorEastAsia" w:cstheme="minorEastAsia"/>
                <w:sz w:val="24"/>
                <w:szCs w:val="24"/>
                <w:lang w:val="en-US" w:eastAsia="zh-CN"/>
              </w:rPr>
              <w:t xml:space="preserve">35分）</w:t>
            </w:r>
            <w:r/>
          </w:p>
        </w:tc>
        <w:tc>
          <w:tcPr>
            <w:shd w:val="clear" w:color="auto" w:fill="auto"/>
            <w:tcBorders>
              <w:bottom w:val="single" w:color="auto" w:sz="4" w:space="0"/>
            </w:tcBorders>
            <w:tcW w:w="3797" w:type="pct"/>
            <w:vAlign w:val="center"/>
            <w:textDirection w:val="lrTb"/>
            <w:noWrap/>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val="0"/>
                <w:bCs w:val="0"/>
                <w:color w:val="000000"/>
                <w:sz w:val="24"/>
                <w:szCs w:val="24"/>
                <w:highlight w:val="none"/>
              </w:rPr>
            </w:pPr>
            <w:r>
              <w:rPr>
                <w:rFonts w:hint="eastAsia" w:asciiTheme="minorEastAsia" w:hAnsiTheme="minorEastAsia" w:eastAsiaTheme="minorEastAsia" w:cstheme="minorEastAsia"/>
                <w:b w:val="0"/>
                <w:bCs w:val="0"/>
                <w:sz w:val="24"/>
                <w:szCs w:val="24"/>
              </w:rPr>
              <w:t xml:space="preserve">所投产品所有</w:t>
            </w:r>
            <w:r>
              <w:rPr>
                <w:rFonts w:hint="eastAsia" w:ascii="宋体" w:hAnsi="宋体"/>
                <w:b w:val="0"/>
                <w:bCs w:val="0"/>
                <w:color w:val="000000"/>
                <w:sz w:val="24"/>
                <w:szCs w:val="24"/>
              </w:rPr>
              <w:t xml:space="preserve">技术参数响应评审基准分</w:t>
            </w:r>
            <w:r>
              <w:rPr>
                <w:rFonts w:hint="eastAsia" w:ascii="宋体" w:hAnsi="宋体"/>
                <w:b w:val="0"/>
                <w:bCs w:val="0"/>
                <w:color w:val="000000"/>
                <w:sz w:val="24"/>
                <w:szCs w:val="24"/>
                <w:lang w:val="en-US" w:eastAsia="zh-CN"/>
              </w:rPr>
              <w:t xml:space="preserve">35</w:t>
            </w:r>
            <w:r>
              <w:rPr>
                <w:rFonts w:hint="eastAsia" w:ascii="宋体" w:hAnsi="宋体"/>
                <w:b w:val="0"/>
                <w:bCs w:val="0"/>
                <w:color w:val="000000"/>
                <w:sz w:val="24"/>
                <w:szCs w:val="24"/>
              </w:rPr>
              <w:t xml:space="preserve">分，标注“▲”项的参数每有一项负偏离扣</w:t>
            </w:r>
            <w:r>
              <w:rPr>
                <w:rFonts w:hint="eastAsia" w:ascii="宋体" w:hAnsi="宋体"/>
                <w:b w:val="0"/>
                <w:bCs w:val="0"/>
                <w:color w:val="000000"/>
                <w:sz w:val="24"/>
                <w:szCs w:val="24"/>
                <w:lang w:val="en-US" w:eastAsia="zh-CN"/>
              </w:rPr>
              <w:t xml:space="preserve">2</w:t>
            </w:r>
            <w:r>
              <w:rPr>
                <w:rFonts w:hint="eastAsia" w:ascii="宋体" w:hAnsi="宋体"/>
                <w:b w:val="0"/>
                <w:bCs w:val="0"/>
                <w:color w:val="000000"/>
                <w:sz w:val="24"/>
                <w:szCs w:val="24"/>
              </w:rPr>
              <w:t xml:space="preserve">分，</w:t>
            </w:r>
            <w:r>
              <w:rPr>
                <w:rFonts w:hint="eastAsia" w:ascii="宋体" w:hAnsi="宋体"/>
                <w:b w:val="0"/>
                <w:bCs w:val="0"/>
                <w:color w:val="000000"/>
                <w:sz w:val="24"/>
                <w:szCs w:val="24"/>
                <w:highlight w:val="none"/>
              </w:rPr>
              <w:t xml:space="preserve">非“▲”项的参数每有一项负偏离扣</w:t>
            </w:r>
            <w:r>
              <w:rPr>
                <w:rFonts w:hint="eastAsia" w:ascii="宋体" w:hAnsi="宋体"/>
                <w:b w:val="0"/>
                <w:bCs w:val="0"/>
                <w:color w:val="000000"/>
                <w:sz w:val="24"/>
                <w:szCs w:val="24"/>
                <w:highlight w:val="none"/>
                <w:lang w:val="en-US" w:eastAsia="zh-CN"/>
              </w:rPr>
              <w:t xml:space="preserve">1</w:t>
            </w:r>
            <w:r>
              <w:rPr>
                <w:rFonts w:hint="eastAsia" w:ascii="宋体" w:hAnsi="宋体"/>
                <w:b w:val="0"/>
                <w:bCs w:val="0"/>
                <w:color w:val="000000"/>
                <w:sz w:val="24"/>
                <w:szCs w:val="24"/>
                <w:highlight w:val="none"/>
              </w:rPr>
              <w:t xml:space="preserve">分，扣完为止。</w:t>
            </w:r>
            <w:r/>
          </w:p>
          <w:p>
            <w:pPr>
              <w:jc w:val="both"/>
              <w:keepLines w:val="0"/>
              <w:keepNext w:val="0"/>
              <w:pageBreakBefore w:val="0"/>
              <w:spacing w:line="480" w:lineRule="exact"/>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注：</w:t>
            </w:r>
            <w:r/>
          </w:p>
          <w:p>
            <w:pPr>
              <w:jc w:val="both"/>
              <w:keepLines w:val="0"/>
              <w:keepNext w:val="0"/>
              <w:pageBreakBefore w:val="0"/>
              <w:spacing w:line="480" w:lineRule="exact"/>
              <w:widowControl w:val="off"/>
              <w:rPr>
                <w:rFonts w:hint="eastAsia" w:asciiTheme="minorEastAsia" w:hAnsiTheme="minorEastAsia" w:eastAsiaTheme="minorEastAsia" w:cstheme="minorEastAsia"/>
                <w:b/>
                <w:bCs/>
                <w:sz w:val="24"/>
                <w:szCs w:val="24"/>
              </w:rPr>
            </w:pPr>
            <w:r>
              <w:rPr>
                <w:rFonts w:hint="eastAsia" w:asciiTheme="minorEastAsia" w:hAnsiTheme="minorEastAsia" w:cstheme="minorEastAsia"/>
                <w:b/>
                <w:bCs/>
                <w:sz w:val="24"/>
                <w:szCs w:val="24"/>
                <w:lang w:val="en-US" w:eastAsia="zh-CN"/>
              </w:rPr>
              <w:t xml:space="preserve">1.</w:t>
            </w:r>
            <w:r>
              <w:rPr>
                <w:rFonts w:hint="eastAsia" w:asciiTheme="minorEastAsia" w:hAnsiTheme="minorEastAsia" w:eastAsiaTheme="minorEastAsia" w:cstheme="minorEastAsia"/>
                <w:b/>
                <w:bCs/>
                <w:sz w:val="24"/>
                <w:szCs w:val="24"/>
              </w:rPr>
              <w:t xml:space="preserve">投标人需对</w:t>
            </w:r>
            <w:r>
              <w:rPr>
                <w:rFonts w:hint="eastAsia" w:asciiTheme="minorEastAsia" w:hAnsiTheme="minorEastAsia" w:eastAsiaTheme="minorEastAsia" w:cstheme="minorEastAsia"/>
                <w:b/>
                <w:bCs/>
                <w:color w:val="000000"/>
                <w:sz w:val="24"/>
                <w:szCs w:val="24"/>
              </w:rPr>
              <w:t xml:space="preserve">第四章项目需求</w:t>
            </w:r>
            <w:r>
              <w:rPr>
                <w:rFonts w:hint="eastAsia" w:asciiTheme="minorEastAsia" w:hAnsiTheme="minorEastAsia" w:eastAsiaTheme="minorEastAsia" w:cstheme="minorEastAsia"/>
                <w:b/>
                <w:bCs/>
                <w:sz w:val="24"/>
                <w:szCs w:val="24"/>
              </w:rPr>
              <w:t xml:space="preserve">中的采购清单内所有技术参数要求进行逐条响应，在《技术要求响应及偏离表》中如实详细填列所投产品的参数，且在偏离表中标明“超出”“符合”或“偏离”。</w:t>
            </w:r>
            <w:r/>
          </w:p>
          <w:p>
            <w:pPr>
              <w:jc w:val="both"/>
              <w:keepLines w:val="0"/>
              <w:keepNext w:val="0"/>
              <w:pageBreakBefore w:val="0"/>
              <w:spacing w:line="480" w:lineRule="exact"/>
              <w:widowControl w:val="off"/>
              <w:rPr>
                <w:rFonts w:hint="eastAsia" w:asciiTheme="minorEastAsia" w:hAnsiTheme="minorEastAsia" w:eastAsiaTheme="minorEastAsia" w:cstheme="minorEastAsia"/>
                <w:b/>
                <w:bCs/>
                <w:sz w:val="24"/>
                <w:szCs w:val="24"/>
              </w:rPr>
            </w:pPr>
            <w:r>
              <w:rPr>
                <w:rFonts w:hint="eastAsia" w:asciiTheme="minorEastAsia" w:hAnsiTheme="minorEastAsia" w:cstheme="minorEastAsia"/>
                <w:b/>
                <w:bCs/>
                <w:sz w:val="24"/>
                <w:szCs w:val="24"/>
                <w:lang w:val="en-US" w:eastAsia="zh-CN"/>
              </w:rPr>
              <w:t xml:space="preserve">2.</w:t>
            </w:r>
            <w:r>
              <w:rPr>
                <w:rFonts w:hint="eastAsia" w:asciiTheme="minorEastAsia" w:hAnsiTheme="minorEastAsia" w:eastAsiaTheme="minorEastAsia" w:cstheme="minorEastAsia"/>
                <w:b/>
                <w:bCs/>
                <w:sz w:val="24"/>
                <w:szCs w:val="24"/>
              </w:rPr>
              <w:t xml:space="preserve">标记“▲”</w:t>
            </w:r>
            <w:r>
              <w:rPr>
                <w:rFonts w:hint="eastAsia" w:asciiTheme="minorEastAsia" w:hAnsiTheme="minorEastAsia" w:cstheme="minorEastAsia"/>
                <w:b/>
                <w:bCs/>
                <w:sz w:val="24"/>
                <w:szCs w:val="24"/>
                <w:lang w:val="en-US" w:eastAsia="zh-CN"/>
              </w:rPr>
              <w:t xml:space="preserve">项</w:t>
            </w:r>
            <w:r>
              <w:rPr>
                <w:rFonts w:hint="eastAsia" w:asciiTheme="minorEastAsia" w:hAnsiTheme="minorEastAsia" w:eastAsiaTheme="minorEastAsia" w:cstheme="minorEastAsia"/>
                <w:b/>
                <w:bCs/>
                <w:sz w:val="24"/>
                <w:szCs w:val="24"/>
              </w:rPr>
              <w:t xml:space="preserve">的技术</w:t>
            </w:r>
            <w:r>
              <w:rPr>
                <w:rFonts w:hint="eastAsia" w:asciiTheme="minorEastAsia" w:hAnsiTheme="minorEastAsia" w:cstheme="minorEastAsia"/>
                <w:b/>
                <w:bCs/>
                <w:sz w:val="24"/>
                <w:szCs w:val="24"/>
                <w:lang w:val="en-US" w:eastAsia="zh-CN"/>
              </w:rPr>
              <w:t xml:space="preserve">指标</w:t>
            </w:r>
            <w:r>
              <w:rPr>
                <w:rFonts w:hint="eastAsia" w:asciiTheme="minorEastAsia" w:hAnsiTheme="minorEastAsia" w:eastAsiaTheme="minorEastAsia" w:cstheme="minorEastAsia"/>
                <w:b/>
                <w:bCs/>
                <w:sz w:val="24"/>
                <w:szCs w:val="24"/>
              </w:rPr>
              <w:t xml:space="preserve">需</w:t>
            </w:r>
            <w:r>
              <w:rPr>
                <w:rFonts w:hint="eastAsia" w:asciiTheme="minorEastAsia" w:hAnsiTheme="minorEastAsia" w:cstheme="minorEastAsia"/>
                <w:b/>
                <w:bCs/>
                <w:sz w:val="24"/>
                <w:szCs w:val="24"/>
                <w:lang w:val="en-US" w:eastAsia="zh-CN"/>
              </w:rPr>
              <w:t xml:space="preserve">按照招标文件要求，在投标文件中提供国家认可的第三方检测检验机构出具的完整有效检验检测报告，或提供符合该条技术指标参数的证明材料(包括所投产品彩页或白皮书或手册)，上述证明材料须加盖投标人公章</w:t>
            </w:r>
            <w:r>
              <w:rPr>
                <w:rFonts w:hint="eastAsia" w:asciiTheme="minorEastAsia" w:hAnsiTheme="minorEastAsia" w:eastAsiaTheme="minorEastAsia" w:cstheme="minorEastAsia"/>
                <w:b/>
                <w:bCs/>
                <w:sz w:val="24"/>
                <w:szCs w:val="24"/>
              </w:rPr>
              <w:t xml:space="preserve">。若未提供或所提供技术支持资料不完整、不清晰，则不得分。</w:t>
            </w:r>
            <w:r>
              <w:rPr>
                <w:rFonts w:hint="eastAsia" w:asciiTheme="minorEastAsia" w:hAnsiTheme="minorEastAsia" w:cstheme="minorEastAsia"/>
                <w:b/>
                <w:bCs/>
                <w:sz w:val="24"/>
                <w:szCs w:val="24"/>
                <w:lang w:val="en-US" w:eastAsia="zh-CN"/>
              </w:rPr>
              <w:t xml:space="preserve">要求提供检测报告的技术参数指标建议投标人做明显标识，便于评审</w:t>
            </w:r>
            <w:r>
              <w:rPr>
                <w:rFonts w:hint="eastAsia" w:asciiTheme="minorEastAsia" w:hAnsiTheme="minorEastAsia" w:cstheme="minorEastAsia"/>
                <w:b/>
                <w:bCs/>
                <w:sz w:val="24"/>
                <w:szCs w:val="24"/>
                <w:lang w:eastAsia="zh-CN"/>
              </w:rPr>
              <w:t xml:space="preserve">。</w:t>
            </w:r>
            <w:r/>
          </w:p>
          <w:p>
            <w:pPr>
              <w:jc w:val="both"/>
              <w:keepLines w:val="0"/>
              <w:keepNext w:val="0"/>
              <w:pageBreakBefore w:val="0"/>
              <w:spacing w:line="480" w:lineRule="exact"/>
              <w:widowControl w:val="off"/>
              <w:rPr>
                <w:rFonts w:hint="eastAsia" w:asciiTheme="minorEastAsia" w:hAnsiTheme="minorEastAsia" w:eastAsiaTheme="minorEastAsia" w:cstheme="minorEastAsia"/>
                <w:b/>
                <w:bCs/>
                <w:sz w:val="24"/>
                <w:szCs w:val="24"/>
              </w:rPr>
            </w:pPr>
            <w:r>
              <w:rPr>
                <w:rFonts w:hint="eastAsia" w:asciiTheme="minorEastAsia" w:hAnsiTheme="minorEastAsia" w:cstheme="minorEastAsia"/>
                <w:b/>
                <w:bCs/>
                <w:sz w:val="24"/>
                <w:szCs w:val="24"/>
                <w:lang w:val="en-US" w:eastAsia="zh-CN"/>
              </w:rPr>
              <w:t xml:space="preserve">3.</w:t>
            </w:r>
            <w:r>
              <w:rPr>
                <w:rFonts w:hint="eastAsia" w:asciiTheme="minorEastAsia" w:hAnsiTheme="minorEastAsia" w:eastAsiaTheme="minorEastAsia" w:cstheme="minorEastAsia"/>
                <w:b/>
                <w:bCs/>
                <w:sz w:val="24"/>
                <w:szCs w:val="24"/>
              </w:rPr>
              <w:t xml:space="preserve">标记</w:t>
            </w:r>
            <w:r>
              <w:rPr>
                <w:rFonts w:hint="eastAsia" w:ascii="宋体" w:hAnsi="宋体"/>
                <w:b/>
                <w:bCs/>
                <w:color w:val="000000"/>
                <w:sz w:val="24"/>
                <w:szCs w:val="24"/>
                <w:highlight w:val="none"/>
              </w:rPr>
              <w:t xml:space="preserve">非“▲”项</w:t>
            </w:r>
            <w:r>
              <w:rPr>
                <w:rFonts w:hint="eastAsia" w:asciiTheme="minorEastAsia" w:hAnsiTheme="minorEastAsia" w:eastAsiaTheme="minorEastAsia" w:cstheme="minorEastAsia"/>
                <w:b/>
                <w:bCs/>
                <w:sz w:val="24"/>
                <w:szCs w:val="24"/>
              </w:rPr>
              <w:t xml:space="preserve">的技术</w:t>
            </w:r>
            <w:r>
              <w:rPr>
                <w:rFonts w:hint="eastAsia" w:asciiTheme="minorEastAsia" w:hAnsiTheme="minorEastAsia" w:cstheme="minorEastAsia"/>
                <w:b/>
                <w:bCs/>
                <w:sz w:val="24"/>
                <w:szCs w:val="24"/>
                <w:lang w:val="en-US" w:eastAsia="zh-CN"/>
              </w:rPr>
              <w:t xml:space="preserve">指标</w:t>
            </w:r>
            <w:r>
              <w:rPr>
                <w:rFonts w:hint="eastAsia" w:asciiTheme="minorEastAsia" w:hAnsiTheme="minorEastAsia" w:eastAsiaTheme="minorEastAsia" w:cstheme="minorEastAsia"/>
                <w:b/>
                <w:bCs/>
                <w:sz w:val="24"/>
                <w:szCs w:val="24"/>
              </w:rPr>
              <w:t xml:space="preserve">根据投标人提供的《技术要求响应及偏离表》进行打分。</w:t>
            </w:r>
            <w:r/>
          </w:p>
          <w:p>
            <w:pPr>
              <w:jc w:val="both"/>
              <w:keepLines w:val="0"/>
              <w:keepNext w:val="0"/>
              <w:pageBreakBefore w:val="0"/>
              <w:spacing w:line="480" w:lineRule="exact"/>
              <w:widowControl w:val="off"/>
              <w:rPr>
                <w:rFonts w:hint="eastAsia" w:asciiTheme="minorEastAsia" w:hAnsiTheme="minorEastAsia" w:eastAsiaTheme="minorEastAsia" w:cstheme="minorEastAsia"/>
                <w:b/>
                <w:bCs/>
                <w:sz w:val="24"/>
                <w:szCs w:val="24"/>
              </w:rPr>
            </w:pPr>
            <w:r>
              <w:rPr>
                <w:rFonts w:hint="eastAsia" w:asciiTheme="minorEastAsia" w:hAnsiTheme="minorEastAsia" w:cstheme="minorEastAsia"/>
                <w:b/>
                <w:bCs/>
                <w:sz w:val="24"/>
                <w:szCs w:val="24"/>
                <w:lang w:val="en-US" w:eastAsia="zh-CN"/>
              </w:rPr>
              <w:t xml:space="preserve">4.</w:t>
            </w:r>
            <w:r>
              <w:rPr>
                <w:rFonts w:hint="eastAsia" w:asciiTheme="minorEastAsia" w:hAnsiTheme="minorEastAsia" w:eastAsiaTheme="minorEastAsia" w:cstheme="minorEastAsia"/>
                <w:b/>
                <w:bCs/>
                <w:sz w:val="24"/>
                <w:szCs w:val="24"/>
              </w:rPr>
              <w:t xml:space="preserve">凡标有最低一级序号的指标项即为一项技术条款，无论是否隶属于上一级编号。 </w:t>
            </w:r>
            <w:r/>
          </w:p>
          <w:p>
            <w:pPr>
              <w:jc w:val="both"/>
              <w:keepLines w:val="0"/>
              <w:keepNext w:val="0"/>
              <w:pageBreakBefore w:val="0"/>
              <w:spacing w:line="480" w:lineRule="exact"/>
              <w:widowControl w:val="off"/>
              <w:rPr>
                <w:rFonts w:hint="default" w:asciiTheme="minorEastAsia" w:hAnsiTheme="minorEastAsia" w:eastAsiaTheme="minorEastAsia" w:cstheme="minorEastAsia"/>
                <w:b/>
                <w:bCs/>
                <w:sz w:val="24"/>
                <w:szCs w:val="24"/>
                <w:lang w:val="en-US" w:eastAsia="zh-CN" w:bidi="ar-SA"/>
              </w:rPr>
            </w:pPr>
            <w:r>
              <w:rPr>
                <w:rFonts w:hint="eastAsia" w:asciiTheme="minorEastAsia" w:hAnsiTheme="minorEastAsia" w:cstheme="minorEastAsia"/>
                <w:b/>
                <w:bCs/>
                <w:sz w:val="24"/>
                <w:szCs w:val="24"/>
                <w:lang w:val="en-US" w:eastAsia="zh-CN"/>
              </w:rPr>
              <w:t xml:space="preserve">5.</w:t>
            </w:r>
            <w:r>
              <w:rPr>
                <w:rFonts w:hint="eastAsia" w:asciiTheme="minorEastAsia" w:hAnsiTheme="minorEastAsia" w:cstheme="minorEastAsia"/>
                <w:b/>
                <w:bCs/>
                <w:sz w:val="24"/>
                <w:szCs w:val="24"/>
                <w:highlight w:val="none"/>
                <w:lang w:val="en-US" w:eastAsia="zh-CN"/>
              </w:rPr>
              <w:t xml:space="preserve">证明材料</w:t>
            </w:r>
            <w:r>
              <w:rPr>
                <w:rFonts w:hint="eastAsia" w:asciiTheme="minorEastAsia" w:hAnsiTheme="minorEastAsia" w:eastAsiaTheme="minorEastAsia" w:cstheme="minorEastAsia"/>
                <w:b/>
                <w:bCs/>
                <w:sz w:val="24"/>
                <w:szCs w:val="24"/>
                <w:highlight w:val="none"/>
              </w:rPr>
              <w:t xml:space="preserve">中</w:t>
            </w:r>
            <w:r>
              <w:rPr>
                <w:rFonts w:hint="eastAsia" w:asciiTheme="minorEastAsia" w:hAnsiTheme="minorEastAsia" w:cstheme="minorEastAsia"/>
                <w:b/>
                <w:bCs/>
                <w:sz w:val="24"/>
                <w:szCs w:val="24"/>
                <w:highlight w:val="none"/>
                <w:lang w:val="en-US" w:eastAsia="zh-CN"/>
              </w:rPr>
              <w:t xml:space="preserve">相关技术指标信息</w:t>
            </w:r>
            <w:r>
              <w:rPr>
                <w:rFonts w:hint="eastAsia" w:asciiTheme="minorEastAsia" w:hAnsiTheme="minorEastAsia" w:eastAsiaTheme="minorEastAsia" w:cstheme="minorEastAsia"/>
                <w:b/>
                <w:bCs/>
                <w:sz w:val="24"/>
                <w:szCs w:val="24"/>
                <w:highlight w:val="none"/>
              </w:rPr>
              <w:t xml:space="preserve">因存在内容模糊、无法辨认而产生不利于该项评审的情况，投标人自行承担后果。</w:t>
            </w:r>
            <w:r/>
          </w:p>
        </w:tc>
      </w:tr>
      <w:tr>
        <w:trPr>
          <w:jc w:val="center"/>
          <w:trHeight w:val="411"/>
        </w:trPr>
        <w:tc>
          <w:tcPr>
            <w:shd w:val="clear" w:color="auto" w:fill="auto"/>
            <w:tcBorders>
              <w:left w:val="single" w:color="auto" w:sz="4" w:space="0"/>
              <w:bottom w:val="single" w:color="auto" w:sz="4" w:space="0"/>
            </w:tcBorders>
            <w:tcW w:w="1202" w:type="pct"/>
            <w:vAlign w:val="center"/>
            <w:textDirection w:val="lrTb"/>
            <w:noWrap/>
          </w:tcPr>
          <w:p>
            <w:pPr>
              <w:jc w:val="center"/>
              <w:keepLines w:val="0"/>
              <w:keepNext w:val="0"/>
              <w:pageBreakBefore w:val="0"/>
              <w:spacing w:line="4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售后服务方案</w:t>
            </w:r>
            <w:r/>
          </w:p>
          <w:p>
            <w:pPr>
              <w:jc w:val="center"/>
              <w:keepLines w:val="0"/>
              <w:keepNext w:val="0"/>
              <w:pageBreakBefore w:val="0"/>
              <w:spacing w:line="48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（7分）</w:t>
            </w:r>
            <w:r/>
          </w:p>
          <w:p>
            <w:pPr>
              <w:jc w:val="both"/>
              <w:keepLines w:val="0"/>
              <w:keepNext w:val="0"/>
              <w:pageBreakBefore w:val="0"/>
              <w:spacing w:line="480" w:lineRule="exact"/>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shd w:val="clear" w:color="auto" w:fill="auto"/>
            <w:tcBorders>
              <w:bottom w:val="single" w:color="auto" w:sz="4" w:space="0"/>
            </w:tcBorders>
            <w:tcW w:w="3797" w:type="pct"/>
            <w:vAlign w:val="center"/>
            <w:textDirection w:val="lrTb"/>
            <w:noWrap/>
          </w:tcPr>
          <w:p>
            <w:pPr>
              <w:jc w:val="both"/>
              <w:keepLines w:val="0"/>
              <w:keepNext w:val="0"/>
              <w:pageBreakBefore w:val="0"/>
              <w:spacing w:line="480" w:lineRule="exact"/>
              <w:widowControl w:val="off"/>
              <w:rPr>
                <w:rFonts w:ascii="宋体" w:hAnsi="宋体" w:eastAsia="宋体" w:cs="宋体"/>
                <w:sz w:val="24"/>
                <w:szCs w:val="24"/>
              </w:rPr>
            </w:pPr>
            <w:r>
              <w:rPr>
                <w:rFonts w:hint="eastAsia" w:ascii="宋体" w:hAnsi="宋体" w:eastAsia="宋体" w:cs="宋体"/>
                <w:sz w:val="24"/>
                <w:szCs w:val="24"/>
              </w:rPr>
              <w:t xml:space="preserve">投标人</w:t>
            </w:r>
            <w:r>
              <w:rPr>
                <w:rFonts w:hint="eastAsia" w:ascii="宋体" w:hAnsi="宋体" w:eastAsia="宋体" w:cs="宋体"/>
                <w:sz w:val="24"/>
                <w:szCs w:val="24"/>
                <w:lang w:val="en-US" w:eastAsia="zh-CN"/>
              </w:rPr>
              <w:t xml:space="preserve">结合项目需求提供</w:t>
            </w:r>
            <w:r>
              <w:rPr>
                <w:rFonts w:hint="eastAsia" w:ascii="宋体" w:hAnsi="宋体" w:eastAsia="宋体" w:cs="宋体"/>
                <w:sz w:val="24"/>
                <w:szCs w:val="24"/>
              </w:rPr>
              <w:t xml:space="preserve">售后服务方案，内容包括但不限于售后服务范围、售后服务内容、售后服务人员配备、响应时间等</w:t>
            </w:r>
            <w:r>
              <w:rPr>
                <w:rFonts w:hint="eastAsia" w:ascii="宋体" w:hAnsi="宋体" w:eastAsia="宋体" w:cs="宋体"/>
                <w:sz w:val="24"/>
                <w:szCs w:val="24"/>
                <w:lang w:val="en-US" w:eastAsia="zh-CN"/>
              </w:rPr>
              <w:t xml:space="preserve">内容</w:t>
            </w:r>
            <w:r>
              <w:rPr>
                <w:rFonts w:hint="eastAsia" w:ascii="宋体" w:hAnsi="宋体" w:eastAsia="宋体" w:cs="宋体"/>
                <w:sz w:val="24"/>
                <w:szCs w:val="24"/>
              </w:rPr>
              <w:t xml:space="preserve">。</w:t>
            </w:r>
            <w:r/>
          </w:p>
          <w:p>
            <w:pPr>
              <w:jc w:val="both"/>
              <w:keepLines w:val="0"/>
              <w:keepNext w:val="0"/>
              <w:pageBreakBefore w:val="0"/>
              <w:spacing w:line="480" w:lineRule="exact"/>
              <w:widowControl w:val="off"/>
              <w:rPr>
                <w:rFonts w:hint="eastAsia" w:ascii="宋体" w:hAnsi="宋体" w:eastAsia="宋体" w:cs="宋体"/>
                <w:b/>
                <w:bCs/>
                <w:sz w:val="24"/>
                <w:szCs w:val="24"/>
              </w:rPr>
            </w:pPr>
            <w:r>
              <w:rPr>
                <w:rFonts w:hint="eastAsia" w:ascii="宋体" w:hAnsi="宋体" w:eastAsia="宋体" w:cs="宋体"/>
                <w:sz w:val="24"/>
                <w:szCs w:val="24"/>
              </w:rPr>
              <w:t xml:space="preserve">方案内容完整</w:t>
            </w:r>
            <w:r>
              <w:rPr>
                <w:rFonts w:hint="eastAsia" w:ascii="宋体" w:hAnsi="宋体" w:eastAsia="宋体" w:cs="宋体"/>
                <w:sz w:val="24"/>
                <w:szCs w:val="24"/>
                <w:lang w:val="en-US" w:eastAsia="zh-CN"/>
              </w:rPr>
              <w:t xml:space="preserve">详细</w:t>
            </w:r>
            <w:r>
              <w:rPr>
                <w:rFonts w:hint="eastAsia" w:ascii="宋体" w:hAnsi="宋体" w:eastAsia="宋体" w:cs="宋体"/>
                <w:sz w:val="24"/>
                <w:szCs w:val="24"/>
              </w:rPr>
              <w:t xml:space="preserve">，售后服务范围全面且清晰，配备售后服务人员专业对口，</w:t>
            </w:r>
            <w:r>
              <w:rPr>
                <w:rFonts w:hint="eastAsia" w:ascii="宋体" w:hAnsi="宋体" w:eastAsia="宋体" w:cs="宋体"/>
                <w:sz w:val="24"/>
                <w:szCs w:val="24"/>
                <w:lang w:val="en-US" w:eastAsia="zh-CN"/>
              </w:rPr>
              <w:t xml:space="preserve">有售后服务配套</w:t>
            </w:r>
            <w:r>
              <w:rPr>
                <w:rFonts w:hint="eastAsia" w:ascii="宋体" w:hAnsi="宋体" w:eastAsia="宋体" w:cs="宋体"/>
                <w:sz w:val="24"/>
                <w:szCs w:val="24"/>
              </w:rPr>
              <w:t xml:space="preserve">设施设备，响应时间</w:t>
            </w:r>
            <w:r>
              <w:rPr>
                <w:rFonts w:hint="eastAsia" w:ascii="宋体" w:hAnsi="宋体" w:eastAsia="宋体" w:cs="宋体"/>
                <w:sz w:val="24"/>
                <w:szCs w:val="24"/>
                <w:lang w:val="en-US" w:eastAsia="zh-CN"/>
              </w:rPr>
              <w:t xml:space="preserve">及时，</w:t>
            </w:r>
            <w:r>
              <w:rPr>
                <w:rFonts w:hint="eastAsia" w:ascii="宋体" w:hAnsi="宋体" w:eastAsia="宋体" w:cs="宋体"/>
                <w:sz w:val="24"/>
                <w:szCs w:val="24"/>
              </w:rPr>
              <w:t xml:space="preserve">售后服务</w:t>
            </w:r>
            <w:r>
              <w:rPr>
                <w:rFonts w:hint="eastAsia" w:ascii="宋体" w:hAnsi="宋体" w:eastAsia="宋体" w:cs="宋体"/>
                <w:sz w:val="24"/>
                <w:szCs w:val="24"/>
                <w:lang w:val="en-US" w:eastAsia="zh-CN"/>
              </w:rPr>
              <w:t xml:space="preserve">内容中包含</w:t>
            </w:r>
            <w:r>
              <w:rPr>
                <w:rFonts w:hint="eastAsia" w:ascii="宋体" w:hAnsi="宋体" w:eastAsia="宋体" w:cs="宋体"/>
                <w:sz w:val="24"/>
                <w:szCs w:val="24"/>
              </w:rPr>
              <w:t xml:space="preserve">有处罚措施，</w:t>
            </w:r>
            <w:r>
              <w:rPr>
                <w:rFonts w:hint="eastAsia" w:ascii="宋体" w:hAnsi="宋体" w:eastAsia="宋体" w:cs="宋体"/>
                <w:sz w:val="24"/>
                <w:szCs w:val="24"/>
                <w:lang w:val="en-US" w:eastAsia="zh-CN"/>
              </w:rPr>
              <w:t xml:space="preserve">整体方案</w:t>
            </w:r>
            <w:r>
              <w:rPr>
                <w:rFonts w:hint="eastAsia" w:ascii="宋体" w:hAnsi="宋体" w:eastAsia="宋体" w:cs="宋体"/>
                <w:sz w:val="24"/>
                <w:szCs w:val="24"/>
              </w:rPr>
              <w:t xml:space="preserve">满足</w:t>
            </w:r>
            <w:r>
              <w:rPr>
                <w:rFonts w:hint="eastAsia" w:ascii="宋体" w:hAnsi="宋体" w:eastAsia="宋体" w:cs="宋体"/>
                <w:sz w:val="24"/>
                <w:szCs w:val="24"/>
                <w:lang w:val="en-US" w:eastAsia="zh-CN"/>
              </w:rPr>
              <w:t xml:space="preserve">或优于</w:t>
            </w:r>
            <w:r>
              <w:rPr>
                <w:rFonts w:hint="eastAsia" w:ascii="宋体" w:hAnsi="宋体" w:eastAsia="宋体" w:cs="宋体"/>
                <w:sz w:val="24"/>
                <w:szCs w:val="24"/>
              </w:rPr>
              <w:t xml:space="preserve">项目需求</w:t>
            </w:r>
            <w:r>
              <w:rPr>
                <w:rFonts w:hint="eastAsia" w:ascii="宋体" w:hAnsi="宋体" w:eastAsia="宋体" w:cs="宋体"/>
                <w:sz w:val="24"/>
                <w:szCs w:val="24"/>
                <w:lang w:val="en-US" w:eastAsia="zh-CN"/>
              </w:rPr>
              <w:t xml:space="preserve">的</w:t>
            </w:r>
            <w:r>
              <w:rPr>
                <w:rFonts w:hint="eastAsia" w:ascii="宋体" w:hAnsi="宋体" w:eastAsia="宋体" w:cs="宋体"/>
                <w:b/>
                <w:bCs/>
                <w:sz w:val="24"/>
                <w:szCs w:val="24"/>
              </w:rPr>
              <w:t xml:space="preserve">得</w:t>
            </w:r>
            <w:r>
              <w:rPr>
                <w:rFonts w:hint="eastAsia" w:ascii="宋体" w:hAnsi="宋体" w:eastAsia="宋体" w:cs="宋体"/>
                <w:b/>
                <w:bCs/>
                <w:sz w:val="24"/>
                <w:szCs w:val="24"/>
                <w:lang w:val="en-US" w:eastAsia="zh-CN"/>
              </w:rPr>
              <w:t xml:space="preserve">7</w:t>
            </w:r>
            <w:r>
              <w:rPr>
                <w:rFonts w:hint="eastAsia" w:ascii="宋体" w:hAnsi="宋体" w:eastAsia="宋体" w:cs="宋体"/>
                <w:b/>
                <w:bCs/>
                <w:sz w:val="24"/>
                <w:szCs w:val="24"/>
              </w:rPr>
              <w:t xml:space="preserve">分；</w:t>
            </w:r>
            <w:r/>
          </w:p>
          <w:p>
            <w:pPr>
              <w:jc w:val="both"/>
              <w:keepLines w:val="0"/>
              <w:keepNext w:val="0"/>
              <w:pageBreakBefore w:val="0"/>
              <w:spacing w:line="480" w:lineRule="exact"/>
              <w:widowControl w:val="off"/>
              <w:rPr>
                <w:rFonts w:hint="eastAsia" w:ascii="宋体" w:hAnsi="宋体" w:eastAsia="宋体" w:cs="宋体"/>
                <w:b/>
                <w:bCs/>
                <w:sz w:val="24"/>
                <w:szCs w:val="24"/>
              </w:rPr>
            </w:pPr>
            <w:r>
              <w:rPr>
                <w:rFonts w:hint="eastAsia" w:ascii="宋体" w:hAnsi="宋体" w:eastAsia="宋体" w:cs="宋体"/>
                <w:sz w:val="24"/>
                <w:szCs w:val="24"/>
              </w:rPr>
              <w:t xml:space="preserve">方案内容</w:t>
            </w:r>
            <w:r>
              <w:rPr>
                <w:rFonts w:hint="eastAsia" w:ascii="宋体" w:hAnsi="宋体" w:eastAsia="宋体" w:cs="宋体"/>
                <w:sz w:val="24"/>
                <w:szCs w:val="24"/>
                <w:lang w:val="en-US" w:eastAsia="zh-CN"/>
              </w:rPr>
              <w:t xml:space="preserve">较详细</w:t>
            </w:r>
            <w:r>
              <w:rPr>
                <w:rFonts w:hint="eastAsia" w:ascii="宋体" w:hAnsi="宋体" w:eastAsia="宋体" w:cs="宋体"/>
                <w:sz w:val="24"/>
                <w:szCs w:val="24"/>
              </w:rPr>
              <w:t xml:space="preserve">，售后服务范围</w:t>
            </w:r>
            <w:r>
              <w:rPr>
                <w:rFonts w:hint="eastAsia" w:ascii="宋体" w:hAnsi="宋体" w:eastAsia="宋体" w:cs="宋体"/>
                <w:sz w:val="24"/>
                <w:szCs w:val="24"/>
                <w:lang w:val="en-US" w:eastAsia="zh-CN"/>
              </w:rPr>
              <w:t xml:space="preserve">较</w:t>
            </w:r>
            <w:r>
              <w:rPr>
                <w:rFonts w:hint="eastAsia" w:ascii="宋体" w:hAnsi="宋体" w:eastAsia="宋体" w:cs="宋体"/>
                <w:sz w:val="24"/>
                <w:szCs w:val="24"/>
              </w:rPr>
              <w:t xml:space="preserve">全面且清晰，配备售后服务人员，</w:t>
            </w:r>
            <w:r>
              <w:rPr>
                <w:rFonts w:hint="eastAsia" w:ascii="宋体" w:hAnsi="宋体" w:eastAsia="宋体" w:cs="宋体"/>
                <w:sz w:val="24"/>
                <w:szCs w:val="24"/>
                <w:lang w:val="en-US" w:eastAsia="zh-CN"/>
              </w:rPr>
              <w:t xml:space="preserve">有售后服务配套</w:t>
            </w:r>
            <w:r>
              <w:rPr>
                <w:rFonts w:hint="eastAsia" w:ascii="宋体" w:hAnsi="宋体" w:eastAsia="宋体" w:cs="宋体"/>
                <w:sz w:val="24"/>
                <w:szCs w:val="24"/>
              </w:rPr>
              <w:t xml:space="preserve">设施设备，响应时间</w:t>
            </w:r>
            <w:r>
              <w:rPr>
                <w:rFonts w:hint="eastAsia" w:ascii="宋体" w:hAnsi="宋体" w:eastAsia="宋体" w:cs="宋体"/>
                <w:sz w:val="24"/>
                <w:szCs w:val="24"/>
                <w:lang w:val="en-US" w:eastAsia="zh-CN"/>
              </w:rPr>
              <w:t xml:space="preserve">较及时，</w:t>
            </w:r>
            <w:r>
              <w:rPr>
                <w:rFonts w:hint="eastAsia" w:ascii="宋体" w:hAnsi="宋体" w:eastAsia="宋体" w:cs="宋体"/>
                <w:sz w:val="24"/>
                <w:szCs w:val="24"/>
              </w:rPr>
              <w:t xml:space="preserve">售后服务</w:t>
            </w:r>
            <w:r>
              <w:rPr>
                <w:rFonts w:hint="eastAsia" w:ascii="宋体" w:hAnsi="宋体" w:eastAsia="宋体" w:cs="宋体"/>
                <w:sz w:val="24"/>
                <w:szCs w:val="24"/>
                <w:lang w:val="en-US" w:eastAsia="zh-CN"/>
              </w:rPr>
              <w:t xml:space="preserve">内容中包含</w:t>
            </w:r>
            <w:r>
              <w:rPr>
                <w:rFonts w:hint="eastAsia" w:ascii="宋体" w:hAnsi="宋体" w:eastAsia="宋体" w:cs="宋体"/>
                <w:sz w:val="24"/>
                <w:szCs w:val="24"/>
              </w:rPr>
              <w:t xml:space="preserve">有处罚措施，</w:t>
            </w:r>
            <w:r>
              <w:rPr>
                <w:rFonts w:hint="eastAsia" w:ascii="宋体" w:hAnsi="宋体" w:eastAsia="宋体" w:cs="宋体"/>
                <w:sz w:val="24"/>
                <w:szCs w:val="24"/>
                <w:lang w:val="en-US" w:eastAsia="zh-CN"/>
              </w:rPr>
              <w:t xml:space="preserve">整体方案较符合</w:t>
            </w:r>
            <w:r>
              <w:rPr>
                <w:rFonts w:hint="eastAsia" w:ascii="宋体" w:hAnsi="宋体" w:eastAsia="宋体" w:cs="宋体"/>
                <w:sz w:val="24"/>
                <w:szCs w:val="24"/>
              </w:rPr>
              <w:t xml:space="preserve">项目需求</w:t>
            </w:r>
            <w:r>
              <w:rPr>
                <w:rFonts w:hint="eastAsia" w:ascii="宋体" w:hAnsi="宋体" w:eastAsia="宋体" w:cs="宋体"/>
                <w:sz w:val="24"/>
                <w:szCs w:val="24"/>
                <w:lang w:val="en-US" w:eastAsia="zh-CN"/>
              </w:rPr>
              <w:t xml:space="preserve">的</w:t>
            </w:r>
            <w:r>
              <w:rPr>
                <w:rFonts w:hint="eastAsia" w:ascii="宋体" w:hAnsi="宋体" w:eastAsia="宋体" w:cs="宋体"/>
                <w:b/>
                <w:bCs/>
                <w:sz w:val="24"/>
                <w:szCs w:val="24"/>
              </w:rPr>
              <w:t xml:space="preserve">得</w:t>
            </w: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rPr>
              <w:t xml:space="preserve">分；</w:t>
            </w:r>
            <w:r/>
          </w:p>
          <w:p>
            <w:pPr>
              <w:jc w:val="both"/>
              <w:keepLines w:val="0"/>
              <w:keepNext w:val="0"/>
              <w:pageBreakBefore w:val="0"/>
              <w:spacing w:line="480" w:lineRule="exact"/>
              <w:widowControl w:val="off"/>
              <w:rPr>
                <w:rFonts w:ascii="宋体" w:hAnsi="宋体" w:eastAsia="宋体" w:cs="宋体"/>
                <w:b/>
                <w:bCs/>
                <w:sz w:val="24"/>
                <w:szCs w:val="24"/>
              </w:rPr>
            </w:pPr>
            <w:r>
              <w:rPr>
                <w:rFonts w:hint="eastAsia" w:ascii="宋体" w:hAnsi="宋体" w:eastAsia="宋体" w:cs="宋体"/>
                <w:sz w:val="24"/>
                <w:szCs w:val="24"/>
              </w:rPr>
              <w:t xml:space="preserve">方案内容</w:t>
            </w:r>
            <w:r>
              <w:rPr>
                <w:rFonts w:hint="eastAsia" w:ascii="宋体" w:hAnsi="宋体" w:eastAsia="宋体" w:cs="宋体"/>
                <w:sz w:val="24"/>
                <w:szCs w:val="24"/>
                <w:lang w:val="en-US" w:eastAsia="zh-CN"/>
              </w:rPr>
              <w:t xml:space="preserve">不够详细</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有</w:t>
            </w:r>
            <w:r>
              <w:rPr>
                <w:rFonts w:hint="eastAsia" w:ascii="宋体" w:hAnsi="宋体" w:eastAsia="宋体" w:cs="宋体"/>
                <w:sz w:val="24"/>
                <w:szCs w:val="24"/>
              </w:rPr>
              <w:t xml:space="preserve">售后服务范围，配备售后服务人员</w:t>
            </w:r>
            <w:r>
              <w:rPr>
                <w:rFonts w:hint="eastAsia" w:ascii="宋体" w:hAnsi="宋体" w:eastAsia="宋体" w:cs="宋体"/>
                <w:sz w:val="24"/>
                <w:szCs w:val="24"/>
                <w:lang w:val="en-US" w:eastAsia="zh-CN"/>
              </w:rPr>
              <w:t xml:space="preserve">售后服务配套</w:t>
            </w:r>
            <w:r>
              <w:rPr>
                <w:rFonts w:hint="eastAsia" w:ascii="宋体" w:hAnsi="宋体" w:eastAsia="宋体" w:cs="宋体"/>
                <w:sz w:val="24"/>
                <w:szCs w:val="24"/>
              </w:rPr>
              <w:t xml:space="preserve">设施设备</w:t>
            </w:r>
            <w:r>
              <w:rPr>
                <w:rFonts w:hint="eastAsia" w:ascii="宋体" w:hAnsi="宋体" w:eastAsia="宋体" w:cs="宋体"/>
                <w:sz w:val="24"/>
                <w:szCs w:val="24"/>
                <w:lang w:val="en-US" w:eastAsia="zh-CN"/>
              </w:rPr>
              <w:t xml:space="preserve">内容，但内容简单</w:t>
            </w:r>
            <w:r>
              <w:rPr>
                <w:rFonts w:hint="eastAsia" w:ascii="宋体" w:hAnsi="宋体" w:eastAsia="宋体" w:cs="宋体"/>
                <w:sz w:val="24"/>
                <w:szCs w:val="24"/>
              </w:rPr>
              <w:t xml:space="preserve">，响应时间</w:t>
            </w:r>
            <w:r>
              <w:rPr>
                <w:rFonts w:hint="eastAsia" w:ascii="宋体" w:hAnsi="宋体" w:eastAsia="宋体" w:cs="宋体"/>
                <w:sz w:val="24"/>
                <w:szCs w:val="24"/>
                <w:lang w:val="en-US" w:eastAsia="zh-CN"/>
              </w:rPr>
              <w:t xml:space="preserve">不够及时</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整体方案基本满足项目需求的</w:t>
            </w:r>
            <w:r>
              <w:rPr>
                <w:rFonts w:hint="eastAsia" w:ascii="宋体" w:hAnsi="宋体" w:eastAsia="宋体" w:cs="宋体"/>
                <w:b/>
                <w:bCs/>
                <w:sz w:val="24"/>
                <w:szCs w:val="24"/>
              </w:rPr>
              <w:t xml:space="preserve">得</w:t>
            </w: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分；</w:t>
            </w:r>
            <w:r/>
          </w:p>
          <w:p>
            <w:pPr>
              <w:jc w:val="both"/>
              <w:keepLines w:val="0"/>
              <w:keepNext w:val="0"/>
              <w:pageBreakBefore w:val="0"/>
              <w:spacing w:line="480" w:lineRule="exact"/>
              <w:widowControl w:val="off"/>
              <w:rPr>
                <w:rFonts w:ascii="宋体" w:hAnsi="宋体" w:eastAsia="宋体" w:cs="宋体"/>
                <w:b/>
                <w:bCs/>
                <w:sz w:val="24"/>
                <w:szCs w:val="24"/>
              </w:rPr>
            </w:pPr>
            <w:r>
              <w:rPr>
                <w:rFonts w:hint="eastAsia" w:ascii="宋体" w:hAnsi="宋体" w:eastAsia="宋体" w:cs="宋体"/>
                <w:sz w:val="24"/>
                <w:szCs w:val="24"/>
              </w:rPr>
              <w:t xml:space="preserve">方案内容不完整，售后服务范围不明确，未配备售后服务人员或配备售后服务人员、设施设备不对口，响应时间</w:t>
            </w:r>
            <w:r>
              <w:rPr>
                <w:rFonts w:hint="eastAsia" w:ascii="宋体" w:hAnsi="宋体" w:eastAsia="宋体" w:cs="宋体"/>
                <w:sz w:val="24"/>
                <w:szCs w:val="24"/>
                <w:lang w:val="en-US" w:eastAsia="zh-CN"/>
              </w:rPr>
              <w:t xml:space="preserve">不够及时</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与项目存在偏差的</w:t>
            </w:r>
            <w:r>
              <w:rPr>
                <w:rFonts w:hint="eastAsia" w:ascii="宋体" w:hAnsi="宋体" w:eastAsia="宋体" w:cs="宋体"/>
                <w:b/>
                <w:bCs/>
                <w:sz w:val="24"/>
                <w:szCs w:val="24"/>
              </w:rPr>
              <w:t xml:space="preserve">得1分；</w:t>
            </w:r>
            <w:r/>
          </w:p>
          <w:p>
            <w:pPr>
              <w:jc w:val="both"/>
              <w:keepLines w:val="0"/>
              <w:keepNext w:val="0"/>
              <w:pageBreakBefore w:val="0"/>
              <w:spacing w:line="480" w:lineRule="exact"/>
              <w:widowControl w:val="off"/>
              <w:rPr>
                <w:rFonts w:hint="eastAsia" w:ascii="宋体" w:hAnsi="宋体" w:eastAsia="宋体" w:cs="宋体"/>
                <w:sz w:val="24"/>
                <w:szCs w:val="24"/>
                <w:lang w:val="en-US" w:eastAsia="zh-CN" w:bidi="ar-SA"/>
              </w:rPr>
            </w:pPr>
            <w:r>
              <w:rPr>
                <w:rFonts w:hint="eastAsia" w:ascii="宋体" w:hAnsi="宋体"/>
                <w:b/>
                <w:color w:val="000000"/>
                <w:sz w:val="24"/>
                <w:szCs w:val="24"/>
              </w:rPr>
              <w:t xml:space="preserve">该项未见阐述不得分。</w:t>
            </w:r>
            <w:r/>
          </w:p>
        </w:tc>
      </w:tr>
      <w:tr>
        <w:trPr>
          <w:jc w:val="center"/>
          <w:trHeight w:val="411"/>
        </w:trPr>
        <w:tc>
          <w:tcPr>
            <w:tcBorders>
              <w:top w:val="single" w:color="auto" w:sz="4" w:space="0"/>
              <w:left w:val="single" w:color="auto" w:sz="4" w:space="0"/>
              <w:bottom w:val="single" w:color="auto" w:sz="4" w:space="0"/>
            </w:tcBorders>
            <w:tcW w:w="1202" w:type="pct"/>
            <w:vAlign w:val="center"/>
            <w:textDirection w:val="lrTb"/>
            <w:noWrap/>
          </w:tcPr>
          <w:p>
            <w:pPr>
              <w:jc w:val="center"/>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保修方案</w:t>
            </w:r>
            <w:r/>
          </w:p>
          <w:p>
            <w:pPr>
              <w:jc w:val="center"/>
              <w:keepLines w:val="0"/>
              <w:keepNext w:val="0"/>
              <w:pageBreakBefore w:val="0"/>
              <w:spacing w:line="48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7分）</w:t>
            </w:r>
            <w:r/>
          </w:p>
          <w:p>
            <w:pPr>
              <w:jc w:val="both"/>
              <w:keepLines w:val="0"/>
              <w:keepNext w:val="0"/>
              <w:pageBreakBefore w:val="0"/>
              <w:spacing w:line="480" w:lineRule="exact"/>
              <w:widowControl w:val="off"/>
              <w:rPr>
                <w:rFonts w:ascii="宋体" w:hAnsi="宋体" w:eastAsia="宋体" w:cs="宋体"/>
                <w:sz w:val="24"/>
                <w:szCs w:val="24"/>
              </w:rPr>
              <w:outlineLvl w:val="0"/>
            </w:pPr>
            <w:r>
              <w:rPr>
                <w:rFonts w:ascii="宋体" w:hAnsi="宋体" w:eastAsia="宋体" w:cs="宋体"/>
                <w:sz w:val="24"/>
                <w:szCs w:val="24"/>
              </w:rPr>
            </w:r>
            <w:r/>
          </w:p>
        </w:tc>
        <w:tc>
          <w:tcPr>
            <w:shd w:val="clear" w:color="auto" w:fill="auto"/>
            <w:tcBorders>
              <w:top w:val="single" w:color="auto" w:sz="4" w:space="0"/>
              <w:bottom w:val="single" w:color="auto" w:sz="4" w:space="0"/>
            </w:tcBorders>
            <w:tcW w:w="3797" w:type="pct"/>
            <w:vAlign w:val="center"/>
            <w:textDirection w:val="lrTb"/>
            <w:noWrap/>
          </w:tcPr>
          <w:p>
            <w:pPr>
              <w:jc w:val="both"/>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投标人</w:t>
            </w:r>
            <w:r>
              <w:rPr>
                <w:rFonts w:hint="eastAsia" w:ascii="宋体" w:hAnsi="宋体" w:eastAsia="宋体" w:cs="宋体"/>
                <w:sz w:val="24"/>
                <w:szCs w:val="24"/>
                <w:lang w:val="en-US" w:eastAsia="zh-CN"/>
              </w:rPr>
              <w:t xml:space="preserve">结合项目需求提供保修</w:t>
            </w:r>
            <w:r>
              <w:rPr>
                <w:rFonts w:hint="eastAsia" w:ascii="宋体" w:hAnsi="宋体" w:eastAsia="宋体" w:cs="宋体"/>
                <w:sz w:val="24"/>
                <w:szCs w:val="24"/>
              </w:rPr>
              <w:t xml:space="preserve">方案，内容包括但不限于保修范围、所投产品常见故障及保修措施、保修人员配备、</w:t>
            </w:r>
            <w:r/>
          </w:p>
          <w:p>
            <w:pPr>
              <w:jc w:val="both"/>
              <w:keepLines w:val="0"/>
              <w:keepNext w:val="0"/>
              <w:pageBreakBefore w:val="0"/>
              <w:spacing w:line="4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保修期外维保服务范围、内容、响应时间</w:t>
            </w:r>
            <w:r>
              <w:rPr>
                <w:rFonts w:hint="eastAsia" w:ascii="宋体" w:hAnsi="宋体" w:eastAsia="宋体" w:cs="宋体"/>
                <w:sz w:val="24"/>
                <w:szCs w:val="24"/>
                <w:lang w:val="en-US" w:eastAsia="zh-CN"/>
              </w:rPr>
              <w:t xml:space="preserve">等。</w:t>
            </w:r>
            <w:r/>
          </w:p>
          <w:p>
            <w:pPr>
              <w:jc w:val="both"/>
              <w:keepLines w:val="0"/>
              <w:keepNext w:val="0"/>
              <w:pageBreakBefore w:val="0"/>
              <w:spacing w:line="480" w:lineRule="exact"/>
              <w:widowControl w:val="off"/>
              <w:rPr>
                <w:rFonts w:ascii="宋体" w:hAnsi="宋体" w:eastAsia="宋体" w:cs="宋体"/>
                <w:b/>
                <w:bCs/>
                <w:sz w:val="24"/>
                <w:szCs w:val="24"/>
              </w:rPr>
            </w:pPr>
            <w:r>
              <w:rPr>
                <w:rFonts w:hint="eastAsia" w:ascii="宋体" w:hAnsi="宋体" w:eastAsia="宋体" w:cs="宋体"/>
                <w:sz w:val="24"/>
                <w:szCs w:val="24"/>
                <w:lang w:val="en-US" w:eastAsia="zh-CN"/>
              </w:rPr>
              <w:t xml:space="preserve">方案包含上述内容</w:t>
            </w:r>
            <w:r>
              <w:rPr>
                <w:rFonts w:ascii="宋体" w:hAnsi="宋体" w:eastAsia="宋体" w:cs="宋体"/>
                <w:sz w:val="24"/>
                <w:szCs w:val="24"/>
              </w:rPr>
              <w:t xml:space="preserve">，保修范围</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包含保修期外）</w:t>
            </w:r>
            <w:r>
              <w:rPr>
                <w:rFonts w:ascii="宋体" w:hAnsi="宋体" w:eastAsia="宋体" w:cs="宋体"/>
                <w:sz w:val="24"/>
                <w:szCs w:val="24"/>
              </w:rPr>
              <w:t xml:space="preserve">全面且清晰，</w:t>
            </w:r>
            <w:r>
              <w:rPr>
                <w:rFonts w:hint="eastAsia" w:ascii="宋体" w:hAnsi="宋体" w:eastAsia="宋体" w:cs="宋体"/>
                <w:sz w:val="24"/>
                <w:szCs w:val="24"/>
                <w:lang w:val="en-US" w:eastAsia="zh-CN"/>
              </w:rPr>
              <w:t xml:space="preserve">内容详细，</w:t>
            </w:r>
            <w:r>
              <w:rPr>
                <w:rFonts w:ascii="宋体" w:hAnsi="宋体" w:eastAsia="宋体" w:cs="宋体"/>
                <w:sz w:val="24"/>
                <w:szCs w:val="24"/>
              </w:rPr>
              <w:t xml:space="preserve">常见故障罗列详细且对应的保修措施可行，配备保修人员专业对口，</w:t>
            </w:r>
            <w:r>
              <w:rPr>
                <w:rFonts w:hint="eastAsia" w:ascii="宋体" w:hAnsi="宋体" w:eastAsia="宋体" w:cs="宋体"/>
                <w:sz w:val="24"/>
                <w:szCs w:val="24"/>
                <w:lang w:val="en-US" w:eastAsia="zh-CN"/>
              </w:rPr>
              <w:t xml:space="preserve">配套</w:t>
            </w:r>
            <w:r>
              <w:rPr>
                <w:rFonts w:ascii="宋体" w:hAnsi="宋体" w:eastAsia="宋体" w:cs="宋体"/>
                <w:sz w:val="24"/>
                <w:szCs w:val="24"/>
              </w:rPr>
              <w:t xml:space="preserve">设施设备全面，响应时间</w:t>
            </w:r>
            <w:r>
              <w:rPr>
                <w:rFonts w:hint="eastAsia" w:ascii="宋体" w:hAnsi="宋体" w:eastAsia="宋体" w:cs="宋体"/>
                <w:sz w:val="24"/>
                <w:szCs w:val="24"/>
                <w:lang w:val="en-US" w:eastAsia="zh-CN"/>
              </w:rPr>
              <w:t xml:space="preserve">及时，方案优于或</w:t>
            </w:r>
            <w:r>
              <w:rPr>
                <w:rFonts w:ascii="宋体" w:hAnsi="宋体" w:eastAsia="宋体" w:cs="宋体"/>
                <w:sz w:val="24"/>
                <w:szCs w:val="24"/>
              </w:rPr>
              <w:t xml:space="preserve">满足</w:t>
            </w:r>
            <w:r>
              <w:rPr>
                <w:rFonts w:hint="eastAsia" w:ascii="宋体" w:hAnsi="宋体" w:eastAsia="宋体" w:cs="宋体"/>
                <w:sz w:val="24"/>
                <w:szCs w:val="24"/>
              </w:rPr>
              <w:t xml:space="preserve">项目需求</w:t>
            </w:r>
            <w:r>
              <w:rPr>
                <w:rFonts w:hint="eastAsia" w:ascii="宋体" w:hAnsi="宋体" w:eastAsia="宋体" w:cs="宋体"/>
                <w:sz w:val="24"/>
                <w:szCs w:val="24"/>
                <w:lang w:val="en-US" w:eastAsia="zh-CN"/>
              </w:rPr>
              <w:t xml:space="preserve">的</w:t>
            </w:r>
            <w:r>
              <w:rPr>
                <w:rFonts w:hint="eastAsia" w:ascii="宋体" w:hAnsi="宋体" w:eastAsia="宋体" w:cs="宋体"/>
                <w:b/>
                <w:bCs/>
                <w:sz w:val="24"/>
                <w:szCs w:val="24"/>
              </w:rPr>
              <w:t xml:space="preserve">得</w:t>
            </w:r>
            <w:r>
              <w:rPr>
                <w:rFonts w:hint="eastAsia" w:ascii="宋体" w:hAnsi="宋体" w:eastAsia="宋体" w:cs="宋体"/>
                <w:b/>
                <w:bCs/>
                <w:sz w:val="24"/>
                <w:szCs w:val="24"/>
                <w:lang w:val="en-US" w:eastAsia="zh-CN"/>
              </w:rPr>
              <w:t xml:space="preserve">7</w:t>
            </w:r>
            <w:r>
              <w:rPr>
                <w:rFonts w:ascii="宋体" w:hAnsi="宋体" w:eastAsia="宋体" w:cs="宋体"/>
                <w:b/>
                <w:bCs/>
                <w:sz w:val="24"/>
                <w:szCs w:val="24"/>
              </w:rPr>
              <w:t xml:space="preserve">分；</w:t>
            </w:r>
            <w:r/>
          </w:p>
          <w:p>
            <w:pPr>
              <w:jc w:val="both"/>
              <w:keepLines w:val="0"/>
              <w:keepNext w:val="0"/>
              <w:pageBreakBefore w:val="0"/>
              <w:spacing w:line="480" w:lineRule="exact"/>
              <w:widowControl w:val="off"/>
              <w:rPr>
                <w:rFonts w:ascii="宋体" w:hAnsi="宋体" w:eastAsia="宋体" w:cs="宋体"/>
                <w:b/>
                <w:bCs/>
                <w:sz w:val="24"/>
                <w:szCs w:val="24"/>
              </w:rPr>
            </w:pPr>
            <w:r>
              <w:rPr>
                <w:rFonts w:hint="eastAsia" w:ascii="宋体" w:hAnsi="宋体" w:eastAsia="宋体" w:cs="宋体"/>
                <w:sz w:val="24"/>
                <w:szCs w:val="24"/>
                <w:lang w:val="en-US" w:eastAsia="zh-CN"/>
              </w:rPr>
              <w:t xml:space="preserve">方案包含上述内容</w:t>
            </w:r>
            <w:r>
              <w:rPr>
                <w:rFonts w:ascii="宋体" w:hAnsi="宋体" w:eastAsia="宋体" w:cs="宋体"/>
                <w:sz w:val="24"/>
                <w:szCs w:val="24"/>
              </w:rPr>
              <w:t xml:space="preserve">，保修范围</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包含保修期外）较</w:t>
            </w:r>
            <w:r>
              <w:rPr>
                <w:rFonts w:ascii="宋体" w:hAnsi="宋体" w:eastAsia="宋体" w:cs="宋体"/>
                <w:sz w:val="24"/>
                <w:szCs w:val="24"/>
              </w:rPr>
              <w:t xml:space="preserve">全面且清晰，</w:t>
            </w:r>
            <w:r>
              <w:rPr>
                <w:rFonts w:hint="eastAsia" w:ascii="宋体" w:hAnsi="宋体" w:eastAsia="宋体" w:cs="宋体"/>
                <w:sz w:val="24"/>
                <w:szCs w:val="24"/>
                <w:lang w:val="en-US" w:eastAsia="zh-CN"/>
              </w:rPr>
              <w:t xml:space="preserve">内容较详细，</w:t>
            </w:r>
            <w:r>
              <w:rPr>
                <w:rFonts w:ascii="宋体" w:hAnsi="宋体" w:eastAsia="宋体" w:cs="宋体"/>
                <w:sz w:val="24"/>
                <w:szCs w:val="24"/>
              </w:rPr>
              <w:t xml:space="preserve">常见故障罗列详细且对应的保修措施</w:t>
            </w:r>
            <w:r>
              <w:rPr>
                <w:rFonts w:hint="eastAsia" w:ascii="宋体" w:hAnsi="宋体" w:eastAsia="宋体" w:cs="宋体"/>
                <w:sz w:val="24"/>
                <w:szCs w:val="24"/>
                <w:lang w:val="en-US" w:eastAsia="zh-CN"/>
              </w:rPr>
              <w:t xml:space="preserve">较</w:t>
            </w:r>
            <w:r>
              <w:rPr>
                <w:rFonts w:ascii="宋体" w:hAnsi="宋体" w:eastAsia="宋体" w:cs="宋体"/>
                <w:sz w:val="24"/>
                <w:szCs w:val="24"/>
              </w:rPr>
              <w:t xml:space="preserve">可行，配备保修人员，</w:t>
            </w:r>
            <w:r>
              <w:rPr>
                <w:rFonts w:hint="eastAsia" w:ascii="宋体" w:hAnsi="宋体" w:eastAsia="宋体" w:cs="宋体"/>
                <w:sz w:val="24"/>
                <w:szCs w:val="24"/>
                <w:lang w:val="en-US" w:eastAsia="zh-CN"/>
              </w:rPr>
              <w:t xml:space="preserve">配套</w:t>
            </w:r>
            <w:r>
              <w:rPr>
                <w:rFonts w:ascii="宋体" w:hAnsi="宋体" w:eastAsia="宋体" w:cs="宋体"/>
                <w:sz w:val="24"/>
                <w:szCs w:val="24"/>
              </w:rPr>
              <w:t xml:space="preserve">设施设备</w:t>
            </w:r>
            <w:r>
              <w:rPr>
                <w:rFonts w:hint="eastAsia" w:ascii="宋体" w:hAnsi="宋体" w:eastAsia="宋体" w:cs="宋体"/>
                <w:sz w:val="24"/>
                <w:szCs w:val="24"/>
                <w:lang w:val="en-US" w:eastAsia="zh-CN"/>
              </w:rPr>
              <w:t xml:space="preserve">较</w:t>
            </w:r>
            <w:r>
              <w:rPr>
                <w:rFonts w:ascii="宋体" w:hAnsi="宋体" w:eastAsia="宋体" w:cs="宋体"/>
                <w:sz w:val="24"/>
                <w:szCs w:val="24"/>
              </w:rPr>
              <w:t xml:space="preserve">全面，响应时间</w:t>
            </w:r>
            <w:r>
              <w:rPr>
                <w:rFonts w:hint="eastAsia" w:ascii="宋体" w:hAnsi="宋体" w:eastAsia="宋体" w:cs="宋体"/>
                <w:sz w:val="24"/>
                <w:szCs w:val="24"/>
                <w:lang w:val="en-US" w:eastAsia="zh-CN"/>
              </w:rPr>
              <w:t xml:space="preserve">较及时，较</w:t>
            </w:r>
            <w:r>
              <w:rPr>
                <w:rFonts w:ascii="宋体" w:hAnsi="宋体" w:eastAsia="宋体" w:cs="宋体"/>
                <w:sz w:val="24"/>
                <w:szCs w:val="24"/>
              </w:rPr>
              <w:t xml:space="preserve">满足</w:t>
            </w:r>
            <w:r>
              <w:rPr>
                <w:rFonts w:hint="eastAsia" w:ascii="宋体" w:hAnsi="宋体" w:eastAsia="宋体" w:cs="宋体"/>
                <w:sz w:val="24"/>
                <w:szCs w:val="24"/>
              </w:rPr>
              <w:t xml:space="preserve">项目需求</w:t>
            </w:r>
            <w:r>
              <w:rPr>
                <w:rFonts w:hint="eastAsia" w:ascii="宋体" w:hAnsi="宋体" w:eastAsia="宋体" w:cs="宋体"/>
                <w:sz w:val="24"/>
                <w:szCs w:val="24"/>
                <w:lang w:val="en-US" w:eastAsia="zh-CN"/>
              </w:rPr>
              <w:t xml:space="preserve">的</w:t>
            </w:r>
            <w:r>
              <w:rPr>
                <w:rFonts w:hint="eastAsia" w:ascii="宋体" w:hAnsi="宋体" w:eastAsia="宋体" w:cs="宋体"/>
                <w:b/>
                <w:bCs/>
                <w:sz w:val="24"/>
                <w:szCs w:val="24"/>
              </w:rPr>
              <w:t xml:space="preserve">得</w:t>
            </w:r>
            <w:r>
              <w:rPr>
                <w:rFonts w:hint="eastAsia" w:ascii="宋体" w:hAnsi="宋体" w:eastAsia="宋体" w:cs="宋体"/>
                <w:b/>
                <w:bCs/>
                <w:sz w:val="24"/>
                <w:szCs w:val="24"/>
                <w:lang w:val="en-US" w:eastAsia="zh-CN"/>
              </w:rPr>
              <w:t xml:space="preserve">5</w:t>
            </w:r>
            <w:r>
              <w:rPr>
                <w:rFonts w:ascii="宋体" w:hAnsi="宋体" w:eastAsia="宋体" w:cs="宋体"/>
                <w:b/>
                <w:bCs/>
                <w:sz w:val="24"/>
                <w:szCs w:val="24"/>
              </w:rPr>
              <w:t xml:space="preserve">分；</w:t>
            </w:r>
            <w:r/>
          </w:p>
          <w:p>
            <w:pPr>
              <w:jc w:val="both"/>
              <w:keepLines w:val="0"/>
              <w:keepNext w:val="0"/>
              <w:pageBreakBefore w:val="0"/>
              <w:spacing w:line="480" w:lineRule="exact"/>
              <w:widowControl w:val="off"/>
              <w:rPr>
                <w:rFonts w:ascii="宋体" w:hAnsi="宋体" w:eastAsia="宋体" w:cs="宋体"/>
                <w:b/>
                <w:bCs/>
                <w:sz w:val="24"/>
                <w:szCs w:val="24"/>
              </w:rPr>
            </w:pPr>
            <w:r>
              <w:rPr>
                <w:rFonts w:hint="eastAsia" w:ascii="宋体" w:hAnsi="宋体" w:eastAsia="宋体" w:cs="宋体"/>
                <w:sz w:val="24"/>
                <w:szCs w:val="24"/>
                <w:lang w:val="en-US" w:eastAsia="zh-CN"/>
              </w:rPr>
              <w:t xml:space="preserve">方案包含上述内容</w:t>
            </w:r>
            <w:r>
              <w:rPr>
                <w:rFonts w:ascii="宋体" w:hAnsi="宋体" w:eastAsia="宋体" w:cs="宋体"/>
                <w:sz w:val="24"/>
                <w:szCs w:val="24"/>
              </w:rPr>
              <w:t xml:space="preserve">，保修范围</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包含保修期外）不够详细</w:t>
            </w:r>
            <w:r>
              <w:rPr>
                <w:rFonts w:ascii="宋体" w:hAnsi="宋体" w:eastAsia="宋体" w:cs="宋体"/>
                <w:sz w:val="24"/>
                <w:szCs w:val="24"/>
              </w:rPr>
              <w:t xml:space="preserve">清晰，</w:t>
            </w:r>
            <w:r>
              <w:rPr>
                <w:rFonts w:hint="eastAsia" w:ascii="宋体" w:hAnsi="宋体" w:eastAsia="宋体" w:cs="宋体"/>
                <w:sz w:val="24"/>
                <w:szCs w:val="24"/>
                <w:lang w:val="en-US" w:eastAsia="zh-CN"/>
              </w:rPr>
              <w:t xml:space="preserve">内容较简单，</w:t>
            </w:r>
            <w:r>
              <w:rPr>
                <w:rFonts w:ascii="宋体" w:hAnsi="宋体" w:eastAsia="宋体" w:cs="宋体"/>
                <w:sz w:val="24"/>
                <w:szCs w:val="24"/>
              </w:rPr>
              <w:t xml:space="preserve">常见故障罗列</w:t>
            </w:r>
            <w:r>
              <w:rPr>
                <w:rFonts w:hint="eastAsia" w:ascii="宋体" w:hAnsi="宋体" w:eastAsia="宋体" w:cs="宋体"/>
                <w:sz w:val="24"/>
                <w:szCs w:val="24"/>
                <w:lang w:val="en-US" w:eastAsia="zh-CN"/>
              </w:rPr>
              <w:t xml:space="preserve">不</w:t>
            </w:r>
            <w:r>
              <w:rPr>
                <w:rFonts w:ascii="宋体" w:hAnsi="宋体" w:eastAsia="宋体" w:cs="宋体"/>
                <w:sz w:val="24"/>
                <w:szCs w:val="24"/>
              </w:rPr>
              <w:t xml:space="preserve">详细且对应的保修措施可行</w:t>
            </w:r>
            <w:r>
              <w:rPr>
                <w:rFonts w:hint="eastAsia" w:ascii="宋体" w:hAnsi="宋体" w:eastAsia="宋体" w:cs="宋体"/>
                <w:sz w:val="24"/>
                <w:szCs w:val="24"/>
                <w:lang w:val="en-US" w:eastAsia="zh-CN"/>
              </w:rPr>
              <w:t xml:space="preserve">性一般</w:t>
            </w:r>
            <w:r>
              <w:rPr>
                <w:rFonts w:ascii="宋体" w:hAnsi="宋体" w:eastAsia="宋体" w:cs="宋体"/>
                <w:sz w:val="24"/>
                <w:szCs w:val="24"/>
              </w:rPr>
              <w:t xml:space="preserve">，配备保修人员，响应时间</w:t>
            </w:r>
            <w:r>
              <w:rPr>
                <w:rFonts w:hint="eastAsia" w:ascii="宋体" w:hAnsi="宋体" w:eastAsia="宋体" w:cs="宋体"/>
                <w:sz w:val="24"/>
                <w:szCs w:val="24"/>
                <w:lang w:val="en-US" w:eastAsia="zh-CN"/>
              </w:rPr>
              <w:t xml:space="preserve">不够及时，基本</w:t>
            </w:r>
            <w:r>
              <w:rPr>
                <w:rFonts w:ascii="宋体" w:hAnsi="宋体" w:eastAsia="宋体" w:cs="宋体"/>
                <w:sz w:val="24"/>
                <w:szCs w:val="24"/>
              </w:rPr>
              <w:t xml:space="preserve">满足</w:t>
            </w:r>
            <w:r>
              <w:rPr>
                <w:rFonts w:hint="eastAsia" w:ascii="宋体" w:hAnsi="宋体" w:eastAsia="宋体" w:cs="宋体"/>
                <w:sz w:val="24"/>
                <w:szCs w:val="24"/>
              </w:rPr>
              <w:t xml:space="preserve">项目需求</w:t>
            </w:r>
            <w:r>
              <w:rPr>
                <w:rFonts w:hint="eastAsia" w:ascii="宋体" w:hAnsi="宋体" w:eastAsia="宋体" w:cs="宋体"/>
                <w:sz w:val="24"/>
                <w:szCs w:val="24"/>
                <w:lang w:val="en-US" w:eastAsia="zh-CN"/>
              </w:rPr>
              <w:t xml:space="preserve">的</w:t>
            </w:r>
            <w:r>
              <w:rPr>
                <w:rFonts w:hint="eastAsia" w:ascii="宋体" w:hAnsi="宋体" w:eastAsia="宋体" w:cs="宋体"/>
                <w:b/>
                <w:bCs/>
                <w:sz w:val="24"/>
                <w:szCs w:val="24"/>
              </w:rPr>
              <w:t xml:space="preserve">得</w:t>
            </w:r>
            <w:r>
              <w:rPr>
                <w:rFonts w:hint="eastAsia" w:ascii="宋体" w:hAnsi="宋体" w:eastAsia="宋体" w:cs="宋体"/>
                <w:b/>
                <w:bCs/>
                <w:sz w:val="24"/>
                <w:szCs w:val="24"/>
                <w:lang w:val="en-US" w:eastAsia="zh-CN"/>
              </w:rPr>
              <w:t xml:space="preserve">3</w:t>
            </w:r>
            <w:r>
              <w:rPr>
                <w:rFonts w:ascii="宋体" w:hAnsi="宋体" w:eastAsia="宋体" w:cs="宋体"/>
                <w:b/>
                <w:bCs/>
                <w:sz w:val="24"/>
                <w:szCs w:val="24"/>
              </w:rPr>
              <w:t xml:space="preserve">分；</w:t>
            </w:r>
            <w:r/>
          </w:p>
          <w:p>
            <w:pPr>
              <w:jc w:val="both"/>
              <w:keepLines w:val="0"/>
              <w:keepNext w:val="0"/>
              <w:pageBreakBefore w:val="0"/>
              <w:spacing w:line="480" w:lineRule="exact"/>
              <w:widowControl w:val="off"/>
              <w:rPr>
                <w:rFonts w:ascii="宋体" w:hAnsi="宋体" w:eastAsia="宋体" w:cs="宋体"/>
                <w:b/>
                <w:bCs/>
                <w:sz w:val="24"/>
                <w:szCs w:val="24"/>
              </w:rPr>
            </w:pPr>
            <w:r>
              <w:rPr>
                <w:rFonts w:hint="eastAsia" w:ascii="宋体" w:hAnsi="宋体" w:eastAsia="宋体" w:cs="宋体"/>
                <w:sz w:val="24"/>
                <w:szCs w:val="24"/>
                <w:lang w:val="en-US" w:eastAsia="zh-CN"/>
              </w:rPr>
              <w:t xml:space="preserve">上述内容有缺项</w:t>
            </w:r>
            <w:r>
              <w:rPr>
                <w:rFonts w:ascii="宋体" w:hAnsi="宋体" w:eastAsia="宋体" w:cs="宋体"/>
                <w:sz w:val="24"/>
                <w:szCs w:val="24"/>
              </w:rPr>
              <w:t xml:space="preserve">，保修范围</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包含保修期外）不</w:t>
            </w:r>
            <w:r>
              <w:rPr>
                <w:rFonts w:ascii="宋体" w:hAnsi="宋体" w:eastAsia="宋体" w:cs="宋体"/>
                <w:sz w:val="24"/>
                <w:szCs w:val="24"/>
              </w:rPr>
              <w:t xml:space="preserve">清晰，</w:t>
            </w:r>
            <w:r>
              <w:rPr>
                <w:rFonts w:hint="eastAsia" w:ascii="宋体" w:hAnsi="宋体" w:eastAsia="宋体" w:cs="宋体"/>
                <w:sz w:val="24"/>
                <w:szCs w:val="24"/>
                <w:lang w:val="en-US" w:eastAsia="zh-CN"/>
              </w:rPr>
              <w:t xml:space="preserve">内容简单粗糙，</w:t>
            </w:r>
            <w:r>
              <w:rPr>
                <w:rFonts w:ascii="宋体" w:hAnsi="宋体" w:eastAsia="宋体" w:cs="宋体"/>
                <w:sz w:val="24"/>
                <w:szCs w:val="24"/>
              </w:rPr>
              <w:t xml:space="preserve">常见故障罗列</w:t>
            </w:r>
            <w:r>
              <w:rPr>
                <w:rFonts w:hint="eastAsia" w:ascii="宋体" w:hAnsi="宋体" w:eastAsia="宋体" w:cs="宋体"/>
                <w:sz w:val="24"/>
                <w:szCs w:val="24"/>
                <w:lang w:val="en-US" w:eastAsia="zh-CN"/>
              </w:rPr>
              <w:t xml:space="preserve">不</w:t>
            </w:r>
            <w:r>
              <w:rPr>
                <w:rFonts w:ascii="宋体" w:hAnsi="宋体" w:eastAsia="宋体" w:cs="宋体"/>
                <w:sz w:val="24"/>
                <w:szCs w:val="24"/>
              </w:rPr>
              <w:t xml:space="preserve">详细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无</w:t>
            </w:r>
            <w:r>
              <w:rPr>
                <w:rFonts w:ascii="宋体" w:hAnsi="宋体" w:eastAsia="宋体" w:cs="宋体"/>
                <w:sz w:val="24"/>
                <w:szCs w:val="24"/>
              </w:rPr>
              <w:t xml:space="preserve">保修措施</w:t>
            </w:r>
            <w:r>
              <w:rPr>
                <w:rFonts w:hint="eastAsia" w:ascii="宋体" w:hAnsi="宋体" w:eastAsia="宋体" w:cs="宋体"/>
                <w:sz w:val="24"/>
                <w:szCs w:val="24"/>
                <w:lang w:val="en-US" w:eastAsia="zh-CN"/>
              </w:rPr>
              <w:t xml:space="preserve">较</w:t>
            </w:r>
            <w:r>
              <w:rPr>
                <w:rFonts w:ascii="宋体" w:hAnsi="宋体" w:eastAsia="宋体" w:cs="宋体"/>
                <w:sz w:val="24"/>
                <w:szCs w:val="24"/>
              </w:rPr>
              <w:t xml:space="preserve">，配备保修人员，响应时间</w:t>
            </w:r>
            <w:r>
              <w:rPr>
                <w:rFonts w:hint="eastAsia" w:ascii="宋体" w:hAnsi="宋体" w:eastAsia="宋体" w:cs="宋体"/>
                <w:sz w:val="24"/>
                <w:szCs w:val="24"/>
                <w:lang w:val="en-US" w:eastAsia="zh-CN"/>
              </w:rPr>
              <w:t xml:space="preserve">不够及时，与</w:t>
            </w:r>
            <w:r>
              <w:rPr>
                <w:rFonts w:hint="eastAsia" w:ascii="宋体" w:hAnsi="宋体" w:eastAsia="宋体" w:cs="宋体"/>
                <w:sz w:val="24"/>
                <w:szCs w:val="24"/>
              </w:rPr>
              <w:t xml:space="preserve">项目需求</w:t>
            </w:r>
            <w:r>
              <w:rPr>
                <w:rFonts w:hint="eastAsia" w:ascii="宋体" w:hAnsi="宋体" w:eastAsia="宋体" w:cs="宋体"/>
                <w:sz w:val="24"/>
                <w:szCs w:val="24"/>
                <w:lang w:val="en-US" w:eastAsia="zh-CN"/>
              </w:rPr>
              <w:t xml:space="preserve">存在偏差的</w:t>
            </w:r>
            <w:r>
              <w:rPr>
                <w:rFonts w:hint="eastAsia" w:ascii="宋体" w:hAnsi="宋体" w:eastAsia="宋体" w:cs="宋体"/>
                <w:b/>
                <w:bCs/>
                <w:sz w:val="24"/>
                <w:szCs w:val="24"/>
              </w:rPr>
              <w:t xml:space="preserve">得</w:t>
            </w:r>
            <w:r>
              <w:rPr>
                <w:rFonts w:hint="eastAsia" w:ascii="宋体" w:hAnsi="宋体" w:eastAsia="宋体" w:cs="宋体"/>
                <w:b/>
                <w:bCs/>
                <w:sz w:val="24"/>
                <w:szCs w:val="24"/>
                <w:lang w:val="en-US" w:eastAsia="zh-CN"/>
              </w:rPr>
              <w:t xml:space="preserve">1</w:t>
            </w:r>
            <w:r>
              <w:rPr>
                <w:rFonts w:ascii="宋体" w:hAnsi="宋体" w:eastAsia="宋体" w:cs="宋体"/>
                <w:b/>
                <w:bCs/>
                <w:sz w:val="24"/>
                <w:szCs w:val="24"/>
              </w:rPr>
              <w:t xml:space="preserve">分；</w:t>
            </w:r>
            <w:r/>
          </w:p>
          <w:p>
            <w:pPr>
              <w:jc w:val="both"/>
              <w:keepLines w:val="0"/>
              <w:keepNext w:val="0"/>
              <w:pageBreakBefore w:val="0"/>
              <w:spacing w:line="480" w:lineRule="exact"/>
              <w:widowControl w:val="off"/>
              <w:rPr>
                <w:rFonts w:ascii="宋体" w:hAnsi="宋体" w:eastAsia="宋体" w:cs="宋体"/>
                <w:sz w:val="24"/>
                <w:szCs w:val="24"/>
              </w:rPr>
            </w:pPr>
            <w:r>
              <w:rPr>
                <w:rFonts w:hint="eastAsia" w:ascii="宋体" w:hAnsi="宋体"/>
                <w:b/>
                <w:color w:val="000000"/>
                <w:sz w:val="24"/>
                <w:szCs w:val="24"/>
              </w:rPr>
              <w:t xml:space="preserve">该项未见阐述不得分。</w:t>
            </w:r>
            <w:r/>
          </w:p>
        </w:tc>
      </w:tr>
      <w:tr>
        <w:trPr>
          <w:jc w:val="center"/>
          <w:trHeight w:val="90"/>
        </w:trPr>
        <w:tc>
          <w:tcPr>
            <w:tcBorders>
              <w:top w:val="single" w:color="auto" w:sz="4" w:space="0"/>
              <w:left w:val="single" w:color="auto" w:sz="4" w:space="0"/>
            </w:tcBorders>
            <w:tcW w:w="1202" w:type="pct"/>
            <w:vAlign w:val="center"/>
            <w:textDirection w:val="lrTb"/>
            <w:noWrap/>
          </w:tcPr>
          <w:p>
            <w:pPr>
              <w:jc w:val="center"/>
              <w:spacing w:line="360" w:lineRule="auto"/>
              <w:rPr>
                <w:rFonts w:ascii="宋体" w:hAnsi="宋体"/>
                <w:sz w:val="24"/>
                <w:szCs w:val="24"/>
              </w:rPr>
            </w:pPr>
            <w:r>
              <w:rPr>
                <w:rFonts w:ascii="宋体" w:hAnsi="宋体"/>
                <w:sz w:val="24"/>
                <w:szCs w:val="24"/>
              </w:rPr>
              <w:t xml:space="preserve">项目实施方案</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sz w:val="24"/>
                <w:szCs w:val="24"/>
              </w:rPr>
              <w:t xml:space="preserve">（</w:t>
            </w:r>
            <w:r>
              <w:rPr>
                <w:rFonts w:hint="eastAsia" w:ascii="宋体" w:hAnsi="宋体"/>
                <w:sz w:val="24"/>
                <w:szCs w:val="24"/>
                <w:lang w:val="en-US" w:eastAsia="zh-CN"/>
              </w:rPr>
              <w:t xml:space="preserve">7</w:t>
            </w:r>
            <w:r>
              <w:rPr>
                <w:rFonts w:hint="eastAsia" w:ascii="宋体" w:hAnsi="宋体"/>
                <w:sz w:val="24"/>
                <w:szCs w:val="24"/>
              </w:rPr>
              <w:t xml:space="preserve">分）</w:t>
            </w:r>
            <w:r/>
          </w:p>
        </w:tc>
        <w:tc>
          <w:tcPr>
            <w:shd w:val="clear" w:color="auto" w:fill="auto"/>
            <w:tcBorders>
              <w:top w:val="single" w:color="auto" w:sz="4" w:space="0"/>
            </w:tcBorders>
            <w:tcW w:w="3797" w:type="pct"/>
            <w:vAlign w:val="center"/>
            <w:textDirection w:val="lrTb"/>
            <w:noWrap/>
          </w:tcPr>
          <w:p>
            <w:pPr>
              <w:spacing w:line="440" w:lineRule="exact"/>
              <w:rPr>
                <w:rFonts w:ascii="宋体" w:hAnsi="宋体"/>
                <w:color w:val="000000"/>
                <w:sz w:val="24"/>
                <w:szCs w:val="21"/>
              </w:rPr>
            </w:pPr>
            <w:r>
              <w:rPr>
                <w:rFonts w:hint="eastAsia" w:ascii="宋体" w:hAnsi="宋体"/>
                <w:bCs/>
                <w:sz w:val="24"/>
                <w:szCs w:val="21"/>
                <w:lang w:val="zh-CN"/>
              </w:rPr>
              <w:t xml:space="preserve">投标人结合项目需求提供项目实施方案，</w:t>
            </w:r>
            <w:r>
              <w:rPr>
                <w:rFonts w:hint="eastAsia" w:ascii="宋体" w:hAnsi="宋体"/>
                <w:color w:val="000000"/>
                <w:sz w:val="24"/>
                <w:szCs w:val="21"/>
              </w:rPr>
              <w:t xml:space="preserve">内容包括但不限于组织和实施流程、设备安装方案、进度计划、质量保证措施、紧急预案等。</w:t>
            </w:r>
            <w:r/>
          </w:p>
          <w:p>
            <w:pPr>
              <w:spacing w:line="440" w:lineRule="exact"/>
              <w:rPr>
                <w:rFonts w:ascii="宋体" w:hAnsi="宋体"/>
                <w:color w:val="000000"/>
                <w:sz w:val="24"/>
                <w:szCs w:val="21"/>
              </w:rPr>
            </w:pPr>
            <w:r>
              <w:rPr>
                <w:rFonts w:hint="eastAsia" w:ascii="宋体" w:hAnsi="宋体"/>
                <w:color w:val="000000"/>
                <w:sz w:val="24"/>
                <w:szCs w:val="21"/>
              </w:rPr>
              <w:t xml:space="preserve">方案包含上述全部内容，实施流程清晰，安装及进度计划内容详细，措施完善，预案可操作性强，优于或贴合项目需求的</w:t>
            </w:r>
            <w:r>
              <w:rPr>
                <w:rFonts w:hint="eastAsia" w:ascii="宋体" w:hAnsi="宋体"/>
                <w:b/>
                <w:color w:val="000000"/>
                <w:sz w:val="24"/>
                <w:szCs w:val="21"/>
              </w:rPr>
              <w:t xml:space="preserve">得</w:t>
            </w:r>
            <w:r>
              <w:rPr>
                <w:rFonts w:hint="eastAsia" w:ascii="宋体" w:hAnsi="宋体"/>
                <w:b/>
                <w:color w:val="000000"/>
                <w:sz w:val="24"/>
                <w:szCs w:val="21"/>
                <w:lang w:val="en-US" w:eastAsia="zh-CN"/>
              </w:rPr>
              <w:t xml:space="preserve">7</w:t>
            </w:r>
            <w:r>
              <w:rPr>
                <w:rFonts w:hint="eastAsia" w:ascii="宋体" w:hAnsi="宋体"/>
                <w:b/>
                <w:color w:val="000000"/>
                <w:sz w:val="24"/>
                <w:szCs w:val="21"/>
              </w:rPr>
              <w:t xml:space="preserve">分；</w:t>
            </w:r>
            <w:r/>
          </w:p>
          <w:p>
            <w:pPr>
              <w:spacing w:line="440" w:lineRule="exact"/>
              <w:rPr>
                <w:rFonts w:ascii="宋体" w:hAnsi="宋体"/>
                <w:b/>
                <w:color w:val="000000"/>
                <w:sz w:val="24"/>
                <w:szCs w:val="21"/>
              </w:rPr>
            </w:pPr>
            <w:r>
              <w:rPr>
                <w:rFonts w:hint="eastAsia" w:ascii="宋体" w:hAnsi="宋体"/>
                <w:color w:val="000000"/>
                <w:sz w:val="24"/>
                <w:szCs w:val="21"/>
              </w:rPr>
              <w:t xml:space="preserve">方案包含上述全部内容，流程较清晰，安装及进度计划内容较详细，有对应措施，预案可操作性较强，较能够满足本项目需求的</w:t>
            </w:r>
            <w:r>
              <w:rPr>
                <w:rFonts w:hint="eastAsia" w:ascii="宋体" w:hAnsi="宋体"/>
                <w:b/>
                <w:color w:val="000000"/>
                <w:sz w:val="24"/>
                <w:szCs w:val="21"/>
              </w:rPr>
              <w:t xml:space="preserve">得</w:t>
            </w:r>
            <w:r>
              <w:rPr>
                <w:rFonts w:hint="eastAsia" w:ascii="宋体" w:hAnsi="宋体"/>
                <w:b/>
                <w:color w:val="000000"/>
                <w:sz w:val="24"/>
                <w:szCs w:val="21"/>
                <w:lang w:val="en-US" w:eastAsia="zh-CN"/>
              </w:rPr>
              <w:t xml:space="preserve">5</w:t>
            </w:r>
            <w:r>
              <w:rPr>
                <w:rFonts w:hint="eastAsia" w:ascii="宋体" w:hAnsi="宋体"/>
                <w:b/>
                <w:color w:val="000000"/>
                <w:sz w:val="24"/>
                <w:szCs w:val="21"/>
              </w:rPr>
              <w:t xml:space="preserve">分；</w:t>
            </w:r>
            <w:r/>
          </w:p>
          <w:p>
            <w:pPr>
              <w:spacing w:line="440" w:lineRule="exact"/>
              <w:rPr>
                <w:rFonts w:ascii="宋体" w:hAnsi="宋体"/>
                <w:b/>
                <w:color w:val="000000"/>
                <w:sz w:val="24"/>
                <w:szCs w:val="21"/>
              </w:rPr>
            </w:pPr>
            <w:r>
              <w:rPr>
                <w:rFonts w:hint="eastAsia" w:ascii="宋体" w:hAnsi="宋体"/>
                <w:color w:val="000000"/>
                <w:sz w:val="24"/>
                <w:szCs w:val="21"/>
              </w:rPr>
              <w:t xml:space="preserve">方案基本包含上述部内容，阐述不详细，安装及进度计划内容简单，有对应措施，预案可操作性一般，基本够满足本项目需求的</w:t>
            </w:r>
            <w:r>
              <w:rPr>
                <w:rFonts w:hint="eastAsia" w:ascii="宋体" w:hAnsi="宋体"/>
                <w:b/>
                <w:color w:val="000000"/>
                <w:sz w:val="24"/>
                <w:szCs w:val="21"/>
              </w:rPr>
              <w:t xml:space="preserve">得3分；</w:t>
            </w:r>
            <w:r/>
          </w:p>
          <w:p>
            <w:pPr>
              <w:spacing w:line="440" w:lineRule="exact"/>
              <w:rPr>
                <w:rFonts w:ascii="宋体" w:hAnsi="宋体"/>
                <w:b/>
                <w:color w:val="000000"/>
                <w:sz w:val="24"/>
                <w:szCs w:val="21"/>
              </w:rPr>
            </w:pPr>
            <w:r>
              <w:rPr>
                <w:rFonts w:hint="eastAsia" w:ascii="宋体" w:hAnsi="宋体"/>
                <w:color w:val="000000"/>
                <w:sz w:val="24"/>
                <w:szCs w:val="21"/>
              </w:rPr>
              <w:t xml:space="preserve">上述内容有缺项，内容合理性一般，措施简单粗糙，可操作性不强，基本能够满足本项目需求的</w:t>
            </w:r>
            <w:r>
              <w:rPr>
                <w:rFonts w:hint="eastAsia" w:ascii="宋体" w:hAnsi="宋体"/>
                <w:b/>
                <w:color w:val="000000"/>
                <w:sz w:val="24"/>
                <w:szCs w:val="21"/>
              </w:rPr>
              <w:t xml:space="preserve">得1分；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b/>
                <w:bCs/>
                <w:color w:val="000000"/>
                <w:sz w:val="24"/>
                <w:szCs w:val="21"/>
              </w:rPr>
              <w:t xml:space="preserve">该项未见阐述不得分。</w:t>
            </w:r>
            <w:r/>
          </w:p>
        </w:tc>
      </w:tr>
      <w:tr>
        <w:trPr>
          <w:jc w:val="center"/>
          <w:trHeight w:val="90"/>
        </w:trPr>
        <w:tc>
          <w:tcPr>
            <w:tcBorders>
              <w:left w:val="single" w:color="auto" w:sz="4" w:space="0"/>
            </w:tcBorders>
            <w:tcW w:w="1202" w:type="pct"/>
            <w:vAlign w:val="center"/>
            <w:textDirection w:val="lrTb"/>
            <w:noWrap/>
          </w:tcPr>
          <w:p>
            <w:pPr>
              <w:jc w:val="center"/>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产品实用性能</w:t>
            </w:r>
            <w:r/>
          </w:p>
          <w:p>
            <w:pPr>
              <w:jc w:val="center"/>
              <w:keepLines w:val="0"/>
              <w:keepNext w:val="0"/>
              <w:pageBreakBefore w:val="0"/>
              <w:spacing w:line="480" w:lineRule="exact"/>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6分）</w:t>
            </w:r>
            <w:r/>
          </w:p>
          <w:p>
            <w:pPr>
              <w:jc w:val="both"/>
              <w:keepLines w:val="0"/>
              <w:keepNext w:val="0"/>
              <w:pageBreakBefore w:val="0"/>
              <w:spacing w:line="480" w:lineRule="exact"/>
              <w:widowControl w:val="off"/>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W w:w="3797" w:type="pct"/>
            <w:vAlign w:val="center"/>
            <w:textDirection w:val="lrTb"/>
            <w:noWrap/>
          </w:tcPr>
          <w:p>
            <w:pPr>
              <w:jc w:val="both"/>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评审委员会针对</w:t>
            </w:r>
            <w:r>
              <w:rPr>
                <w:rFonts w:hint="eastAsia" w:ascii="宋体" w:hAnsi="宋体" w:eastAsia="宋体" w:cs="宋体"/>
                <w:b w:val="0"/>
                <w:bCs w:val="0"/>
                <w:color w:val="000000"/>
                <w:sz w:val="24"/>
                <w:szCs w:val="24"/>
                <w:highlight w:val="none"/>
              </w:rPr>
              <w:t xml:space="preserve">产品实用性能</w:t>
            </w:r>
            <w:r>
              <w:rPr>
                <w:rFonts w:hint="eastAsia" w:ascii="宋体" w:hAnsi="宋体" w:eastAsia="宋体" w:cs="宋体"/>
                <w:b w:val="0"/>
                <w:bCs w:val="0"/>
                <w:color w:val="000000"/>
                <w:sz w:val="24"/>
                <w:szCs w:val="24"/>
                <w:highlight w:val="none"/>
                <w:lang w:val="en-US" w:eastAsia="zh-CN"/>
              </w:rPr>
              <w:t xml:space="preserve">进行评审</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投标人</w:t>
            </w:r>
            <w:r>
              <w:rPr>
                <w:rFonts w:hint="eastAsia" w:ascii="宋体" w:hAnsi="宋体" w:eastAsia="宋体" w:cs="宋体"/>
                <w:b w:val="0"/>
                <w:bCs w:val="0"/>
                <w:color w:val="000000"/>
                <w:sz w:val="24"/>
                <w:szCs w:val="24"/>
                <w:highlight w:val="none"/>
              </w:rPr>
              <w:t xml:space="preserve">提供</w:t>
            </w:r>
            <w:r>
              <w:rPr>
                <w:rFonts w:hint="eastAsia" w:ascii="宋体" w:hAnsi="宋体" w:eastAsia="宋体" w:cs="宋体"/>
                <w:b w:val="0"/>
                <w:bCs w:val="0"/>
                <w:color w:val="000000"/>
                <w:sz w:val="24"/>
                <w:szCs w:val="24"/>
                <w:highlight w:val="none"/>
                <w:lang w:val="en-US" w:eastAsia="zh-CN"/>
              </w:rPr>
              <w:t xml:space="preserve">所投产品的</w:t>
            </w:r>
            <w:r>
              <w:rPr>
                <w:rFonts w:hint="eastAsia" w:ascii="宋体" w:hAnsi="宋体" w:eastAsia="宋体" w:cs="宋体"/>
                <w:b w:val="0"/>
                <w:bCs w:val="0"/>
                <w:color w:val="000000"/>
                <w:sz w:val="24"/>
                <w:szCs w:val="24"/>
                <w:highlight w:val="none"/>
              </w:rPr>
              <w:t xml:space="preserve">相关证明材料</w:t>
            </w:r>
            <w:r>
              <w:rPr>
                <w:rFonts w:hint="eastAsia" w:ascii="宋体" w:hAnsi="宋体" w:eastAsia="宋体" w:cs="宋体"/>
                <w:b w:val="0"/>
                <w:bCs w:val="0"/>
                <w:color w:val="000000"/>
                <w:sz w:val="24"/>
                <w:szCs w:val="24"/>
                <w:highlight w:val="none"/>
                <w:lang w:val="en-US" w:eastAsia="zh-CN"/>
              </w:rPr>
              <w:t xml:space="preserve">及阐述说明</w:t>
            </w:r>
            <w:r>
              <w:rPr>
                <w:rFonts w:hint="eastAsia" w:ascii="宋体" w:hAnsi="宋体" w:eastAsia="宋体" w:cs="宋体"/>
                <w:b w:val="0"/>
                <w:bCs w:val="0"/>
                <w:color w:val="000000"/>
                <w:sz w:val="24"/>
                <w:szCs w:val="24"/>
                <w:highlight w:val="none"/>
              </w:rPr>
              <w:t xml:space="preserve">，证明材料包括但不限于产品技术规格书、外观照片、产品彩页等</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阐述说明不限于</w:t>
            </w:r>
            <w:r>
              <w:rPr>
                <w:rFonts w:hint="eastAsia" w:ascii="宋体" w:hAnsi="宋体" w:eastAsia="宋体" w:cs="宋体"/>
                <w:color w:val="000000"/>
                <w:sz w:val="24"/>
                <w:szCs w:val="24"/>
                <w:highlight w:val="none"/>
              </w:rPr>
              <w:t xml:space="preserve">产品设计理念</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产品使用便捷性、安全性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人性化设计</w:t>
            </w:r>
            <w:r>
              <w:rPr>
                <w:rFonts w:hint="eastAsia" w:ascii="宋体" w:hAnsi="宋体" w:eastAsia="宋体" w:cs="宋体"/>
                <w:color w:val="000000"/>
                <w:sz w:val="24"/>
                <w:szCs w:val="24"/>
                <w:highlight w:val="none"/>
                <w:lang w:val="en-US" w:eastAsia="zh-CN"/>
              </w:rPr>
              <w:t xml:space="preserve">及后期</w:t>
            </w:r>
            <w:r>
              <w:rPr>
                <w:rFonts w:hint="eastAsia" w:ascii="宋体" w:hAnsi="宋体" w:eastAsia="宋体" w:cs="宋体"/>
                <w:color w:val="000000"/>
                <w:sz w:val="24"/>
                <w:szCs w:val="24"/>
                <w:highlight w:val="none"/>
              </w:rPr>
              <w:t xml:space="preserve">维护</w:t>
            </w:r>
            <w:r>
              <w:rPr>
                <w:rFonts w:hint="eastAsia" w:ascii="宋体" w:hAnsi="宋体" w:eastAsia="宋体" w:cs="宋体"/>
                <w:color w:val="000000"/>
                <w:sz w:val="24"/>
                <w:szCs w:val="24"/>
                <w:highlight w:val="none"/>
                <w:lang w:val="en-US" w:eastAsia="zh-CN"/>
              </w:rPr>
              <w:t xml:space="preserve">等内容。</w:t>
            </w:r>
            <w:r/>
          </w:p>
          <w:p>
            <w:pPr>
              <w:jc w:val="both"/>
              <w:keepLines w:val="0"/>
              <w:keepNext w:val="0"/>
              <w:pageBreakBefore w:val="0"/>
              <w:spacing w:line="480" w:lineRule="exact"/>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color w:val="000000"/>
                <w:sz w:val="24"/>
                <w:szCs w:val="24"/>
                <w:highlight w:val="none"/>
              </w:rPr>
              <w:t xml:space="preserve">所投产品设计</w:t>
            </w:r>
            <w:r>
              <w:rPr>
                <w:rFonts w:hint="eastAsia" w:ascii="宋体" w:hAnsi="宋体" w:eastAsia="宋体" w:cs="宋体"/>
                <w:color w:val="000000"/>
                <w:sz w:val="24"/>
                <w:szCs w:val="24"/>
                <w:highlight w:val="none"/>
                <w:lang w:val="en-US" w:eastAsia="zh-CN"/>
              </w:rPr>
              <w:t xml:space="preserve">理念先进</w:t>
            </w:r>
            <w:r>
              <w:rPr>
                <w:rFonts w:hint="eastAsia" w:ascii="宋体" w:hAnsi="宋体" w:eastAsia="宋体" w:cs="宋体"/>
                <w:color w:val="000000"/>
                <w:sz w:val="24"/>
                <w:szCs w:val="24"/>
                <w:highlight w:val="none"/>
              </w:rPr>
              <w:t xml:space="preserve">，产品使用便捷性强、安全性高，具有较强的人性化设计，维护便捷，完全满足使用需求，相关证明材料内容清晰完整、详实、针对性强</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b/>
                <w:bCs/>
                <w:color w:val="000000"/>
                <w:sz w:val="24"/>
                <w:szCs w:val="24"/>
                <w:highlight w:val="none"/>
              </w:rPr>
              <w:t xml:space="preserve">得6分</w:t>
            </w:r>
            <w:r>
              <w:rPr>
                <w:rFonts w:hint="eastAsia" w:ascii="宋体" w:hAnsi="宋体" w:eastAsia="宋体" w:cs="宋体"/>
                <w:b/>
                <w:bCs/>
                <w:color w:val="000000"/>
                <w:sz w:val="24"/>
                <w:szCs w:val="24"/>
                <w:highlight w:val="none"/>
                <w:lang w:eastAsia="zh-CN"/>
              </w:rPr>
              <w:t xml:space="preserve">；</w:t>
            </w:r>
            <w:r/>
          </w:p>
          <w:p>
            <w:pPr>
              <w:jc w:val="both"/>
              <w:keepLines w:val="0"/>
              <w:keepNext w:val="0"/>
              <w:pageBreakBefore w:val="0"/>
              <w:spacing w:line="48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所投产品使用便捷、安全，能够体现人性化设计理念，维护</w:t>
            </w:r>
            <w:r>
              <w:rPr>
                <w:rFonts w:hint="eastAsia" w:ascii="宋体" w:hAnsi="宋体" w:eastAsia="宋体" w:cs="宋体"/>
                <w:color w:val="000000"/>
                <w:sz w:val="24"/>
                <w:szCs w:val="24"/>
                <w:highlight w:val="none"/>
                <w:lang w:val="en-US" w:eastAsia="zh-CN"/>
              </w:rPr>
              <w:t xml:space="preserve">较</w:t>
            </w:r>
            <w:r>
              <w:rPr>
                <w:rFonts w:hint="eastAsia" w:ascii="宋体" w:hAnsi="宋体" w:eastAsia="宋体" w:cs="宋体"/>
                <w:color w:val="000000"/>
                <w:sz w:val="24"/>
                <w:szCs w:val="24"/>
                <w:highlight w:val="none"/>
              </w:rPr>
              <w:t xml:space="preserve">便捷，</w:t>
            </w:r>
            <w:r>
              <w:rPr>
                <w:rFonts w:hint="eastAsia" w:ascii="宋体" w:hAnsi="宋体" w:eastAsia="宋体" w:cs="宋体"/>
                <w:color w:val="000000"/>
                <w:sz w:val="24"/>
                <w:szCs w:val="24"/>
                <w:highlight w:val="none"/>
                <w:lang w:val="en-US" w:eastAsia="zh-CN"/>
              </w:rPr>
              <w:t xml:space="preserve">较能</w:t>
            </w:r>
            <w:r>
              <w:rPr>
                <w:rFonts w:hint="eastAsia" w:ascii="宋体" w:hAnsi="宋体" w:eastAsia="宋体" w:cs="宋体"/>
                <w:color w:val="000000"/>
                <w:sz w:val="24"/>
                <w:szCs w:val="24"/>
                <w:highlight w:val="none"/>
              </w:rPr>
              <w:t xml:space="preserve">满足使用需求，证明材料</w:t>
            </w:r>
            <w:r>
              <w:rPr>
                <w:rFonts w:hint="eastAsia" w:ascii="宋体" w:hAnsi="宋体" w:eastAsia="宋体" w:cs="宋体"/>
                <w:color w:val="000000"/>
                <w:sz w:val="24"/>
                <w:szCs w:val="24"/>
                <w:highlight w:val="none"/>
                <w:lang w:val="en-US" w:eastAsia="zh-CN"/>
              </w:rPr>
              <w:t xml:space="preserve">较</w:t>
            </w:r>
            <w:r>
              <w:rPr>
                <w:rFonts w:hint="eastAsia" w:ascii="宋体" w:hAnsi="宋体" w:eastAsia="宋体" w:cs="宋体"/>
                <w:color w:val="000000"/>
                <w:sz w:val="24"/>
                <w:szCs w:val="24"/>
                <w:highlight w:val="none"/>
              </w:rPr>
              <w:t xml:space="preserve">完整</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b/>
                <w:bCs/>
                <w:color w:val="000000"/>
                <w:sz w:val="24"/>
                <w:szCs w:val="24"/>
                <w:highlight w:val="none"/>
              </w:rPr>
              <w:t xml:space="preserve">得4分</w:t>
            </w:r>
            <w:r>
              <w:rPr>
                <w:rFonts w:hint="eastAsia" w:ascii="宋体" w:hAnsi="宋体" w:eastAsia="宋体" w:cs="宋体"/>
                <w:b/>
                <w:bCs/>
                <w:color w:val="000000"/>
                <w:sz w:val="24"/>
                <w:szCs w:val="24"/>
                <w:highlight w:val="none"/>
                <w:lang w:eastAsia="zh-CN"/>
              </w:rPr>
              <w:t xml:space="preserve">；</w:t>
            </w:r>
            <w:r/>
          </w:p>
          <w:p>
            <w:pPr>
              <w:jc w:val="both"/>
              <w:keepLines w:val="0"/>
              <w:keepNext w:val="0"/>
              <w:pageBreakBefore w:val="0"/>
              <w:spacing w:line="480" w:lineRule="exact"/>
              <w:widowControl w:val="off"/>
              <w:rPr>
                <w:rFonts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所投产品使用便捷性、安全性、人性化设计、维护便捷性无亮点，基本满足使用需求，相关证明材料无法直接印证产品性能</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b/>
                <w:bCs/>
                <w:color w:val="000000"/>
                <w:sz w:val="24"/>
                <w:szCs w:val="24"/>
                <w:highlight w:val="none"/>
              </w:rPr>
              <w:t xml:space="preserve">得2分。</w:t>
            </w:r>
            <w:r/>
          </w:p>
          <w:p>
            <w:pPr>
              <w:jc w:val="both"/>
              <w:keepLines w:val="0"/>
              <w:keepNext w:val="0"/>
              <w:pageBreakBefore w:val="0"/>
              <w:spacing w:line="480" w:lineRule="exact"/>
              <w:widowControl w:val="off"/>
              <w:rPr>
                <w:rFonts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所投产品使用便捷性、安全性、人性化设计、维护便捷性有缺失，提供</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相关证明材料</w:t>
            </w:r>
            <w:r>
              <w:rPr>
                <w:rFonts w:hint="eastAsia" w:ascii="宋体" w:hAnsi="宋体" w:eastAsia="宋体" w:cs="宋体"/>
                <w:color w:val="000000"/>
                <w:sz w:val="24"/>
                <w:szCs w:val="24"/>
                <w:highlight w:val="none"/>
                <w:lang w:val="en-US" w:eastAsia="zh-CN"/>
              </w:rPr>
              <w:t xml:space="preserve">不清楚的</w:t>
            </w:r>
            <w:r>
              <w:rPr>
                <w:rFonts w:hint="eastAsia" w:ascii="宋体" w:hAnsi="宋体" w:eastAsia="宋体" w:cs="宋体"/>
                <w:b/>
                <w:bCs/>
                <w:color w:val="000000"/>
                <w:sz w:val="24"/>
                <w:szCs w:val="24"/>
                <w:highlight w:val="none"/>
                <w:lang w:val="en-US" w:eastAsia="zh-CN"/>
              </w:rPr>
              <w:t xml:space="preserve">得1分</w:t>
            </w:r>
            <w:r>
              <w:rPr>
                <w:rFonts w:hint="eastAsia" w:ascii="宋体" w:hAnsi="宋体" w:eastAsia="宋体" w:cs="宋体"/>
                <w:b/>
                <w:bCs/>
                <w:color w:val="000000"/>
                <w:sz w:val="24"/>
                <w:szCs w:val="24"/>
                <w:highlight w:val="none"/>
              </w:rPr>
              <w:t xml:space="preserve">。</w:t>
            </w:r>
            <w:r/>
          </w:p>
          <w:p>
            <w:pPr>
              <w:jc w:val="both"/>
              <w:keepLines w:val="0"/>
              <w:keepNext w:val="0"/>
              <w:pageBreakBefore w:val="0"/>
              <w:spacing w:line="480" w:lineRule="exact"/>
              <w:widowControl w:val="off"/>
              <w:rPr>
                <w:rFonts w:ascii="宋体" w:hAnsi="宋体" w:eastAsia="宋体" w:cs="宋体"/>
                <w:sz w:val="24"/>
                <w:szCs w:val="24"/>
                <w:highlight w:val="none"/>
              </w:rPr>
            </w:pPr>
            <w:r>
              <w:rPr>
                <w:rFonts w:hint="eastAsia" w:ascii="宋体" w:hAnsi="宋体"/>
                <w:b/>
                <w:bCs/>
                <w:color w:val="000000"/>
                <w:sz w:val="24"/>
                <w:szCs w:val="21"/>
              </w:rPr>
              <w:t xml:space="preserve">该项未见阐述不得分。</w:t>
            </w:r>
            <w:r/>
          </w:p>
        </w:tc>
      </w:tr>
    </w:tbl>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center"/>
        <w:pageBreakBefore/>
        <w:spacing w:line="500" w:lineRule="exact"/>
        <w:rPr>
          <w:rFonts w:ascii="黑体" w:hAnsi="黑体" w:eastAsia="黑体"/>
          <w:sz w:val="32"/>
          <w:szCs w:val="24"/>
        </w:rPr>
      </w:pPr>
      <w:r>
        <w:rPr>
          <w:rFonts w:hint="eastAsia" w:ascii="黑体" w:hAnsi="黑体" w:eastAsia="黑体"/>
          <w:sz w:val="32"/>
          <w:szCs w:val="24"/>
          <w:lang w:val="en-US" w:eastAsia="zh-CN"/>
        </w:rPr>
        <w:t xml:space="preserve">采购包2  </w:t>
      </w:r>
      <w:r>
        <w:rPr>
          <w:rFonts w:hint="eastAsia" w:ascii="黑体" w:hAnsi="黑体" w:eastAsia="黑体"/>
          <w:sz w:val="32"/>
          <w:szCs w:val="24"/>
        </w:rPr>
        <w:t xml:space="preserve">综合评分法</w:t>
      </w:r>
      <w:r/>
    </w:p>
    <w:p>
      <w:pPr>
        <w:ind w:firstLine="482"/>
        <w:jc w:val="both"/>
        <w:keepLines w:val="0"/>
        <w:keepNext w:val="0"/>
        <w:pageBreakBefore w:val="0"/>
        <w:spacing w:line="500" w:lineRule="exact"/>
        <w:widowControl w:val="off"/>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1.价格分（30分）</w:t>
      </w:r>
      <w:r/>
    </w:p>
    <w:p>
      <w:pPr>
        <w:ind w:firstLine="480"/>
        <w:jc w:val="both"/>
        <w:keepLines w:val="0"/>
        <w:keepNext w:val="0"/>
        <w:pageBreakBefore w:val="0"/>
        <w:spacing w:line="50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both"/>
        <w:keepLines w:val="0"/>
        <w:keepNext w:val="0"/>
        <w:pageBreakBefore w:val="0"/>
        <w:spacing w:line="50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投标报价得分=（评标基准价/投标报价）×30分。</w:t>
      </w:r>
      <w:r/>
    </w:p>
    <w:p>
      <w:pPr>
        <w:ind w:firstLine="480"/>
        <w:jc w:val="left"/>
        <w:spacing w:line="500" w:lineRule="exact"/>
        <w:rPr>
          <w:rFonts w:hint="eastAsia" w:asciiTheme="minorEastAsia" w:hAnsiTheme="minorEastAsia" w:eastAsiaTheme="minorEastAsia" w:cstheme="minorEastAsia"/>
          <w:sz w:val="24"/>
          <w:szCs w:val="24"/>
          <w:lang w:eastAsia="zh-CN"/>
        </w:rPr>
      </w:pPr>
      <w:r>
        <w:rPr>
          <w:rFonts w:hint="eastAsia"/>
          <w:sz w:val="24"/>
          <w:szCs w:val="24"/>
        </w:rPr>
        <w:t xml:space="preserve">注：因</w:t>
      </w:r>
      <w:r>
        <w:rPr>
          <w:rFonts w:hint="eastAsia" w:asciiTheme="minorEastAsia" w:hAnsiTheme="minorEastAsia" w:eastAsiaTheme="minorEastAsia" w:cstheme="minorEastAsia"/>
          <w:sz w:val="24"/>
          <w:szCs w:val="24"/>
        </w:rPr>
        <w:t xml:space="preserve">落实本国产品的支持政策政策进行价格扣除的，用扣除后的价格参加评审</w:t>
      </w:r>
      <w:r>
        <w:rPr>
          <w:rFonts w:hint="eastAsia" w:asciiTheme="minorEastAsia" w:hAnsiTheme="minorEastAsia" w:cstheme="minorEastAsia"/>
          <w:sz w:val="24"/>
          <w:szCs w:val="24"/>
          <w:lang w:eastAsia="zh-CN"/>
        </w:rPr>
        <w:t xml:space="preserve">，</w:t>
      </w:r>
      <w:r>
        <w:rPr>
          <w:rFonts w:hint="eastAsia"/>
          <w:sz w:val="24"/>
          <w:szCs w:val="24"/>
        </w:rPr>
        <w:t xml:space="preserve">小数点后保留两位。</w:t>
      </w:r>
      <w:r/>
    </w:p>
    <w:p>
      <w:pPr>
        <w:ind w:firstLine="482"/>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2.商务分（</w:t>
      </w:r>
      <w:r>
        <w:rPr>
          <w:rFonts w:hint="eastAsia" w:ascii="宋体" w:hAnsi="宋体" w:eastAsia="宋体" w:cs="宋体"/>
          <w:b/>
          <w:sz w:val="24"/>
          <w:szCs w:val="24"/>
          <w:lang w:val="en-US" w:eastAsia="zh-CN"/>
        </w:rPr>
        <w:t xml:space="preserve">8 </w:t>
      </w:r>
      <w:r>
        <w:rPr>
          <w:rFonts w:hint="eastAsia" w:ascii="宋体" w:hAnsi="宋体" w:eastAsia="宋体" w:cs="宋体"/>
          <w:b/>
          <w:sz w:val="24"/>
          <w:szCs w:val="24"/>
        </w:rPr>
        <w:t xml:space="preserve">分）</w:t>
      </w:r>
      <w:r/>
    </w:p>
    <w:tbl>
      <w:tblPr>
        <w:tblStyle w:val="874"/>
        <w:tblW w:w="4826"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994"/>
        <w:gridCol w:w="6233"/>
      </w:tblGrid>
      <w:tr>
        <w:trPr>
          <w:jc w:val="center"/>
          <w:trHeight w:val="524"/>
        </w:trPr>
        <w:tc>
          <w:tcPr>
            <w:tcBorders>
              <w:right w:val="single" w:color="auto" w:sz="4" w:space="0"/>
            </w:tcBorders>
            <w:tcW w:w="1994" w:type="dxa"/>
            <w:vAlign w:val="center"/>
            <w:textDirection w:val="lrTb"/>
            <w:noWrap/>
          </w:tcPr>
          <w:p>
            <w:pPr>
              <w:jc w:val="center"/>
              <w:keepLines w:val="0"/>
              <w:keepNext w:val="0"/>
              <w:pageBreakBefore w:val="0"/>
              <w:spacing w:line="48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color w:val="000000"/>
                <w:sz w:val="24"/>
                <w:szCs w:val="24"/>
              </w:rPr>
              <w:t xml:space="preserve">评审因素</w:t>
            </w:r>
            <w:r/>
          </w:p>
        </w:tc>
        <w:tc>
          <w:tcPr>
            <w:tcBorders>
              <w:left w:val="single" w:color="auto" w:sz="4" w:space="0"/>
            </w:tcBorders>
            <w:tcW w:w="6233" w:type="dxa"/>
            <w:vAlign w:val="center"/>
            <w:textDirection w:val="lrTb"/>
            <w:noWrap/>
          </w:tcPr>
          <w:p>
            <w:pPr>
              <w:jc w:val="center"/>
              <w:keepLines w:val="0"/>
              <w:keepNext w:val="0"/>
              <w:pageBreakBefore w:val="0"/>
              <w:spacing w:line="48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color w:val="000000"/>
                <w:sz w:val="24"/>
                <w:szCs w:val="24"/>
              </w:rPr>
              <w:t xml:space="preserve">评审标准</w:t>
            </w:r>
            <w:r/>
          </w:p>
        </w:tc>
      </w:tr>
      <w:tr>
        <w:trPr>
          <w:jc w:val="center"/>
          <w:trHeight w:val="411"/>
        </w:trPr>
        <w:tc>
          <w:tcPr>
            <w:tcBorders>
              <w:left w:val="single" w:color="auto" w:sz="4" w:space="0"/>
              <w:bottom w:val="single" w:color="auto" w:sz="4" w:space="0"/>
            </w:tcBorders>
            <w:tcW w:w="1994" w:type="dxa"/>
            <w:vAlign w:val="center"/>
            <w:textDirection w:val="lrTb"/>
            <w:noWrap/>
          </w:tcPr>
          <w:p>
            <w:pPr>
              <w:jc w:val="center"/>
              <w:keepLines w:val="0"/>
              <w:keepNext w:val="0"/>
              <w:pageBreakBefore w:val="0"/>
              <w:spacing w:line="480" w:lineRule="exact"/>
              <w:widowControl w:val="off"/>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 xml:space="preserve">质保期及原厂质保承诺</w:t>
            </w:r>
            <w:r>
              <w:rPr>
                <w:rFonts w:hint="eastAsia" w:asciiTheme="minorEastAsia" w:hAnsiTheme="minorEastAsia" w:cstheme="minorEastAsia"/>
                <w:sz w:val="24"/>
                <w:szCs w:val="24"/>
                <w:lang w:eastAsia="zh-CN"/>
              </w:rPr>
              <w:t xml:space="preserve">（</w:t>
            </w:r>
            <w:r>
              <w:rPr>
                <w:rFonts w:hint="eastAsia" w:asciiTheme="minorEastAsia" w:hAnsiTheme="minorEastAsia" w:cstheme="minorEastAsia"/>
                <w:sz w:val="24"/>
                <w:szCs w:val="24"/>
                <w:lang w:val="en-US" w:eastAsia="zh-CN"/>
              </w:rPr>
              <w:t xml:space="preserve">4分）</w:t>
            </w:r>
            <w:r/>
          </w:p>
        </w:tc>
        <w:tc>
          <w:tcPr>
            <w:tcW w:w="6233" w:type="dxa"/>
            <w:vAlign w:val="center"/>
            <w:textDirection w:val="lrTb"/>
            <w:noWrap/>
          </w:tcPr>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1.投标人所投全部产品质保期</w:t>
            </w:r>
            <w:r>
              <w:rPr>
                <w:rFonts w:hint="eastAsia" w:asciiTheme="minorEastAsia" w:hAnsiTheme="minorEastAsia" w:cstheme="minorEastAsia"/>
                <w:sz w:val="24"/>
                <w:szCs w:val="24"/>
                <w:highlight w:val="none"/>
                <w:lang w:val="en-US" w:eastAsia="zh-CN"/>
              </w:rPr>
              <w:t xml:space="preserve">在满足</w:t>
            </w:r>
            <w:r>
              <w:rPr>
                <w:rFonts w:hint="eastAsia" w:asciiTheme="minorEastAsia" w:hAnsiTheme="minorEastAsia" w:eastAsiaTheme="minorEastAsia" w:cstheme="minorEastAsia"/>
                <w:sz w:val="24"/>
                <w:szCs w:val="24"/>
                <w:highlight w:val="none"/>
              </w:rPr>
              <w:t xml:space="preserve">项目需求</w:t>
            </w:r>
            <w:r>
              <w:rPr>
                <w:rFonts w:hint="eastAsia" w:asciiTheme="minorEastAsia" w:hAnsiTheme="minorEastAsia" w:cstheme="minorEastAsia"/>
                <w:sz w:val="24"/>
                <w:szCs w:val="24"/>
                <w:highlight w:val="none"/>
                <w:lang w:eastAsia="zh-CN"/>
              </w:rPr>
              <w:t xml:space="preserve">（</w:t>
            </w:r>
            <w:r>
              <w:rPr>
                <w:rFonts w:ascii="宋体" w:hAnsi="宋体" w:eastAsia="宋体" w:cs="宋体"/>
                <w:sz w:val="24"/>
                <w:szCs w:val="24"/>
              </w:rPr>
              <w:t xml:space="preserve">质保期：不低于5年</w:t>
            </w:r>
            <w:r>
              <w:rPr>
                <w:rFonts w:hint="eastAsia" w:ascii="宋体" w:hAnsi="宋体" w:eastAsia="宋体" w:cs="宋体"/>
                <w:sz w:val="24"/>
                <w:szCs w:val="24"/>
                <w:lang w:eastAsia="zh-CN"/>
              </w:rPr>
              <w:t xml:space="preserve">）</w:t>
            </w:r>
            <w:r>
              <w:rPr>
                <w:rFonts w:hint="eastAsia" w:asciiTheme="minorEastAsia" w:hAnsiTheme="minorEastAsia" w:eastAsiaTheme="minorEastAsia" w:cstheme="minorEastAsia"/>
                <w:sz w:val="24"/>
                <w:szCs w:val="24"/>
                <w:highlight w:val="none"/>
              </w:rPr>
              <w:t xml:space="preserve">的基础上</w:t>
            </w:r>
            <w:r>
              <w:rPr>
                <w:rFonts w:hint="eastAsia" w:asciiTheme="minorEastAsia" w:hAnsiTheme="minorEastAsia" w:cstheme="minorEastAsia"/>
                <w:sz w:val="24"/>
                <w:szCs w:val="24"/>
                <w:highlight w:val="none"/>
                <w:lang w:val="en-US" w:eastAsia="zh-CN"/>
              </w:rPr>
              <w:t xml:space="preserve">承诺</w:t>
            </w:r>
            <w:r>
              <w:rPr>
                <w:rFonts w:hint="eastAsia" w:asciiTheme="minorEastAsia" w:hAnsiTheme="minorEastAsia" w:eastAsiaTheme="minorEastAsia" w:cstheme="minorEastAsia"/>
                <w:sz w:val="24"/>
                <w:szCs w:val="24"/>
                <w:highlight w:val="none"/>
              </w:rPr>
              <w:t xml:space="preserve">每增加一年</w:t>
            </w:r>
            <w:r>
              <w:rPr>
                <w:rFonts w:hint="eastAsia" w:asciiTheme="minorEastAsia" w:hAnsiTheme="minorEastAsia" w:cstheme="minorEastAsia"/>
                <w:sz w:val="24"/>
                <w:szCs w:val="24"/>
                <w:highlight w:val="none"/>
                <w:lang w:val="en-US" w:eastAsia="zh-CN"/>
              </w:rPr>
              <w:t xml:space="preserve">质保的得</w:t>
            </w:r>
            <w:r>
              <w:rPr>
                <w:rFonts w:hint="eastAsia" w:asciiTheme="minorEastAsia" w:hAnsiTheme="minorEastAsia" w:eastAsiaTheme="minorEastAsia" w:cstheme="minorEastAsia"/>
                <w:sz w:val="24"/>
                <w:szCs w:val="24"/>
                <w:highlight w:val="none"/>
              </w:rPr>
              <w:t xml:space="preserve">1分，</w:t>
            </w:r>
            <w:r>
              <w:rPr>
                <w:rFonts w:hint="eastAsia" w:asciiTheme="minorEastAsia" w:hAnsiTheme="minorEastAsia" w:eastAsiaTheme="minorEastAsia" w:cstheme="minorEastAsia"/>
                <w:b/>
                <w:bCs/>
                <w:sz w:val="24"/>
                <w:szCs w:val="24"/>
                <w:highlight w:val="none"/>
              </w:rPr>
              <w:t xml:space="preserve">最高得2分。</w:t>
            </w:r>
            <w:r/>
          </w:p>
          <w:p>
            <w:pPr>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cstheme="minorEastAsia"/>
                <w:b/>
                <w:bCs/>
                <w:sz w:val="24"/>
                <w:szCs w:val="24"/>
                <w:highlight w:val="none"/>
                <w:lang w:val="en-US" w:eastAsia="zh-CN"/>
              </w:rPr>
              <w:t xml:space="preserve">注：</w:t>
            </w:r>
            <w:r>
              <w:rPr>
                <w:rFonts w:hint="eastAsia" w:asciiTheme="minorEastAsia" w:hAnsiTheme="minorEastAsia" w:eastAsiaTheme="minorEastAsia" w:cstheme="minorEastAsia"/>
                <w:b/>
                <w:bCs/>
                <w:sz w:val="24"/>
                <w:szCs w:val="24"/>
                <w:highlight w:val="none"/>
              </w:rPr>
              <w:t xml:space="preserve">投标文件提供加盖投标人公章的质保期</w:t>
            </w:r>
            <w:r>
              <w:rPr>
                <w:rFonts w:hint="eastAsia" w:asciiTheme="minorEastAsia" w:hAnsiTheme="minorEastAsia" w:cstheme="minorEastAsia"/>
                <w:b/>
                <w:bCs/>
                <w:sz w:val="24"/>
                <w:szCs w:val="24"/>
                <w:highlight w:val="none"/>
                <w:lang w:val="en-US" w:eastAsia="zh-CN"/>
              </w:rPr>
              <w:t xml:space="preserve">承诺函，格式自拟，需明确质保期限，否则不得分。</w:t>
            </w:r>
            <w:r/>
          </w:p>
          <w:p>
            <w:pPr>
              <w:jc w:val="left"/>
              <w:keepLines w:val="0"/>
              <w:keepNext w:val="0"/>
              <w:pageBreakBefore w:val="0"/>
              <w:spacing w:line="480" w:lineRule="exact"/>
              <w:widowControl w:val="off"/>
              <w:rPr>
                <w:rFonts w:hint="eastAsia" w:asciiTheme="minorEastAsia" w:hAnsiTheme="minorEastAsia" w:cstheme="minorEastAsia"/>
                <w:b/>
                <w:bCs/>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2.</w:t>
            </w:r>
            <w:r>
              <w:rPr>
                <w:rFonts w:hint="eastAsia" w:asciiTheme="minorEastAsia" w:hAnsiTheme="minorEastAsia" w:cstheme="minorEastAsia"/>
                <w:sz w:val="24"/>
                <w:szCs w:val="24"/>
                <w:highlight w:val="none"/>
                <w:lang w:val="en-US" w:eastAsia="zh-CN"/>
              </w:rPr>
              <w:t xml:space="preserve">投标人</w:t>
            </w:r>
            <w:r>
              <w:rPr>
                <w:rFonts w:hint="eastAsia" w:asciiTheme="minorEastAsia" w:hAnsiTheme="minorEastAsia" w:eastAsiaTheme="minorEastAsia" w:cstheme="minorEastAsia"/>
                <w:sz w:val="24"/>
                <w:szCs w:val="24"/>
                <w:highlight w:val="none"/>
              </w:rPr>
              <w:t xml:space="preserve">承诺</w:t>
            </w:r>
            <w:r>
              <w:rPr>
                <w:rFonts w:hint="eastAsia" w:asciiTheme="minorEastAsia" w:hAnsiTheme="minorEastAsia" w:cstheme="minorEastAsia"/>
                <w:sz w:val="24"/>
                <w:szCs w:val="24"/>
                <w:highlight w:val="none"/>
                <w:lang w:val="en-US" w:eastAsia="zh-CN"/>
              </w:rPr>
              <w:t xml:space="preserve">如若中标，中标后</w:t>
            </w:r>
            <w:r>
              <w:rPr>
                <w:rFonts w:hint="eastAsia" w:asciiTheme="minorEastAsia" w:hAnsiTheme="minorEastAsia" w:eastAsiaTheme="minorEastAsia" w:cstheme="minorEastAsia"/>
                <w:sz w:val="24"/>
                <w:szCs w:val="24"/>
                <w:highlight w:val="none"/>
              </w:rPr>
              <w:t xml:space="preserve">提供全部</w:t>
            </w:r>
            <w:r>
              <w:rPr>
                <w:rFonts w:hint="eastAsia" w:asciiTheme="minorEastAsia" w:hAnsiTheme="minorEastAsia" w:cstheme="minorEastAsia"/>
                <w:sz w:val="24"/>
                <w:szCs w:val="24"/>
                <w:highlight w:val="none"/>
                <w:lang w:val="en-US" w:eastAsia="zh-CN"/>
              </w:rPr>
              <w:t xml:space="preserve">所投</w:t>
            </w:r>
            <w:r>
              <w:rPr>
                <w:rFonts w:hint="eastAsia" w:asciiTheme="minorEastAsia" w:hAnsiTheme="minorEastAsia" w:eastAsiaTheme="minorEastAsia" w:cstheme="minorEastAsia"/>
                <w:sz w:val="24"/>
                <w:szCs w:val="24"/>
                <w:highlight w:val="none"/>
              </w:rPr>
              <w:t xml:space="preserve">产品原厂质保承诺书</w:t>
            </w:r>
            <w:r>
              <w:rPr>
                <w:rFonts w:hint="eastAsia" w:asciiTheme="minorEastAsia" w:hAnsiTheme="minorEastAsia" w:cstheme="minorEastAsia"/>
                <w:sz w:val="24"/>
                <w:szCs w:val="24"/>
                <w:highlight w:val="none"/>
                <w:lang w:val="en-US" w:eastAsia="zh-CN"/>
              </w:rPr>
              <w:t xml:space="preserve">的</w:t>
            </w:r>
            <w:r>
              <w:rPr>
                <w:rFonts w:hint="eastAsia" w:asciiTheme="minorEastAsia" w:hAnsiTheme="minorEastAsia" w:cstheme="minorEastAsia"/>
                <w:b/>
                <w:bCs/>
                <w:sz w:val="24"/>
                <w:szCs w:val="24"/>
                <w:highlight w:val="none"/>
                <w:lang w:val="en-US" w:eastAsia="zh-CN"/>
              </w:rPr>
              <w:t xml:space="preserve">得2分。</w:t>
            </w:r>
            <w:r/>
          </w:p>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cstheme="minorEastAsia"/>
                <w:b/>
                <w:bCs/>
                <w:sz w:val="24"/>
                <w:szCs w:val="24"/>
                <w:highlight w:val="none"/>
                <w:lang w:val="en-US" w:eastAsia="zh-CN"/>
              </w:rPr>
              <w:t xml:space="preserve">注：</w:t>
            </w:r>
            <w:r>
              <w:rPr>
                <w:rFonts w:hint="eastAsia" w:asciiTheme="minorEastAsia" w:hAnsiTheme="minorEastAsia" w:eastAsiaTheme="minorEastAsia" w:cstheme="minorEastAsia"/>
                <w:b/>
                <w:bCs/>
                <w:sz w:val="24"/>
                <w:szCs w:val="24"/>
                <w:highlight w:val="none"/>
              </w:rPr>
              <w:t xml:space="preserve">投标文件提供加盖投标人公章的</w:t>
            </w:r>
            <w:r>
              <w:rPr>
                <w:rFonts w:hint="eastAsia" w:asciiTheme="minorEastAsia" w:hAnsiTheme="minorEastAsia" w:cstheme="minorEastAsia"/>
                <w:b/>
                <w:bCs/>
                <w:sz w:val="24"/>
                <w:szCs w:val="24"/>
                <w:highlight w:val="none"/>
                <w:lang w:val="en-US" w:eastAsia="zh-CN"/>
              </w:rPr>
              <w:t xml:space="preserve">承诺函，格式自拟，否则不得分。</w:t>
            </w:r>
            <w:r/>
          </w:p>
        </w:tc>
      </w:tr>
      <w:tr>
        <w:trPr>
          <w:jc w:val="center"/>
          <w:trHeight w:val="616"/>
        </w:trPr>
        <w:tc>
          <w:tcPr>
            <w:tcBorders>
              <w:left w:val="single" w:color="auto" w:sz="4" w:space="0"/>
            </w:tcBorders>
            <w:tcW w:w="1994" w:type="dxa"/>
            <w:vAlign w:val="center"/>
            <w:textDirection w:val="lrTb"/>
            <w:noWrap/>
          </w:tcPr>
          <w:p>
            <w:pPr>
              <w:jc w:val="center"/>
              <w:keepLines w:val="0"/>
              <w:keepNext w:val="0"/>
              <w:pageBreakBefore w:val="0"/>
              <w:spacing w:line="48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业绩</w:t>
            </w:r>
            <w:r/>
          </w:p>
          <w:p>
            <w:pPr>
              <w:jc w:val="center"/>
              <w:keepLines w:val="0"/>
              <w:keepNext w:val="0"/>
              <w:pageBreakBefore w:val="0"/>
              <w:spacing w:line="480" w:lineRule="exact"/>
              <w:widowControl w:val="off"/>
              <w:rPr>
                <w:rFonts w:hint="default" w:asciiTheme="minorEastAsia" w:hAnsiTheme="minorEastAsia" w:eastAsiaTheme="minorEastAsia" w:cstheme="minorEastAsia"/>
                <w:sz w:val="24"/>
                <w:szCs w:val="24"/>
                <w:lang w:val="en-US" w:eastAsia="zh-CN"/>
              </w:rPr>
            </w:pPr>
            <w:r>
              <w:rPr>
                <w:rFonts w:hint="eastAsia" w:asciiTheme="minorEastAsia" w:hAnsiTheme="minorEastAsia" w:cstheme="minorEastAsia"/>
                <w:sz w:val="24"/>
                <w:szCs w:val="24"/>
                <w:lang w:eastAsia="zh-CN"/>
              </w:rPr>
              <w:t xml:space="preserve">（</w:t>
            </w:r>
            <w:r>
              <w:rPr>
                <w:rFonts w:hint="eastAsia" w:asciiTheme="minorEastAsia" w:hAnsiTheme="minorEastAsia" w:cstheme="minorEastAsia"/>
                <w:sz w:val="24"/>
                <w:szCs w:val="24"/>
                <w:lang w:val="en-US" w:eastAsia="zh-CN"/>
              </w:rPr>
              <w:t xml:space="preserve">4分）</w:t>
            </w:r>
            <w:r/>
          </w:p>
        </w:tc>
        <w:tc>
          <w:tcPr>
            <w:tcW w:w="6233" w:type="dxa"/>
            <w:vAlign w:val="center"/>
            <w:textDirection w:val="lrTb"/>
            <w:noWrap/>
          </w:tcPr>
          <w:p>
            <w:pPr>
              <w:spacing w:line="360" w:lineRule="auto"/>
              <w:rPr>
                <w:rFonts w:ascii="宋体" w:hAnsi="宋体"/>
                <w:sz w:val="24"/>
                <w:szCs w:val="24"/>
              </w:rPr>
            </w:pPr>
            <w:r>
              <w:rPr>
                <w:rFonts w:hint="eastAsia" w:ascii="宋体" w:hAnsi="宋体"/>
                <w:sz w:val="24"/>
                <w:szCs w:val="24"/>
              </w:rPr>
              <w:t xml:space="preserve">自2023年1月（含）以来，投标人具有类似项目业绩（合同内容须涉及本次采购标的清单中的</w:t>
            </w:r>
            <w:r>
              <w:rPr>
                <w:rFonts w:hint="eastAsia" w:ascii="宋体" w:hAnsi="宋体"/>
                <w:sz w:val="24"/>
                <w:szCs w:val="24"/>
                <w:highlight w:val="none"/>
              </w:rPr>
              <w:t xml:space="preserve">货物</w:t>
            </w:r>
            <w:r>
              <w:rPr>
                <w:rFonts w:hint="eastAsia" w:ascii="宋体" w:hAnsi="宋体"/>
                <w:sz w:val="24"/>
                <w:szCs w:val="24"/>
              </w:rPr>
              <w:t xml:space="preserve">）的，每提供一个</w:t>
            </w:r>
            <w:r>
              <w:rPr>
                <w:rFonts w:hint="eastAsia" w:ascii="宋体" w:hAnsi="宋体"/>
                <w:sz w:val="24"/>
                <w:szCs w:val="24"/>
                <w:lang w:val="en-US" w:eastAsia="zh-CN"/>
              </w:rPr>
              <w:t xml:space="preserve">有效</w:t>
            </w:r>
            <w:r>
              <w:rPr>
                <w:rFonts w:hint="eastAsia" w:ascii="宋体" w:hAnsi="宋体"/>
                <w:sz w:val="24"/>
                <w:szCs w:val="24"/>
              </w:rPr>
              <w:t xml:space="preserve">项目</w:t>
            </w:r>
            <w:r>
              <w:rPr>
                <w:rFonts w:hint="eastAsia" w:ascii="宋体" w:hAnsi="宋体"/>
                <w:sz w:val="24"/>
                <w:szCs w:val="24"/>
                <w:lang w:val="en-US" w:eastAsia="zh-CN"/>
              </w:rPr>
              <w:t xml:space="preserve">业绩的</w:t>
            </w:r>
            <w:r>
              <w:rPr>
                <w:rFonts w:hint="eastAsia" w:ascii="宋体" w:hAnsi="宋体"/>
                <w:sz w:val="24"/>
                <w:szCs w:val="24"/>
              </w:rPr>
              <w:t xml:space="preserve">得</w:t>
            </w:r>
            <w:r>
              <w:rPr>
                <w:rFonts w:hint="eastAsia" w:ascii="宋体" w:hAnsi="宋体"/>
                <w:sz w:val="24"/>
                <w:szCs w:val="24"/>
                <w:lang w:val="en-US" w:eastAsia="zh-CN"/>
              </w:rPr>
              <w:t xml:space="preserve">2</w:t>
            </w:r>
            <w:r>
              <w:rPr>
                <w:rFonts w:hint="eastAsia" w:ascii="宋体" w:hAnsi="宋体"/>
                <w:sz w:val="24"/>
                <w:szCs w:val="24"/>
              </w:rPr>
              <w:t xml:space="preserve">分，</w:t>
            </w:r>
            <w:r>
              <w:rPr>
                <w:rFonts w:hint="eastAsia" w:ascii="宋体" w:hAnsi="宋体"/>
                <w:b/>
                <w:sz w:val="24"/>
                <w:szCs w:val="24"/>
              </w:rPr>
              <w:t xml:space="preserve">最高得</w:t>
            </w:r>
            <w:r>
              <w:rPr>
                <w:rFonts w:hint="eastAsia" w:ascii="宋体" w:hAnsi="宋体"/>
                <w:b/>
                <w:sz w:val="24"/>
                <w:szCs w:val="24"/>
                <w:lang w:val="en-US" w:eastAsia="zh-CN"/>
              </w:rPr>
              <w:t xml:space="preserve">4</w:t>
            </w:r>
            <w:r>
              <w:rPr>
                <w:rFonts w:hint="eastAsia" w:ascii="宋体" w:hAnsi="宋体"/>
                <w:b/>
                <w:sz w:val="24"/>
                <w:szCs w:val="24"/>
              </w:rPr>
              <w:t xml:space="preserve">分。</w:t>
            </w:r>
            <w:r/>
          </w:p>
          <w:p>
            <w:pPr>
              <w:jc w:val="both"/>
              <w:keepLines w:val="0"/>
              <w:keepNext w:val="0"/>
              <w:pageBreakBefore w:val="0"/>
              <w:spacing w:line="480" w:lineRule="exact"/>
              <w:widowControl w:val="off"/>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注：</w:t>
            </w:r>
            <w:r/>
          </w:p>
          <w:p>
            <w:pPr>
              <w:jc w:val="both"/>
              <w:keepLines w:val="0"/>
              <w:keepNext w:val="0"/>
              <w:pageBreakBefore w:val="0"/>
              <w:spacing w:line="480" w:lineRule="exact"/>
              <w:widowControl w:val="off"/>
              <w:rPr>
                <w:rFonts w:hint="eastAsia" w:asciiTheme="minorEastAsia" w:hAnsiTheme="minorEastAsia" w:eastAsiaTheme="minorEastAsia" w:cstheme="minorEastAsia"/>
                <w:b/>
                <w:bCs/>
                <w:sz w:val="24"/>
                <w:szCs w:val="24"/>
                <w:highlight w:val="none"/>
              </w:rPr>
            </w:pPr>
            <w:r>
              <w:rPr>
                <w:rFonts w:hint="eastAsia" w:asciiTheme="minorEastAsia" w:hAnsiTheme="minorEastAsia" w:cstheme="minorEastAsia"/>
                <w:b/>
                <w:bCs/>
                <w:sz w:val="24"/>
                <w:szCs w:val="24"/>
                <w:highlight w:val="none"/>
                <w:lang w:val="en-US" w:eastAsia="zh-CN"/>
              </w:rPr>
              <w:t xml:space="preserve">1.投标文件中</w:t>
            </w:r>
            <w:r>
              <w:rPr>
                <w:rFonts w:hint="eastAsia" w:asciiTheme="minorEastAsia" w:hAnsiTheme="minorEastAsia" w:eastAsiaTheme="minorEastAsia" w:cstheme="minorEastAsia"/>
                <w:b/>
                <w:bCs/>
                <w:sz w:val="24"/>
                <w:szCs w:val="24"/>
                <w:highlight w:val="none"/>
              </w:rPr>
              <w:t xml:space="preserve">同时提供合同和验收证明</w:t>
            </w:r>
            <w:r>
              <w:rPr>
                <w:rFonts w:hint="eastAsia" w:asciiTheme="minorEastAsia" w:hAnsiTheme="minorEastAsia" w:cstheme="minorEastAsia"/>
                <w:b/>
                <w:bCs/>
                <w:sz w:val="24"/>
                <w:szCs w:val="24"/>
                <w:highlight w:val="none"/>
                <w:lang w:val="en-US" w:eastAsia="zh-CN"/>
              </w:rPr>
              <w:t xml:space="preserve">材料，并</w:t>
            </w:r>
            <w:r>
              <w:rPr>
                <w:rFonts w:hint="eastAsia" w:asciiTheme="minorEastAsia" w:hAnsiTheme="minorEastAsia" w:eastAsiaTheme="minorEastAsia" w:cstheme="minorEastAsia"/>
                <w:b/>
                <w:bCs/>
                <w:sz w:val="24"/>
                <w:szCs w:val="24"/>
                <w:highlight w:val="none"/>
              </w:rPr>
              <w:t xml:space="preserve">加盖</w:t>
            </w:r>
            <w:r>
              <w:rPr>
                <w:rFonts w:hint="eastAsia" w:asciiTheme="minorEastAsia" w:hAnsiTheme="minorEastAsia" w:cstheme="minorEastAsia"/>
                <w:b/>
                <w:bCs/>
                <w:sz w:val="24"/>
                <w:szCs w:val="24"/>
                <w:highlight w:val="none"/>
                <w:lang w:val="en-US" w:eastAsia="zh-CN"/>
              </w:rPr>
              <w:t xml:space="preserve">投标人</w:t>
            </w:r>
            <w:r>
              <w:rPr>
                <w:rFonts w:hint="eastAsia" w:asciiTheme="minorEastAsia" w:hAnsiTheme="minorEastAsia" w:eastAsiaTheme="minorEastAsia" w:cstheme="minorEastAsia"/>
                <w:b/>
                <w:bCs/>
                <w:sz w:val="24"/>
                <w:szCs w:val="24"/>
                <w:highlight w:val="none"/>
              </w:rPr>
              <w:t xml:space="preserve">公章</w:t>
            </w:r>
            <w:r>
              <w:rPr>
                <w:rFonts w:hint="eastAsia" w:asciiTheme="minorEastAsia" w:hAnsiTheme="minorEastAsia" w:cstheme="minorEastAsia"/>
                <w:b/>
                <w:bCs/>
                <w:sz w:val="24"/>
                <w:szCs w:val="24"/>
                <w:highlight w:val="none"/>
                <w:lang w:eastAsia="zh-CN"/>
              </w:rPr>
              <w:t xml:space="preserve">。</w:t>
            </w:r>
            <w:r>
              <w:rPr>
                <w:rFonts w:hint="eastAsia" w:asciiTheme="minorEastAsia" w:hAnsiTheme="minorEastAsia" w:eastAsiaTheme="minorEastAsia" w:cstheme="minorEastAsia"/>
                <w:b/>
                <w:bCs/>
                <w:sz w:val="24"/>
                <w:szCs w:val="24"/>
                <w:highlight w:val="none"/>
              </w:rPr>
              <w:t xml:space="preserve">合同须能体现甲乙双方信息、签订时间、产品名称、型号等相关信息，否则视为无效合同；验收证明须有采购人签字或盖章确认，否则不予认可。合同中设备名称不一致的，由评标委员会现场统一认定</w:t>
            </w:r>
            <w:r/>
          </w:p>
          <w:p>
            <w:pPr>
              <w:jc w:val="both"/>
              <w:keepLines w:val="0"/>
              <w:keepNext w:val="0"/>
              <w:pageBreakBefore w:val="0"/>
              <w:spacing w:line="480" w:lineRule="exact"/>
              <w:widowControl w:val="off"/>
              <w:rPr>
                <w:rFonts w:hint="eastAsia" w:asciiTheme="minorEastAsia" w:hAnsiTheme="minorEastAsia" w:eastAsiaTheme="minorEastAsia" w:cstheme="minorEastAsia"/>
                <w:b/>
                <w:bCs/>
                <w:sz w:val="24"/>
                <w:szCs w:val="24"/>
                <w:highlight w:val="none"/>
              </w:rPr>
            </w:pPr>
            <w:r>
              <w:rPr>
                <w:rFonts w:hint="eastAsia" w:asciiTheme="minorEastAsia" w:hAnsiTheme="minorEastAsia" w:cstheme="minorEastAsia"/>
                <w:b/>
                <w:bCs/>
                <w:sz w:val="24"/>
                <w:szCs w:val="24"/>
                <w:highlight w:val="none"/>
                <w:lang w:val="en-US" w:eastAsia="zh-CN"/>
              </w:rPr>
              <w:t xml:space="preserve">2.</w:t>
            </w:r>
            <w:r>
              <w:rPr>
                <w:rFonts w:hint="eastAsia" w:asciiTheme="minorEastAsia" w:hAnsiTheme="minorEastAsia" w:eastAsiaTheme="minorEastAsia" w:cstheme="minorEastAsia"/>
                <w:b/>
                <w:bCs/>
                <w:sz w:val="24"/>
                <w:szCs w:val="24"/>
                <w:highlight w:val="none"/>
              </w:rPr>
              <w:t xml:space="preserve">统招分签的合同按一个合同业绩</w:t>
            </w:r>
            <w:r>
              <w:rPr>
                <w:rFonts w:hint="eastAsia" w:asciiTheme="minorEastAsia" w:hAnsiTheme="minorEastAsia" w:cstheme="minorEastAsia"/>
                <w:b/>
                <w:bCs/>
                <w:sz w:val="24"/>
                <w:szCs w:val="24"/>
                <w:highlight w:val="none"/>
                <w:lang w:val="en-US" w:eastAsia="zh-CN"/>
              </w:rPr>
              <w:t xml:space="preserve">给予得分</w:t>
            </w:r>
            <w:r>
              <w:rPr>
                <w:rFonts w:hint="eastAsia" w:asciiTheme="minorEastAsia" w:hAnsiTheme="minorEastAsia" w:eastAsiaTheme="minorEastAsia" w:cstheme="minorEastAsia"/>
                <w:b/>
                <w:bCs/>
                <w:sz w:val="24"/>
                <w:szCs w:val="24"/>
                <w:highlight w:val="none"/>
              </w:rPr>
              <w:t xml:space="preserve">。</w:t>
            </w:r>
            <w:r/>
          </w:p>
          <w:p>
            <w:pPr>
              <w:jc w:val="both"/>
              <w:keepLines w:val="0"/>
              <w:keepNext w:val="0"/>
              <w:pageBreakBefore w:val="0"/>
              <w:spacing w:line="480" w:lineRule="exact"/>
              <w:widowControl w:val="off"/>
              <w:rPr>
                <w:rFonts w:hint="eastAsia" w:asciiTheme="minorEastAsia" w:hAnsiTheme="minorEastAsia" w:eastAsiaTheme="minorEastAsia" w:cstheme="minorEastAsia"/>
                <w:b/>
                <w:bCs/>
                <w:sz w:val="24"/>
                <w:szCs w:val="24"/>
                <w:highlight w:val="none"/>
              </w:rPr>
            </w:pPr>
            <w:r>
              <w:rPr>
                <w:rFonts w:hint="eastAsia" w:asciiTheme="minorEastAsia" w:hAnsiTheme="minorEastAsia" w:cstheme="minorEastAsia"/>
                <w:b/>
                <w:bCs/>
                <w:sz w:val="24"/>
                <w:szCs w:val="24"/>
                <w:highlight w:val="none"/>
                <w:lang w:val="en-US" w:eastAsia="zh-CN"/>
              </w:rPr>
              <w:t xml:space="preserve">3.</w:t>
            </w:r>
            <w:r>
              <w:rPr>
                <w:rFonts w:hint="eastAsia" w:asciiTheme="minorEastAsia" w:hAnsiTheme="minorEastAsia" w:eastAsiaTheme="minorEastAsia" w:cstheme="minorEastAsia"/>
                <w:b/>
                <w:bCs/>
                <w:sz w:val="24"/>
                <w:szCs w:val="24"/>
                <w:highlight w:val="none"/>
              </w:rPr>
              <w:t xml:space="preserve">合同中的产品名称及产品型号</w:t>
            </w:r>
            <w:r>
              <w:rPr>
                <w:rFonts w:hint="eastAsia" w:asciiTheme="minorEastAsia" w:hAnsiTheme="minorEastAsia" w:cstheme="minorEastAsia"/>
                <w:b/>
                <w:bCs/>
                <w:sz w:val="24"/>
                <w:szCs w:val="24"/>
                <w:highlight w:val="none"/>
                <w:lang w:val="en-US" w:eastAsia="zh-CN"/>
              </w:rPr>
              <w:t xml:space="preserve">建议投标人</w:t>
            </w:r>
            <w:r>
              <w:rPr>
                <w:rFonts w:hint="eastAsia" w:asciiTheme="minorEastAsia" w:hAnsiTheme="minorEastAsia" w:eastAsiaTheme="minorEastAsia" w:cstheme="minorEastAsia"/>
                <w:b/>
                <w:bCs/>
                <w:sz w:val="24"/>
                <w:szCs w:val="24"/>
                <w:highlight w:val="none"/>
              </w:rPr>
              <w:t xml:space="preserve">加以明显标记，方便评审和核对。</w:t>
            </w:r>
            <w:r/>
          </w:p>
          <w:p>
            <w:pPr>
              <w:jc w:val="both"/>
              <w:keepLines w:val="0"/>
              <w:keepNext w:val="0"/>
              <w:pageBreakBefore w:val="0"/>
              <w:spacing w:line="48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cstheme="minorEastAsia"/>
                <w:b/>
                <w:bCs/>
                <w:sz w:val="24"/>
                <w:szCs w:val="24"/>
                <w:highlight w:val="none"/>
                <w:lang w:val="en-US" w:eastAsia="zh-CN"/>
              </w:rPr>
              <w:t xml:space="preserve">4.</w:t>
            </w:r>
            <w:r>
              <w:rPr>
                <w:rFonts w:hint="eastAsia" w:asciiTheme="minorEastAsia" w:hAnsiTheme="minorEastAsia" w:eastAsiaTheme="minorEastAsia" w:cstheme="minorEastAsia"/>
                <w:b/>
                <w:bCs/>
                <w:sz w:val="24"/>
                <w:szCs w:val="24"/>
                <w:highlight w:val="none"/>
              </w:rPr>
              <w:t xml:space="preserve">合同评审中的重要信息因存在内容模糊、无法辨认而产生不利于该项评审的情况，投标人自行承担后果。</w:t>
            </w:r>
            <w:r/>
          </w:p>
        </w:tc>
      </w:tr>
    </w:tbl>
    <w:p>
      <w:pPr>
        <w:ind w:firstLine="482"/>
        <w:jc w:val="left"/>
        <w:spacing w:line="360" w:lineRule="auto"/>
        <w:rPr>
          <w:rFonts w:ascii="宋体" w:hAnsi="宋体" w:cs="Calibri"/>
          <w:b/>
          <w:color w:val="000000"/>
          <w:sz w:val="24"/>
          <w:szCs w:val="24"/>
        </w:rPr>
      </w:pPr>
      <w:r>
        <w:rPr>
          <w:rFonts w:hint="eastAsia" w:ascii="宋体" w:hAnsi="宋体" w:eastAsia="宋体" w:cs="宋体"/>
          <w:b/>
          <w:sz w:val="24"/>
          <w:szCs w:val="24"/>
        </w:rPr>
        <w:t xml:space="preserve">3.技术分（</w:t>
      </w:r>
      <w:r>
        <w:rPr>
          <w:rFonts w:hint="eastAsia" w:ascii="宋体" w:hAnsi="宋体" w:eastAsia="宋体" w:cs="宋体"/>
          <w:b/>
          <w:sz w:val="24"/>
          <w:szCs w:val="24"/>
          <w:lang w:val="en-US" w:eastAsia="zh-CN"/>
        </w:rPr>
        <w:t xml:space="preserve">62</w:t>
      </w:r>
      <w:r>
        <w:rPr>
          <w:rFonts w:hint="eastAsia" w:ascii="宋体" w:hAnsi="宋体" w:eastAsia="宋体" w:cs="宋体"/>
          <w:b/>
          <w:sz w:val="24"/>
          <w:szCs w:val="24"/>
        </w:rPr>
        <w:t xml:space="preserve">分）</w:t>
      </w:r>
      <w:r/>
    </w:p>
    <w:tbl>
      <w:tblPr>
        <w:tblStyle w:val="874"/>
        <w:tblW w:w="4859"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991"/>
        <w:gridCol w:w="6291"/>
      </w:tblGrid>
      <w:tr>
        <w:trPr>
          <w:jc w:val="center"/>
          <w:trHeight w:val="411"/>
        </w:trPr>
        <w:tc>
          <w:tcPr>
            <w:shd w:val="clear" w:color="auto" w:fill="auto"/>
            <w:tcBorders>
              <w:left w:val="single" w:color="auto" w:sz="4" w:space="0"/>
              <w:bottom w:val="single" w:color="auto" w:sz="4" w:space="0"/>
            </w:tcBorders>
            <w:tcW w:w="1202" w:type="pct"/>
            <w:vAlign w:val="center"/>
            <w:textDirection w:val="lrTb"/>
            <w:noWrap/>
          </w:tcPr>
          <w:p>
            <w:pPr>
              <w:jc w:val="center"/>
              <w:keepLines w:val="0"/>
              <w:keepNext w:val="0"/>
              <w:pageBreakBefore w:val="0"/>
              <w:spacing w:line="480" w:lineRule="exact"/>
              <w:widowControl w:val="off"/>
              <w:rPr>
                <w:rFonts w:hint="default"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rPr>
              <w:t xml:space="preserve">技术</w:t>
            </w:r>
            <w:r>
              <w:rPr>
                <w:rFonts w:hint="eastAsia" w:asciiTheme="minorEastAsia" w:hAnsiTheme="minorEastAsia" w:cstheme="minorEastAsia"/>
                <w:sz w:val="24"/>
                <w:szCs w:val="24"/>
                <w:lang w:val="en-US" w:eastAsia="zh-CN"/>
              </w:rPr>
              <w:t xml:space="preserve">参数指标</w:t>
            </w:r>
            <w:r>
              <w:rPr>
                <w:rFonts w:hint="eastAsia" w:asciiTheme="minorEastAsia" w:hAnsiTheme="minorEastAsia" w:eastAsiaTheme="minorEastAsia" w:cstheme="minorEastAsia"/>
                <w:sz w:val="24"/>
                <w:szCs w:val="24"/>
              </w:rPr>
              <w:t xml:space="preserve">响应</w:t>
            </w:r>
            <w:r>
              <w:rPr>
                <w:rFonts w:hint="eastAsia" w:asciiTheme="minorEastAsia" w:hAnsiTheme="minorEastAsia" w:cstheme="minorEastAsia"/>
                <w:sz w:val="24"/>
                <w:szCs w:val="24"/>
                <w:lang w:eastAsia="zh-CN"/>
              </w:rPr>
              <w:t xml:space="preserve">（</w:t>
            </w:r>
            <w:r>
              <w:rPr>
                <w:rFonts w:hint="eastAsia" w:asciiTheme="minorEastAsia" w:hAnsiTheme="minorEastAsia" w:cstheme="minorEastAsia"/>
                <w:sz w:val="24"/>
                <w:szCs w:val="24"/>
                <w:lang w:val="en-US" w:eastAsia="zh-CN"/>
              </w:rPr>
              <w:t xml:space="preserve">35分）</w:t>
            </w:r>
            <w:r/>
          </w:p>
        </w:tc>
        <w:tc>
          <w:tcPr>
            <w:shd w:val="clear" w:color="auto" w:fill="auto"/>
            <w:tcBorders>
              <w:bottom w:val="single" w:color="auto" w:sz="4" w:space="0"/>
            </w:tcBorders>
            <w:tcW w:w="3797" w:type="pct"/>
            <w:vAlign w:val="center"/>
            <w:textDirection w:val="lrTb"/>
            <w:noWrap/>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val="0"/>
                <w:bCs w:val="0"/>
                <w:color w:val="000000"/>
                <w:sz w:val="24"/>
                <w:szCs w:val="24"/>
                <w:highlight w:val="none"/>
              </w:rPr>
            </w:pPr>
            <w:r>
              <w:rPr>
                <w:rFonts w:hint="eastAsia" w:asciiTheme="minorEastAsia" w:hAnsiTheme="minorEastAsia" w:eastAsiaTheme="minorEastAsia" w:cstheme="minorEastAsia"/>
                <w:b w:val="0"/>
                <w:bCs w:val="0"/>
                <w:sz w:val="24"/>
                <w:szCs w:val="24"/>
              </w:rPr>
              <w:t xml:space="preserve">所投产品所有</w:t>
            </w:r>
            <w:r>
              <w:rPr>
                <w:rFonts w:hint="eastAsia" w:ascii="宋体" w:hAnsi="宋体"/>
                <w:b w:val="0"/>
                <w:bCs w:val="0"/>
                <w:color w:val="000000"/>
                <w:sz w:val="24"/>
                <w:szCs w:val="24"/>
              </w:rPr>
              <w:t xml:space="preserve">技术参数响应评审基准分</w:t>
            </w:r>
            <w:r>
              <w:rPr>
                <w:rFonts w:hint="eastAsia" w:ascii="宋体" w:hAnsi="宋体"/>
                <w:b w:val="0"/>
                <w:bCs w:val="0"/>
                <w:color w:val="000000"/>
                <w:sz w:val="24"/>
                <w:szCs w:val="24"/>
                <w:lang w:val="en-US" w:eastAsia="zh-CN"/>
              </w:rPr>
              <w:t xml:space="preserve">35</w:t>
            </w:r>
            <w:r>
              <w:rPr>
                <w:rFonts w:hint="eastAsia" w:ascii="宋体" w:hAnsi="宋体"/>
                <w:b w:val="0"/>
                <w:bCs w:val="0"/>
                <w:color w:val="000000"/>
                <w:sz w:val="24"/>
                <w:szCs w:val="24"/>
              </w:rPr>
              <w:t xml:space="preserve">分，标注“▲”项的参数每有一项负偏离扣</w:t>
            </w:r>
            <w:r>
              <w:rPr>
                <w:rFonts w:hint="eastAsia" w:ascii="宋体" w:hAnsi="宋体"/>
                <w:b w:val="0"/>
                <w:bCs w:val="0"/>
                <w:color w:val="000000"/>
                <w:sz w:val="24"/>
                <w:szCs w:val="24"/>
                <w:lang w:val="en-US" w:eastAsia="zh-CN"/>
              </w:rPr>
              <w:t xml:space="preserve">2</w:t>
            </w:r>
            <w:r>
              <w:rPr>
                <w:rFonts w:hint="eastAsia" w:ascii="宋体" w:hAnsi="宋体"/>
                <w:b w:val="0"/>
                <w:bCs w:val="0"/>
                <w:color w:val="000000"/>
                <w:sz w:val="24"/>
                <w:szCs w:val="24"/>
              </w:rPr>
              <w:t xml:space="preserve">分，</w:t>
            </w:r>
            <w:r>
              <w:rPr>
                <w:rFonts w:hint="eastAsia" w:ascii="宋体" w:hAnsi="宋体"/>
                <w:b w:val="0"/>
                <w:bCs w:val="0"/>
                <w:color w:val="000000"/>
                <w:sz w:val="24"/>
                <w:szCs w:val="24"/>
                <w:highlight w:val="none"/>
              </w:rPr>
              <w:t xml:space="preserve">非“▲”项的参数每有一项负偏离扣</w:t>
            </w:r>
            <w:r>
              <w:rPr>
                <w:rFonts w:hint="eastAsia" w:ascii="宋体" w:hAnsi="宋体"/>
                <w:b w:val="0"/>
                <w:bCs w:val="0"/>
                <w:color w:val="000000"/>
                <w:sz w:val="24"/>
                <w:szCs w:val="24"/>
                <w:highlight w:val="none"/>
                <w:lang w:val="en-US" w:eastAsia="zh-CN"/>
              </w:rPr>
              <w:t xml:space="preserve">1</w:t>
            </w:r>
            <w:r>
              <w:rPr>
                <w:rFonts w:hint="eastAsia" w:ascii="宋体" w:hAnsi="宋体"/>
                <w:b w:val="0"/>
                <w:bCs w:val="0"/>
                <w:color w:val="000000"/>
                <w:sz w:val="24"/>
                <w:szCs w:val="24"/>
                <w:highlight w:val="none"/>
              </w:rPr>
              <w:t xml:space="preserve">分，扣完为止。</w:t>
            </w:r>
            <w:r/>
          </w:p>
          <w:p>
            <w:pPr>
              <w:jc w:val="both"/>
              <w:keepLines w:val="0"/>
              <w:keepNext w:val="0"/>
              <w:pageBreakBefore w:val="0"/>
              <w:spacing w:line="480" w:lineRule="exact"/>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注：</w:t>
            </w:r>
            <w:r/>
          </w:p>
          <w:p>
            <w:pPr>
              <w:jc w:val="both"/>
              <w:keepLines w:val="0"/>
              <w:keepNext w:val="0"/>
              <w:pageBreakBefore w:val="0"/>
              <w:spacing w:line="480" w:lineRule="exact"/>
              <w:widowControl w:val="off"/>
              <w:rPr>
                <w:rFonts w:hint="eastAsia" w:asciiTheme="minorEastAsia" w:hAnsiTheme="minorEastAsia" w:eastAsiaTheme="minorEastAsia" w:cstheme="minorEastAsia"/>
                <w:b/>
                <w:bCs/>
                <w:sz w:val="24"/>
                <w:szCs w:val="24"/>
              </w:rPr>
            </w:pPr>
            <w:r>
              <w:rPr>
                <w:rFonts w:hint="eastAsia" w:asciiTheme="minorEastAsia" w:hAnsiTheme="minorEastAsia" w:cstheme="minorEastAsia"/>
                <w:b/>
                <w:bCs/>
                <w:sz w:val="24"/>
                <w:szCs w:val="24"/>
                <w:lang w:val="en-US" w:eastAsia="zh-CN"/>
              </w:rPr>
              <w:t xml:space="preserve">1.</w:t>
            </w:r>
            <w:r>
              <w:rPr>
                <w:rFonts w:hint="eastAsia" w:asciiTheme="minorEastAsia" w:hAnsiTheme="minorEastAsia" w:eastAsiaTheme="minorEastAsia" w:cstheme="minorEastAsia"/>
                <w:b/>
                <w:bCs/>
                <w:sz w:val="24"/>
                <w:szCs w:val="24"/>
              </w:rPr>
              <w:t xml:space="preserve">投标人需对</w:t>
            </w:r>
            <w:r>
              <w:rPr>
                <w:rFonts w:hint="eastAsia" w:asciiTheme="minorEastAsia" w:hAnsiTheme="minorEastAsia" w:eastAsiaTheme="minorEastAsia" w:cstheme="minorEastAsia"/>
                <w:b/>
                <w:bCs/>
                <w:color w:val="000000"/>
                <w:sz w:val="24"/>
                <w:szCs w:val="24"/>
              </w:rPr>
              <w:t xml:space="preserve">第四章项目需求</w:t>
            </w:r>
            <w:r>
              <w:rPr>
                <w:rFonts w:hint="eastAsia" w:asciiTheme="minorEastAsia" w:hAnsiTheme="minorEastAsia" w:eastAsiaTheme="minorEastAsia" w:cstheme="minorEastAsia"/>
                <w:b/>
                <w:bCs/>
                <w:sz w:val="24"/>
                <w:szCs w:val="24"/>
              </w:rPr>
              <w:t xml:space="preserve">中的采购清单内所有技术参数要求进行逐条响应，在《技术要求响应及偏离表》中如实详细填列所投产品的参数，且在偏离表中标明“超出”“符合”或“偏离”。</w:t>
            </w:r>
            <w:r/>
          </w:p>
          <w:p>
            <w:pPr>
              <w:jc w:val="both"/>
              <w:keepLines w:val="0"/>
              <w:keepNext w:val="0"/>
              <w:pageBreakBefore w:val="0"/>
              <w:spacing w:line="480" w:lineRule="exact"/>
              <w:widowControl w:val="off"/>
              <w:rPr>
                <w:rFonts w:hint="eastAsia" w:asciiTheme="minorEastAsia" w:hAnsiTheme="minorEastAsia" w:eastAsiaTheme="minorEastAsia" w:cstheme="minorEastAsia"/>
                <w:b/>
                <w:bCs/>
                <w:sz w:val="24"/>
                <w:szCs w:val="24"/>
              </w:rPr>
            </w:pPr>
            <w:r>
              <w:rPr>
                <w:rFonts w:hint="eastAsia" w:asciiTheme="minorEastAsia" w:hAnsiTheme="minorEastAsia" w:cstheme="minorEastAsia"/>
                <w:b/>
                <w:bCs/>
                <w:sz w:val="24"/>
                <w:szCs w:val="24"/>
                <w:lang w:val="en-US" w:eastAsia="zh-CN"/>
              </w:rPr>
              <w:t xml:space="preserve">2.</w:t>
            </w:r>
            <w:r>
              <w:rPr>
                <w:rFonts w:hint="eastAsia" w:asciiTheme="minorEastAsia" w:hAnsiTheme="minorEastAsia" w:eastAsiaTheme="minorEastAsia" w:cstheme="minorEastAsia"/>
                <w:b/>
                <w:bCs/>
                <w:sz w:val="24"/>
                <w:szCs w:val="24"/>
              </w:rPr>
              <w:t xml:space="preserve">标记“▲”</w:t>
            </w:r>
            <w:r>
              <w:rPr>
                <w:rFonts w:hint="eastAsia" w:asciiTheme="minorEastAsia" w:hAnsiTheme="minorEastAsia" w:cstheme="minorEastAsia"/>
                <w:b/>
                <w:bCs/>
                <w:sz w:val="24"/>
                <w:szCs w:val="24"/>
                <w:lang w:val="en-US" w:eastAsia="zh-CN"/>
              </w:rPr>
              <w:t xml:space="preserve">项</w:t>
            </w:r>
            <w:r>
              <w:rPr>
                <w:rFonts w:hint="eastAsia" w:asciiTheme="minorEastAsia" w:hAnsiTheme="minorEastAsia" w:eastAsiaTheme="minorEastAsia" w:cstheme="minorEastAsia"/>
                <w:b/>
                <w:bCs/>
                <w:sz w:val="24"/>
                <w:szCs w:val="24"/>
              </w:rPr>
              <w:t xml:space="preserve">的技术</w:t>
            </w:r>
            <w:r>
              <w:rPr>
                <w:rFonts w:hint="eastAsia" w:asciiTheme="minorEastAsia" w:hAnsiTheme="minorEastAsia" w:cstheme="minorEastAsia"/>
                <w:b/>
                <w:bCs/>
                <w:sz w:val="24"/>
                <w:szCs w:val="24"/>
                <w:lang w:val="en-US" w:eastAsia="zh-CN"/>
              </w:rPr>
              <w:t xml:space="preserve">指标</w:t>
            </w:r>
            <w:r>
              <w:rPr>
                <w:rFonts w:hint="eastAsia" w:asciiTheme="minorEastAsia" w:hAnsiTheme="minorEastAsia" w:eastAsiaTheme="minorEastAsia" w:cstheme="minorEastAsia"/>
                <w:b/>
                <w:bCs/>
                <w:sz w:val="24"/>
                <w:szCs w:val="24"/>
              </w:rPr>
              <w:t xml:space="preserve">需</w:t>
            </w:r>
            <w:r>
              <w:rPr>
                <w:rFonts w:hint="eastAsia" w:asciiTheme="minorEastAsia" w:hAnsiTheme="minorEastAsia" w:cstheme="minorEastAsia"/>
                <w:b/>
                <w:bCs/>
                <w:sz w:val="24"/>
                <w:szCs w:val="24"/>
                <w:lang w:val="en-US" w:eastAsia="zh-CN"/>
              </w:rPr>
              <w:t xml:space="preserve">按照招标文件要求，在投标文件中提供国家认可的第三方检测检验机构出具的完整有效检验检测报告，或提供符合该条技术指标参数的证明材料(包括所投产品彩页或白皮书或手册)，上述证明材料须加盖投标人公章</w:t>
            </w:r>
            <w:r>
              <w:rPr>
                <w:rFonts w:hint="eastAsia" w:asciiTheme="minorEastAsia" w:hAnsiTheme="minorEastAsia" w:eastAsiaTheme="minorEastAsia" w:cstheme="minorEastAsia"/>
                <w:b/>
                <w:bCs/>
                <w:sz w:val="24"/>
                <w:szCs w:val="24"/>
              </w:rPr>
              <w:t xml:space="preserve">。若未提供或所提供技术支持资料不完整、不清晰，则不得分。</w:t>
            </w:r>
            <w:r>
              <w:rPr>
                <w:rFonts w:hint="eastAsia" w:asciiTheme="minorEastAsia" w:hAnsiTheme="minorEastAsia" w:cstheme="minorEastAsia"/>
                <w:b/>
                <w:bCs/>
                <w:sz w:val="24"/>
                <w:szCs w:val="24"/>
                <w:lang w:val="en-US" w:eastAsia="zh-CN"/>
              </w:rPr>
              <w:t xml:space="preserve">要求提供检测报告的技术参数指标建议投标人做明显标识，便于评审</w:t>
            </w:r>
            <w:r>
              <w:rPr>
                <w:rFonts w:hint="eastAsia" w:asciiTheme="minorEastAsia" w:hAnsiTheme="minorEastAsia" w:cstheme="minorEastAsia"/>
                <w:b/>
                <w:bCs/>
                <w:sz w:val="24"/>
                <w:szCs w:val="24"/>
                <w:lang w:eastAsia="zh-CN"/>
              </w:rPr>
              <w:t xml:space="preserve">。</w:t>
            </w:r>
            <w:r/>
          </w:p>
          <w:p>
            <w:pPr>
              <w:jc w:val="both"/>
              <w:keepLines w:val="0"/>
              <w:keepNext w:val="0"/>
              <w:pageBreakBefore w:val="0"/>
              <w:spacing w:line="480" w:lineRule="exact"/>
              <w:widowControl w:val="off"/>
              <w:rPr>
                <w:rFonts w:hint="eastAsia" w:asciiTheme="minorEastAsia" w:hAnsiTheme="minorEastAsia" w:eastAsiaTheme="minorEastAsia" w:cstheme="minorEastAsia"/>
                <w:b/>
                <w:bCs/>
                <w:sz w:val="24"/>
                <w:szCs w:val="24"/>
              </w:rPr>
            </w:pPr>
            <w:r>
              <w:rPr>
                <w:rFonts w:hint="eastAsia" w:asciiTheme="minorEastAsia" w:hAnsiTheme="minorEastAsia" w:cstheme="minorEastAsia"/>
                <w:b/>
                <w:bCs/>
                <w:sz w:val="24"/>
                <w:szCs w:val="24"/>
                <w:lang w:val="en-US" w:eastAsia="zh-CN"/>
              </w:rPr>
              <w:t xml:space="preserve">3.</w:t>
            </w:r>
            <w:r>
              <w:rPr>
                <w:rFonts w:hint="eastAsia" w:asciiTheme="minorEastAsia" w:hAnsiTheme="minorEastAsia" w:eastAsiaTheme="minorEastAsia" w:cstheme="minorEastAsia"/>
                <w:b/>
                <w:bCs/>
                <w:sz w:val="24"/>
                <w:szCs w:val="24"/>
              </w:rPr>
              <w:t xml:space="preserve">标记</w:t>
            </w:r>
            <w:r>
              <w:rPr>
                <w:rFonts w:hint="eastAsia" w:ascii="宋体" w:hAnsi="宋体"/>
                <w:b/>
                <w:bCs/>
                <w:color w:val="000000"/>
                <w:sz w:val="24"/>
                <w:szCs w:val="24"/>
                <w:highlight w:val="none"/>
              </w:rPr>
              <w:t xml:space="preserve">非“▲”项</w:t>
            </w:r>
            <w:r>
              <w:rPr>
                <w:rFonts w:hint="eastAsia" w:asciiTheme="minorEastAsia" w:hAnsiTheme="minorEastAsia" w:eastAsiaTheme="minorEastAsia" w:cstheme="minorEastAsia"/>
                <w:b/>
                <w:bCs/>
                <w:sz w:val="24"/>
                <w:szCs w:val="24"/>
              </w:rPr>
              <w:t xml:space="preserve">的技术</w:t>
            </w:r>
            <w:r>
              <w:rPr>
                <w:rFonts w:hint="eastAsia" w:asciiTheme="minorEastAsia" w:hAnsiTheme="minorEastAsia" w:cstheme="minorEastAsia"/>
                <w:b/>
                <w:bCs/>
                <w:sz w:val="24"/>
                <w:szCs w:val="24"/>
                <w:lang w:val="en-US" w:eastAsia="zh-CN"/>
              </w:rPr>
              <w:t xml:space="preserve">指标</w:t>
            </w:r>
            <w:r>
              <w:rPr>
                <w:rFonts w:hint="eastAsia" w:asciiTheme="minorEastAsia" w:hAnsiTheme="minorEastAsia" w:eastAsiaTheme="minorEastAsia" w:cstheme="minorEastAsia"/>
                <w:b/>
                <w:bCs/>
                <w:sz w:val="24"/>
                <w:szCs w:val="24"/>
              </w:rPr>
              <w:t xml:space="preserve">根据投标人提供的《技术要求响应及偏离表》进行打分。</w:t>
            </w:r>
            <w:r/>
          </w:p>
          <w:p>
            <w:pPr>
              <w:jc w:val="both"/>
              <w:keepLines w:val="0"/>
              <w:keepNext w:val="0"/>
              <w:pageBreakBefore w:val="0"/>
              <w:spacing w:line="480" w:lineRule="exact"/>
              <w:widowControl w:val="off"/>
              <w:rPr>
                <w:rFonts w:hint="eastAsia" w:asciiTheme="minorEastAsia" w:hAnsiTheme="minorEastAsia" w:eastAsiaTheme="minorEastAsia" w:cstheme="minorEastAsia"/>
                <w:b/>
                <w:bCs/>
                <w:sz w:val="24"/>
                <w:szCs w:val="24"/>
              </w:rPr>
            </w:pPr>
            <w:r>
              <w:rPr>
                <w:rFonts w:hint="eastAsia" w:asciiTheme="minorEastAsia" w:hAnsiTheme="minorEastAsia" w:cstheme="minorEastAsia"/>
                <w:b/>
                <w:bCs/>
                <w:sz w:val="24"/>
                <w:szCs w:val="24"/>
                <w:lang w:val="en-US" w:eastAsia="zh-CN"/>
              </w:rPr>
              <w:t xml:space="preserve">4.</w:t>
            </w:r>
            <w:r>
              <w:rPr>
                <w:rFonts w:hint="eastAsia" w:asciiTheme="minorEastAsia" w:hAnsiTheme="minorEastAsia" w:eastAsiaTheme="minorEastAsia" w:cstheme="minorEastAsia"/>
                <w:b/>
                <w:bCs/>
                <w:sz w:val="24"/>
                <w:szCs w:val="24"/>
              </w:rPr>
              <w:t xml:space="preserve">凡标有最低一级序号的指标项即为一项技术条款，无论是否隶属于上一级编号。 </w:t>
            </w:r>
            <w:r/>
          </w:p>
          <w:p>
            <w:pPr>
              <w:jc w:val="both"/>
              <w:keepLines w:val="0"/>
              <w:keepNext w:val="0"/>
              <w:pageBreakBefore w:val="0"/>
              <w:spacing w:line="480" w:lineRule="exact"/>
              <w:widowControl w:val="off"/>
              <w:rPr>
                <w:rFonts w:hint="default" w:asciiTheme="minorEastAsia" w:hAnsiTheme="minorEastAsia" w:eastAsiaTheme="minorEastAsia" w:cstheme="minorEastAsia"/>
                <w:b/>
                <w:bCs/>
                <w:sz w:val="24"/>
                <w:szCs w:val="24"/>
                <w:lang w:val="en-US" w:eastAsia="zh-CN" w:bidi="ar-SA"/>
              </w:rPr>
            </w:pPr>
            <w:r>
              <w:rPr>
                <w:rFonts w:hint="eastAsia" w:asciiTheme="minorEastAsia" w:hAnsiTheme="minorEastAsia" w:cstheme="minorEastAsia"/>
                <w:b/>
                <w:bCs/>
                <w:sz w:val="24"/>
                <w:szCs w:val="24"/>
                <w:lang w:val="en-US" w:eastAsia="zh-CN"/>
              </w:rPr>
              <w:t xml:space="preserve">5.</w:t>
            </w:r>
            <w:r>
              <w:rPr>
                <w:rFonts w:hint="eastAsia" w:asciiTheme="minorEastAsia" w:hAnsiTheme="minorEastAsia" w:cstheme="minorEastAsia"/>
                <w:b/>
                <w:bCs/>
                <w:sz w:val="24"/>
                <w:szCs w:val="24"/>
                <w:highlight w:val="none"/>
                <w:lang w:val="en-US" w:eastAsia="zh-CN"/>
              </w:rPr>
              <w:t xml:space="preserve">证明材料</w:t>
            </w:r>
            <w:r>
              <w:rPr>
                <w:rFonts w:hint="eastAsia" w:asciiTheme="minorEastAsia" w:hAnsiTheme="minorEastAsia" w:eastAsiaTheme="minorEastAsia" w:cstheme="minorEastAsia"/>
                <w:b/>
                <w:bCs/>
                <w:sz w:val="24"/>
                <w:szCs w:val="24"/>
                <w:highlight w:val="none"/>
              </w:rPr>
              <w:t xml:space="preserve">中</w:t>
            </w:r>
            <w:r>
              <w:rPr>
                <w:rFonts w:hint="eastAsia" w:asciiTheme="minorEastAsia" w:hAnsiTheme="minorEastAsia" w:cstheme="minorEastAsia"/>
                <w:b/>
                <w:bCs/>
                <w:sz w:val="24"/>
                <w:szCs w:val="24"/>
                <w:highlight w:val="none"/>
                <w:lang w:val="en-US" w:eastAsia="zh-CN"/>
              </w:rPr>
              <w:t xml:space="preserve">相关技术指标信息</w:t>
            </w:r>
            <w:r>
              <w:rPr>
                <w:rFonts w:hint="eastAsia" w:asciiTheme="minorEastAsia" w:hAnsiTheme="minorEastAsia" w:eastAsiaTheme="minorEastAsia" w:cstheme="minorEastAsia"/>
                <w:b/>
                <w:bCs/>
                <w:sz w:val="24"/>
                <w:szCs w:val="24"/>
                <w:highlight w:val="none"/>
              </w:rPr>
              <w:t xml:space="preserve">因存在内容模糊、无法辨认而产生不利于该项评审的情况，投标人自行承担后果。</w:t>
            </w:r>
            <w:r/>
          </w:p>
        </w:tc>
      </w:tr>
      <w:tr>
        <w:trPr>
          <w:jc w:val="center"/>
          <w:trHeight w:val="411"/>
        </w:trPr>
        <w:tc>
          <w:tcPr>
            <w:shd w:val="clear" w:color="auto" w:fill="auto"/>
            <w:tcBorders>
              <w:left w:val="single" w:color="auto" w:sz="4" w:space="0"/>
              <w:bottom w:val="single" w:color="auto" w:sz="4" w:space="0"/>
            </w:tcBorders>
            <w:tcW w:w="1202" w:type="pct"/>
            <w:vAlign w:val="center"/>
            <w:textDirection w:val="lrTb"/>
            <w:noWrap/>
          </w:tcPr>
          <w:p>
            <w:pPr>
              <w:jc w:val="center"/>
              <w:keepLines w:val="0"/>
              <w:keepNext w:val="0"/>
              <w:pageBreakBefore w:val="0"/>
              <w:spacing w:line="4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售后服务方案</w:t>
            </w:r>
            <w:r/>
          </w:p>
          <w:p>
            <w:pPr>
              <w:jc w:val="center"/>
              <w:keepLines w:val="0"/>
              <w:keepNext w:val="0"/>
              <w:pageBreakBefore w:val="0"/>
              <w:spacing w:line="48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（7分）</w:t>
            </w:r>
            <w:r/>
          </w:p>
          <w:p>
            <w:pPr>
              <w:jc w:val="both"/>
              <w:keepLines w:val="0"/>
              <w:keepNext w:val="0"/>
              <w:pageBreakBefore w:val="0"/>
              <w:spacing w:line="480" w:lineRule="exact"/>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shd w:val="clear" w:color="auto" w:fill="auto"/>
            <w:tcBorders>
              <w:bottom w:val="single" w:color="auto" w:sz="4" w:space="0"/>
            </w:tcBorders>
            <w:tcW w:w="3797" w:type="pct"/>
            <w:vAlign w:val="center"/>
            <w:textDirection w:val="lrTb"/>
            <w:noWrap/>
          </w:tcPr>
          <w:p>
            <w:pPr>
              <w:jc w:val="both"/>
              <w:keepLines w:val="0"/>
              <w:keepNext w:val="0"/>
              <w:pageBreakBefore w:val="0"/>
              <w:spacing w:line="480" w:lineRule="exact"/>
              <w:widowControl w:val="off"/>
              <w:rPr>
                <w:rFonts w:ascii="宋体" w:hAnsi="宋体" w:eastAsia="宋体" w:cs="宋体"/>
                <w:sz w:val="24"/>
                <w:szCs w:val="24"/>
              </w:rPr>
            </w:pPr>
            <w:r>
              <w:rPr>
                <w:rFonts w:hint="eastAsia" w:ascii="宋体" w:hAnsi="宋体" w:eastAsia="宋体" w:cs="宋体"/>
                <w:sz w:val="24"/>
                <w:szCs w:val="24"/>
              </w:rPr>
              <w:t xml:space="preserve">投标人</w:t>
            </w:r>
            <w:r>
              <w:rPr>
                <w:rFonts w:hint="eastAsia" w:ascii="宋体" w:hAnsi="宋体" w:eastAsia="宋体" w:cs="宋体"/>
                <w:sz w:val="24"/>
                <w:szCs w:val="24"/>
                <w:lang w:val="en-US" w:eastAsia="zh-CN"/>
              </w:rPr>
              <w:t xml:space="preserve">结合项目需求提供</w:t>
            </w:r>
            <w:r>
              <w:rPr>
                <w:rFonts w:hint="eastAsia" w:ascii="宋体" w:hAnsi="宋体" w:eastAsia="宋体" w:cs="宋体"/>
                <w:sz w:val="24"/>
                <w:szCs w:val="24"/>
              </w:rPr>
              <w:t xml:space="preserve">售后服务方案，内容包括但不限于售后服务范围、售后服务内容、售后服务人员配备、响应时间等</w:t>
            </w:r>
            <w:r>
              <w:rPr>
                <w:rFonts w:hint="eastAsia" w:ascii="宋体" w:hAnsi="宋体" w:eastAsia="宋体" w:cs="宋体"/>
                <w:sz w:val="24"/>
                <w:szCs w:val="24"/>
                <w:lang w:val="en-US" w:eastAsia="zh-CN"/>
              </w:rPr>
              <w:t xml:space="preserve">内容</w:t>
            </w:r>
            <w:r>
              <w:rPr>
                <w:rFonts w:hint="eastAsia" w:ascii="宋体" w:hAnsi="宋体" w:eastAsia="宋体" w:cs="宋体"/>
                <w:sz w:val="24"/>
                <w:szCs w:val="24"/>
              </w:rPr>
              <w:t xml:space="preserve">。</w:t>
            </w:r>
            <w:r/>
          </w:p>
          <w:p>
            <w:pPr>
              <w:jc w:val="both"/>
              <w:keepLines w:val="0"/>
              <w:keepNext w:val="0"/>
              <w:pageBreakBefore w:val="0"/>
              <w:spacing w:line="480" w:lineRule="exact"/>
              <w:widowControl w:val="off"/>
              <w:rPr>
                <w:rFonts w:hint="eastAsia" w:ascii="宋体" w:hAnsi="宋体" w:eastAsia="宋体" w:cs="宋体"/>
                <w:b/>
                <w:bCs/>
                <w:sz w:val="24"/>
                <w:szCs w:val="24"/>
              </w:rPr>
            </w:pPr>
            <w:r>
              <w:rPr>
                <w:rFonts w:hint="eastAsia" w:ascii="宋体" w:hAnsi="宋体" w:eastAsia="宋体" w:cs="宋体"/>
                <w:sz w:val="24"/>
                <w:szCs w:val="24"/>
              </w:rPr>
              <w:t xml:space="preserve">方案内容完整</w:t>
            </w:r>
            <w:r>
              <w:rPr>
                <w:rFonts w:hint="eastAsia" w:ascii="宋体" w:hAnsi="宋体" w:eastAsia="宋体" w:cs="宋体"/>
                <w:sz w:val="24"/>
                <w:szCs w:val="24"/>
                <w:lang w:val="en-US" w:eastAsia="zh-CN"/>
              </w:rPr>
              <w:t xml:space="preserve">详细</w:t>
            </w:r>
            <w:r>
              <w:rPr>
                <w:rFonts w:hint="eastAsia" w:ascii="宋体" w:hAnsi="宋体" w:eastAsia="宋体" w:cs="宋体"/>
                <w:sz w:val="24"/>
                <w:szCs w:val="24"/>
              </w:rPr>
              <w:t xml:space="preserve">，售后服务范围全面且清晰，配备售后服务人员专业对口，</w:t>
            </w:r>
            <w:r>
              <w:rPr>
                <w:rFonts w:hint="eastAsia" w:ascii="宋体" w:hAnsi="宋体" w:eastAsia="宋体" w:cs="宋体"/>
                <w:sz w:val="24"/>
                <w:szCs w:val="24"/>
                <w:lang w:val="en-US" w:eastAsia="zh-CN"/>
              </w:rPr>
              <w:t xml:space="preserve">有售后服务配套</w:t>
            </w:r>
            <w:r>
              <w:rPr>
                <w:rFonts w:hint="eastAsia" w:ascii="宋体" w:hAnsi="宋体" w:eastAsia="宋体" w:cs="宋体"/>
                <w:sz w:val="24"/>
                <w:szCs w:val="24"/>
              </w:rPr>
              <w:t xml:space="preserve">设施设备，响应时间</w:t>
            </w:r>
            <w:r>
              <w:rPr>
                <w:rFonts w:hint="eastAsia" w:ascii="宋体" w:hAnsi="宋体" w:eastAsia="宋体" w:cs="宋体"/>
                <w:sz w:val="24"/>
                <w:szCs w:val="24"/>
                <w:lang w:val="en-US" w:eastAsia="zh-CN"/>
              </w:rPr>
              <w:t xml:space="preserve">及时，</w:t>
            </w:r>
            <w:r>
              <w:rPr>
                <w:rFonts w:hint="eastAsia" w:ascii="宋体" w:hAnsi="宋体" w:eastAsia="宋体" w:cs="宋体"/>
                <w:sz w:val="24"/>
                <w:szCs w:val="24"/>
              </w:rPr>
              <w:t xml:space="preserve">售后服务</w:t>
            </w:r>
            <w:r>
              <w:rPr>
                <w:rFonts w:hint="eastAsia" w:ascii="宋体" w:hAnsi="宋体" w:eastAsia="宋体" w:cs="宋体"/>
                <w:sz w:val="24"/>
                <w:szCs w:val="24"/>
                <w:lang w:val="en-US" w:eastAsia="zh-CN"/>
              </w:rPr>
              <w:t xml:space="preserve">内容中包含</w:t>
            </w:r>
            <w:r>
              <w:rPr>
                <w:rFonts w:hint="eastAsia" w:ascii="宋体" w:hAnsi="宋体" w:eastAsia="宋体" w:cs="宋体"/>
                <w:sz w:val="24"/>
                <w:szCs w:val="24"/>
              </w:rPr>
              <w:t xml:space="preserve">有处罚措施，</w:t>
            </w:r>
            <w:r>
              <w:rPr>
                <w:rFonts w:hint="eastAsia" w:ascii="宋体" w:hAnsi="宋体" w:eastAsia="宋体" w:cs="宋体"/>
                <w:sz w:val="24"/>
                <w:szCs w:val="24"/>
                <w:lang w:val="en-US" w:eastAsia="zh-CN"/>
              </w:rPr>
              <w:t xml:space="preserve">整体方案</w:t>
            </w:r>
            <w:r>
              <w:rPr>
                <w:rFonts w:hint="eastAsia" w:ascii="宋体" w:hAnsi="宋体" w:eastAsia="宋体" w:cs="宋体"/>
                <w:sz w:val="24"/>
                <w:szCs w:val="24"/>
              </w:rPr>
              <w:t xml:space="preserve">满足</w:t>
            </w:r>
            <w:r>
              <w:rPr>
                <w:rFonts w:hint="eastAsia" w:ascii="宋体" w:hAnsi="宋体" w:eastAsia="宋体" w:cs="宋体"/>
                <w:sz w:val="24"/>
                <w:szCs w:val="24"/>
                <w:lang w:val="en-US" w:eastAsia="zh-CN"/>
              </w:rPr>
              <w:t xml:space="preserve">或优于</w:t>
            </w:r>
            <w:r>
              <w:rPr>
                <w:rFonts w:hint="eastAsia" w:ascii="宋体" w:hAnsi="宋体" w:eastAsia="宋体" w:cs="宋体"/>
                <w:sz w:val="24"/>
                <w:szCs w:val="24"/>
              </w:rPr>
              <w:t xml:space="preserve">项目需求</w:t>
            </w:r>
            <w:r>
              <w:rPr>
                <w:rFonts w:hint="eastAsia" w:ascii="宋体" w:hAnsi="宋体" w:eastAsia="宋体" w:cs="宋体"/>
                <w:sz w:val="24"/>
                <w:szCs w:val="24"/>
                <w:lang w:val="en-US" w:eastAsia="zh-CN"/>
              </w:rPr>
              <w:t xml:space="preserve">的</w:t>
            </w:r>
            <w:r>
              <w:rPr>
                <w:rFonts w:hint="eastAsia" w:ascii="宋体" w:hAnsi="宋体" w:eastAsia="宋体" w:cs="宋体"/>
                <w:b/>
                <w:bCs/>
                <w:sz w:val="24"/>
                <w:szCs w:val="24"/>
              </w:rPr>
              <w:t xml:space="preserve">得</w:t>
            </w:r>
            <w:r>
              <w:rPr>
                <w:rFonts w:hint="eastAsia" w:ascii="宋体" w:hAnsi="宋体" w:eastAsia="宋体" w:cs="宋体"/>
                <w:b/>
                <w:bCs/>
                <w:sz w:val="24"/>
                <w:szCs w:val="24"/>
                <w:lang w:val="en-US" w:eastAsia="zh-CN"/>
              </w:rPr>
              <w:t xml:space="preserve">7</w:t>
            </w:r>
            <w:r>
              <w:rPr>
                <w:rFonts w:hint="eastAsia" w:ascii="宋体" w:hAnsi="宋体" w:eastAsia="宋体" w:cs="宋体"/>
                <w:b/>
                <w:bCs/>
                <w:sz w:val="24"/>
                <w:szCs w:val="24"/>
              </w:rPr>
              <w:t xml:space="preserve">分；</w:t>
            </w:r>
            <w:r/>
          </w:p>
          <w:p>
            <w:pPr>
              <w:jc w:val="both"/>
              <w:keepLines w:val="0"/>
              <w:keepNext w:val="0"/>
              <w:pageBreakBefore w:val="0"/>
              <w:spacing w:line="480" w:lineRule="exact"/>
              <w:widowControl w:val="off"/>
              <w:rPr>
                <w:rFonts w:hint="eastAsia" w:ascii="宋体" w:hAnsi="宋体" w:eastAsia="宋体" w:cs="宋体"/>
                <w:b/>
                <w:bCs/>
                <w:sz w:val="24"/>
                <w:szCs w:val="24"/>
              </w:rPr>
            </w:pPr>
            <w:r>
              <w:rPr>
                <w:rFonts w:hint="eastAsia" w:ascii="宋体" w:hAnsi="宋体" w:eastAsia="宋体" w:cs="宋体"/>
                <w:sz w:val="24"/>
                <w:szCs w:val="24"/>
              </w:rPr>
              <w:t xml:space="preserve">方案内容</w:t>
            </w:r>
            <w:r>
              <w:rPr>
                <w:rFonts w:hint="eastAsia" w:ascii="宋体" w:hAnsi="宋体" w:eastAsia="宋体" w:cs="宋体"/>
                <w:sz w:val="24"/>
                <w:szCs w:val="24"/>
                <w:lang w:val="en-US" w:eastAsia="zh-CN"/>
              </w:rPr>
              <w:t xml:space="preserve">较详细</w:t>
            </w:r>
            <w:r>
              <w:rPr>
                <w:rFonts w:hint="eastAsia" w:ascii="宋体" w:hAnsi="宋体" w:eastAsia="宋体" w:cs="宋体"/>
                <w:sz w:val="24"/>
                <w:szCs w:val="24"/>
              </w:rPr>
              <w:t xml:space="preserve">，售后服务范围</w:t>
            </w:r>
            <w:r>
              <w:rPr>
                <w:rFonts w:hint="eastAsia" w:ascii="宋体" w:hAnsi="宋体" w:eastAsia="宋体" w:cs="宋体"/>
                <w:sz w:val="24"/>
                <w:szCs w:val="24"/>
                <w:lang w:val="en-US" w:eastAsia="zh-CN"/>
              </w:rPr>
              <w:t xml:space="preserve">较</w:t>
            </w:r>
            <w:r>
              <w:rPr>
                <w:rFonts w:hint="eastAsia" w:ascii="宋体" w:hAnsi="宋体" w:eastAsia="宋体" w:cs="宋体"/>
                <w:sz w:val="24"/>
                <w:szCs w:val="24"/>
              </w:rPr>
              <w:t xml:space="preserve">全面且清晰，配备售后服务人员，</w:t>
            </w:r>
            <w:r>
              <w:rPr>
                <w:rFonts w:hint="eastAsia" w:ascii="宋体" w:hAnsi="宋体" w:eastAsia="宋体" w:cs="宋体"/>
                <w:sz w:val="24"/>
                <w:szCs w:val="24"/>
                <w:lang w:val="en-US" w:eastAsia="zh-CN"/>
              </w:rPr>
              <w:t xml:space="preserve">有售后服务配套</w:t>
            </w:r>
            <w:r>
              <w:rPr>
                <w:rFonts w:hint="eastAsia" w:ascii="宋体" w:hAnsi="宋体" w:eastAsia="宋体" w:cs="宋体"/>
                <w:sz w:val="24"/>
                <w:szCs w:val="24"/>
              </w:rPr>
              <w:t xml:space="preserve">设施设备，响应时间</w:t>
            </w:r>
            <w:r>
              <w:rPr>
                <w:rFonts w:hint="eastAsia" w:ascii="宋体" w:hAnsi="宋体" w:eastAsia="宋体" w:cs="宋体"/>
                <w:sz w:val="24"/>
                <w:szCs w:val="24"/>
                <w:lang w:val="en-US" w:eastAsia="zh-CN"/>
              </w:rPr>
              <w:t xml:space="preserve">较及时，</w:t>
            </w:r>
            <w:r>
              <w:rPr>
                <w:rFonts w:hint="eastAsia" w:ascii="宋体" w:hAnsi="宋体" w:eastAsia="宋体" w:cs="宋体"/>
                <w:sz w:val="24"/>
                <w:szCs w:val="24"/>
              </w:rPr>
              <w:t xml:space="preserve">售后服务</w:t>
            </w:r>
            <w:r>
              <w:rPr>
                <w:rFonts w:hint="eastAsia" w:ascii="宋体" w:hAnsi="宋体" w:eastAsia="宋体" w:cs="宋体"/>
                <w:sz w:val="24"/>
                <w:szCs w:val="24"/>
                <w:lang w:val="en-US" w:eastAsia="zh-CN"/>
              </w:rPr>
              <w:t xml:space="preserve">内容中包含</w:t>
            </w:r>
            <w:r>
              <w:rPr>
                <w:rFonts w:hint="eastAsia" w:ascii="宋体" w:hAnsi="宋体" w:eastAsia="宋体" w:cs="宋体"/>
                <w:sz w:val="24"/>
                <w:szCs w:val="24"/>
              </w:rPr>
              <w:t xml:space="preserve">有处罚措施，</w:t>
            </w:r>
            <w:r>
              <w:rPr>
                <w:rFonts w:hint="eastAsia" w:ascii="宋体" w:hAnsi="宋体" w:eastAsia="宋体" w:cs="宋体"/>
                <w:sz w:val="24"/>
                <w:szCs w:val="24"/>
                <w:lang w:val="en-US" w:eastAsia="zh-CN"/>
              </w:rPr>
              <w:t xml:space="preserve">整体方案较符合</w:t>
            </w:r>
            <w:r>
              <w:rPr>
                <w:rFonts w:hint="eastAsia" w:ascii="宋体" w:hAnsi="宋体" w:eastAsia="宋体" w:cs="宋体"/>
                <w:sz w:val="24"/>
                <w:szCs w:val="24"/>
              </w:rPr>
              <w:t xml:space="preserve">项目需求</w:t>
            </w:r>
            <w:r>
              <w:rPr>
                <w:rFonts w:hint="eastAsia" w:ascii="宋体" w:hAnsi="宋体" w:eastAsia="宋体" w:cs="宋体"/>
                <w:sz w:val="24"/>
                <w:szCs w:val="24"/>
                <w:lang w:val="en-US" w:eastAsia="zh-CN"/>
              </w:rPr>
              <w:t xml:space="preserve">的</w:t>
            </w:r>
            <w:r>
              <w:rPr>
                <w:rFonts w:hint="eastAsia" w:ascii="宋体" w:hAnsi="宋体" w:eastAsia="宋体" w:cs="宋体"/>
                <w:b/>
                <w:bCs/>
                <w:sz w:val="24"/>
                <w:szCs w:val="24"/>
              </w:rPr>
              <w:t xml:space="preserve">得</w:t>
            </w: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rPr>
              <w:t xml:space="preserve">分；</w:t>
            </w:r>
            <w:r/>
          </w:p>
          <w:p>
            <w:pPr>
              <w:jc w:val="both"/>
              <w:keepLines w:val="0"/>
              <w:keepNext w:val="0"/>
              <w:pageBreakBefore w:val="0"/>
              <w:spacing w:line="480" w:lineRule="exact"/>
              <w:widowControl w:val="off"/>
              <w:rPr>
                <w:rFonts w:ascii="宋体" w:hAnsi="宋体" w:eastAsia="宋体" w:cs="宋体"/>
                <w:b/>
                <w:bCs/>
                <w:sz w:val="24"/>
                <w:szCs w:val="24"/>
              </w:rPr>
            </w:pPr>
            <w:r>
              <w:rPr>
                <w:rFonts w:hint="eastAsia" w:ascii="宋体" w:hAnsi="宋体" w:eastAsia="宋体" w:cs="宋体"/>
                <w:sz w:val="24"/>
                <w:szCs w:val="24"/>
              </w:rPr>
              <w:t xml:space="preserve">方案内容</w:t>
            </w:r>
            <w:r>
              <w:rPr>
                <w:rFonts w:hint="eastAsia" w:ascii="宋体" w:hAnsi="宋体" w:eastAsia="宋体" w:cs="宋体"/>
                <w:sz w:val="24"/>
                <w:szCs w:val="24"/>
                <w:lang w:val="en-US" w:eastAsia="zh-CN"/>
              </w:rPr>
              <w:t xml:space="preserve">不够详细</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有</w:t>
            </w:r>
            <w:r>
              <w:rPr>
                <w:rFonts w:hint="eastAsia" w:ascii="宋体" w:hAnsi="宋体" w:eastAsia="宋体" w:cs="宋体"/>
                <w:sz w:val="24"/>
                <w:szCs w:val="24"/>
              </w:rPr>
              <w:t xml:space="preserve">售后服务范围，配备售后服务人员</w:t>
            </w:r>
            <w:r>
              <w:rPr>
                <w:rFonts w:hint="eastAsia" w:ascii="宋体" w:hAnsi="宋体" w:eastAsia="宋体" w:cs="宋体"/>
                <w:sz w:val="24"/>
                <w:szCs w:val="24"/>
                <w:lang w:val="en-US" w:eastAsia="zh-CN"/>
              </w:rPr>
              <w:t xml:space="preserve">售后服务配套</w:t>
            </w:r>
            <w:r>
              <w:rPr>
                <w:rFonts w:hint="eastAsia" w:ascii="宋体" w:hAnsi="宋体" w:eastAsia="宋体" w:cs="宋体"/>
                <w:sz w:val="24"/>
                <w:szCs w:val="24"/>
              </w:rPr>
              <w:t xml:space="preserve">设施设备</w:t>
            </w:r>
            <w:r>
              <w:rPr>
                <w:rFonts w:hint="eastAsia" w:ascii="宋体" w:hAnsi="宋体" w:eastAsia="宋体" w:cs="宋体"/>
                <w:sz w:val="24"/>
                <w:szCs w:val="24"/>
                <w:lang w:val="en-US" w:eastAsia="zh-CN"/>
              </w:rPr>
              <w:t xml:space="preserve">内容，但内容简单</w:t>
            </w:r>
            <w:r>
              <w:rPr>
                <w:rFonts w:hint="eastAsia" w:ascii="宋体" w:hAnsi="宋体" w:eastAsia="宋体" w:cs="宋体"/>
                <w:sz w:val="24"/>
                <w:szCs w:val="24"/>
              </w:rPr>
              <w:t xml:space="preserve">，响应时间</w:t>
            </w:r>
            <w:r>
              <w:rPr>
                <w:rFonts w:hint="eastAsia" w:ascii="宋体" w:hAnsi="宋体" w:eastAsia="宋体" w:cs="宋体"/>
                <w:sz w:val="24"/>
                <w:szCs w:val="24"/>
                <w:lang w:val="en-US" w:eastAsia="zh-CN"/>
              </w:rPr>
              <w:t xml:space="preserve">不够及时</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整体方案基本满足项目需求的</w:t>
            </w:r>
            <w:r>
              <w:rPr>
                <w:rFonts w:hint="eastAsia" w:ascii="宋体" w:hAnsi="宋体" w:eastAsia="宋体" w:cs="宋体"/>
                <w:b/>
                <w:bCs/>
                <w:sz w:val="24"/>
                <w:szCs w:val="24"/>
              </w:rPr>
              <w:t xml:space="preserve">得</w:t>
            </w: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分；</w:t>
            </w:r>
            <w:r/>
          </w:p>
          <w:p>
            <w:pPr>
              <w:jc w:val="both"/>
              <w:keepLines w:val="0"/>
              <w:keepNext w:val="0"/>
              <w:pageBreakBefore w:val="0"/>
              <w:spacing w:line="480" w:lineRule="exact"/>
              <w:widowControl w:val="off"/>
              <w:rPr>
                <w:rFonts w:ascii="宋体" w:hAnsi="宋体" w:eastAsia="宋体" w:cs="宋体"/>
                <w:b/>
                <w:bCs/>
                <w:sz w:val="24"/>
                <w:szCs w:val="24"/>
              </w:rPr>
            </w:pPr>
            <w:r>
              <w:rPr>
                <w:rFonts w:hint="eastAsia" w:ascii="宋体" w:hAnsi="宋体" w:eastAsia="宋体" w:cs="宋体"/>
                <w:sz w:val="24"/>
                <w:szCs w:val="24"/>
              </w:rPr>
              <w:t xml:space="preserve">方案内容不完整，售后服务范围不明确，未配备售后服务人员或配备售后服务人员、设施设备不对口，响应时间</w:t>
            </w:r>
            <w:r>
              <w:rPr>
                <w:rFonts w:hint="eastAsia" w:ascii="宋体" w:hAnsi="宋体" w:eastAsia="宋体" w:cs="宋体"/>
                <w:sz w:val="24"/>
                <w:szCs w:val="24"/>
                <w:lang w:val="en-US" w:eastAsia="zh-CN"/>
              </w:rPr>
              <w:t xml:space="preserve">不够及时</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与项目存在偏差的</w:t>
            </w:r>
            <w:r>
              <w:rPr>
                <w:rFonts w:hint="eastAsia" w:ascii="宋体" w:hAnsi="宋体" w:eastAsia="宋体" w:cs="宋体"/>
                <w:b/>
                <w:bCs/>
                <w:sz w:val="24"/>
                <w:szCs w:val="24"/>
              </w:rPr>
              <w:t xml:space="preserve">得1分；</w:t>
            </w:r>
            <w:r/>
          </w:p>
          <w:p>
            <w:pPr>
              <w:jc w:val="both"/>
              <w:keepLines w:val="0"/>
              <w:keepNext w:val="0"/>
              <w:pageBreakBefore w:val="0"/>
              <w:spacing w:line="480" w:lineRule="exact"/>
              <w:widowControl w:val="off"/>
              <w:rPr>
                <w:rFonts w:hint="eastAsia" w:ascii="宋体" w:hAnsi="宋体" w:eastAsia="宋体" w:cs="宋体"/>
                <w:sz w:val="24"/>
                <w:szCs w:val="24"/>
                <w:lang w:val="en-US" w:eastAsia="zh-CN" w:bidi="ar-SA"/>
              </w:rPr>
            </w:pPr>
            <w:r>
              <w:rPr>
                <w:rFonts w:hint="eastAsia" w:ascii="宋体" w:hAnsi="宋体"/>
                <w:b/>
                <w:color w:val="000000"/>
                <w:sz w:val="24"/>
                <w:szCs w:val="24"/>
              </w:rPr>
              <w:t xml:space="preserve">该项未见阐述不得分。</w:t>
            </w:r>
            <w:r/>
          </w:p>
        </w:tc>
      </w:tr>
      <w:tr>
        <w:trPr>
          <w:jc w:val="center"/>
          <w:trHeight w:val="411"/>
        </w:trPr>
        <w:tc>
          <w:tcPr>
            <w:tcBorders>
              <w:top w:val="single" w:color="auto" w:sz="4" w:space="0"/>
              <w:left w:val="single" w:color="auto" w:sz="4" w:space="0"/>
              <w:bottom w:val="single" w:color="auto" w:sz="4" w:space="0"/>
            </w:tcBorders>
            <w:tcW w:w="1202" w:type="pct"/>
            <w:vAlign w:val="center"/>
            <w:textDirection w:val="lrTb"/>
            <w:noWrap/>
          </w:tcPr>
          <w:p>
            <w:pPr>
              <w:jc w:val="center"/>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保修方案</w:t>
            </w:r>
            <w:r/>
          </w:p>
          <w:p>
            <w:pPr>
              <w:jc w:val="center"/>
              <w:keepLines w:val="0"/>
              <w:keepNext w:val="0"/>
              <w:pageBreakBefore w:val="0"/>
              <w:spacing w:line="48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7分）</w:t>
            </w:r>
            <w:r/>
          </w:p>
          <w:p>
            <w:pPr>
              <w:jc w:val="both"/>
              <w:keepLines w:val="0"/>
              <w:keepNext w:val="0"/>
              <w:pageBreakBefore w:val="0"/>
              <w:spacing w:line="480" w:lineRule="exact"/>
              <w:widowControl w:val="off"/>
              <w:rPr>
                <w:rFonts w:ascii="宋体" w:hAnsi="宋体" w:eastAsia="宋体" w:cs="宋体"/>
                <w:sz w:val="24"/>
                <w:szCs w:val="24"/>
              </w:rPr>
              <w:outlineLvl w:val="0"/>
            </w:pPr>
            <w:r>
              <w:rPr>
                <w:rFonts w:ascii="宋体" w:hAnsi="宋体" w:eastAsia="宋体" w:cs="宋体"/>
                <w:sz w:val="24"/>
                <w:szCs w:val="24"/>
              </w:rPr>
            </w:r>
            <w:r/>
          </w:p>
        </w:tc>
        <w:tc>
          <w:tcPr>
            <w:shd w:val="clear" w:color="auto" w:fill="auto"/>
            <w:tcBorders>
              <w:top w:val="single" w:color="auto" w:sz="4" w:space="0"/>
              <w:bottom w:val="single" w:color="auto" w:sz="4" w:space="0"/>
            </w:tcBorders>
            <w:tcW w:w="3797" w:type="pct"/>
            <w:vAlign w:val="center"/>
            <w:textDirection w:val="lrTb"/>
            <w:noWrap/>
          </w:tcPr>
          <w:p>
            <w:pPr>
              <w:jc w:val="both"/>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投标人</w:t>
            </w:r>
            <w:r>
              <w:rPr>
                <w:rFonts w:hint="eastAsia" w:ascii="宋体" w:hAnsi="宋体" w:eastAsia="宋体" w:cs="宋体"/>
                <w:sz w:val="24"/>
                <w:szCs w:val="24"/>
                <w:lang w:val="en-US" w:eastAsia="zh-CN"/>
              </w:rPr>
              <w:t xml:space="preserve">结合项目需求提供保修</w:t>
            </w:r>
            <w:r>
              <w:rPr>
                <w:rFonts w:hint="eastAsia" w:ascii="宋体" w:hAnsi="宋体" w:eastAsia="宋体" w:cs="宋体"/>
                <w:sz w:val="24"/>
                <w:szCs w:val="24"/>
              </w:rPr>
              <w:t xml:space="preserve">方案，内容包括但不限于保修范围、所投产品常见故障及保修措施、保修人员配备、</w:t>
            </w:r>
            <w:r/>
          </w:p>
          <w:p>
            <w:pPr>
              <w:jc w:val="both"/>
              <w:keepLines w:val="0"/>
              <w:keepNext w:val="0"/>
              <w:pageBreakBefore w:val="0"/>
              <w:spacing w:line="4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保修期外维保服务范围、内容、响应时间</w:t>
            </w:r>
            <w:r>
              <w:rPr>
                <w:rFonts w:hint="eastAsia" w:ascii="宋体" w:hAnsi="宋体" w:eastAsia="宋体" w:cs="宋体"/>
                <w:sz w:val="24"/>
                <w:szCs w:val="24"/>
                <w:lang w:val="en-US" w:eastAsia="zh-CN"/>
              </w:rPr>
              <w:t xml:space="preserve">等。</w:t>
            </w:r>
            <w:r/>
          </w:p>
          <w:p>
            <w:pPr>
              <w:jc w:val="both"/>
              <w:keepLines w:val="0"/>
              <w:keepNext w:val="0"/>
              <w:pageBreakBefore w:val="0"/>
              <w:spacing w:line="480" w:lineRule="exact"/>
              <w:widowControl w:val="off"/>
              <w:rPr>
                <w:rFonts w:ascii="宋体" w:hAnsi="宋体" w:eastAsia="宋体" w:cs="宋体"/>
                <w:b/>
                <w:bCs/>
                <w:sz w:val="24"/>
                <w:szCs w:val="24"/>
              </w:rPr>
            </w:pPr>
            <w:r>
              <w:rPr>
                <w:rFonts w:hint="eastAsia" w:ascii="宋体" w:hAnsi="宋体" w:eastAsia="宋体" w:cs="宋体"/>
                <w:sz w:val="24"/>
                <w:szCs w:val="24"/>
                <w:lang w:val="en-US" w:eastAsia="zh-CN"/>
              </w:rPr>
              <w:t xml:space="preserve">方案包含上述内容</w:t>
            </w:r>
            <w:r>
              <w:rPr>
                <w:rFonts w:ascii="宋体" w:hAnsi="宋体" w:eastAsia="宋体" w:cs="宋体"/>
                <w:sz w:val="24"/>
                <w:szCs w:val="24"/>
              </w:rPr>
              <w:t xml:space="preserve">，保修范围</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包含保修期外）</w:t>
            </w:r>
            <w:r>
              <w:rPr>
                <w:rFonts w:ascii="宋体" w:hAnsi="宋体" w:eastAsia="宋体" w:cs="宋体"/>
                <w:sz w:val="24"/>
                <w:szCs w:val="24"/>
              </w:rPr>
              <w:t xml:space="preserve">全面且清晰，</w:t>
            </w:r>
            <w:r>
              <w:rPr>
                <w:rFonts w:hint="eastAsia" w:ascii="宋体" w:hAnsi="宋体" w:eastAsia="宋体" w:cs="宋体"/>
                <w:sz w:val="24"/>
                <w:szCs w:val="24"/>
                <w:lang w:val="en-US" w:eastAsia="zh-CN"/>
              </w:rPr>
              <w:t xml:space="preserve">内容详细，</w:t>
            </w:r>
            <w:r>
              <w:rPr>
                <w:rFonts w:ascii="宋体" w:hAnsi="宋体" w:eastAsia="宋体" w:cs="宋体"/>
                <w:sz w:val="24"/>
                <w:szCs w:val="24"/>
              </w:rPr>
              <w:t xml:space="preserve">常见故障罗列详细且对应的保修措施可行，配备保修人员专业对口，</w:t>
            </w:r>
            <w:r>
              <w:rPr>
                <w:rFonts w:hint="eastAsia" w:ascii="宋体" w:hAnsi="宋体" w:eastAsia="宋体" w:cs="宋体"/>
                <w:sz w:val="24"/>
                <w:szCs w:val="24"/>
                <w:lang w:val="en-US" w:eastAsia="zh-CN"/>
              </w:rPr>
              <w:t xml:space="preserve">配套</w:t>
            </w:r>
            <w:r>
              <w:rPr>
                <w:rFonts w:ascii="宋体" w:hAnsi="宋体" w:eastAsia="宋体" w:cs="宋体"/>
                <w:sz w:val="24"/>
                <w:szCs w:val="24"/>
              </w:rPr>
              <w:t xml:space="preserve">设施设备全面，响应时间</w:t>
            </w:r>
            <w:r>
              <w:rPr>
                <w:rFonts w:hint="eastAsia" w:ascii="宋体" w:hAnsi="宋体" w:eastAsia="宋体" w:cs="宋体"/>
                <w:sz w:val="24"/>
                <w:szCs w:val="24"/>
                <w:lang w:val="en-US" w:eastAsia="zh-CN"/>
              </w:rPr>
              <w:t xml:space="preserve">及时，方案优于或</w:t>
            </w:r>
            <w:r>
              <w:rPr>
                <w:rFonts w:ascii="宋体" w:hAnsi="宋体" w:eastAsia="宋体" w:cs="宋体"/>
                <w:sz w:val="24"/>
                <w:szCs w:val="24"/>
              </w:rPr>
              <w:t xml:space="preserve">满足</w:t>
            </w:r>
            <w:r>
              <w:rPr>
                <w:rFonts w:hint="eastAsia" w:ascii="宋体" w:hAnsi="宋体" w:eastAsia="宋体" w:cs="宋体"/>
                <w:sz w:val="24"/>
                <w:szCs w:val="24"/>
              </w:rPr>
              <w:t xml:space="preserve">项目需求</w:t>
            </w:r>
            <w:r>
              <w:rPr>
                <w:rFonts w:hint="eastAsia" w:ascii="宋体" w:hAnsi="宋体" w:eastAsia="宋体" w:cs="宋体"/>
                <w:sz w:val="24"/>
                <w:szCs w:val="24"/>
                <w:lang w:val="en-US" w:eastAsia="zh-CN"/>
              </w:rPr>
              <w:t xml:space="preserve">的</w:t>
            </w:r>
            <w:r>
              <w:rPr>
                <w:rFonts w:hint="eastAsia" w:ascii="宋体" w:hAnsi="宋体" w:eastAsia="宋体" w:cs="宋体"/>
                <w:b/>
                <w:bCs/>
                <w:sz w:val="24"/>
                <w:szCs w:val="24"/>
              </w:rPr>
              <w:t xml:space="preserve">得</w:t>
            </w:r>
            <w:r>
              <w:rPr>
                <w:rFonts w:hint="eastAsia" w:ascii="宋体" w:hAnsi="宋体" w:eastAsia="宋体" w:cs="宋体"/>
                <w:b/>
                <w:bCs/>
                <w:sz w:val="24"/>
                <w:szCs w:val="24"/>
                <w:lang w:val="en-US" w:eastAsia="zh-CN"/>
              </w:rPr>
              <w:t xml:space="preserve">7</w:t>
            </w:r>
            <w:r>
              <w:rPr>
                <w:rFonts w:ascii="宋体" w:hAnsi="宋体" w:eastAsia="宋体" w:cs="宋体"/>
                <w:b/>
                <w:bCs/>
                <w:sz w:val="24"/>
                <w:szCs w:val="24"/>
              </w:rPr>
              <w:t xml:space="preserve">分；</w:t>
            </w:r>
            <w:r/>
          </w:p>
          <w:p>
            <w:pPr>
              <w:jc w:val="both"/>
              <w:keepLines w:val="0"/>
              <w:keepNext w:val="0"/>
              <w:pageBreakBefore w:val="0"/>
              <w:spacing w:line="480" w:lineRule="exact"/>
              <w:widowControl w:val="off"/>
              <w:rPr>
                <w:rFonts w:ascii="宋体" w:hAnsi="宋体" w:eastAsia="宋体" w:cs="宋体"/>
                <w:b/>
                <w:bCs/>
                <w:sz w:val="24"/>
                <w:szCs w:val="24"/>
              </w:rPr>
            </w:pPr>
            <w:r>
              <w:rPr>
                <w:rFonts w:hint="eastAsia" w:ascii="宋体" w:hAnsi="宋体" w:eastAsia="宋体" w:cs="宋体"/>
                <w:sz w:val="24"/>
                <w:szCs w:val="24"/>
                <w:lang w:val="en-US" w:eastAsia="zh-CN"/>
              </w:rPr>
              <w:t xml:space="preserve">方案包含上述内容</w:t>
            </w:r>
            <w:r>
              <w:rPr>
                <w:rFonts w:ascii="宋体" w:hAnsi="宋体" w:eastAsia="宋体" w:cs="宋体"/>
                <w:sz w:val="24"/>
                <w:szCs w:val="24"/>
              </w:rPr>
              <w:t xml:space="preserve">，保修范围</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包含保修期外）较</w:t>
            </w:r>
            <w:r>
              <w:rPr>
                <w:rFonts w:ascii="宋体" w:hAnsi="宋体" w:eastAsia="宋体" w:cs="宋体"/>
                <w:sz w:val="24"/>
                <w:szCs w:val="24"/>
              </w:rPr>
              <w:t xml:space="preserve">全面且清晰，</w:t>
            </w:r>
            <w:r>
              <w:rPr>
                <w:rFonts w:hint="eastAsia" w:ascii="宋体" w:hAnsi="宋体" w:eastAsia="宋体" w:cs="宋体"/>
                <w:sz w:val="24"/>
                <w:szCs w:val="24"/>
                <w:lang w:val="en-US" w:eastAsia="zh-CN"/>
              </w:rPr>
              <w:t xml:space="preserve">内容较详细，</w:t>
            </w:r>
            <w:r>
              <w:rPr>
                <w:rFonts w:ascii="宋体" w:hAnsi="宋体" w:eastAsia="宋体" w:cs="宋体"/>
                <w:sz w:val="24"/>
                <w:szCs w:val="24"/>
              </w:rPr>
              <w:t xml:space="preserve">常见故障罗列详细且对应的保修措施</w:t>
            </w:r>
            <w:r>
              <w:rPr>
                <w:rFonts w:hint="eastAsia" w:ascii="宋体" w:hAnsi="宋体" w:eastAsia="宋体" w:cs="宋体"/>
                <w:sz w:val="24"/>
                <w:szCs w:val="24"/>
                <w:lang w:val="en-US" w:eastAsia="zh-CN"/>
              </w:rPr>
              <w:t xml:space="preserve">较</w:t>
            </w:r>
            <w:r>
              <w:rPr>
                <w:rFonts w:ascii="宋体" w:hAnsi="宋体" w:eastAsia="宋体" w:cs="宋体"/>
                <w:sz w:val="24"/>
                <w:szCs w:val="24"/>
              </w:rPr>
              <w:t xml:space="preserve">可行，配备保修人员，</w:t>
            </w:r>
            <w:r>
              <w:rPr>
                <w:rFonts w:hint="eastAsia" w:ascii="宋体" w:hAnsi="宋体" w:eastAsia="宋体" w:cs="宋体"/>
                <w:sz w:val="24"/>
                <w:szCs w:val="24"/>
                <w:lang w:val="en-US" w:eastAsia="zh-CN"/>
              </w:rPr>
              <w:t xml:space="preserve">配套</w:t>
            </w:r>
            <w:r>
              <w:rPr>
                <w:rFonts w:ascii="宋体" w:hAnsi="宋体" w:eastAsia="宋体" w:cs="宋体"/>
                <w:sz w:val="24"/>
                <w:szCs w:val="24"/>
              </w:rPr>
              <w:t xml:space="preserve">设施设备</w:t>
            </w:r>
            <w:r>
              <w:rPr>
                <w:rFonts w:hint="eastAsia" w:ascii="宋体" w:hAnsi="宋体" w:eastAsia="宋体" w:cs="宋体"/>
                <w:sz w:val="24"/>
                <w:szCs w:val="24"/>
                <w:lang w:val="en-US" w:eastAsia="zh-CN"/>
              </w:rPr>
              <w:t xml:space="preserve">较</w:t>
            </w:r>
            <w:r>
              <w:rPr>
                <w:rFonts w:ascii="宋体" w:hAnsi="宋体" w:eastAsia="宋体" w:cs="宋体"/>
                <w:sz w:val="24"/>
                <w:szCs w:val="24"/>
              </w:rPr>
              <w:t xml:space="preserve">全面，响应时间</w:t>
            </w:r>
            <w:r>
              <w:rPr>
                <w:rFonts w:hint="eastAsia" w:ascii="宋体" w:hAnsi="宋体" w:eastAsia="宋体" w:cs="宋体"/>
                <w:sz w:val="24"/>
                <w:szCs w:val="24"/>
                <w:lang w:val="en-US" w:eastAsia="zh-CN"/>
              </w:rPr>
              <w:t xml:space="preserve">较及时，较</w:t>
            </w:r>
            <w:r>
              <w:rPr>
                <w:rFonts w:ascii="宋体" w:hAnsi="宋体" w:eastAsia="宋体" w:cs="宋体"/>
                <w:sz w:val="24"/>
                <w:szCs w:val="24"/>
              </w:rPr>
              <w:t xml:space="preserve">满足</w:t>
            </w:r>
            <w:r>
              <w:rPr>
                <w:rFonts w:hint="eastAsia" w:ascii="宋体" w:hAnsi="宋体" w:eastAsia="宋体" w:cs="宋体"/>
                <w:sz w:val="24"/>
                <w:szCs w:val="24"/>
              </w:rPr>
              <w:t xml:space="preserve">项目需求</w:t>
            </w:r>
            <w:r>
              <w:rPr>
                <w:rFonts w:hint="eastAsia" w:ascii="宋体" w:hAnsi="宋体" w:eastAsia="宋体" w:cs="宋体"/>
                <w:sz w:val="24"/>
                <w:szCs w:val="24"/>
                <w:lang w:val="en-US" w:eastAsia="zh-CN"/>
              </w:rPr>
              <w:t xml:space="preserve">的</w:t>
            </w:r>
            <w:r>
              <w:rPr>
                <w:rFonts w:hint="eastAsia" w:ascii="宋体" w:hAnsi="宋体" w:eastAsia="宋体" w:cs="宋体"/>
                <w:b/>
                <w:bCs/>
                <w:sz w:val="24"/>
                <w:szCs w:val="24"/>
              </w:rPr>
              <w:t xml:space="preserve">得</w:t>
            </w:r>
            <w:r>
              <w:rPr>
                <w:rFonts w:hint="eastAsia" w:ascii="宋体" w:hAnsi="宋体" w:eastAsia="宋体" w:cs="宋体"/>
                <w:b/>
                <w:bCs/>
                <w:sz w:val="24"/>
                <w:szCs w:val="24"/>
                <w:lang w:val="en-US" w:eastAsia="zh-CN"/>
              </w:rPr>
              <w:t xml:space="preserve">5</w:t>
            </w:r>
            <w:r>
              <w:rPr>
                <w:rFonts w:ascii="宋体" w:hAnsi="宋体" w:eastAsia="宋体" w:cs="宋体"/>
                <w:b/>
                <w:bCs/>
                <w:sz w:val="24"/>
                <w:szCs w:val="24"/>
              </w:rPr>
              <w:t xml:space="preserve">分；</w:t>
            </w:r>
            <w:r/>
          </w:p>
          <w:p>
            <w:pPr>
              <w:jc w:val="both"/>
              <w:keepLines w:val="0"/>
              <w:keepNext w:val="0"/>
              <w:pageBreakBefore w:val="0"/>
              <w:spacing w:line="480" w:lineRule="exact"/>
              <w:widowControl w:val="off"/>
              <w:rPr>
                <w:rFonts w:ascii="宋体" w:hAnsi="宋体" w:eastAsia="宋体" w:cs="宋体"/>
                <w:b/>
                <w:bCs/>
                <w:sz w:val="24"/>
                <w:szCs w:val="24"/>
              </w:rPr>
            </w:pPr>
            <w:r>
              <w:rPr>
                <w:rFonts w:hint="eastAsia" w:ascii="宋体" w:hAnsi="宋体" w:eastAsia="宋体" w:cs="宋体"/>
                <w:sz w:val="24"/>
                <w:szCs w:val="24"/>
                <w:lang w:val="en-US" w:eastAsia="zh-CN"/>
              </w:rPr>
              <w:t xml:space="preserve">方案包含上述内容</w:t>
            </w:r>
            <w:r>
              <w:rPr>
                <w:rFonts w:ascii="宋体" w:hAnsi="宋体" w:eastAsia="宋体" w:cs="宋体"/>
                <w:sz w:val="24"/>
                <w:szCs w:val="24"/>
              </w:rPr>
              <w:t xml:space="preserve">，保修范围</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包含保修期外）不够详细</w:t>
            </w:r>
            <w:r>
              <w:rPr>
                <w:rFonts w:ascii="宋体" w:hAnsi="宋体" w:eastAsia="宋体" w:cs="宋体"/>
                <w:sz w:val="24"/>
                <w:szCs w:val="24"/>
              </w:rPr>
              <w:t xml:space="preserve">清晰，</w:t>
            </w:r>
            <w:r>
              <w:rPr>
                <w:rFonts w:hint="eastAsia" w:ascii="宋体" w:hAnsi="宋体" w:eastAsia="宋体" w:cs="宋体"/>
                <w:sz w:val="24"/>
                <w:szCs w:val="24"/>
                <w:lang w:val="en-US" w:eastAsia="zh-CN"/>
              </w:rPr>
              <w:t xml:space="preserve">内容较简单，</w:t>
            </w:r>
            <w:r>
              <w:rPr>
                <w:rFonts w:ascii="宋体" w:hAnsi="宋体" w:eastAsia="宋体" w:cs="宋体"/>
                <w:sz w:val="24"/>
                <w:szCs w:val="24"/>
              </w:rPr>
              <w:t xml:space="preserve">常见故障罗列</w:t>
            </w:r>
            <w:r>
              <w:rPr>
                <w:rFonts w:hint="eastAsia" w:ascii="宋体" w:hAnsi="宋体" w:eastAsia="宋体" w:cs="宋体"/>
                <w:sz w:val="24"/>
                <w:szCs w:val="24"/>
                <w:lang w:val="en-US" w:eastAsia="zh-CN"/>
              </w:rPr>
              <w:t xml:space="preserve">不</w:t>
            </w:r>
            <w:r>
              <w:rPr>
                <w:rFonts w:ascii="宋体" w:hAnsi="宋体" w:eastAsia="宋体" w:cs="宋体"/>
                <w:sz w:val="24"/>
                <w:szCs w:val="24"/>
              </w:rPr>
              <w:t xml:space="preserve">详细且对应的保修措施可行</w:t>
            </w:r>
            <w:r>
              <w:rPr>
                <w:rFonts w:hint="eastAsia" w:ascii="宋体" w:hAnsi="宋体" w:eastAsia="宋体" w:cs="宋体"/>
                <w:sz w:val="24"/>
                <w:szCs w:val="24"/>
                <w:lang w:val="en-US" w:eastAsia="zh-CN"/>
              </w:rPr>
              <w:t xml:space="preserve">性一般</w:t>
            </w:r>
            <w:r>
              <w:rPr>
                <w:rFonts w:ascii="宋体" w:hAnsi="宋体" w:eastAsia="宋体" w:cs="宋体"/>
                <w:sz w:val="24"/>
                <w:szCs w:val="24"/>
              </w:rPr>
              <w:t xml:space="preserve">，配备保修人员，响应时间</w:t>
            </w:r>
            <w:r>
              <w:rPr>
                <w:rFonts w:hint="eastAsia" w:ascii="宋体" w:hAnsi="宋体" w:eastAsia="宋体" w:cs="宋体"/>
                <w:sz w:val="24"/>
                <w:szCs w:val="24"/>
                <w:lang w:val="en-US" w:eastAsia="zh-CN"/>
              </w:rPr>
              <w:t xml:space="preserve">不够及时，基本</w:t>
            </w:r>
            <w:r>
              <w:rPr>
                <w:rFonts w:ascii="宋体" w:hAnsi="宋体" w:eastAsia="宋体" w:cs="宋体"/>
                <w:sz w:val="24"/>
                <w:szCs w:val="24"/>
              </w:rPr>
              <w:t xml:space="preserve">满足</w:t>
            </w:r>
            <w:r>
              <w:rPr>
                <w:rFonts w:hint="eastAsia" w:ascii="宋体" w:hAnsi="宋体" w:eastAsia="宋体" w:cs="宋体"/>
                <w:sz w:val="24"/>
                <w:szCs w:val="24"/>
              </w:rPr>
              <w:t xml:space="preserve">项目需求</w:t>
            </w:r>
            <w:r>
              <w:rPr>
                <w:rFonts w:hint="eastAsia" w:ascii="宋体" w:hAnsi="宋体" w:eastAsia="宋体" w:cs="宋体"/>
                <w:sz w:val="24"/>
                <w:szCs w:val="24"/>
                <w:lang w:val="en-US" w:eastAsia="zh-CN"/>
              </w:rPr>
              <w:t xml:space="preserve">的</w:t>
            </w:r>
            <w:r>
              <w:rPr>
                <w:rFonts w:hint="eastAsia" w:ascii="宋体" w:hAnsi="宋体" w:eastAsia="宋体" w:cs="宋体"/>
                <w:b/>
                <w:bCs/>
                <w:sz w:val="24"/>
                <w:szCs w:val="24"/>
              </w:rPr>
              <w:t xml:space="preserve">得</w:t>
            </w:r>
            <w:r>
              <w:rPr>
                <w:rFonts w:hint="eastAsia" w:ascii="宋体" w:hAnsi="宋体" w:eastAsia="宋体" w:cs="宋体"/>
                <w:b/>
                <w:bCs/>
                <w:sz w:val="24"/>
                <w:szCs w:val="24"/>
                <w:lang w:val="en-US" w:eastAsia="zh-CN"/>
              </w:rPr>
              <w:t xml:space="preserve">3</w:t>
            </w:r>
            <w:r>
              <w:rPr>
                <w:rFonts w:ascii="宋体" w:hAnsi="宋体" w:eastAsia="宋体" w:cs="宋体"/>
                <w:b/>
                <w:bCs/>
                <w:sz w:val="24"/>
                <w:szCs w:val="24"/>
              </w:rPr>
              <w:t xml:space="preserve">分；</w:t>
            </w:r>
            <w:r/>
          </w:p>
          <w:p>
            <w:pPr>
              <w:jc w:val="both"/>
              <w:keepLines w:val="0"/>
              <w:keepNext w:val="0"/>
              <w:pageBreakBefore w:val="0"/>
              <w:spacing w:line="480" w:lineRule="exact"/>
              <w:widowControl w:val="off"/>
              <w:rPr>
                <w:rFonts w:ascii="宋体" w:hAnsi="宋体" w:eastAsia="宋体" w:cs="宋体"/>
                <w:b/>
                <w:bCs/>
                <w:sz w:val="24"/>
                <w:szCs w:val="24"/>
              </w:rPr>
            </w:pPr>
            <w:r>
              <w:rPr>
                <w:rFonts w:hint="eastAsia" w:ascii="宋体" w:hAnsi="宋体" w:eastAsia="宋体" w:cs="宋体"/>
                <w:sz w:val="24"/>
                <w:szCs w:val="24"/>
                <w:lang w:val="en-US" w:eastAsia="zh-CN"/>
              </w:rPr>
              <w:t xml:space="preserve">上述内容有缺项</w:t>
            </w:r>
            <w:r>
              <w:rPr>
                <w:rFonts w:ascii="宋体" w:hAnsi="宋体" w:eastAsia="宋体" w:cs="宋体"/>
                <w:sz w:val="24"/>
                <w:szCs w:val="24"/>
              </w:rPr>
              <w:t xml:space="preserve">，保修范围</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包含保修期外）不</w:t>
            </w:r>
            <w:r>
              <w:rPr>
                <w:rFonts w:ascii="宋体" w:hAnsi="宋体" w:eastAsia="宋体" w:cs="宋体"/>
                <w:sz w:val="24"/>
                <w:szCs w:val="24"/>
              </w:rPr>
              <w:t xml:space="preserve">清晰，</w:t>
            </w:r>
            <w:r>
              <w:rPr>
                <w:rFonts w:hint="eastAsia" w:ascii="宋体" w:hAnsi="宋体" w:eastAsia="宋体" w:cs="宋体"/>
                <w:sz w:val="24"/>
                <w:szCs w:val="24"/>
                <w:lang w:val="en-US" w:eastAsia="zh-CN"/>
              </w:rPr>
              <w:t xml:space="preserve">内容简单粗糙，</w:t>
            </w:r>
            <w:r>
              <w:rPr>
                <w:rFonts w:ascii="宋体" w:hAnsi="宋体" w:eastAsia="宋体" w:cs="宋体"/>
                <w:sz w:val="24"/>
                <w:szCs w:val="24"/>
              </w:rPr>
              <w:t xml:space="preserve">常见故障罗列</w:t>
            </w:r>
            <w:r>
              <w:rPr>
                <w:rFonts w:hint="eastAsia" w:ascii="宋体" w:hAnsi="宋体" w:eastAsia="宋体" w:cs="宋体"/>
                <w:sz w:val="24"/>
                <w:szCs w:val="24"/>
                <w:lang w:val="en-US" w:eastAsia="zh-CN"/>
              </w:rPr>
              <w:t xml:space="preserve">不</w:t>
            </w:r>
            <w:r>
              <w:rPr>
                <w:rFonts w:ascii="宋体" w:hAnsi="宋体" w:eastAsia="宋体" w:cs="宋体"/>
                <w:sz w:val="24"/>
                <w:szCs w:val="24"/>
              </w:rPr>
              <w:t xml:space="preserve">详细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无</w:t>
            </w:r>
            <w:r>
              <w:rPr>
                <w:rFonts w:ascii="宋体" w:hAnsi="宋体" w:eastAsia="宋体" w:cs="宋体"/>
                <w:sz w:val="24"/>
                <w:szCs w:val="24"/>
              </w:rPr>
              <w:t xml:space="preserve">保修措施</w:t>
            </w:r>
            <w:r>
              <w:rPr>
                <w:rFonts w:hint="eastAsia" w:ascii="宋体" w:hAnsi="宋体" w:eastAsia="宋体" w:cs="宋体"/>
                <w:sz w:val="24"/>
                <w:szCs w:val="24"/>
                <w:lang w:val="en-US" w:eastAsia="zh-CN"/>
              </w:rPr>
              <w:t xml:space="preserve">较</w:t>
            </w:r>
            <w:r>
              <w:rPr>
                <w:rFonts w:ascii="宋体" w:hAnsi="宋体" w:eastAsia="宋体" w:cs="宋体"/>
                <w:sz w:val="24"/>
                <w:szCs w:val="24"/>
              </w:rPr>
              <w:t xml:space="preserve">，配备保修人员，响应时间</w:t>
            </w:r>
            <w:r>
              <w:rPr>
                <w:rFonts w:hint="eastAsia" w:ascii="宋体" w:hAnsi="宋体" w:eastAsia="宋体" w:cs="宋体"/>
                <w:sz w:val="24"/>
                <w:szCs w:val="24"/>
                <w:lang w:val="en-US" w:eastAsia="zh-CN"/>
              </w:rPr>
              <w:t xml:space="preserve">不够及时，与</w:t>
            </w:r>
            <w:r>
              <w:rPr>
                <w:rFonts w:hint="eastAsia" w:ascii="宋体" w:hAnsi="宋体" w:eastAsia="宋体" w:cs="宋体"/>
                <w:sz w:val="24"/>
                <w:szCs w:val="24"/>
              </w:rPr>
              <w:t xml:space="preserve">项目需求</w:t>
            </w:r>
            <w:r>
              <w:rPr>
                <w:rFonts w:hint="eastAsia" w:ascii="宋体" w:hAnsi="宋体" w:eastAsia="宋体" w:cs="宋体"/>
                <w:sz w:val="24"/>
                <w:szCs w:val="24"/>
                <w:lang w:val="en-US" w:eastAsia="zh-CN"/>
              </w:rPr>
              <w:t xml:space="preserve">存在偏差的</w:t>
            </w:r>
            <w:r>
              <w:rPr>
                <w:rFonts w:hint="eastAsia" w:ascii="宋体" w:hAnsi="宋体" w:eastAsia="宋体" w:cs="宋体"/>
                <w:b/>
                <w:bCs/>
                <w:sz w:val="24"/>
                <w:szCs w:val="24"/>
              </w:rPr>
              <w:t xml:space="preserve">得</w:t>
            </w:r>
            <w:r>
              <w:rPr>
                <w:rFonts w:hint="eastAsia" w:ascii="宋体" w:hAnsi="宋体" w:eastAsia="宋体" w:cs="宋体"/>
                <w:b/>
                <w:bCs/>
                <w:sz w:val="24"/>
                <w:szCs w:val="24"/>
                <w:lang w:val="en-US" w:eastAsia="zh-CN"/>
              </w:rPr>
              <w:t xml:space="preserve">1</w:t>
            </w:r>
            <w:r>
              <w:rPr>
                <w:rFonts w:ascii="宋体" w:hAnsi="宋体" w:eastAsia="宋体" w:cs="宋体"/>
                <w:b/>
                <w:bCs/>
                <w:sz w:val="24"/>
                <w:szCs w:val="24"/>
              </w:rPr>
              <w:t xml:space="preserve">分；</w:t>
            </w:r>
            <w:r/>
          </w:p>
          <w:p>
            <w:pPr>
              <w:jc w:val="both"/>
              <w:keepLines w:val="0"/>
              <w:keepNext w:val="0"/>
              <w:pageBreakBefore w:val="0"/>
              <w:spacing w:line="480" w:lineRule="exact"/>
              <w:widowControl w:val="off"/>
              <w:rPr>
                <w:rFonts w:ascii="宋体" w:hAnsi="宋体" w:eastAsia="宋体" w:cs="宋体"/>
                <w:sz w:val="24"/>
                <w:szCs w:val="24"/>
              </w:rPr>
            </w:pPr>
            <w:r>
              <w:rPr>
                <w:rFonts w:hint="eastAsia" w:ascii="宋体" w:hAnsi="宋体"/>
                <w:b/>
                <w:color w:val="000000"/>
                <w:sz w:val="24"/>
                <w:szCs w:val="24"/>
              </w:rPr>
              <w:t xml:space="preserve">该项未见阐述不得分。</w:t>
            </w:r>
            <w:r/>
          </w:p>
        </w:tc>
      </w:tr>
      <w:tr>
        <w:trPr>
          <w:jc w:val="center"/>
          <w:trHeight w:val="90"/>
        </w:trPr>
        <w:tc>
          <w:tcPr>
            <w:tcBorders>
              <w:top w:val="single" w:color="auto" w:sz="4" w:space="0"/>
              <w:left w:val="single" w:color="auto" w:sz="4" w:space="0"/>
            </w:tcBorders>
            <w:tcW w:w="1202" w:type="pct"/>
            <w:vAlign w:val="center"/>
            <w:textDirection w:val="lrTb"/>
            <w:noWrap/>
          </w:tcPr>
          <w:p>
            <w:pPr>
              <w:jc w:val="center"/>
              <w:spacing w:line="360" w:lineRule="auto"/>
              <w:rPr>
                <w:rFonts w:ascii="宋体" w:hAnsi="宋体"/>
                <w:sz w:val="24"/>
                <w:szCs w:val="24"/>
              </w:rPr>
            </w:pPr>
            <w:r>
              <w:rPr>
                <w:rFonts w:ascii="宋体" w:hAnsi="宋体"/>
                <w:sz w:val="24"/>
                <w:szCs w:val="24"/>
              </w:rPr>
              <w:t xml:space="preserve">项目实施方案</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sz w:val="24"/>
                <w:szCs w:val="24"/>
              </w:rPr>
              <w:t xml:space="preserve">（</w:t>
            </w:r>
            <w:r>
              <w:rPr>
                <w:rFonts w:hint="eastAsia" w:ascii="宋体" w:hAnsi="宋体"/>
                <w:sz w:val="24"/>
                <w:szCs w:val="24"/>
                <w:lang w:val="en-US" w:eastAsia="zh-CN"/>
              </w:rPr>
              <w:t xml:space="preserve">7</w:t>
            </w:r>
            <w:r>
              <w:rPr>
                <w:rFonts w:hint="eastAsia" w:ascii="宋体" w:hAnsi="宋体"/>
                <w:sz w:val="24"/>
                <w:szCs w:val="24"/>
              </w:rPr>
              <w:t xml:space="preserve">分）</w:t>
            </w:r>
            <w:r/>
          </w:p>
        </w:tc>
        <w:tc>
          <w:tcPr>
            <w:shd w:val="clear" w:color="auto" w:fill="auto"/>
            <w:tcBorders>
              <w:top w:val="single" w:color="auto" w:sz="4" w:space="0"/>
            </w:tcBorders>
            <w:tcW w:w="3797" w:type="pct"/>
            <w:vAlign w:val="center"/>
            <w:textDirection w:val="lrTb"/>
            <w:noWrap/>
          </w:tcPr>
          <w:p>
            <w:pPr>
              <w:spacing w:line="440" w:lineRule="exact"/>
              <w:rPr>
                <w:rFonts w:ascii="宋体" w:hAnsi="宋体"/>
                <w:color w:val="000000"/>
                <w:sz w:val="24"/>
                <w:szCs w:val="21"/>
              </w:rPr>
            </w:pPr>
            <w:r>
              <w:rPr>
                <w:rFonts w:hint="eastAsia" w:ascii="宋体" w:hAnsi="宋体"/>
                <w:bCs/>
                <w:sz w:val="24"/>
                <w:szCs w:val="21"/>
                <w:lang w:val="zh-CN"/>
              </w:rPr>
              <w:t xml:space="preserve">投标人结合项目需求提供项目实施方案，</w:t>
            </w:r>
            <w:r>
              <w:rPr>
                <w:rFonts w:hint="eastAsia" w:ascii="宋体" w:hAnsi="宋体"/>
                <w:color w:val="000000"/>
                <w:sz w:val="24"/>
                <w:szCs w:val="21"/>
              </w:rPr>
              <w:t xml:space="preserve">内容包括但不限于组织和实施流程、设备安装方案、进度计划、质量保证措施、紧急预案等。</w:t>
            </w:r>
            <w:r/>
          </w:p>
          <w:p>
            <w:pPr>
              <w:spacing w:line="440" w:lineRule="exact"/>
              <w:rPr>
                <w:rFonts w:ascii="宋体" w:hAnsi="宋体"/>
                <w:color w:val="000000"/>
                <w:sz w:val="24"/>
                <w:szCs w:val="21"/>
              </w:rPr>
            </w:pPr>
            <w:r>
              <w:rPr>
                <w:rFonts w:hint="eastAsia" w:ascii="宋体" w:hAnsi="宋体"/>
                <w:color w:val="000000"/>
                <w:sz w:val="24"/>
                <w:szCs w:val="21"/>
              </w:rPr>
              <w:t xml:space="preserve">方案包含上述全部内容，实施流程清晰，安装及进度计划内容详细，措施完善，预案可操作性强，优于或贴合项目需求的</w:t>
            </w:r>
            <w:r>
              <w:rPr>
                <w:rFonts w:hint="eastAsia" w:ascii="宋体" w:hAnsi="宋体"/>
                <w:b/>
                <w:color w:val="000000"/>
                <w:sz w:val="24"/>
                <w:szCs w:val="21"/>
              </w:rPr>
              <w:t xml:space="preserve">得</w:t>
            </w:r>
            <w:r>
              <w:rPr>
                <w:rFonts w:hint="eastAsia" w:ascii="宋体" w:hAnsi="宋体"/>
                <w:b/>
                <w:color w:val="000000"/>
                <w:sz w:val="24"/>
                <w:szCs w:val="21"/>
                <w:lang w:val="en-US" w:eastAsia="zh-CN"/>
              </w:rPr>
              <w:t xml:space="preserve">7</w:t>
            </w:r>
            <w:r>
              <w:rPr>
                <w:rFonts w:hint="eastAsia" w:ascii="宋体" w:hAnsi="宋体"/>
                <w:b/>
                <w:color w:val="000000"/>
                <w:sz w:val="24"/>
                <w:szCs w:val="21"/>
              </w:rPr>
              <w:t xml:space="preserve">分；</w:t>
            </w:r>
            <w:r/>
          </w:p>
          <w:p>
            <w:pPr>
              <w:spacing w:line="440" w:lineRule="exact"/>
              <w:rPr>
                <w:rFonts w:ascii="宋体" w:hAnsi="宋体"/>
                <w:b/>
                <w:color w:val="000000"/>
                <w:sz w:val="24"/>
                <w:szCs w:val="21"/>
              </w:rPr>
            </w:pPr>
            <w:r>
              <w:rPr>
                <w:rFonts w:hint="eastAsia" w:ascii="宋体" w:hAnsi="宋体"/>
                <w:color w:val="000000"/>
                <w:sz w:val="24"/>
                <w:szCs w:val="21"/>
              </w:rPr>
              <w:t xml:space="preserve">方案包含上述全部内容，流程较清晰，安装及进度计划内容较详细，有对应措施，预案可操作性较强，较能够满足本项目需求的</w:t>
            </w:r>
            <w:r>
              <w:rPr>
                <w:rFonts w:hint="eastAsia" w:ascii="宋体" w:hAnsi="宋体"/>
                <w:b/>
                <w:color w:val="000000"/>
                <w:sz w:val="24"/>
                <w:szCs w:val="21"/>
              </w:rPr>
              <w:t xml:space="preserve">得</w:t>
            </w:r>
            <w:r>
              <w:rPr>
                <w:rFonts w:hint="eastAsia" w:ascii="宋体" w:hAnsi="宋体"/>
                <w:b/>
                <w:color w:val="000000"/>
                <w:sz w:val="24"/>
                <w:szCs w:val="21"/>
                <w:lang w:val="en-US" w:eastAsia="zh-CN"/>
              </w:rPr>
              <w:t xml:space="preserve">5</w:t>
            </w:r>
            <w:r>
              <w:rPr>
                <w:rFonts w:hint="eastAsia" w:ascii="宋体" w:hAnsi="宋体"/>
                <w:b/>
                <w:color w:val="000000"/>
                <w:sz w:val="24"/>
                <w:szCs w:val="21"/>
              </w:rPr>
              <w:t xml:space="preserve">分；</w:t>
            </w:r>
            <w:r/>
          </w:p>
          <w:p>
            <w:pPr>
              <w:spacing w:line="440" w:lineRule="exact"/>
              <w:rPr>
                <w:rFonts w:ascii="宋体" w:hAnsi="宋体"/>
                <w:b/>
                <w:color w:val="000000"/>
                <w:sz w:val="24"/>
                <w:szCs w:val="21"/>
              </w:rPr>
            </w:pPr>
            <w:r>
              <w:rPr>
                <w:rFonts w:hint="eastAsia" w:ascii="宋体" w:hAnsi="宋体"/>
                <w:color w:val="000000"/>
                <w:sz w:val="24"/>
                <w:szCs w:val="21"/>
              </w:rPr>
              <w:t xml:space="preserve">方案基本包含上述部内容，阐述不详细，安装及进度计划内容简单，有对应措施，预案可操作性一般，基本够满足本项目需求的</w:t>
            </w:r>
            <w:r>
              <w:rPr>
                <w:rFonts w:hint="eastAsia" w:ascii="宋体" w:hAnsi="宋体"/>
                <w:b/>
                <w:color w:val="000000"/>
                <w:sz w:val="24"/>
                <w:szCs w:val="21"/>
              </w:rPr>
              <w:t xml:space="preserve">得3分；</w:t>
            </w:r>
            <w:r/>
          </w:p>
          <w:p>
            <w:pPr>
              <w:spacing w:line="440" w:lineRule="exact"/>
              <w:rPr>
                <w:rFonts w:ascii="宋体" w:hAnsi="宋体"/>
                <w:b/>
                <w:color w:val="000000"/>
                <w:sz w:val="24"/>
                <w:szCs w:val="21"/>
              </w:rPr>
            </w:pPr>
            <w:r>
              <w:rPr>
                <w:rFonts w:hint="eastAsia" w:ascii="宋体" w:hAnsi="宋体"/>
                <w:color w:val="000000"/>
                <w:sz w:val="24"/>
                <w:szCs w:val="21"/>
              </w:rPr>
              <w:t xml:space="preserve">上述内容有缺项，内容合理性一般，措施简单粗糙，可操作性不强，基本能够满足本项目需求的</w:t>
            </w:r>
            <w:r>
              <w:rPr>
                <w:rFonts w:hint="eastAsia" w:ascii="宋体" w:hAnsi="宋体"/>
                <w:b/>
                <w:color w:val="000000"/>
                <w:sz w:val="24"/>
                <w:szCs w:val="21"/>
              </w:rPr>
              <w:t xml:space="preserve">得1分；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b/>
                <w:bCs/>
                <w:color w:val="000000"/>
                <w:sz w:val="24"/>
                <w:szCs w:val="21"/>
              </w:rPr>
              <w:t xml:space="preserve">该项未见阐述不得分。</w:t>
            </w:r>
            <w:r/>
          </w:p>
        </w:tc>
      </w:tr>
      <w:tr>
        <w:trPr>
          <w:jc w:val="center"/>
          <w:trHeight w:val="90"/>
        </w:trPr>
        <w:tc>
          <w:tcPr>
            <w:tcBorders>
              <w:left w:val="single" w:color="auto" w:sz="4" w:space="0"/>
            </w:tcBorders>
            <w:tcW w:w="1202" w:type="pct"/>
            <w:vAlign w:val="center"/>
            <w:textDirection w:val="lrTb"/>
            <w:noWrap/>
          </w:tcPr>
          <w:p>
            <w:pPr>
              <w:jc w:val="center"/>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产品实用性能</w:t>
            </w:r>
            <w:r/>
          </w:p>
          <w:p>
            <w:pPr>
              <w:jc w:val="center"/>
              <w:keepLines w:val="0"/>
              <w:keepNext w:val="0"/>
              <w:pageBreakBefore w:val="0"/>
              <w:spacing w:line="480" w:lineRule="exact"/>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6分）</w:t>
            </w:r>
            <w:r/>
          </w:p>
          <w:p>
            <w:pPr>
              <w:jc w:val="both"/>
              <w:keepLines w:val="0"/>
              <w:keepNext w:val="0"/>
              <w:pageBreakBefore w:val="0"/>
              <w:spacing w:line="480" w:lineRule="exact"/>
              <w:widowControl w:val="off"/>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W w:w="3797" w:type="pct"/>
            <w:vAlign w:val="center"/>
            <w:textDirection w:val="lrTb"/>
            <w:noWrap/>
          </w:tcPr>
          <w:p>
            <w:pPr>
              <w:jc w:val="both"/>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评审委员会针对</w:t>
            </w:r>
            <w:r>
              <w:rPr>
                <w:rFonts w:hint="eastAsia" w:ascii="宋体" w:hAnsi="宋体" w:eastAsia="宋体" w:cs="宋体"/>
                <w:b w:val="0"/>
                <w:bCs w:val="0"/>
                <w:color w:val="000000"/>
                <w:sz w:val="24"/>
                <w:szCs w:val="24"/>
                <w:highlight w:val="none"/>
              </w:rPr>
              <w:t xml:space="preserve">产品实用性能</w:t>
            </w:r>
            <w:r>
              <w:rPr>
                <w:rFonts w:hint="eastAsia" w:ascii="宋体" w:hAnsi="宋体" w:eastAsia="宋体" w:cs="宋体"/>
                <w:b w:val="0"/>
                <w:bCs w:val="0"/>
                <w:color w:val="000000"/>
                <w:sz w:val="24"/>
                <w:szCs w:val="24"/>
                <w:highlight w:val="none"/>
                <w:lang w:val="en-US" w:eastAsia="zh-CN"/>
              </w:rPr>
              <w:t xml:space="preserve">进行评审</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投标人</w:t>
            </w:r>
            <w:r>
              <w:rPr>
                <w:rFonts w:hint="eastAsia" w:ascii="宋体" w:hAnsi="宋体" w:eastAsia="宋体" w:cs="宋体"/>
                <w:b w:val="0"/>
                <w:bCs w:val="0"/>
                <w:color w:val="000000"/>
                <w:sz w:val="24"/>
                <w:szCs w:val="24"/>
                <w:highlight w:val="none"/>
              </w:rPr>
              <w:t xml:space="preserve">提供</w:t>
            </w:r>
            <w:r>
              <w:rPr>
                <w:rFonts w:hint="eastAsia" w:ascii="宋体" w:hAnsi="宋体" w:eastAsia="宋体" w:cs="宋体"/>
                <w:b w:val="0"/>
                <w:bCs w:val="0"/>
                <w:color w:val="000000"/>
                <w:sz w:val="24"/>
                <w:szCs w:val="24"/>
                <w:highlight w:val="none"/>
                <w:lang w:val="en-US" w:eastAsia="zh-CN"/>
              </w:rPr>
              <w:t xml:space="preserve">所投产品的</w:t>
            </w:r>
            <w:r>
              <w:rPr>
                <w:rFonts w:hint="eastAsia" w:ascii="宋体" w:hAnsi="宋体" w:eastAsia="宋体" w:cs="宋体"/>
                <w:b w:val="0"/>
                <w:bCs w:val="0"/>
                <w:color w:val="000000"/>
                <w:sz w:val="24"/>
                <w:szCs w:val="24"/>
                <w:highlight w:val="none"/>
              </w:rPr>
              <w:t xml:space="preserve">相关证明材料</w:t>
            </w:r>
            <w:r>
              <w:rPr>
                <w:rFonts w:hint="eastAsia" w:ascii="宋体" w:hAnsi="宋体" w:eastAsia="宋体" w:cs="宋体"/>
                <w:b w:val="0"/>
                <w:bCs w:val="0"/>
                <w:color w:val="000000"/>
                <w:sz w:val="24"/>
                <w:szCs w:val="24"/>
                <w:highlight w:val="none"/>
                <w:lang w:val="en-US" w:eastAsia="zh-CN"/>
              </w:rPr>
              <w:t xml:space="preserve">及阐述说明</w:t>
            </w:r>
            <w:r>
              <w:rPr>
                <w:rFonts w:hint="eastAsia" w:ascii="宋体" w:hAnsi="宋体" w:eastAsia="宋体" w:cs="宋体"/>
                <w:b w:val="0"/>
                <w:bCs w:val="0"/>
                <w:color w:val="000000"/>
                <w:sz w:val="24"/>
                <w:szCs w:val="24"/>
                <w:highlight w:val="none"/>
              </w:rPr>
              <w:t xml:space="preserve">，证明材料包括但不限于产品技术规格书、外观照片、产品彩页等</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阐述说明不限于</w:t>
            </w:r>
            <w:r>
              <w:rPr>
                <w:rFonts w:hint="eastAsia" w:ascii="宋体" w:hAnsi="宋体" w:eastAsia="宋体" w:cs="宋体"/>
                <w:color w:val="000000"/>
                <w:sz w:val="24"/>
                <w:szCs w:val="24"/>
                <w:highlight w:val="none"/>
              </w:rPr>
              <w:t xml:space="preserve">产品设计理念</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产品使用便捷性、安全性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人性化设计</w:t>
            </w:r>
            <w:r>
              <w:rPr>
                <w:rFonts w:hint="eastAsia" w:ascii="宋体" w:hAnsi="宋体" w:eastAsia="宋体" w:cs="宋体"/>
                <w:color w:val="000000"/>
                <w:sz w:val="24"/>
                <w:szCs w:val="24"/>
                <w:highlight w:val="none"/>
                <w:lang w:val="en-US" w:eastAsia="zh-CN"/>
              </w:rPr>
              <w:t xml:space="preserve">及后期</w:t>
            </w:r>
            <w:r>
              <w:rPr>
                <w:rFonts w:hint="eastAsia" w:ascii="宋体" w:hAnsi="宋体" w:eastAsia="宋体" w:cs="宋体"/>
                <w:color w:val="000000"/>
                <w:sz w:val="24"/>
                <w:szCs w:val="24"/>
                <w:highlight w:val="none"/>
              </w:rPr>
              <w:t xml:space="preserve">维护</w:t>
            </w:r>
            <w:r>
              <w:rPr>
                <w:rFonts w:hint="eastAsia" w:ascii="宋体" w:hAnsi="宋体" w:eastAsia="宋体" w:cs="宋体"/>
                <w:color w:val="000000"/>
                <w:sz w:val="24"/>
                <w:szCs w:val="24"/>
                <w:highlight w:val="none"/>
                <w:lang w:val="en-US" w:eastAsia="zh-CN"/>
              </w:rPr>
              <w:t xml:space="preserve">等内容。</w:t>
            </w:r>
            <w:r/>
          </w:p>
          <w:p>
            <w:pPr>
              <w:jc w:val="both"/>
              <w:keepLines w:val="0"/>
              <w:keepNext w:val="0"/>
              <w:pageBreakBefore w:val="0"/>
              <w:spacing w:line="480" w:lineRule="exact"/>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color w:val="000000"/>
                <w:sz w:val="24"/>
                <w:szCs w:val="24"/>
                <w:highlight w:val="none"/>
              </w:rPr>
              <w:t xml:space="preserve">所投产品设计</w:t>
            </w:r>
            <w:r>
              <w:rPr>
                <w:rFonts w:hint="eastAsia" w:ascii="宋体" w:hAnsi="宋体" w:eastAsia="宋体" w:cs="宋体"/>
                <w:color w:val="000000"/>
                <w:sz w:val="24"/>
                <w:szCs w:val="24"/>
                <w:highlight w:val="none"/>
                <w:lang w:val="en-US" w:eastAsia="zh-CN"/>
              </w:rPr>
              <w:t xml:space="preserve">理念先进</w:t>
            </w:r>
            <w:r>
              <w:rPr>
                <w:rFonts w:hint="eastAsia" w:ascii="宋体" w:hAnsi="宋体" w:eastAsia="宋体" w:cs="宋体"/>
                <w:color w:val="000000"/>
                <w:sz w:val="24"/>
                <w:szCs w:val="24"/>
                <w:highlight w:val="none"/>
              </w:rPr>
              <w:t xml:space="preserve">，产品使用便捷性强、安全性高，具有较强的人性化设计，维护便捷，完全满足使用需求，相关证明材料内容清晰完整、详实、针对性强</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b/>
                <w:bCs/>
                <w:color w:val="000000"/>
                <w:sz w:val="24"/>
                <w:szCs w:val="24"/>
                <w:highlight w:val="none"/>
              </w:rPr>
              <w:t xml:space="preserve">得6分</w:t>
            </w:r>
            <w:r>
              <w:rPr>
                <w:rFonts w:hint="eastAsia" w:ascii="宋体" w:hAnsi="宋体" w:eastAsia="宋体" w:cs="宋体"/>
                <w:b/>
                <w:bCs/>
                <w:color w:val="000000"/>
                <w:sz w:val="24"/>
                <w:szCs w:val="24"/>
                <w:highlight w:val="none"/>
                <w:lang w:eastAsia="zh-CN"/>
              </w:rPr>
              <w:t xml:space="preserve">；</w:t>
            </w:r>
            <w:r/>
          </w:p>
          <w:p>
            <w:pPr>
              <w:jc w:val="both"/>
              <w:keepLines w:val="0"/>
              <w:keepNext w:val="0"/>
              <w:pageBreakBefore w:val="0"/>
              <w:spacing w:line="48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所投产品使用便捷、安全，能够体现人性化设计理念，维护</w:t>
            </w:r>
            <w:r>
              <w:rPr>
                <w:rFonts w:hint="eastAsia" w:ascii="宋体" w:hAnsi="宋体" w:eastAsia="宋体" w:cs="宋体"/>
                <w:color w:val="000000"/>
                <w:sz w:val="24"/>
                <w:szCs w:val="24"/>
                <w:highlight w:val="none"/>
                <w:lang w:val="en-US" w:eastAsia="zh-CN"/>
              </w:rPr>
              <w:t xml:space="preserve">较</w:t>
            </w:r>
            <w:r>
              <w:rPr>
                <w:rFonts w:hint="eastAsia" w:ascii="宋体" w:hAnsi="宋体" w:eastAsia="宋体" w:cs="宋体"/>
                <w:color w:val="000000"/>
                <w:sz w:val="24"/>
                <w:szCs w:val="24"/>
                <w:highlight w:val="none"/>
              </w:rPr>
              <w:t xml:space="preserve">便捷，</w:t>
            </w:r>
            <w:r>
              <w:rPr>
                <w:rFonts w:hint="eastAsia" w:ascii="宋体" w:hAnsi="宋体" w:eastAsia="宋体" w:cs="宋体"/>
                <w:color w:val="000000"/>
                <w:sz w:val="24"/>
                <w:szCs w:val="24"/>
                <w:highlight w:val="none"/>
                <w:lang w:val="en-US" w:eastAsia="zh-CN"/>
              </w:rPr>
              <w:t xml:space="preserve">较能</w:t>
            </w:r>
            <w:r>
              <w:rPr>
                <w:rFonts w:hint="eastAsia" w:ascii="宋体" w:hAnsi="宋体" w:eastAsia="宋体" w:cs="宋体"/>
                <w:color w:val="000000"/>
                <w:sz w:val="24"/>
                <w:szCs w:val="24"/>
                <w:highlight w:val="none"/>
              </w:rPr>
              <w:t xml:space="preserve">满足使用需求，证明材料</w:t>
            </w:r>
            <w:r>
              <w:rPr>
                <w:rFonts w:hint="eastAsia" w:ascii="宋体" w:hAnsi="宋体" w:eastAsia="宋体" w:cs="宋体"/>
                <w:color w:val="000000"/>
                <w:sz w:val="24"/>
                <w:szCs w:val="24"/>
                <w:highlight w:val="none"/>
                <w:lang w:val="en-US" w:eastAsia="zh-CN"/>
              </w:rPr>
              <w:t xml:space="preserve">较</w:t>
            </w:r>
            <w:r>
              <w:rPr>
                <w:rFonts w:hint="eastAsia" w:ascii="宋体" w:hAnsi="宋体" w:eastAsia="宋体" w:cs="宋体"/>
                <w:color w:val="000000"/>
                <w:sz w:val="24"/>
                <w:szCs w:val="24"/>
                <w:highlight w:val="none"/>
              </w:rPr>
              <w:t xml:space="preserve">完整</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b/>
                <w:bCs/>
                <w:color w:val="000000"/>
                <w:sz w:val="24"/>
                <w:szCs w:val="24"/>
                <w:highlight w:val="none"/>
              </w:rPr>
              <w:t xml:space="preserve">得4分</w:t>
            </w:r>
            <w:r>
              <w:rPr>
                <w:rFonts w:hint="eastAsia" w:ascii="宋体" w:hAnsi="宋体" w:eastAsia="宋体" w:cs="宋体"/>
                <w:b/>
                <w:bCs/>
                <w:color w:val="000000"/>
                <w:sz w:val="24"/>
                <w:szCs w:val="24"/>
                <w:highlight w:val="none"/>
                <w:lang w:eastAsia="zh-CN"/>
              </w:rPr>
              <w:t xml:space="preserve">；</w:t>
            </w:r>
            <w:r/>
          </w:p>
          <w:p>
            <w:pPr>
              <w:jc w:val="both"/>
              <w:keepLines w:val="0"/>
              <w:keepNext w:val="0"/>
              <w:pageBreakBefore w:val="0"/>
              <w:spacing w:line="480" w:lineRule="exact"/>
              <w:widowControl w:val="off"/>
              <w:rPr>
                <w:rFonts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所投产品使用便捷性、安全性、人性化设计、维护便捷性无亮点，基本满足使用需求，相关证明材料无法直接印证产品性能</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b/>
                <w:bCs/>
                <w:color w:val="000000"/>
                <w:sz w:val="24"/>
                <w:szCs w:val="24"/>
                <w:highlight w:val="none"/>
              </w:rPr>
              <w:t xml:space="preserve">得2分。</w:t>
            </w:r>
            <w:r/>
          </w:p>
          <w:p>
            <w:pPr>
              <w:jc w:val="both"/>
              <w:keepLines w:val="0"/>
              <w:keepNext w:val="0"/>
              <w:pageBreakBefore w:val="0"/>
              <w:spacing w:line="480" w:lineRule="exact"/>
              <w:widowControl w:val="off"/>
              <w:rPr>
                <w:rFonts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所投产品使用便捷性、安全性、人性化设计、维护便捷性有缺失，提供</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相关证明材料</w:t>
            </w:r>
            <w:r>
              <w:rPr>
                <w:rFonts w:hint="eastAsia" w:ascii="宋体" w:hAnsi="宋体" w:eastAsia="宋体" w:cs="宋体"/>
                <w:color w:val="000000"/>
                <w:sz w:val="24"/>
                <w:szCs w:val="24"/>
                <w:highlight w:val="none"/>
                <w:lang w:val="en-US" w:eastAsia="zh-CN"/>
              </w:rPr>
              <w:t xml:space="preserve">不清楚的</w:t>
            </w:r>
            <w:r>
              <w:rPr>
                <w:rFonts w:hint="eastAsia" w:ascii="宋体" w:hAnsi="宋体" w:eastAsia="宋体" w:cs="宋体"/>
                <w:b/>
                <w:bCs/>
                <w:color w:val="000000"/>
                <w:sz w:val="24"/>
                <w:szCs w:val="24"/>
                <w:highlight w:val="none"/>
                <w:lang w:val="en-US" w:eastAsia="zh-CN"/>
              </w:rPr>
              <w:t xml:space="preserve">得1分</w:t>
            </w:r>
            <w:r>
              <w:rPr>
                <w:rFonts w:hint="eastAsia" w:ascii="宋体" w:hAnsi="宋体" w:eastAsia="宋体" w:cs="宋体"/>
                <w:b/>
                <w:bCs/>
                <w:color w:val="000000"/>
                <w:sz w:val="24"/>
                <w:szCs w:val="24"/>
                <w:highlight w:val="none"/>
              </w:rPr>
              <w:t xml:space="preserve">。</w:t>
            </w:r>
            <w:r/>
          </w:p>
          <w:p>
            <w:pPr>
              <w:jc w:val="both"/>
              <w:keepLines w:val="0"/>
              <w:keepNext w:val="0"/>
              <w:pageBreakBefore w:val="0"/>
              <w:spacing w:line="480" w:lineRule="exact"/>
              <w:widowControl w:val="off"/>
              <w:rPr>
                <w:rFonts w:ascii="宋体" w:hAnsi="宋体" w:eastAsia="宋体" w:cs="宋体"/>
                <w:sz w:val="24"/>
                <w:szCs w:val="24"/>
                <w:highlight w:val="none"/>
              </w:rPr>
            </w:pPr>
            <w:r>
              <w:rPr>
                <w:rFonts w:hint="eastAsia" w:ascii="宋体" w:hAnsi="宋体"/>
                <w:b/>
                <w:bCs/>
                <w:color w:val="000000"/>
                <w:sz w:val="24"/>
                <w:szCs w:val="21"/>
              </w:rPr>
              <w:t xml:space="preserve">该项未见阐述不得分。</w:t>
            </w:r>
            <w:r/>
          </w:p>
        </w:tc>
      </w:tr>
    </w:tbl>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pStyle w:val="870"/>
        <w:jc w:val="center"/>
        <w:spacing w:line="360" w:lineRule="auto"/>
        <w:rPr>
          <w:rFonts w:hint="eastAsia" w:ascii="黑体" w:hAnsi="黑体" w:eastAsia="黑体"/>
          <w:b w:val="0"/>
        </w:rPr>
      </w:pPr>
      <w:r/>
      <w:bookmarkStart w:id="102" w:name="_Toc163482578"/>
      <w:r>
        <w:rPr>
          <w:rFonts w:hint="eastAsia" w:ascii="黑体" w:hAnsi="黑体" w:eastAsia="黑体"/>
          <w:b w:val="0"/>
        </w:rPr>
        <w:t xml:space="preserve">第六章  投标文件格式</w:t>
      </w:r>
      <w:bookmarkEnd w:id="102"/>
      <w:r/>
      <w:r/>
    </w:p>
    <w:p>
      <w:pPr>
        <w:jc w:val="center"/>
        <w:rPr>
          <w:rFonts w:hint="default" w:eastAsia="黑体"/>
          <w:sz w:val="24"/>
          <w:szCs w:val="28"/>
          <w:lang w:val="en-US" w:eastAsia="zh-CN"/>
        </w:rPr>
      </w:pPr>
      <w:r>
        <w:rPr>
          <w:rFonts w:hint="eastAsia" w:ascii="黑体" w:hAnsi="黑体" w:eastAsia="黑体"/>
          <w:b w:val="0"/>
          <w:sz w:val="24"/>
          <w:szCs w:val="28"/>
          <w:lang w:eastAsia="zh-CN"/>
        </w:rPr>
        <w:t xml:space="preserve">（</w:t>
      </w:r>
      <w:r>
        <w:rPr>
          <w:rFonts w:hint="eastAsia" w:ascii="黑体" w:hAnsi="黑体" w:eastAsia="黑体"/>
          <w:b w:val="0"/>
          <w:sz w:val="24"/>
          <w:szCs w:val="28"/>
          <w:lang w:val="en-US" w:eastAsia="zh-CN"/>
        </w:rPr>
        <w:t xml:space="preserve">采购包1、采购包2，请分别编制投标文件）</w:t>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sz w:val="32"/>
          <w:szCs w:val="36"/>
        </w:rPr>
        <w:outlineLvl w:val="1"/>
      </w:pPr>
      <w:r>
        <w:rPr>
          <w:rFonts w:hint="eastAsia" w:ascii="宋体" w:hAnsi="宋体" w:eastAsia="宋体" w:cs="宋体"/>
          <w:sz w:val="32"/>
          <w:szCs w:val="36"/>
        </w:rPr>
        <w:t xml:space="preserve">一、法人或者其他组织的营业执照等证明文件，自然人的身份证明</w:t>
      </w:r>
      <w:r/>
    </w:p>
    <w:p>
      <w:r/>
      <w:r/>
    </w:p>
    <w:p>
      <w:r/>
      <w:r/>
    </w:p>
    <w:p>
      <w:r/>
      <w:r/>
    </w:p>
    <w:p>
      <w:r/>
      <w:r/>
    </w:p>
    <w:p>
      <w:pPr>
        <w:jc w:val="left"/>
        <w:keepLines/>
        <w:keepNext/>
        <w:spacing w:before="360" w:after="200" w:line="360" w:lineRule="auto"/>
        <w:rPr>
          <w:rFonts w:ascii="Arial" w:hAnsi="Arial" w:eastAsia="宋体" w:cs="Arial"/>
          <w:sz w:val="32"/>
        </w:rPr>
        <w:outlineLvl w:val="1"/>
      </w:pPr>
      <w:r>
        <w:rPr>
          <w:rFonts w:hint="eastAsia" w:ascii="Arial" w:hAnsi="Arial" w:eastAsia="宋体" w:cs="Arial"/>
          <w:sz w:val="32"/>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r/>
      <w:r/>
    </w:p>
    <w:p>
      <w:r/>
      <w:r/>
    </w:p>
    <w:p>
      <w:r/>
      <w:r/>
    </w:p>
    <w:p>
      <w:r/>
      <w:r/>
    </w:p>
    <w:p>
      <w:pPr>
        <w:rPr>
          <w:b/>
          <w:sz w:val="24"/>
        </w:rPr>
      </w:pPr>
      <w:r>
        <w:rPr>
          <w:rFonts w:hint="eastAsia"/>
          <w:b/>
          <w:sz w:val="24"/>
        </w:rPr>
        <w:t xml:space="preserve">承诺函：</w:t>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sz w:val="24"/>
          <w:szCs w:val="24"/>
          <w:u w:val="single"/>
        </w:rPr>
        <w:t xml:space="preserve">供应商</w:t>
      </w:r>
      <w:r>
        <w:rPr>
          <w:rFonts w:hint="eastAsia" w:ascii="Calibri" w:hAnsi="Calibri" w:eastAsia="宋体" w:cs="Times New Roman"/>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四、具备履行合同所必需的设备和专业技术能力的声明及证明材料</w:t>
      </w:r>
      <w:r/>
    </w:p>
    <w:p>
      <w:r/>
      <w:r/>
    </w:p>
    <w:p>
      <w:pPr>
        <w:jc w:val="center"/>
        <w:spacing w:line="460" w:lineRule="exact"/>
        <w:rPr>
          <w:rFonts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具备履行合同所必需的设备和专业技术能力的声明及证明材料</w:t>
      </w:r>
      <w:r/>
    </w:p>
    <w:p>
      <w:pPr>
        <w:jc w:val="center"/>
        <w:spacing w:line="460" w:lineRule="exact"/>
        <w:rPr>
          <w:rFonts w:ascii="黑体" w:hAnsi="黑体" w:eastAsia="黑体" w:cs="宋体"/>
          <w:bCs/>
          <w:sz w:val="36"/>
          <w:szCs w:val="28"/>
        </w:rPr>
      </w:pPr>
      <w:r>
        <w:rPr>
          <w:rFonts w:ascii="黑体" w:hAnsi="黑体" w:eastAsia="黑体" w:cs="宋体"/>
          <w:bCs/>
          <w:sz w:val="36"/>
          <w:szCs w:val="28"/>
        </w:rPr>
      </w:r>
      <w:r/>
    </w:p>
    <w:p>
      <w:pPr>
        <w:jc w:val="center"/>
        <w:spacing w:line="46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lang w:val="en-US" w:eastAsia="zh-CN"/>
        </w:rPr>
        <w:t xml:space="preserve">                  </w:t>
      </w:r>
      <w:r>
        <w:rPr>
          <w:rFonts w:hint="eastAsia" w:ascii="Calibri" w:hAnsi="Calibri" w:eastAsia="宋体" w:cs="Times New Roman"/>
          <w:sz w:val="24"/>
          <w:szCs w:val="24"/>
        </w:rPr>
        <w:t xml:space="preserve">。（须附证明材料）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lang w:val="en-US" w:eastAsia="zh-CN"/>
        </w:rPr>
        <w:t xml:space="preserve">                  </w:t>
      </w:r>
      <w:r>
        <w:rPr>
          <w:rFonts w:hint="eastAsia" w:ascii="Calibri" w:hAnsi="Calibri" w:eastAsia="宋体" w:cs="Times New Roman"/>
          <w:sz w:val="24"/>
          <w:szCs w:val="24"/>
        </w:rPr>
        <w:t xml:space="preserve">。（须附证明材料）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五、参加政府采购活动前3年内在经营活动中没有重大违法记录的书面声明</w:t>
      </w:r>
      <w:r/>
    </w:p>
    <w:p>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六、落实政府采购政策需满足的资格要求的证明文件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七、特定资格要求的证明文件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八、法律、行政法规规定的其他条件的证明文件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w:t>
      </w: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 联系电话：</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p>
    <w:p>
      <w:pPr>
        <w:jc w:val="left"/>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，联系电话：</w:t>
      </w:r>
      <w:r/>
    </w:p>
    <w:p>
      <w:pPr>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，联系电话：</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87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87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sz w:val="24"/>
          <w:szCs w:val="24"/>
        </w:rPr>
      </w:pPr>
      <w:r>
        <w:rPr>
          <w:rFonts w:hint="eastAsia" w:ascii="Calibri" w:hAnsi="Calibri" w:eastAsia="宋体" w:cs="Times New Roman"/>
          <w:sz w:val="24"/>
          <w:szCs w:val="24"/>
        </w:rPr>
        <w:t xml:space="preserve">4.</w:t>
      </w:r>
      <w:r>
        <w:rPr>
          <w:rFonts w:hint="eastAsia"/>
          <w:sz w:val="24"/>
          <w:szCs w:val="24"/>
        </w:rPr>
        <w:t xml:space="preserve"> 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ascii="宋体" w:hAnsi="宋体" w:eastAsia="宋体" w:cs="Times New Roman"/>
          <w:sz w:val="24"/>
          <w:szCs w:val="24"/>
        </w:rPr>
        <w:t xml:space="preserve">性别：年龄：职务：系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z w:val="24"/>
          <w:szCs w:val="24"/>
        </w:rPr>
        <w:t xml:space="preserve">附：</w:t>
      </w: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87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p>
    <w:p>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keepLines/>
        <w:keepNext/>
        <w:spacing w:before="260" w:after="260" w:line="416" w:lineRule="auto"/>
        <w:rPr>
          <w:rFonts w:ascii="黑体" w:hAnsi="黑体" w:eastAsia="黑体" w:cs="Times New Roman"/>
          <w:b/>
          <w:color w:val="000000"/>
          <w:sz w:val="28"/>
          <w:szCs w:val="32"/>
        </w:rPr>
        <w:outlineLvl w:val="1"/>
      </w:pPr>
      <w:r>
        <w:rPr>
          <w:rFonts w:hint="eastAsia" w:ascii="Arial" w:hAnsi="Arial" w:eastAsia="宋体" w:cs="Arial"/>
          <w:iCs/>
          <w:sz w:val="32"/>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p>
    <w:p>
      <w:pPr>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致：连云港市公共资源交易中心</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根据贵方的JSZC-__________号招标文件，正式授权下述签字人______(姓名)代表我方_______（投标人的名称），全权处理本次项目投标的有关事宜。</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1.按招标文件规定的各项要求，向买方提供所需货物（包含与货物相关的服务）。</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360" w:lineRule="auto"/>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360" w:lineRule="auto"/>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360" w:lineRule="auto"/>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jc w:val="left"/>
        <w:keepLines/>
        <w:keepNext/>
        <w:spacing w:before="360" w:after="200" w:line="360" w:lineRule="auto"/>
        <w:rPr>
          <w:rFonts w:ascii="Arial" w:hAnsi="Arial" w:eastAsia="宋体" w:cs="Arial"/>
          <w:sz w:val="32"/>
          <w:highlight w:val="none"/>
        </w:rPr>
        <w:outlineLvl w:val="1"/>
      </w:pPr>
      <w:r>
        <w:rPr>
          <w:rFonts w:hint="eastAsia" w:ascii="Arial" w:hAnsi="Arial" w:eastAsia="宋体" w:cs="Arial"/>
          <w:sz w:val="36"/>
        </w:rPr>
        <w:t xml:space="preserve">十</w:t>
      </w:r>
      <w:r>
        <w:rPr>
          <w:rFonts w:hint="eastAsia" w:ascii="Arial" w:hAnsi="Arial" w:eastAsia="宋体" w:cs="Arial"/>
          <w:sz w:val="32"/>
        </w:rPr>
        <w:t xml:space="preserve">一、中小企业声明函（货物）</w:t>
      </w:r>
      <w:r>
        <w:rPr>
          <w:rFonts w:hint="eastAsia" w:ascii="Arial" w:hAnsi="Arial" w:eastAsia="宋体" w:cs="Arial"/>
          <w:sz w:val="32"/>
          <w:highlight w:val="none"/>
        </w:rPr>
        <w:t xml:space="preserve">（分包号：**）</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lang w:val="en-US" w:eastAsia="zh-CN"/>
        </w:rPr>
        <w:t xml:space="preserve">        </w:t>
      </w:r>
      <w:r>
        <w:rPr>
          <w:rFonts w:hint="eastAsia" w:ascii="宋体" w:hAnsi="宋体" w:eastAsia="宋体" w:cs="Times New Roman"/>
          <w:color w:val="000000"/>
          <w:sz w:val="24"/>
          <w:szCs w:val="24"/>
        </w:rPr>
        <w:t xml:space="preserve">，分包号：）采购活动，提供的货物全部由符合政策要求的中小企业制造</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相关企业（含联合体中的中小企业、签订分包意向协议的中小企业）的具体情况如下：</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行业；制造商为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lang w:val="en-US" w:eastAsia="zh-CN"/>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lang w:val="en-US" w:eastAsia="zh-CN"/>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lang w:val="en-US" w:eastAsia="zh-CN"/>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行业；制造商为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lang w:val="en-US" w:eastAsia="zh-CN"/>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lang w:val="en-US" w:eastAsia="zh-CN"/>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lang w:val="en-US" w:eastAsia="zh-CN"/>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2、请供应商如实填写，所填内容须与报价明细表一致，如填写不完整或不一致或填写有误，将承担一切不利后果。</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w:t>
      </w:r>
      <w:r/>
    </w:p>
    <w:p>
      <w:pPr>
        <w:jc w:val="left"/>
        <w:keepLines/>
        <w:keepNext/>
        <w:spacing w:before="360" w:after="200" w:line="360" w:lineRule="auto"/>
        <w:rPr>
          <w:rFonts w:ascii="Arial" w:hAnsi="Arial" w:eastAsia="宋体" w:cs="Arial"/>
          <w:sz w:val="32"/>
          <w:highlight w:val="none"/>
        </w:rPr>
        <w:outlineLvl w:val="1"/>
      </w:pPr>
      <w:r>
        <w:rPr>
          <w:rFonts w:hint="eastAsia" w:ascii="Arial" w:hAnsi="Arial" w:eastAsia="宋体" w:cs="Arial"/>
          <w:sz w:val="32"/>
        </w:rPr>
        <w:t xml:space="preserve">十二、残疾人福利性单位声明函</w:t>
      </w:r>
      <w:r>
        <w:rPr>
          <w:rFonts w:hint="eastAsia" w:ascii="Arial" w:hAnsi="Arial" w:eastAsia="宋体" w:cs="Arial"/>
          <w:sz w:val="32"/>
          <w:highlight w:val="none"/>
        </w:rPr>
        <w:t xml:space="preserve">（分包号：**）</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141号）的规定，本单位为符合条件的残疾人福利性单位，且本单位参加单位的项目（</w:t>
      </w:r>
      <w:r>
        <w:rPr>
          <w:rFonts w:hint="eastAsia" w:ascii="宋体" w:hAnsi="宋体" w:eastAsia="宋体" w:cs="Times New Roman"/>
          <w:color w:val="000000"/>
          <w:sz w:val="24"/>
          <w:szCs w:val="24"/>
        </w:rPr>
        <w:t xml:space="preserve">项目编号：，分包号：</w:t>
      </w:r>
      <w:r>
        <w:rPr>
          <w:rFonts w:hint="eastAsia" w:ascii="宋体" w:hAnsi="宋体" w:eastAsia="宋体" w:cs="Times New Roman"/>
          <w:color w:val="000000"/>
          <w:sz w:val="24"/>
          <w:szCs w:val="21"/>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u w:val="single"/>
        </w:rPr>
        <w:t xml:space="preserve">（标的名称）</w:t>
      </w:r>
      <w:r>
        <w:rPr>
          <w:rFonts w:hint="eastAsia" w:ascii="宋体" w:hAnsi="宋体" w:eastAsia="宋体" w:cs="Times New Roman"/>
          <w:color w:val="000000"/>
          <w:sz w:val="24"/>
          <w:szCs w:val="21"/>
        </w:rPr>
        <w:t xml:space="preserve">，制造商为</w:t>
      </w:r>
      <w:r>
        <w:rPr>
          <w:rFonts w:hint="eastAsia" w:ascii="宋体" w:hAnsi="宋体" w:eastAsia="宋体" w:cs="Times New Roman"/>
          <w:color w:val="000000"/>
          <w:sz w:val="24"/>
          <w:szCs w:val="21"/>
          <w:u w:val="single"/>
        </w:rPr>
        <w:t xml:space="preserve">（企业名称）</w:t>
      </w:r>
      <w:r>
        <w:rPr>
          <w:rFonts w:hint="eastAsia" w:ascii="宋体" w:hAnsi="宋体" w:eastAsia="宋体" w:cs="Times New Roman"/>
          <w:color w:val="000000"/>
          <w:sz w:val="24"/>
          <w:szCs w:val="21"/>
        </w:rPr>
        <w:t xml:space="preserve">，属于残疾人福利性单位； </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1"/>
          <w:u w:val="single"/>
        </w:rPr>
        <w:t xml:space="preserve">（标的名称）</w:t>
      </w:r>
      <w:r>
        <w:rPr>
          <w:rFonts w:hint="eastAsia" w:ascii="宋体" w:hAnsi="宋体" w:eastAsia="宋体" w:cs="Times New Roman"/>
          <w:color w:val="000000"/>
          <w:sz w:val="24"/>
          <w:szCs w:val="21"/>
        </w:rPr>
        <w:t xml:space="preserve">，制造商为</w:t>
      </w:r>
      <w:r>
        <w:rPr>
          <w:rFonts w:hint="eastAsia" w:ascii="宋体" w:hAnsi="宋体" w:eastAsia="宋体" w:cs="Times New Roman"/>
          <w:color w:val="000000"/>
          <w:sz w:val="24"/>
          <w:szCs w:val="21"/>
          <w:u w:val="single"/>
        </w:rPr>
        <w:t xml:space="preserve">（企业名称）</w:t>
      </w:r>
      <w:r>
        <w:rPr>
          <w:rFonts w:hint="eastAsia" w:ascii="宋体" w:hAnsi="宋体" w:eastAsia="宋体" w:cs="Times New Roman"/>
          <w:color w:val="000000"/>
          <w:sz w:val="24"/>
          <w:szCs w:val="21"/>
        </w:rPr>
        <w:t xml:space="preserve">，属于残疾人福利性单位；</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请供应商如实填写，所填内容须与报价明细表一致，如填写不完整或不一致或填写有误，将承担一切不利后果。</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p>
    <w:p>
      <w:r/>
      <w:r/>
    </w:p>
    <w:p>
      <w:r/>
      <w:r/>
    </w:p>
    <w:p>
      <w:r/>
      <w:r/>
    </w:p>
    <w:p>
      <w:r/>
      <w:r/>
    </w:p>
    <w:p>
      <w:r/>
      <w:r/>
    </w:p>
    <w:p>
      <w:r/>
      <w:r/>
    </w:p>
    <w:p>
      <w:pPr>
        <w:jc w:val="left"/>
        <w:keepLines/>
        <w:keepNext/>
        <w:spacing w:before="360" w:after="200" w:line="360" w:lineRule="auto"/>
        <w:rPr>
          <w:rFonts w:ascii="Arial" w:hAnsi="Arial" w:eastAsia="宋体" w:cs="Arial"/>
          <w:sz w:val="32"/>
        </w:rPr>
        <w:outlineLvl w:val="1"/>
      </w:pPr>
      <w:r>
        <w:rPr>
          <w:rFonts w:hint="eastAsia" w:ascii="Arial" w:hAnsi="Arial" w:eastAsia="宋体" w:cs="Arial"/>
          <w:sz w:val="32"/>
        </w:rPr>
        <w:t xml:space="preserve">十</w:t>
      </w:r>
      <w:r>
        <w:rPr>
          <w:rFonts w:hint="eastAsia" w:ascii="Arial" w:hAnsi="Arial" w:eastAsia="宋体" w:cs="Arial"/>
          <w:sz w:val="32"/>
          <w:lang w:val="en-US" w:eastAsia="zh-CN"/>
        </w:rPr>
        <w:t xml:space="preserve">三</w:t>
      </w:r>
      <w:r>
        <w:rPr>
          <w:rFonts w:hint="eastAsia" w:ascii="Arial" w:hAnsi="Arial" w:eastAsia="宋体" w:cs="Arial"/>
          <w:sz w:val="32"/>
        </w:rPr>
        <w:t xml:space="preserve">、投标分项报价表（分包号：**）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p>
    <w:p>
      <w:pPr>
        <w:jc w:val="right"/>
        <w:spacing w:line="360" w:lineRule="auto"/>
        <w:rPr>
          <w:rFonts w:ascii="宋体" w:hAnsi="宋体"/>
          <w:color w:val="000000"/>
          <w:szCs w:val="24"/>
        </w:rPr>
      </w:pPr>
      <w:r>
        <w:rPr>
          <w:rFonts w:hint="eastAsia" w:ascii="宋体" w:hAnsi="宋体"/>
          <w:color w:val="000000"/>
          <w:szCs w:val="24"/>
        </w:rPr>
        <w:t xml:space="preserve">单位：元</w:t>
      </w:r>
      <w:r/>
    </w:p>
    <w:tbl>
      <w:tblPr>
        <w:tblStyle w:val="874"/>
        <w:tblW w:w="92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5"/>
        <w:gridCol w:w="663"/>
        <w:gridCol w:w="1061"/>
        <w:gridCol w:w="645"/>
        <w:gridCol w:w="395"/>
        <w:gridCol w:w="265"/>
        <w:gridCol w:w="529"/>
        <w:gridCol w:w="513"/>
        <w:gridCol w:w="701"/>
        <w:gridCol w:w="722"/>
        <w:gridCol w:w="1060"/>
        <w:gridCol w:w="920"/>
      </w:tblGrid>
      <w:tr>
        <w:trPr>
          <w:jc w:val="center"/>
          <w:trHeight w:val="663"/>
        </w:trPr>
        <w:tc>
          <w:tcPr>
            <w:tcW w:w="521" w:type="dxa"/>
            <w:vAlign w:val="center"/>
            <w:textDirection w:val="lrTb"/>
            <w:noWrap/>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序号</w:t>
            </w:r>
            <w:r/>
          </w:p>
        </w:tc>
        <w:tc>
          <w:tcPr>
            <w:tcW w:w="1205" w:type="dxa"/>
            <w:vAlign w:val="center"/>
            <w:textDirection w:val="lrTb"/>
            <w:noWrap/>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货物（标的）名称</w:t>
            </w:r>
            <w:r/>
          </w:p>
        </w:tc>
        <w:tc>
          <w:tcPr>
            <w:tcW w:w="663" w:type="dxa"/>
            <w:vAlign w:val="center"/>
            <w:textDirection w:val="lrTb"/>
            <w:noWrap/>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品牌</w:t>
            </w:r>
            <w:r/>
          </w:p>
        </w:tc>
        <w:tc>
          <w:tcPr>
            <w:tcW w:w="1061" w:type="dxa"/>
            <w:vAlign w:val="center"/>
            <w:textDirection w:val="lrTb"/>
            <w:noWrap/>
          </w:tcPr>
          <w:p>
            <w:pPr>
              <w:jc w:val="center"/>
              <w:spacing w:line="360" w:lineRule="auto"/>
              <w:widowControl/>
              <w:rPr>
                <w:rFonts w:ascii="Times New Roman" w:hAnsi="Times New Roman" w:eastAsia="宋体"/>
                <w:bCs/>
                <w:color w:val="000000"/>
                <w:szCs w:val="24"/>
              </w:rPr>
            </w:pPr>
            <w:r>
              <w:rPr>
                <w:rFonts w:hint="eastAsia" w:ascii="Times New Roman" w:hAnsi="Times New Roman"/>
                <w:b/>
                <w:color w:val="000000"/>
                <w:szCs w:val="24"/>
                <w:highlight w:val="none"/>
              </w:rPr>
              <w:t xml:space="preserve">是否符合本国产品标准</w:t>
            </w:r>
            <w:r/>
          </w:p>
        </w:tc>
        <w:tc>
          <w:tcPr>
            <w:tcW w:w="645" w:type="dxa"/>
            <w:vAlign w:val="center"/>
            <w:textDirection w:val="lrTb"/>
            <w:noWrap/>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规格型号</w:t>
            </w:r>
            <w:r/>
          </w:p>
        </w:tc>
        <w:tc>
          <w:tcPr>
            <w:gridSpan w:val="2"/>
            <w:tcW w:w="660" w:type="dxa"/>
            <w:vAlign w:val="center"/>
            <w:textDirection w:val="lrTb"/>
            <w:noWrap/>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w:t>
            </w:r>
            <w:r/>
          </w:p>
        </w:tc>
        <w:tc>
          <w:tcPr>
            <w:gridSpan w:val="2"/>
            <w:tcW w:w="1042" w:type="dxa"/>
            <w:vAlign w:val="center"/>
            <w:textDirection w:val="lrTb"/>
            <w:noWrap/>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制造商企业类型</w:t>
            </w:r>
            <w:r/>
          </w:p>
        </w:tc>
        <w:tc>
          <w:tcPr>
            <w:tcW w:w="701" w:type="dxa"/>
            <w:vAlign w:val="center"/>
            <w:textDirection w:val="lrTb"/>
            <w:noWrap/>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单价</w:t>
            </w:r>
            <w:r/>
          </w:p>
        </w:tc>
        <w:tc>
          <w:tcPr>
            <w:tcW w:w="722" w:type="dxa"/>
            <w:vAlign w:val="center"/>
            <w:textDirection w:val="lrTb"/>
            <w:noWrap/>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数量</w:t>
            </w:r>
            <w:r/>
          </w:p>
        </w:tc>
        <w:tc>
          <w:tcPr>
            <w:tcW w:w="1060" w:type="dxa"/>
            <w:vAlign w:val="center"/>
            <w:textDirection w:val="lrTb"/>
            <w:noWrap/>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计量单位</w:t>
            </w:r>
            <w:r/>
          </w:p>
        </w:tc>
        <w:tc>
          <w:tcPr>
            <w:tcW w:w="920" w:type="dxa"/>
            <w:vAlign w:val="center"/>
            <w:textDirection w:val="lrTb"/>
            <w:noWrap/>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单项合计价</w:t>
            </w:r>
            <w:r/>
          </w:p>
        </w:tc>
      </w:tr>
      <w:tr>
        <w:trPr>
          <w:jc w:val="center"/>
          <w:trHeight w:val="581"/>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1</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8"/>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2</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51"/>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3</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7"/>
        </w:trPr>
        <w:tc>
          <w:tcPr>
            <w:tcW w:w="521" w:type="dxa"/>
            <w:vAlign w:val="center"/>
            <w:textDirection w:val="lrTb"/>
            <w:noWrap/>
          </w:tcPr>
          <w:p>
            <w:pPr>
              <w:jc w:val="center"/>
              <w:spacing w:line="360" w:lineRule="auto"/>
              <w:widowControl/>
              <w:rPr>
                <w:rFonts w:ascii="Times New Roman" w:hAnsi="Times New Roman"/>
                <w:color w:val="000000"/>
                <w:szCs w:val="24"/>
              </w:rPr>
            </w:pPr>
            <w:r>
              <w:rPr>
                <w:rFonts w:ascii="Times New Roman" w:hAnsi="Times New Roman"/>
                <w:color w:val="000000"/>
                <w:szCs w:val="24"/>
              </w:rPr>
              <w:t xml:space="preserve">…</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67"/>
        </w:trPr>
        <w:tc>
          <w:tcPr>
            <w:gridSpan w:val="6"/>
            <w:tcW w:w="4490"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总计（元）</w:t>
            </w:r>
            <w:r/>
          </w:p>
        </w:tc>
        <w:tc>
          <w:tcPr>
            <w:gridSpan w:val="2"/>
            <w:tcW w:w="794" w:type="dxa"/>
            <w:vAlign w:val="center"/>
            <w:textDirection w:val="lrTb"/>
            <w:noWrap/>
          </w:tcPr>
          <w:p>
            <w:pPr>
              <w:jc w:val="center"/>
              <w:spacing w:line="360" w:lineRule="auto"/>
              <w:widowControl/>
              <w:rPr>
                <w:rFonts w:ascii="Times New Roman" w:hAnsi="Times New Roman"/>
                <w:color w:val="000000"/>
                <w:szCs w:val="24"/>
              </w:rPr>
            </w:pPr>
            <w:r>
              <w:rPr>
                <w:rFonts w:ascii="Times New Roman" w:hAnsi="Times New Roman"/>
                <w:color w:val="000000"/>
                <w:szCs w:val="24"/>
              </w:rPr>
            </w:r>
            <w:r/>
          </w:p>
        </w:tc>
        <w:tc>
          <w:tcPr>
            <w:gridSpan w:val="5"/>
            <w:tcW w:w="3916"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67"/>
        </w:trPr>
        <w:tc>
          <w:tcPr>
            <w:gridSpan w:val="13"/>
            <w:tcW w:w="9200" w:type="dxa"/>
            <w:vAlign w:val="center"/>
            <w:textDirection w:val="lrTb"/>
            <w:noWrap/>
          </w:tcPr>
          <w:p>
            <w:pPr>
              <w:spacing w:line="360" w:lineRule="auto"/>
              <w:widowControl/>
              <w:rPr>
                <w:rFonts w:ascii="宋体" w:hAnsi="宋体" w:eastAsia="宋体" w:cs="Times New Roman"/>
                <w:b/>
                <w:bCs/>
                <w:sz w:val="24"/>
                <w:szCs w:val="32"/>
                <w:highlight w:val="green"/>
              </w:rPr>
            </w:pPr>
            <w:r>
              <w:rPr>
                <w:rFonts w:hint="eastAsia" w:ascii="宋体" w:hAnsi="宋体" w:eastAsia="宋体" w:cs="Times New Roman"/>
                <w:b/>
                <w:bCs/>
                <w:sz w:val="24"/>
                <w:szCs w:val="32"/>
                <w:highlight w:val="none"/>
              </w:rPr>
              <w:t xml:space="preserve">本采购包中提供的符合本国产品标准的产品成本之和占该采购包提供的全部产品成本之和的比例为***%。</w:t>
            </w:r>
            <w:r/>
          </w:p>
        </w:tc>
      </w:tr>
    </w:tbl>
    <w:p>
      <w:pPr>
        <w:ind w:firstLine="420"/>
        <w:spacing w:line="360" w:lineRule="auto"/>
        <w:rPr>
          <w:rFonts w:ascii="Times New Roman" w:hAnsi="Times New Roman"/>
          <w:color w:val="000000"/>
          <w:szCs w:val="24"/>
        </w:rPr>
      </w:pPr>
      <w:r>
        <w:rPr>
          <w:rFonts w:ascii="Times New Roman" w:hAnsi="Times New Roman"/>
          <w:color w:val="000000"/>
          <w:szCs w:val="24"/>
        </w:rPr>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p>
    <w:p>
      <w:pPr>
        <w:ind w:firstLine="420"/>
        <w:spacing w:line="360" w:lineRule="auto"/>
        <w:rPr>
          <w:rFonts w:ascii="宋体" w:hAnsi="宋体"/>
          <w:color w:val="000000"/>
          <w:szCs w:val="24"/>
        </w:rPr>
      </w:pPr>
      <w:r>
        <w:rPr>
          <w:rFonts w:hint="eastAsia" w:ascii="Times New Roman" w:hAnsi="Times New Roman"/>
          <w:color w:val="000000"/>
          <w:szCs w:val="24"/>
        </w:rPr>
        <w:t xml:space="preserve">日期：    年     月     日</w:t>
      </w:r>
      <w:r/>
    </w:p>
    <w:p>
      <w:pPr>
        <w:spacing w:line="360" w:lineRule="auto"/>
        <w:rPr>
          <w:rFonts w:ascii="宋体" w:hAnsi="宋体"/>
          <w:color w:val="000000"/>
          <w:szCs w:val="20"/>
        </w:rPr>
      </w:pPr>
      <w:r>
        <w:rPr>
          <w:rFonts w:ascii="宋体" w:hAnsi="宋体"/>
          <w:color w:val="000000"/>
          <w:szCs w:val="20"/>
        </w:rPr>
      </w:r>
      <w:r/>
    </w:p>
    <w:p>
      <w:pPr>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填报说明：</w:t>
      </w:r>
      <w:r/>
    </w:p>
    <w:p>
      <w:pPr>
        <w:ind w:firstLine="480"/>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1、“制造商企业类型”栏填写内容为“大型”“中型”“小型”“微型”“监狱企业”或“残疾人福利性单位”。</w:t>
      </w:r>
      <w:r/>
    </w:p>
    <w:p>
      <w:pPr>
        <w:ind w:firstLine="480"/>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2、以上报价包含货物费用、运杂费、安装施工费、集成费、税金和其他费用。</w:t>
      </w:r>
      <w:r/>
    </w:p>
    <w:p>
      <w:pPr>
        <w:ind w:firstLine="480"/>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3、请供应商如实、正确填写本表，所填内容将作为评审的依据，其内容应与对应的证明资料相符。</w:t>
      </w:r>
      <w:r/>
    </w:p>
    <w:p>
      <w:pPr>
        <w:ind w:firstLine="480"/>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4、行数或事项不够，可自行增加。投标人需认真填写本报价表，尤其注意规格型号的准确填写。</w:t>
      </w:r>
      <w:r/>
    </w:p>
    <w:p>
      <w:pPr>
        <w:ind w:firstLine="480"/>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Theme="minorEastAsia" w:hAnsiTheme="minorEastAsia" w:eastAsiaTheme="minorEastAsia" w:cstheme="minorEastAsia"/>
          <w:color w:val="000000"/>
          <w:sz w:val="24"/>
          <w:szCs w:val="24"/>
          <w:highlight w:val="none"/>
        </w:rPr>
      </w:r>
      <w:r/>
    </w:p>
    <w:p>
      <w:r/>
      <w:r/>
    </w:p>
    <w:p>
      <w:r/>
      <w:r/>
    </w:p>
    <w:p>
      <w:pPr>
        <w:jc w:val="left"/>
        <w:keepLines/>
        <w:keepNext/>
        <w:spacing w:before="360" w:after="200" w:line="360" w:lineRule="auto"/>
        <w:rPr>
          <w:rFonts w:hint="eastAsia" w:ascii="Arial" w:hAnsi="Arial" w:eastAsia="宋体" w:cs="Arial"/>
          <w:sz w:val="32"/>
        </w:rPr>
        <w:outlineLvl w:val="1"/>
      </w:pPr>
      <w:r>
        <w:rPr>
          <w:rFonts w:hint="eastAsia" w:ascii="Arial" w:hAnsi="Arial" w:eastAsia="宋体" w:cs="Arial"/>
          <w:sz w:val="32"/>
        </w:rPr>
        <w:t xml:space="preserve">十</w:t>
      </w:r>
      <w:r>
        <w:rPr>
          <w:rFonts w:hint="eastAsia" w:ascii="Arial" w:hAnsi="Arial" w:eastAsia="宋体" w:cs="Arial"/>
          <w:sz w:val="32"/>
          <w:lang w:val="en-US" w:eastAsia="zh-CN"/>
        </w:rPr>
        <w:t xml:space="preserve">四</w:t>
      </w:r>
      <w:r>
        <w:rPr>
          <w:rFonts w:hint="eastAsia" w:ascii="Arial" w:hAnsi="Arial" w:eastAsia="宋体" w:cs="Arial"/>
          <w:sz w:val="32"/>
        </w:rPr>
        <w:t xml:space="preserve">、关于符合本国产品标准的声明函（分包号：**）</w:t>
      </w:r>
      <w:r/>
    </w:p>
    <w:p>
      <w:pPr>
        <w:pStyle w:val="886"/>
        <w:ind w:firstLine="420"/>
        <w:spacing w:before="0" w:beforeAutospacing="0" w:after="0" w:afterAutospacing="0" w:line="0" w:lineRule="atLeast"/>
        <w:rPr>
          <w:rFonts w:hint="eastAsia" w:asciiTheme="minorEastAsia" w:hAnsiTheme="minorEastAsia" w:eastAsiaTheme="minorEastAsia" w:cstheme="minorEastAsia"/>
          <w:color w:val="ff0000"/>
          <w:sz w:val="24"/>
          <w:szCs w:val="24"/>
          <w:highlight w:val="none"/>
        </w:rPr>
      </w:pPr>
      <w:r>
        <w:rPr>
          <w:rFonts w:hint="eastAsia" w:asciiTheme="minorEastAsia" w:hAnsiTheme="minorEastAsia" w:eastAsiaTheme="minorEastAsia" w:cstheme="minorEastAsia"/>
          <w:color w:val="ff0000"/>
          <w:sz w:val="24"/>
          <w:szCs w:val="24"/>
          <w:highlight w:val="none"/>
        </w:rPr>
      </w:r>
      <w:r/>
    </w:p>
    <w:p>
      <w:pPr>
        <w:pStyle w:val="886"/>
        <w:ind w:firstLine="420"/>
        <w:spacing w:before="0" w:beforeAutospacing="0" w:after="0" w:afterAutospacing="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6"/>
        <w:ind w:firstLine="420"/>
        <w:spacing w:before="30" w:beforeAutospacing="0" w:after="30" w:afterAutospacing="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2153285</wp:posOffset>
                </wp:positionH>
                <wp:positionV relativeFrom="paragraph">
                  <wp:posOffset>561340</wp:posOffset>
                </wp:positionV>
                <wp:extent cx="565785" cy="130810"/>
                <wp:effectExtent l="1270" t="4445" r="4445" b="17145"/>
                <wp:wrapNone/>
                <wp:docPr id="6" name="自选图形 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70528;o:allowoverlap:true;o:allowincell:true;mso-position-horizontal-relative:text;margin-left:169.5pt;mso-position-horizontal:absolute;mso-position-vertical-relative:text;margin-top:44.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Theme="minorEastAsia" w:hAnsiTheme="minorEastAsia" w:eastAsiaTheme="minorEastAsia" w:cstheme="minorEastAsia"/>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3097530</wp:posOffset>
                </wp:positionH>
                <wp:positionV relativeFrom="paragraph">
                  <wp:posOffset>589915</wp:posOffset>
                </wp:positionV>
                <wp:extent cx="876300" cy="120015"/>
                <wp:effectExtent l="635" t="4445" r="18415" b="8890"/>
                <wp:wrapNone/>
                <wp:docPr id="7" name="自选图形 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2336;o:allowoverlap:true;o:allowincell:true;mso-position-horizontal-relative:text;margin-left:243.9pt;mso-position-horizontal:absolute;mso-position-vertical-relative:text;margin-top:46.4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Theme="minorEastAsia" w:hAnsiTheme="minorEastAsia" w:eastAsiaTheme="minorEastAsia" w:cstheme="minorEastAsia"/>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86360</wp:posOffset>
                </wp:positionH>
                <wp:positionV relativeFrom="paragraph">
                  <wp:posOffset>612140</wp:posOffset>
                </wp:positionV>
                <wp:extent cx="364490" cy="97790"/>
                <wp:effectExtent l="1270" t="4445" r="15240" b="12065"/>
                <wp:wrapNone/>
                <wp:docPr id="8" name="自选图形 7"/>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8480;o:allowoverlap:true;o:allowincell:true;mso-position-horizontal-relative:text;margin-left:6.8pt;mso-position-horizontal:absolute;mso-position-vertical-relative:text;margin-top:48.2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Theme="minorEastAsia" w:hAnsiTheme="minorEastAsia" w:eastAsiaTheme="minorEastAsia" w:cstheme="minorEastAsia"/>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3973830</wp:posOffset>
                </wp:positionH>
                <wp:positionV relativeFrom="paragraph">
                  <wp:posOffset>324485</wp:posOffset>
                </wp:positionV>
                <wp:extent cx="816610" cy="103505"/>
                <wp:effectExtent l="635" t="4445" r="1905" b="6350"/>
                <wp:wrapNone/>
                <wp:docPr id="9" name="自选图形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1312;o:allowoverlap:true;o:allowincell:true;mso-position-horizontal-relative:text;margin-left:312.9pt;mso-position-horizontal:absolute;mso-position-vertical-relative:text;margin-top:25.5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Theme="minorEastAsia" w:hAnsiTheme="minorEastAsia" w:eastAsiaTheme="minorEastAsia" w:cstheme="minorEastAsia"/>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2829560</wp:posOffset>
                </wp:positionH>
                <wp:positionV relativeFrom="paragraph">
                  <wp:posOffset>351790</wp:posOffset>
                </wp:positionV>
                <wp:extent cx="816610" cy="76200"/>
                <wp:effectExtent l="635" t="4445" r="1905" b="14604"/>
                <wp:wrapNone/>
                <wp:docPr id="10" name="自选图形 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0288;o:allowoverlap:true;o:allowincell:true;mso-position-horizontal-relative:text;margin-left:222.8pt;mso-position-horizontal:absolute;mso-position-vertical-relative:text;margin-top:27.7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Theme="minorEastAsia" w:hAnsiTheme="minorEastAsia" w:eastAsiaTheme="minorEastAsia" w:cstheme="minorEastAsia"/>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4728845</wp:posOffset>
                </wp:positionH>
                <wp:positionV relativeFrom="paragraph">
                  <wp:posOffset>96520</wp:posOffset>
                </wp:positionV>
                <wp:extent cx="577215" cy="92075"/>
                <wp:effectExtent l="635" t="4445" r="12700" b="17780"/>
                <wp:wrapNone/>
                <wp:docPr id="11" name="自选图形 8"/>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7456;o:allowoverlap:true;o:allowincell:true;mso-position-horizontal-relative:text;margin-left:372.3pt;mso-position-horizontal:absolute;mso-position-vertical-relative:text;margin-top:7.6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Theme="minorEastAsia" w:hAnsiTheme="minorEastAsia" w:eastAsiaTheme="minorEastAsia" w:cstheme="minorEastAsia"/>
          <w:sz w:val="24"/>
          <w:szCs w:val="24"/>
          <w:highlight w:val="none"/>
          <w:shd w:val="clear" w:color="auto" w:fill="ffffff"/>
        </w:rPr>
        <w:t xml:space="preserve">1.</w:t>
      </w:r>
      <w:r>
        <w:rPr>
          <w:rStyle w:val="890"/>
          <w:rFonts w:hint="eastAsia" w:asciiTheme="minorEastAsia" w:hAnsiTheme="minorEastAsia" w:eastAsiaTheme="minorEastAsia" w:cstheme="minorEastAsia"/>
          <w:i w:val="0"/>
          <w:sz w:val="24"/>
          <w:szCs w:val="24"/>
          <w:highlight w:val="none"/>
          <w:u w:val="single"/>
          <w:shd w:val="clear" w:color="auto" w:fill="ffffff"/>
        </w:rPr>
        <w:t xml:space="preserve">（产品名称1）</w:t>
      </w:r>
      <w:r>
        <w:rPr>
          <w:rStyle w:val="890"/>
          <w:rFonts w:hint="eastAsia" w:asciiTheme="minorEastAsia" w:hAnsiTheme="minorEastAsia" w:eastAsiaTheme="minorEastAsia" w:cstheme="minorEastAsia"/>
          <w:i w:val="0"/>
          <w:sz w:val="24"/>
          <w:szCs w:val="24"/>
          <w:highlight w:val="none"/>
          <w:shd w:val="clear" w:color="auto" w:fill="ffffff"/>
          <w:vertAlign w:val="superscript"/>
        </w:rPr>
        <w:t xml:space="preserve">1</w:t>
      </w:r>
      <w:r>
        <w:rPr>
          <w:rFonts w:hint="eastAsia" w:asciiTheme="minorEastAsia" w:hAnsiTheme="minorEastAsia" w:eastAsiaTheme="minorEastAsia" w:cstheme="minorEastAsia"/>
          <w:sz w:val="24"/>
          <w:szCs w:val="24"/>
          <w:highlight w:val="none"/>
          <w:shd w:val="clear" w:color="auto" w:fill="ffffff"/>
        </w:rPr>
        <w:t xml:space="preserve">，生产厂为</w:t>
      </w:r>
      <w:r>
        <w:rPr>
          <w:rStyle w:val="890"/>
          <w:rFonts w:hint="eastAsia" w:asciiTheme="minorEastAsia" w:hAnsiTheme="minorEastAsia" w:eastAsiaTheme="minorEastAsia" w:cstheme="minorEastAsia"/>
          <w:i w:val="0"/>
          <w:sz w:val="24"/>
          <w:szCs w:val="24"/>
          <w:highlight w:val="none"/>
          <w:u w:val="single"/>
          <w:shd w:val="clear" w:color="auto" w:fill="ffffff"/>
        </w:rPr>
        <w:t xml:space="preserve">（厂名）</w:t>
      </w:r>
      <w:r>
        <w:rPr>
          <w:rStyle w:val="890"/>
          <w:rFonts w:hint="eastAsia" w:asciiTheme="minorEastAsia" w:hAnsiTheme="minorEastAsia" w:eastAsiaTheme="minorEastAsia" w:cstheme="minorEastAsia"/>
          <w:i w:val="0"/>
          <w:sz w:val="24"/>
          <w:szCs w:val="24"/>
          <w:highlight w:val="none"/>
          <w:shd w:val="clear" w:color="auto" w:fill="ffffff"/>
          <w:vertAlign w:val="superscript"/>
        </w:rPr>
        <w:t xml:space="preserve">2</w:t>
      </w:r>
      <w:r>
        <w:rPr>
          <w:rFonts w:hint="eastAsia" w:asciiTheme="minorEastAsia" w:hAnsiTheme="minorEastAsia" w:eastAsiaTheme="minorEastAsia" w:cstheme="minorEastAsia"/>
          <w:sz w:val="24"/>
          <w:szCs w:val="24"/>
          <w:highlight w:val="none"/>
          <w:shd w:val="clear" w:color="auto" w:fill="ffffff"/>
        </w:rPr>
        <w:t xml:space="preserve">，厂址为</w:t>
      </w:r>
      <w:r>
        <w:rPr>
          <w:rStyle w:val="890"/>
          <w:rFonts w:hint="eastAsia" w:asciiTheme="minorEastAsia" w:hAnsiTheme="minorEastAsia" w:eastAsiaTheme="minorEastAsia" w:cstheme="minorEastAsia"/>
          <w:i w:val="0"/>
          <w:sz w:val="24"/>
          <w:szCs w:val="24"/>
          <w:highlight w:val="none"/>
          <w:u w:val="single"/>
          <w:shd w:val="clear" w:color="auto" w:fill="ffffff"/>
        </w:rPr>
        <w:t xml:space="preserve">（生产厂址）</w:t>
      </w:r>
      <w:r>
        <w:rPr>
          <w:rFonts w:hint="eastAsia" w:asciiTheme="minorEastAsia" w:hAnsiTheme="minorEastAsia" w:eastAsiaTheme="minorEastAsia" w:cstheme="minorEastAsia"/>
          <w:sz w:val="24"/>
          <w:szCs w:val="24"/>
          <w:highlight w:val="none"/>
          <w:shd w:val="clear" w:color="auto" w:fill="ffffff"/>
        </w:rPr>
        <w:t xml:space="preserve">。</w:t>
      </w:r>
      <w:r>
        <w:rPr>
          <w:rStyle w:val="890"/>
          <w:rFonts w:hint="eastAsia" w:asciiTheme="minorEastAsia" w:hAnsiTheme="minorEastAsia" w:eastAsiaTheme="minorEastAsia" w:cstheme="minorEastAsia"/>
          <w:i w:val="0"/>
          <w:sz w:val="24"/>
          <w:szCs w:val="24"/>
          <w:highlight w:val="none"/>
          <w:u w:val="single"/>
          <w:shd w:val="clear" w:color="auto" w:fill="ffffff"/>
        </w:rPr>
        <w:t xml:space="preserve">（产品名称1） </w:t>
      </w:r>
      <w:r>
        <w:rPr>
          <w:rFonts w:hint="eastAsia" w:asciiTheme="minorEastAsia" w:hAnsiTheme="minorEastAsia" w:eastAsiaTheme="minorEastAsia" w:cstheme="minorEastAsia"/>
          <w:sz w:val="24"/>
          <w:szCs w:val="24"/>
          <w:highlight w:val="none"/>
          <w:shd w:val="clear" w:color="auto" w:fill="ffffff"/>
        </w:rPr>
        <w:t xml:space="preserve">的中国境内生产的组件成本占比≥</w:t>
      </w:r>
      <w:r>
        <w:rPr>
          <w:rStyle w:val="890"/>
          <w:rFonts w:hint="eastAsia" w:asciiTheme="minorEastAsia" w:hAnsiTheme="minorEastAsia" w:eastAsiaTheme="minorEastAsia" w:cstheme="minorEastAsia"/>
          <w:i w:val="0"/>
          <w:sz w:val="24"/>
          <w:szCs w:val="24"/>
          <w:highlight w:val="none"/>
          <w:u w:val="single"/>
          <w:shd w:val="clear" w:color="auto" w:fill="ffffff"/>
        </w:rPr>
        <w:t xml:space="preserve">（规定比例）</w:t>
      </w:r>
      <w:r>
        <w:rPr>
          <w:rStyle w:val="890"/>
          <w:rFonts w:hint="eastAsia" w:asciiTheme="minorEastAsia" w:hAnsiTheme="minorEastAsia" w:eastAsiaTheme="minorEastAsia" w:cstheme="minorEastAsia"/>
          <w:i w:val="0"/>
          <w:sz w:val="24"/>
          <w:szCs w:val="24"/>
          <w:highlight w:val="none"/>
          <w:shd w:val="clear" w:color="auto" w:fill="ffffff"/>
          <w:vertAlign w:val="superscript"/>
        </w:rPr>
        <w:t xml:space="preserve">3</w:t>
      </w:r>
      <w:r>
        <w:rPr>
          <w:rFonts w:hint="eastAsia" w:asciiTheme="minorEastAsia" w:hAnsiTheme="minorEastAsia" w:eastAsiaTheme="minorEastAsia" w:cstheme="minorEastAsia"/>
          <w:sz w:val="24"/>
          <w:szCs w:val="24"/>
          <w:highlight w:val="none"/>
          <w:shd w:val="clear" w:color="auto" w:fill="ffffff"/>
        </w:rPr>
        <w:t xml:space="preserve">。</w:t>
      </w:r>
      <w:r>
        <w:rPr>
          <w:rStyle w:val="890"/>
          <w:rFonts w:hint="eastAsia" w:asciiTheme="minorEastAsia" w:hAnsiTheme="minorEastAsia" w:eastAsiaTheme="minorEastAsia" w:cstheme="minorEastAsia"/>
          <w:i w:val="0"/>
          <w:sz w:val="24"/>
          <w:szCs w:val="24"/>
          <w:highlight w:val="none"/>
          <w:u w:val="single"/>
          <w:shd w:val="clear" w:color="auto" w:fill="ffffff"/>
        </w:rPr>
        <w:t xml:space="preserve">（产品名称1）</w:t>
      </w:r>
      <w:r>
        <w:rPr>
          <w:rFonts w:hint="eastAsia" w:asciiTheme="minorEastAsia" w:hAnsiTheme="minorEastAsia" w:eastAsiaTheme="minorEastAsia" w:cstheme="minorEastAsia"/>
          <w:sz w:val="24"/>
          <w:szCs w:val="24"/>
          <w:highlight w:val="none"/>
          <w:shd w:val="clear" w:color="auto" w:fill="ffffff"/>
        </w:rPr>
        <w:t xml:space="preserve">的</w:t>
      </w:r>
      <w:r>
        <w:rPr>
          <w:rStyle w:val="890"/>
          <w:rFonts w:hint="eastAsia" w:asciiTheme="minorEastAsia" w:hAnsiTheme="minorEastAsia" w:eastAsiaTheme="minorEastAsia" w:cstheme="minorEastAsia"/>
          <w:i w:val="0"/>
          <w:sz w:val="24"/>
          <w:szCs w:val="24"/>
          <w:highlight w:val="none"/>
          <w:u w:val="single"/>
          <w:shd w:val="clear" w:color="auto" w:fill="ffffff"/>
        </w:rPr>
        <w:t xml:space="preserve">（关键组件）</w:t>
      </w:r>
      <w:r>
        <w:rPr>
          <w:rStyle w:val="890"/>
          <w:rFonts w:hint="eastAsia" w:asciiTheme="minorEastAsia" w:hAnsiTheme="minorEastAsia" w:eastAsiaTheme="minorEastAsia" w:cstheme="minorEastAsia"/>
          <w:i w:val="0"/>
          <w:sz w:val="24"/>
          <w:szCs w:val="24"/>
          <w:highlight w:val="none"/>
          <w:shd w:val="clear" w:color="auto" w:fill="ffffff"/>
          <w:vertAlign w:val="superscript"/>
        </w:rPr>
        <w:t xml:space="preserve">4</w:t>
      </w:r>
      <w:r>
        <w:rPr>
          <w:rFonts w:hint="eastAsia" w:asciiTheme="minorEastAsia" w:hAnsiTheme="minorEastAsia" w:eastAsiaTheme="minorEastAsia" w:cstheme="minorEastAsia"/>
          <w:sz w:val="24"/>
          <w:szCs w:val="24"/>
          <w:highlight w:val="none"/>
          <w:shd w:val="clear" w:color="auto" w:fill="ffffff"/>
        </w:rPr>
        <w:t xml:space="preserve">在中国境内生产。</w:t>
      </w:r>
      <w:r>
        <w:rPr>
          <w:rStyle w:val="890"/>
          <w:rFonts w:hint="eastAsia" w:asciiTheme="minorEastAsia" w:hAnsiTheme="minorEastAsia" w:eastAsiaTheme="minorEastAsia" w:cstheme="minorEastAsia"/>
          <w:i w:val="0"/>
          <w:sz w:val="24"/>
          <w:szCs w:val="24"/>
          <w:highlight w:val="none"/>
          <w:u w:val="single"/>
          <w:shd w:val="clear" w:color="auto" w:fill="ffffff"/>
        </w:rPr>
        <w:t xml:space="preserve">（产品名称1）</w:t>
      </w:r>
      <w:r>
        <w:rPr>
          <w:rFonts w:hint="eastAsia" w:asciiTheme="minorEastAsia" w:hAnsiTheme="minorEastAsia" w:eastAsiaTheme="minorEastAsia" w:cstheme="minorEastAsia"/>
          <w:sz w:val="24"/>
          <w:szCs w:val="24"/>
          <w:highlight w:val="none"/>
          <w:shd w:val="clear" w:color="auto" w:fill="ffffff"/>
        </w:rPr>
        <w:t xml:space="preserve">的</w:t>
      </w:r>
      <w:r>
        <w:rPr>
          <w:rStyle w:val="890"/>
          <w:rFonts w:hint="eastAsia" w:asciiTheme="minorEastAsia" w:hAnsiTheme="minorEastAsia" w:eastAsiaTheme="minorEastAsia" w:cstheme="minorEastAsia"/>
          <w:i w:val="0"/>
          <w:sz w:val="24"/>
          <w:szCs w:val="24"/>
          <w:highlight w:val="none"/>
          <w:u w:val="single"/>
          <w:shd w:val="clear" w:color="auto" w:fill="ffffff"/>
        </w:rPr>
        <w:t xml:space="preserve">（关键工序）</w:t>
      </w:r>
      <w:r>
        <w:rPr>
          <w:rStyle w:val="890"/>
          <w:rFonts w:hint="eastAsia" w:asciiTheme="minorEastAsia" w:hAnsiTheme="minorEastAsia" w:eastAsiaTheme="minorEastAsia" w:cstheme="minorEastAsia"/>
          <w:i w:val="0"/>
          <w:sz w:val="24"/>
          <w:szCs w:val="24"/>
          <w:highlight w:val="none"/>
          <w:shd w:val="clear" w:color="auto" w:fill="ffffff"/>
          <w:vertAlign w:val="superscript"/>
        </w:rPr>
        <w:t xml:space="preserve">5</w:t>
      </w:r>
      <w:r>
        <w:rPr>
          <w:rFonts w:hint="eastAsia" w:asciiTheme="minorEastAsia" w:hAnsiTheme="minorEastAsia" w:eastAsiaTheme="minorEastAsia" w:cstheme="minorEastAsia"/>
          <w:sz w:val="24"/>
          <w:szCs w:val="24"/>
          <w:highlight w:val="none"/>
          <w:shd w:val="clear" w:color="auto" w:fill="ffffff"/>
        </w:rPr>
        <w:t xml:space="preserve">在中国境内完成。</w:t>
      </w:r>
      <w:r/>
    </w:p>
    <w:p>
      <w:pPr>
        <w:pStyle w:val="886"/>
        <w:ind w:firstLine="420"/>
        <w:spacing w:before="30" w:beforeAutospacing="0" w:after="30" w:afterAutospacing="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1677035</wp:posOffset>
                </wp:positionH>
                <wp:positionV relativeFrom="paragraph">
                  <wp:posOffset>596900</wp:posOffset>
                </wp:positionV>
                <wp:extent cx="908685" cy="140970"/>
                <wp:effectExtent l="635" t="4445" r="5080" b="6985"/>
                <wp:wrapNone/>
                <wp:docPr id="12" name="自选图形 11"/>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5408;o:allowoverlap:true;o:allowincell:true;mso-position-horizontal-relative:text;margin-left:132.0pt;mso-position-horizontal:absolute;mso-position-vertical-relative:text;margin-top:47.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Theme="minorEastAsia" w:hAnsiTheme="minorEastAsia" w:eastAsiaTheme="minorEastAsia" w:cstheme="minorEastAsia"/>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4819015</wp:posOffset>
                </wp:positionH>
                <wp:positionV relativeFrom="paragraph">
                  <wp:posOffset>357505</wp:posOffset>
                </wp:positionV>
                <wp:extent cx="462280" cy="147320"/>
                <wp:effectExtent l="1270" t="4445" r="12700" b="19685"/>
                <wp:wrapNone/>
                <wp:docPr id="13" name="自选图形 14"/>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2576;o:allowoverlap:true;o:allowincell:true;mso-position-horizontal-relative:text;margin-left:379.4pt;mso-position-horizontal:absolute;mso-position-vertical-relative:text;margin-top:28.1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heme="minorEastAsia" w:hAnsiTheme="minorEastAsia" w:eastAsiaTheme="minorEastAsia" w:cstheme="minorEastAsia"/>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2861945</wp:posOffset>
                </wp:positionH>
                <wp:positionV relativeFrom="paragraph">
                  <wp:posOffset>596900</wp:posOffset>
                </wp:positionV>
                <wp:extent cx="816610" cy="147320"/>
                <wp:effectExtent l="635" t="4445" r="1905" b="19685"/>
                <wp:wrapNone/>
                <wp:docPr id="14" name="自选图形 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9504;o:allowoverlap:true;o:allowincell:true;mso-position-horizontal-relative:text;margin-left:225.3pt;mso-position-horizontal:absolute;mso-position-vertical-relative:text;margin-top:47.0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heme="minorEastAsia" w:hAnsiTheme="minorEastAsia" w:eastAsiaTheme="minorEastAsia" w:cstheme="minorEastAsia"/>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4523740</wp:posOffset>
                </wp:positionH>
                <wp:positionV relativeFrom="paragraph">
                  <wp:posOffset>116840</wp:posOffset>
                </wp:positionV>
                <wp:extent cx="718185" cy="97790"/>
                <wp:effectExtent l="635" t="4445" r="5080" b="12065"/>
                <wp:wrapNone/>
                <wp:docPr id="15" name="自选图形 17"/>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1552;o:allowoverlap:true;o:allowincell:true;mso-position-horizontal-relative:text;margin-left:356.2pt;mso-position-horizontal:absolute;mso-position-vertical-relative:text;margin-top:9.2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Theme="minorEastAsia" w:hAnsiTheme="minorEastAsia" w:eastAsiaTheme="minorEastAsia" w:cstheme="minorEastAsia"/>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123190</wp:posOffset>
                </wp:positionH>
                <wp:positionV relativeFrom="paragraph">
                  <wp:posOffset>692785</wp:posOffset>
                </wp:positionV>
                <wp:extent cx="821690" cy="102870"/>
                <wp:effectExtent l="635" t="4445" r="15875" b="6985"/>
                <wp:wrapNone/>
                <wp:docPr id="16" name="自选图形 10"/>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6432;o:allowoverlap:true;o:allowincell:true;mso-position-horizontal-relative:text;margin-left:9.7pt;mso-position-horizontal:absolute;mso-position-vertical-relative:text;margin-top:54.5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Theme="minorEastAsia" w:hAnsiTheme="minorEastAsia" w:eastAsiaTheme="minorEastAsia" w:cstheme="minorEastAsia"/>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2592705</wp:posOffset>
                </wp:positionH>
                <wp:positionV relativeFrom="paragraph">
                  <wp:posOffset>376555</wp:posOffset>
                </wp:positionV>
                <wp:extent cx="843915" cy="125730"/>
                <wp:effectExtent l="635" t="4445" r="12700" b="22225"/>
                <wp:wrapNone/>
                <wp:docPr id="17" name="自选图形 12"/>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3360;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Theme="minorEastAsia" w:hAnsiTheme="minorEastAsia" w:eastAsiaTheme="minorEastAsia" w:cstheme="minorEastAsia"/>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3682365</wp:posOffset>
                </wp:positionH>
                <wp:positionV relativeFrom="paragraph">
                  <wp:posOffset>372745</wp:posOffset>
                </wp:positionV>
                <wp:extent cx="849630" cy="120015"/>
                <wp:effectExtent l="635" t="4445" r="6985" b="8890"/>
                <wp:wrapNone/>
                <wp:docPr id="18" name="自选图形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4384;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Theme="minorEastAsia" w:hAnsiTheme="minorEastAsia" w:eastAsiaTheme="minorEastAsia" w:cstheme="minorEastAsia"/>
          <w:sz w:val="24"/>
          <w:szCs w:val="24"/>
          <w:highlight w:val="none"/>
          <w:shd w:val="clear" w:color="auto" w:fill="ffffff"/>
        </w:rPr>
        <w:t xml:space="preserve">2.</w:t>
      </w:r>
      <w:r>
        <w:rPr>
          <w:rStyle w:val="890"/>
          <w:rFonts w:hint="eastAsia" w:asciiTheme="minorEastAsia" w:hAnsiTheme="minorEastAsia" w:eastAsiaTheme="minorEastAsia" w:cstheme="minorEastAsia"/>
          <w:i w:val="0"/>
          <w:sz w:val="24"/>
          <w:szCs w:val="24"/>
          <w:highlight w:val="none"/>
          <w:u w:val="single"/>
          <w:shd w:val="clear" w:color="auto" w:fill="ffffff"/>
        </w:rPr>
        <w:t xml:space="preserve">（产品名称2）</w:t>
      </w:r>
      <w:r>
        <w:rPr>
          <w:rFonts w:hint="eastAsia" w:asciiTheme="minorEastAsia" w:hAnsiTheme="minorEastAsia" w:eastAsiaTheme="minorEastAsia" w:cstheme="minorEastAsia"/>
          <w:sz w:val="24"/>
          <w:szCs w:val="24"/>
          <w:highlight w:val="none"/>
          <w:shd w:val="clear" w:color="auto" w:fill="ffffff"/>
        </w:rPr>
        <w:t xml:space="preserve">，生产厂为</w:t>
      </w:r>
      <w:r>
        <w:rPr>
          <w:rStyle w:val="890"/>
          <w:rFonts w:hint="eastAsia" w:asciiTheme="minorEastAsia" w:hAnsiTheme="minorEastAsia" w:eastAsiaTheme="minorEastAsia" w:cstheme="minorEastAsia"/>
          <w:i w:val="0"/>
          <w:sz w:val="24"/>
          <w:szCs w:val="24"/>
          <w:highlight w:val="none"/>
          <w:u w:val="single"/>
          <w:shd w:val="clear" w:color="auto" w:fill="ffffff"/>
        </w:rPr>
        <w:t xml:space="preserve">（厂名）</w:t>
      </w:r>
      <w:r>
        <w:rPr>
          <w:rFonts w:hint="eastAsia" w:asciiTheme="minorEastAsia" w:hAnsiTheme="minorEastAsia" w:eastAsiaTheme="minorEastAsia" w:cstheme="minorEastAsia"/>
          <w:sz w:val="24"/>
          <w:szCs w:val="24"/>
          <w:highlight w:val="none"/>
          <w:shd w:val="clear" w:color="auto" w:fill="ffffff"/>
        </w:rPr>
        <w:t xml:space="preserve">，厂址为</w:t>
      </w:r>
      <w:r>
        <w:rPr>
          <w:rStyle w:val="890"/>
          <w:rFonts w:hint="eastAsia" w:asciiTheme="minorEastAsia" w:hAnsiTheme="minorEastAsia" w:eastAsiaTheme="minorEastAsia" w:cstheme="minorEastAsia"/>
          <w:i w:val="0"/>
          <w:sz w:val="24"/>
          <w:szCs w:val="24"/>
          <w:highlight w:val="none"/>
          <w:u w:val="single"/>
          <w:shd w:val="clear" w:color="auto" w:fill="ffffff"/>
        </w:rPr>
        <w:t xml:space="preserve">（生产厂址）</w:t>
      </w:r>
      <w:r>
        <w:rPr>
          <w:rFonts w:hint="eastAsia" w:asciiTheme="minorEastAsia" w:hAnsiTheme="minorEastAsia" w:eastAsiaTheme="minorEastAsia" w:cstheme="minorEastAsia"/>
          <w:sz w:val="24"/>
          <w:szCs w:val="24"/>
          <w:highlight w:val="none"/>
          <w:shd w:val="clear" w:color="auto" w:fill="ffffff"/>
        </w:rPr>
        <w:t xml:space="preserve">。</w:t>
      </w:r>
      <w:r>
        <w:rPr>
          <w:rStyle w:val="890"/>
          <w:rFonts w:hint="eastAsia" w:asciiTheme="minorEastAsia" w:hAnsiTheme="minorEastAsia" w:eastAsiaTheme="minorEastAsia" w:cstheme="minorEastAsia"/>
          <w:i w:val="0"/>
          <w:sz w:val="24"/>
          <w:szCs w:val="24"/>
          <w:highlight w:val="none"/>
          <w:u w:val="single"/>
          <w:shd w:val="clear" w:color="auto" w:fill="ffffff"/>
        </w:rPr>
        <w:t xml:space="preserve">（产品名称2）</w:t>
      </w:r>
      <w:r>
        <w:rPr>
          <w:rFonts w:hint="eastAsia" w:asciiTheme="minorEastAsia" w:hAnsiTheme="minorEastAsia" w:eastAsiaTheme="minorEastAsia" w:cstheme="minorEastAsia"/>
          <w:sz w:val="24"/>
          <w:szCs w:val="24"/>
          <w:highlight w:val="none"/>
          <w:shd w:val="clear" w:color="auto" w:fill="ffffff"/>
        </w:rPr>
        <w:t xml:space="preserve">的中国境内生产的组件成本占比≥</w:t>
      </w:r>
      <w:r>
        <w:rPr>
          <w:rStyle w:val="890"/>
          <w:rFonts w:hint="eastAsia" w:asciiTheme="minorEastAsia" w:hAnsiTheme="minorEastAsia" w:eastAsiaTheme="minorEastAsia" w:cstheme="minorEastAsia"/>
          <w:i w:val="0"/>
          <w:sz w:val="24"/>
          <w:szCs w:val="24"/>
          <w:highlight w:val="none"/>
          <w:u w:val="single"/>
          <w:shd w:val="clear" w:color="auto" w:fill="ffffff"/>
        </w:rPr>
        <w:t xml:space="preserve">（规定比例）</w:t>
      </w:r>
      <w:r>
        <w:rPr>
          <w:rFonts w:hint="eastAsia" w:asciiTheme="minorEastAsia" w:hAnsiTheme="minorEastAsia" w:eastAsiaTheme="minorEastAsia" w:cstheme="minorEastAsia"/>
          <w:sz w:val="24"/>
          <w:szCs w:val="24"/>
          <w:highlight w:val="none"/>
          <w:shd w:val="clear" w:color="auto" w:fill="ffffff"/>
        </w:rPr>
        <w:t xml:space="preserve">。</w:t>
      </w:r>
      <w:r>
        <w:rPr>
          <w:rStyle w:val="890"/>
          <w:rFonts w:hint="eastAsia" w:asciiTheme="minorEastAsia" w:hAnsiTheme="minorEastAsia" w:eastAsiaTheme="minorEastAsia" w:cstheme="minorEastAsia"/>
          <w:i w:val="0"/>
          <w:sz w:val="24"/>
          <w:szCs w:val="24"/>
          <w:highlight w:val="none"/>
          <w:u w:val="single"/>
          <w:shd w:val="clear" w:color="auto" w:fill="ffffff"/>
        </w:rPr>
        <w:t xml:space="preserve">（产品名称2）</w:t>
      </w:r>
      <w:r>
        <w:rPr>
          <w:rFonts w:hint="eastAsia" w:asciiTheme="minorEastAsia" w:hAnsiTheme="minorEastAsia" w:eastAsiaTheme="minorEastAsia" w:cstheme="minorEastAsia"/>
          <w:sz w:val="24"/>
          <w:szCs w:val="24"/>
          <w:highlight w:val="none"/>
          <w:shd w:val="clear" w:color="auto" w:fill="ffffff"/>
        </w:rPr>
        <w:t xml:space="preserve">的</w:t>
      </w:r>
      <w:r>
        <w:rPr>
          <w:rStyle w:val="890"/>
          <w:rFonts w:hint="eastAsia" w:asciiTheme="minorEastAsia" w:hAnsiTheme="minorEastAsia" w:eastAsiaTheme="minorEastAsia" w:cstheme="minorEastAsia"/>
          <w:i w:val="0"/>
          <w:sz w:val="24"/>
          <w:szCs w:val="24"/>
          <w:highlight w:val="none"/>
          <w:u w:val="single"/>
          <w:shd w:val="clear" w:color="auto" w:fill="ffffff"/>
        </w:rPr>
        <w:t xml:space="preserve">（关键组件）</w:t>
      </w:r>
      <w:r>
        <w:rPr>
          <w:rFonts w:hint="eastAsia" w:asciiTheme="minorEastAsia" w:hAnsiTheme="minorEastAsia" w:eastAsiaTheme="minorEastAsia" w:cstheme="minorEastAsia"/>
          <w:sz w:val="24"/>
          <w:szCs w:val="24"/>
          <w:highlight w:val="none"/>
          <w:shd w:val="clear" w:color="auto" w:fill="ffffff"/>
        </w:rPr>
        <w:t xml:space="preserve">在中国境内生产。</w:t>
      </w:r>
      <w:r>
        <w:rPr>
          <w:rStyle w:val="890"/>
          <w:rFonts w:hint="eastAsia" w:asciiTheme="minorEastAsia" w:hAnsiTheme="minorEastAsia" w:eastAsiaTheme="minorEastAsia" w:cstheme="minorEastAsia"/>
          <w:i w:val="0"/>
          <w:sz w:val="24"/>
          <w:szCs w:val="24"/>
          <w:highlight w:val="none"/>
          <w:u w:val="single"/>
          <w:shd w:val="clear" w:color="auto" w:fill="ffffff"/>
        </w:rPr>
        <w:t xml:space="preserve">（产品名称2）</w:t>
      </w:r>
      <w:r>
        <w:rPr>
          <w:rFonts w:hint="eastAsia" w:asciiTheme="minorEastAsia" w:hAnsiTheme="minorEastAsia" w:eastAsiaTheme="minorEastAsia" w:cstheme="minorEastAsia"/>
          <w:sz w:val="24"/>
          <w:szCs w:val="24"/>
          <w:highlight w:val="none"/>
          <w:shd w:val="clear" w:color="auto" w:fill="ffffff"/>
        </w:rPr>
        <w:t xml:space="preserve">的</w:t>
      </w:r>
      <w:r>
        <w:rPr>
          <w:rStyle w:val="890"/>
          <w:rFonts w:hint="eastAsia" w:asciiTheme="minorEastAsia" w:hAnsiTheme="minorEastAsia" w:eastAsiaTheme="minorEastAsia" w:cstheme="minorEastAsia"/>
          <w:i w:val="0"/>
          <w:sz w:val="24"/>
          <w:szCs w:val="24"/>
          <w:highlight w:val="none"/>
          <w:u w:val="single"/>
          <w:shd w:val="clear" w:color="auto" w:fill="ffffff"/>
        </w:rPr>
        <w:t xml:space="preserve">（关键工序）</w:t>
      </w:r>
      <w:r>
        <w:rPr>
          <w:rFonts w:hint="eastAsia" w:asciiTheme="minorEastAsia" w:hAnsiTheme="minorEastAsia" w:eastAsiaTheme="minorEastAsia" w:cstheme="minorEastAsia"/>
          <w:sz w:val="24"/>
          <w:szCs w:val="24"/>
          <w:highlight w:val="none"/>
          <w:shd w:val="clear" w:color="auto" w:fill="ffffff"/>
        </w:rPr>
        <w:t xml:space="preserve">在中国境内完成。</w:t>
      </w:r>
      <w:r/>
    </w:p>
    <w:p>
      <w:pPr>
        <w:pStyle w:val="886"/>
        <w:ind w:firstLine="420"/>
        <w:spacing w:before="30" w:beforeAutospacing="0" w:after="30" w:afterAutospacing="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shd w:val="clear" w:color="auto" w:fill="ffffff"/>
        </w:rPr>
        <w:t xml:space="preserve">……</w:t>
      </w:r>
      <w:r/>
    </w:p>
    <w:p>
      <w:pPr>
        <w:pStyle w:val="886"/>
        <w:ind w:firstLine="420"/>
        <w:spacing w:before="30" w:beforeAutospacing="0" w:after="30" w:afterAutospacing="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shd w:val="clear" w:color="auto" w:fill="ffffff"/>
        </w:rPr>
        <w:t xml:space="preserve">本公司（单位）对上述声明内容的真实性负责。如有虚假，愿承担相应法律责任。</w:t>
      </w:r>
      <w:r/>
    </w:p>
    <w:p>
      <w:pPr>
        <w:pStyle w:val="886"/>
        <w:spacing w:before="30" w:beforeAutospacing="0" w:after="30" w:afterAutospacing="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886"/>
        <w:ind w:right="480" w:firstLine="3720"/>
        <w:spacing w:before="30" w:beforeAutospacing="0" w:after="30" w:afterAutospacing="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shd w:val="clear" w:color="auto" w:fill="ffffff"/>
        </w:rPr>
        <w:t xml:space="preserve">公司（单位）名称（盖章）：　        </w:t>
      </w:r>
      <w:r/>
    </w:p>
    <w:p>
      <w:pPr>
        <w:pStyle w:val="886"/>
        <w:jc w:val="center"/>
        <w:spacing w:before="30" w:beforeAutospacing="0" w:after="30" w:afterAutospacing="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shd w:val="clear" w:color="auto" w:fill="ffffff"/>
        </w:rPr>
        <w:t xml:space="preserve">                                日期：　   年　  月　  日         </w:t>
      </w:r>
      <w:r/>
    </w:p>
    <w:p>
      <w:pPr>
        <w:pStyle w:val="886"/>
        <w:spacing w:before="30" w:beforeAutospacing="0" w:after="30" w:afterAutospacing="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shd w:val="clear" w:color="auto" w:fill="ffffff"/>
        </w:rPr>
        <w:t xml:space="preserve">1.产品如有型号，请在“产品名称”栏一并填写。</w:t>
      </w:r>
      <w:r/>
    </w:p>
    <w:p>
      <w:pPr>
        <w:pStyle w:val="886"/>
        <w:spacing w:before="30" w:beforeAutospacing="0" w:after="30" w:afterAutospacing="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shd w:val="clear" w:color="auto" w:fill="ffffff"/>
        </w:rPr>
        <w:t xml:space="preserve">2.生产厂名与厂址应与生产厂营业执照载明的相关信息保持一致。</w:t>
      </w:r>
      <w:r/>
    </w:p>
    <w:p>
      <w:pPr>
        <w:pStyle w:val="886"/>
        <w:spacing w:before="30" w:beforeAutospacing="0" w:after="30" w:afterAutospacing="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shd w:val="clear" w:color="auto" w:fill="ffffff"/>
        </w:rPr>
        <w:t xml:space="preserve">3.该产品的中国境内生产的组件成本占比相关要求实施前，“规定比例”栏可不填，下同。</w:t>
      </w:r>
      <w:r/>
    </w:p>
    <w:p>
      <w:pPr>
        <w:pStyle w:val="886"/>
        <w:spacing w:before="30" w:beforeAutospacing="0" w:after="30" w:afterAutospacing="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shd w:val="clear" w:color="auto" w:fill="ffffff"/>
        </w:rPr>
        <w:t xml:space="preserve">4.该产品的关键组件要求实施前，“关键组件”栏可不填，下同。</w:t>
      </w:r>
      <w:r/>
    </w:p>
    <w:p>
      <w:pPr>
        <w:pStyle w:val="886"/>
        <w:spacing w:before="30" w:beforeAutospacing="0" w:after="30" w:afterAutospacing="0" w:line="360" w:lineRule="auto"/>
        <w:rPr>
          <w:rFonts w:hint="eastAsia" w:asciiTheme="minorEastAsia" w:hAnsiTheme="minorEastAsia" w:eastAsiaTheme="minorEastAsia" w:cstheme="minorEastAsia"/>
          <w:sz w:val="24"/>
          <w:szCs w:val="24"/>
          <w:highlight w:val="none"/>
          <w:shd w:val="clear" w:color="auto" w:fill="ffffff"/>
        </w:rPr>
      </w:pPr>
      <w:r>
        <w:rPr>
          <w:rFonts w:hint="eastAsia" w:asciiTheme="minorEastAsia" w:hAnsiTheme="minorEastAsia" w:eastAsiaTheme="minorEastAsia" w:cstheme="minorEastAsia"/>
          <w:sz w:val="24"/>
          <w:szCs w:val="24"/>
          <w:highlight w:val="none"/>
          <w:shd w:val="clear" w:color="auto" w:fill="ffffff"/>
        </w:rPr>
        <w:t xml:space="preserve">5.该产品的关键工序要求实施前，“关键工序”栏可不填，下同。</w:t>
      </w:r>
      <w:r/>
    </w:p>
    <w:p>
      <w:pPr>
        <w:jc w:val="left"/>
        <w:spacing w:line="360" w:lineRule="auto"/>
        <w:rPr>
          <w:rFonts w:hint="eastAsia" w:asciiTheme="minorEastAsia" w:hAnsiTheme="minorEastAsia" w:eastAsiaTheme="minorEastAsia" w:cstheme="minorEastAsia"/>
          <w:sz w:val="24"/>
          <w:szCs w:val="24"/>
          <w:highlight w:val="none"/>
          <w:shd w:val="clear" w:color="auto" w:fill="ffffff"/>
        </w:rPr>
      </w:pPr>
      <w:r>
        <w:rPr>
          <w:rFonts w:hint="eastAsia" w:asciiTheme="minorEastAsia" w:hAnsiTheme="minorEastAsia" w:eastAsiaTheme="minorEastAsia" w:cstheme="minorEastAsia"/>
          <w:sz w:val="24"/>
          <w:szCs w:val="24"/>
          <w:highlight w:val="none"/>
          <w:shd w:val="clear" w:color="auto" w:fill="ffffff"/>
        </w:rPr>
        <w:t xml:space="preserve">6.用斜线划除的地方无需填写。</w:t>
      </w:r>
      <w:r/>
    </w:p>
    <w:p>
      <w:pPr>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7.请供应商如实填写，如填写有误，将承担一切不利后果。</w:t>
      </w:r>
      <w:r/>
    </w:p>
    <w:p>
      <w:pPr>
        <w:pStyle w:val="886"/>
        <w:spacing w:before="0" w:beforeAutospacing="0" w:after="150" w:afterAutospacing="0" w:line="27" w:lineRule="atLeast"/>
        <w:shd w:val="clear" w:color="auto" w:fill="ffffff"/>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8.供应商提供虚假《声明函》、虚假证明文件谋取中标的，依照《中华人民共</w:t>
      </w:r>
      <w:r>
        <w:rPr>
          <w:rFonts w:hint="eastAsia" w:asciiTheme="minorEastAsia" w:hAnsiTheme="minorEastAsia" w:cstheme="minorEastAsia"/>
          <w:sz w:val="24"/>
          <w:szCs w:val="24"/>
          <w:highlight w:val="none"/>
          <w:lang w:val="en-US" w:eastAsia="zh-CN"/>
        </w:rPr>
        <w:t xml:space="preserve">和</w:t>
      </w:r>
      <w:r/>
    </w:p>
    <w:p>
      <w:pPr>
        <w:pStyle w:val="886"/>
        <w:spacing w:before="0" w:beforeAutospacing="0" w:after="150" w:afterAutospacing="0" w:line="27" w:lineRule="atLeast"/>
        <w:shd w:val="clear" w:color="auto" w:fill="ffffff"/>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国政府采购法》等法律法规规定追究相应责任。</w:t>
      </w:r>
      <w:r/>
    </w:p>
    <w:p>
      <w:pPr>
        <w:pStyle w:val="886"/>
        <w:spacing w:before="0" w:beforeAutospacing="0" w:after="150" w:afterAutospacing="0" w:line="27" w:lineRule="atLeast"/>
        <w:shd w:val="clear" w:color="auto" w:fill="ffffff"/>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333333"/>
          <w:sz w:val="24"/>
          <w:szCs w:val="24"/>
          <w:highlight w:val="none"/>
          <w:shd w:val="clear" w:color="auto" w:fill="ffffff"/>
        </w:rPr>
        <w:t xml:space="preserve">9.</w:t>
      </w:r>
      <w:r>
        <w:rPr>
          <w:rFonts w:hint="eastAsia" w:asciiTheme="minorEastAsia" w:hAnsiTheme="minorEastAsia" w:eastAsiaTheme="minorEastAsia" w:cstheme="minorEastAsia"/>
          <w:sz w:val="24"/>
          <w:szCs w:val="24"/>
          <w:highlight w:val="none"/>
        </w:rPr>
        <w:t xml:space="preserve">中标人的</w:t>
      </w:r>
      <w:r>
        <w:rPr>
          <w:rFonts w:hint="eastAsia" w:asciiTheme="minorEastAsia" w:hAnsiTheme="minorEastAsia" w:eastAsiaTheme="minorEastAsia" w:cstheme="minorEastAsia"/>
          <w:color w:val="333333"/>
          <w:sz w:val="24"/>
          <w:szCs w:val="24"/>
          <w:highlight w:val="none"/>
          <w:shd w:val="clear" w:color="auto" w:fill="ffffff"/>
        </w:rPr>
        <w:t xml:space="preserve">《声明函》或有关证明文件</w:t>
      </w:r>
      <w:r>
        <w:rPr>
          <w:rFonts w:hint="eastAsia" w:asciiTheme="minorEastAsia" w:hAnsiTheme="minorEastAsia" w:eastAsiaTheme="minorEastAsia" w:cstheme="minorEastAsia"/>
          <w:sz w:val="24"/>
          <w:szCs w:val="24"/>
          <w:highlight w:val="none"/>
        </w:rPr>
        <w:t xml:space="preserve">随中标结果公开，接受社会监督。</w:t>
      </w:r>
      <w:r/>
    </w:p>
    <w:p>
      <w:pPr>
        <w:pStyle w:val="886"/>
        <w:spacing w:before="0" w:beforeAutospacing="0" w:after="150" w:afterAutospacing="0" w:line="27" w:lineRule="atLeast"/>
        <w:shd w:val="clear" w:color="auto" w:fill="ffffff"/>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886"/>
        <w:spacing w:before="0" w:beforeAutospacing="0" w:after="150" w:afterAutospacing="0" w:line="27" w:lineRule="atLeast"/>
        <w:shd w:val="clear" w:color="auto" w:fill="ffffff"/>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jc w:val="left"/>
        <w:keepLines/>
        <w:keepNext/>
        <w:spacing w:before="360" w:after="200" w:line="360" w:lineRule="auto"/>
        <w:rPr>
          <w:rFonts w:ascii="Arial" w:hAnsi="Arial" w:eastAsia="宋体" w:cs="Arial"/>
          <w:iCs/>
          <w:sz w:val="32"/>
          <w:highlight w:val="none"/>
        </w:rPr>
        <w:outlineLvl w:val="1"/>
      </w:pPr>
      <w:r>
        <w:rPr>
          <w:rFonts w:hint="eastAsia" w:ascii="Arial" w:hAnsi="Arial" w:eastAsia="宋体" w:cs="Arial"/>
          <w:iCs/>
          <w:sz w:val="32"/>
          <w:highlight w:val="none"/>
        </w:rPr>
        <w:t xml:space="preserve">十</w:t>
      </w:r>
      <w:r>
        <w:rPr>
          <w:rFonts w:hint="eastAsia" w:ascii="Arial" w:hAnsi="Arial" w:eastAsia="宋体" w:cs="Arial"/>
          <w:iCs/>
          <w:sz w:val="32"/>
          <w:highlight w:val="none"/>
          <w:lang w:val="en-US" w:eastAsia="zh-CN"/>
        </w:rPr>
        <w:t xml:space="preserve">五</w:t>
      </w:r>
      <w:r>
        <w:rPr>
          <w:rFonts w:hint="eastAsia" w:ascii="Arial" w:hAnsi="Arial" w:eastAsia="宋体" w:cs="Arial"/>
          <w:iCs/>
          <w:sz w:val="32"/>
          <w:highlight w:val="none"/>
        </w:rPr>
        <w:t xml:space="preserve">、技术要求响应及偏离表（分包号：**）</w:t>
      </w:r>
      <w:r/>
    </w:p>
    <w:p>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p>
    <w:tbl>
      <w:tblPr>
        <w:tblStyle w:val="874"/>
        <w:tblW w:w="85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2237"/>
        <w:gridCol w:w="2760"/>
        <w:gridCol w:w="2775"/>
      </w:tblGrid>
      <w:tr>
        <w:trPr>
          <w:cantSplit/>
          <w:jc w:val="center"/>
        </w:trPr>
        <w:tc>
          <w:tcPr>
            <w:tcW w:w="764"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237"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2760"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277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76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23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6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23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6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23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6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23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r/>
      <w:r/>
    </w:p>
    <w:p>
      <w:r/>
      <w:r/>
    </w:p>
    <w:p>
      <w:pPr>
        <w:rPr>
          <w:highlight w:val="none"/>
        </w:rPr>
      </w:pPr>
      <w:r>
        <w:t xml:space="preserve">、</w:t>
      </w:r>
      <w:r/>
      <w:r/>
    </w:p>
    <w:p>
      <w:r/>
      <w:r/>
    </w:p>
    <w:p>
      <w:r/>
      <w:r/>
    </w:p>
    <w:p>
      <w:r/>
      <w:r/>
    </w:p>
    <w:p>
      <w:r/>
      <w:r/>
    </w:p>
    <w:p>
      <w:r/>
      <w:r/>
    </w:p>
    <w:p>
      <w:r/>
      <w:r/>
    </w:p>
    <w:p>
      <w:r/>
      <w:r/>
    </w:p>
    <w:p>
      <w:r/>
      <w:r/>
    </w:p>
    <w:p>
      <w:r/>
      <w:r/>
    </w:p>
    <w:p>
      <w:r>
        <w:rPr>
          <w:highlight w:val="none"/>
        </w:rPr>
      </w:r>
      <w:r>
        <w:rPr>
          <w:highlight w:val="none"/>
        </w:rPr>
      </w:r>
    </w:p>
    <w:p>
      <w:pPr>
        <w:jc w:val="left"/>
        <w:keepLines/>
        <w:keepNext/>
        <w:spacing w:before="360" w:after="200" w:line="360" w:lineRule="auto"/>
        <w:rPr>
          <w:rFonts w:ascii="Arial" w:hAnsi="Arial" w:eastAsia="宋体" w:cs="Arial"/>
          <w:iCs/>
          <w:sz w:val="32"/>
          <w:highlight w:val="none"/>
        </w:rPr>
        <w:outlineLvl w:val="1"/>
      </w:pPr>
      <w:r/>
      <w:bookmarkStart w:id="103" w:name="_Hlt26955054"/>
      <w:r/>
      <w:bookmarkEnd w:id="103"/>
      <w:r>
        <w:rPr>
          <w:rFonts w:hint="eastAsia" w:ascii="Arial" w:hAnsi="Arial" w:eastAsia="宋体" w:cs="Arial"/>
          <w:iCs/>
          <w:sz w:val="32"/>
        </w:rPr>
        <w:t xml:space="preserve">十</w:t>
      </w:r>
      <w:r>
        <w:rPr>
          <w:rFonts w:hint="eastAsia" w:ascii="Arial" w:hAnsi="Arial" w:eastAsia="宋体" w:cs="Arial"/>
          <w:iCs/>
          <w:sz w:val="32"/>
          <w:lang w:val="en-US" w:eastAsia="zh-CN"/>
        </w:rPr>
        <w:t xml:space="preserve">六</w:t>
      </w:r>
      <w:r>
        <w:rPr>
          <w:rFonts w:hint="eastAsia" w:ascii="Arial" w:hAnsi="Arial" w:eastAsia="宋体" w:cs="Arial"/>
          <w:iCs/>
          <w:sz w:val="32"/>
        </w:rPr>
        <w:t xml:space="preserve">、商务要求响应及偏离表</w:t>
      </w:r>
      <w:r>
        <w:rPr>
          <w:rFonts w:hint="eastAsia" w:ascii="Arial" w:hAnsi="Arial" w:eastAsia="宋体" w:cs="Arial"/>
          <w:iCs/>
          <w:sz w:val="32"/>
          <w:highlight w:val="none"/>
        </w:rPr>
        <w:t xml:space="preserve">（分包号：**）</w:t>
      </w:r>
      <w:r/>
    </w:p>
    <w:p>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项目编号：      分包号：</w:t>
      </w:r>
      <w:r/>
    </w:p>
    <w:tbl>
      <w:tblPr>
        <w:tblStyle w:val="874"/>
        <w:tblW w:w="842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2346"/>
        <w:gridCol w:w="2565"/>
        <w:gridCol w:w="2415"/>
      </w:tblGrid>
      <w:tr>
        <w:trPr>
          <w:cantSplit/>
        </w:trPr>
        <w:tc>
          <w:tcPr>
            <w:tcW w:w="1101" w:type="dxa"/>
            <w:vAlign w:val="center"/>
            <w:textDirection w:val="lrTb"/>
            <w:noWrap w:val="false"/>
          </w:tcPr>
          <w:p>
            <w:pPr>
              <w:jc w:val="center"/>
              <w:spacing w:line="360" w:lineRule="auto"/>
              <w:rPr>
                <w:rFonts w:ascii="宋体" w:hAnsi="宋体" w:eastAsia="宋体" w:cs="Times New Roman"/>
                <w:color w:val="000000"/>
                <w:sz w:val="24"/>
                <w:szCs w:val="24"/>
              </w:rPr>
            </w:pPr>
            <w:r/>
            <w:bookmarkStart w:id="104" w:name="_Hlt26671372"/>
            <w:r/>
            <w:bookmarkEnd w:id="104"/>
            <w:r/>
            <w:bookmarkStart w:id="105" w:name="_Hlt26955064"/>
            <w:r/>
            <w:bookmarkEnd w:id="105"/>
            <w:r/>
            <w:bookmarkStart w:id="106" w:name="_Hlt26671343"/>
            <w:r/>
            <w:bookmarkEnd w:id="106"/>
            <w:r/>
            <w:bookmarkStart w:id="107" w:name="_Hlt26782999"/>
            <w:r/>
            <w:bookmarkEnd w:id="107"/>
            <w:r/>
            <w:bookmarkStart w:id="108" w:name="_Hlt26609391"/>
            <w:r/>
            <w:bookmarkEnd w:id="108"/>
            <w:r/>
            <w:bookmarkStart w:id="109" w:name="_Hlt26580838"/>
            <w:r/>
            <w:bookmarkEnd w:id="109"/>
            <w:r/>
            <w:bookmarkStart w:id="110" w:name="_Hlt24879081"/>
            <w:r/>
            <w:bookmarkEnd w:id="110"/>
            <w:r/>
            <w:bookmarkStart w:id="111" w:name="_Hlt26955056"/>
            <w:r/>
            <w:bookmarkEnd w:id="111"/>
            <w:r>
              <w:rPr>
                <w:rFonts w:hint="eastAsia" w:ascii="宋体" w:hAnsi="宋体" w:eastAsia="宋体" w:cs="Times New Roman"/>
                <w:color w:val="000000"/>
                <w:sz w:val="24"/>
                <w:szCs w:val="24"/>
              </w:rPr>
              <w:t xml:space="preserve">序号</w:t>
            </w:r>
            <w:r/>
          </w:p>
        </w:tc>
        <w:tc>
          <w:tcPr>
            <w:tcW w:w="2346"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256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241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3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5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1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3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5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1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3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5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1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3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5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1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bookmarkStart w:id="112" w:name="_格式2__法定代表人授权书"/>
      <w:r/>
      <w:bookmarkEnd w:id="112"/>
      <w:r/>
      <w:bookmarkStart w:id="113" w:name="_Hlt26955066"/>
      <w:r/>
      <w:bookmarkEnd w:id="113"/>
      <w:r/>
      <w:bookmarkStart w:id="114" w:name="_Hlt26609389"/>
      <w:r/>
      <w:bookmarkEnd w:id="114"/>
      <w:r/>
      <w:bookmarkStart w:id="115" w:name="_Hlt26671374"/>
      <w:r/>
      <w:bookmarkEnd w:id="115"/>
      <w:r/>
      <w:r/>
    </w:p>
    <w:p>
      <w:r/>
      <w:r/>
    </w:p>
    <w:p>
      <w:r/>
      <w:r/>
    </w:p>
    <w:p>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iCs/>
          <w:sz w:val="36"/>
          <w:highlight w:val="none"/>
        </w:rPr>
        <w:outlineLvl w:val="1"/>
      </w:pPr>
      <w:r>
        <w:rPr>
          <w:rFonts w:hint="eastAsia" w:ascii="Arial" w:hAnsi="Arial" w:eastAsia="宋体" w:cs="Arial"/>
          <w:iCs/>
          <w:sz w:val="36"/>
        </w:rPr>
        <w:t xml:space="preserve">十</w:t>
      </w:r>
      <w:r>
        <w:rPr>
          <w:rFonts w:hint="eastAsia" w:ascii="Arial" w:hAnsi="Arial" w:eastAsia="宋体" w:cs="Arial"/>
          <w:iCs/>
          <w:sz w:val="36"/>
          <w:lang w:val="en-US" w:eastAsia="zh-CN"/>
        </w:rPr>
        <w:t xml:space="preserve">七</w:t>
      </w:r>
      <w:r>
        <w:rPr>
          <w:rFonts w:hint="eastAsia" w:ascii="Arial" w:hAnsi="Arial" w:eastAsia="宋体" w:cs="Arial"/>
          <w:iCs/>
          <w:sz w:val="36"/>
        </w:rPr>
        <w:t xml:space="preserve">、类似项目业绩一览表</w:t>
      </w:r>
      <w:r>
        <w:rPr>
          <w:rFonts w:hint="eastAsia" w:ascii="Arial" w:hAnsi="Arial" w:eastAsia="宋体" w:cs="Arial"/>
          <w:iCs/>
          <w:sz w:val="36"/>
          <w:highlight w:val="none"/>
        </w:rPr>
        <w:t xml:space="preserve">（分包号：**）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eastAsia="宋体" w:cs="方正仿宋_GBK"/>
          <w:color w:val="000000"/>
          <w:sz w:val="24"/>
          <w:szCs w:val="24"/>
        </w:rPr>
        <w:t xml:space="preserve">项目名称：      项目编号：      分包号：</w:t>
      </w:r>
      <w:r/>
    </w:p>
    <w:tbl>
      <w:tblPr>
        <w:tblStyle w:val="874"/>
        <w:tblW w:w="84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5"/>
        <w:gridCol w:w="1895"/>
        <w:gridCol w:w="1911"/>
        <w:gridCol w:w="2070"/>
        <w:gridCol w:w="1665"/>
      </w:tblGrid>
      <w:tr>
        <w:trPr>
          <w:cantSplit/>
          <w:jc w:val="center"/>
        </w:trPr>
        <w:tc>
          <w:tcPr>
            <w:tcW w:w="915" w:type="dxa"/>
            <w:vAlign w:val="center"/>
            <w:textDirection w:val="lrTb"/>
            <w:noWrap w:val="false"/>
          </w:tcPr>
          <w:p>
            <w:pPr>
              <w:jc w:val="center"/>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序号</w:t>
            </w:r>
            <w:r/>
          </w:p>
        </w:tc>
        <w:tc>
          <w:tcPr>
            <w:tcW w:w="1895" w:type="dxa"/>
            <w:vAlign w:val="center"/>
            <w:textDirection w:val="lrTb"/>
            <w:noWrap w:val="false"/>
          </w:tcPr>
          <w:p>
            <w:pPr>
              <w:jc w:val="center"/>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项目名称</w:t>
            </w:r>
            <w:r/>
          </w:p>
        </w:tc>
        <w:tc>
          <w:tcPr>
            <w:tcW w:w="1911" w:type="dxa"/>
            <w:vAlign w:val="center"/>
            <w:textDirection w:val="lrTb"/>
            <w:noWrap w:val="false"/>
          </w:tcPr>
          <w:p>
            <w:pPr>
              <w:jc w:val="center"/>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签订时间</w:t>
            </w:r>
            <w:r/>
          </w:p>
        </w:tc>
        <w:tc>
          <w:tcPr>
            <w:tcW w:w="2070" w:type="dxa"/>
            <w:vAlign w:val="center"/>
            <w:textDirection w:val="lrTb"/>
            <w:noWrap w:val="false"/>
          </w:tcPr>
          <w:p>
            <w:pPr>
              <w:jc w:val="center"/>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采购单位</w:t>
            </w:r>
            <w:r/>
          </w:p>
        </w:tc>
        <w:tc>
          <w:tcPr>
            <w:tcW w:w="1665" w:type="dxa"/>
            <w:vAlign w:val="center"/>
            <w:textDirection w:val="lrTb"/>
            <w:noWrap w:val="false"/>
          </w:tcPr>
          <w:p>
            <w:pPr>
              <w:jc w:val="center"/>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主要标的</w:t>
            </w:r>
            <w:r/>
          </w:p>
        </w:tc>
      </w:tr>
      <w:tr>
        <w:trPr>
          <w:cantSplit/>
          <w:jc w:val="center"/>
          <w:trHeight w:val="640"/>
        </w:trPr>
        <w:tc>
          <w:tcPr>
            <w:tcW w:w="91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18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11"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1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18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11"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1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18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11"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1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18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11"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iCs/>
          <w:sz w:val="36"/>
          <w:highlight w:val="none"/>
        </w:rPr>
        <w:outlineLvl w:val="1"/>
      </w:pPr>
      <w:r>
        <w:rPr>
          <w:rFonts w:hint="eastAsia" w:ascii="Arial" w:hAnsi="Arial" w:eastAsia="宋体" w:cs="Arial"/>
          <w:iCs/>
          <w:sz w:val="36"/>
        </w:rPr>
        <w:t xml:space="preserve">十</w:t>
      </w:r>
      <w:r>
        <w:rPr>
          <w:rFonts w:hint="eastAsia" w:ascii="Arial" w:hAnsi="Arial" w:eastAsia="宋体" w:cs="Arial"/>
          <w:iCs/>
          <w:sz w:val="36"/>
          <w:lang w:val="en-US" w:eastAsia="zh-CN"/>
        </w:rPr>
        <w:t xml:space="preserve">八</w:t>
      </w:r>
      <w:r>
        <w:rPr>
          <w:rFonts w:hint="eastAsia" w:ascii="Arial" w:hAnsi="Arial" w:eastAsia="宋体" w:cs="Arial"/>
          <w:iCs/>
          <w:sz w:val="36"/>
        </w:rPr>
        <w:t xml:space="preserve">、项目团队人员一览表</w:t>
      </w:r>
      <w:r>
        <w:rPr>
          <w:rFonts w:hint="eastAsia" w:ascii="Arial" w:hAnsi="Arial" w:eastAsia="宋体" w:cs="Arial"/>
          <w:iCs/>
          <w:sz w:val="36"/>
          <w:highlight w:val="none"/>
        </w:rPr>
        <w:t xml:space="preserve">（分包号：**）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p>
    <w:tbl>
      <w:tblPr>
        <w:tblStyle w:val="874"/>
        <w:tblW w:w="85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417"/>
        <w:gridCol w:w="1654"/>
        <w:gridCol w:w="1635"/>
        <w:gridCol w:w="1410"/>
        <w:gridCol w:w="1770"/>
      </w:tblGrid>
      <w:tr>
        <w:trPr>
          <w:cantSplit/>
          <w:jc w:val="center"/>
        </w:trPr>
        <w:tc>
          <w:tcPr>
            <w:tcW w:w="71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165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63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学历</w:t>
            </w:r>
            <w:r/>
          </w:p>
        </w:tc>
        <w:tc>
          <w:tcPr>
            <w:tcW w:w="141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年龄</w:t>
            </w:r>
            <w:r/>
          </w:p>
        </w:tc>
        <w:tc>
          <w:tcPr>
            <w:tcW w:w="177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7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5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35"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4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7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5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35"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5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35"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5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35"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pPr>
        <w:rPr>
          <w:sz w:val="24"/>
          <w:szCs w:val="24"/>
        </w:rPr>
      </w:pPr>
      <w:r>
        <w:rPr>
          <w:sz w:val="24"/>
          <w:szCs w:val="24"/>
        </w:rPr>
        <w:t xml:space="preserve">注：表格格式不为固定格式，请各投标人根据招标文件具体内容自行编制。</w:t>
      </w:r>
      <w:r/>
    </w:p>
    <w:p>
      <w:pPr>
        <w:rPr>
          <w:sz w:val="24"/>
          <w:szCs w:val="24"/>
        </w:rPr>
      </w:pPr>
      <w:r>
        <w:rPr>
          <w:sz w:val="24"/>
          <w:szCs w:val="24"/>
        </w:rPr>
      </w:r>
      <w:r/>
    </w:p>
    <w:p>
      <w:r/>
      <w:r/>
    </w:p>
    <w:p>
      <w:r/>
      <w:r/>
    </w:p>
    <w:p>
      <w:r/>
      <w:r/>
    </w:p>
    <w:p>
      <w:r/>
      <w:r/>
    </w:p>
    <w:p>
      <w:r/>
      <w:r/>
    </w:p>
    <w:p>
      <w:r/>
      <w:r/>
    </w:p>
    <w:p>
      <w:r/>
      <w:r/>
    </w:p>
    <w:p>
      <w:r/>
      <w:r/>
    </w:p>
    <w:p>
      <w:r/>
      <w:r/>
    </w:p>
    <w:p>
      <w:r/>
      <w:r/>
    </w:p>
    <w:p>
      <w:r/>
      <w:r/>
    </w:p>
    <w:p>
      <w:pPr>
        <w:jc w:val="left"/>
        <w:spacing w:line="500" w:lineRule="exact"/>
        <w:rPr>
          <w:rFonts w:ascii="黑体" w:hAnsi="黑体" w:eastAsia="黑体" w:cs="Times New Roman"/>
          <w:b/>
          <w:color w:val="000000"/>
          <w:sz w:val="32"/>
          <w:szCs w:val="32"/>
        </w:rPr>
      </w:pPr>
      <w:r>
        <w:rPr>
          <w:rFonts w:ascii="黑体" w:hAnsi="黑体" w:eastAsia="黑体" w:cs="Times New Roman"/>
          <w:b/>
          <w:color w:val="000000"/>
          <w:sz w:val="32"/>
          <w:szCs w:val="32"/>
        </w:rPr>
      </w:r>
      <w:r/>
    </w:p>
    <w:p>
      <w:pPr>
        <w:jc w:val="left"/>
        <w:rPr>
          <w:rFonts w:ascii="Times New Roman" w:hAnsi="Times New Roman" w:eastAsia="仿宋_GB2312" w:cs="Times New Roman"/>
          <w:color w:val="000000"/>
          <w:sz w:val="22"/>
          <w:szCs w:val="20"/>
        </w:rPr>
      </w:pPr>
      <w:r>
        <w:rPr>
          <w:rFonts w:hint="eastAsia" w:ascii="宋体" w:hAnsi="宋体" w:eastAsia="宋体" w:cs="宋体"/>
          <w:bCs/>
          <w:color w:val="000000"/>
          <w:sz w:val="32"/>
          <w:szCs w:val="36"/>
        </w:rPr>
        <w:t xml:space="preserve">十</w:t>
      </w:r>
      <w:r>
        <w:rPr>
          <w:rFonts w:hint="eastAsia" w:ascii="宋体" w:hAnsi="宋体" w:eastAsia="宋体" w:cs="宋体"/>
          <w:bCs/>
          <w:color w:val="000000"/>
          <w:sz w:val="32"/>
          <w:szCs w:val="36"/>
          <w:lang w:val="en-US" w:eastAsia="zh-CN"/>
        </w:rPr>
        <w:t xml:space="preserve">九</w:t>
      </w:r>
      <w:r>
        <w:rPr>
          <w:rFonts w:hint="eastAsia" w:ascii="宋体" w:hAnsi="宋体" w:eastAsia="宋体" w:cs="宋体"/>
          <w:bCs/>
          <w:color w:val="000000"/>
          <w:sz w:val="32"/>
          <w:szCs w:val="36"/>
        </w:rPr>
        <w:t xml:space="preserve">、开标一览表</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投标人全称（CA公章）：</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项目编号：                                   分包号：</w:t>
      </w:r>
      <w:r/>
    </w:p>
    <w:tbl>
      <w:tblPr>
        <w:tblStyle w:val="888"/>
        <w:tblW w:w="8475" w:type="dxa"/>
        <w:tblInd w:w="1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974"/>
        <w:gridCol w:w="5501"/>
      </w:tblGrid>
      <w:tr>
        <w:trPr/>
        <w:tc>
          <w:tcPr>
            <w:tcW w:w="2974"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投标货物名称</w:t>
            </w:r>
            <w:r/>
          </w:p>
        </w:tc>
        <w:tc>
          <w:tcPr>
            <w:tcW w:w="5501"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总价（小写）</w:t>
            </w:r>
            <w:r/>
          </w:p>
        </w:tc>
      </w:tr>
      <w:tr>
        <w:trPr/>
        <w:tc>
          <w:tcPr>
            <w:tcW w:w="2974" w:type="dxa"/>
            <w:textDirection w:val="lrTb"/>
            <w:noWrap w:val="false"/>
          </w:tcPr>
          <w:p>
            <w:pPr>
              <w:jc w:val="cente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5501"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                          元</w:t>
            </w:r>
            <w:r/>
          </w:p>
        </w:tc>
      </w:tr>
      <w:tr>
        <w:trPr/>
        <w:tc>
          <w:tcPr>
            <w:tcW w:w="2974"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核心产品</w:t>
            </w:r>
            <w:r/>
          </w:p>
        </w:tc>
        <w:tc>
          <w:tcPr>
            <w:tcW w:w="5501" w:type="dxa"/>
            <w:textDirection w:val="lrTb"/>
            <w:noWrap w:val="false"/>
          </w:tcPr>
          <w:p>
            <w:pPr>
              <w:jc w:val="cente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jc w:val="right"/>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   年     月     日</w:t>
      </w:r>
      <w:r/>
    </w:p>
    <w:p>
      <w:pP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jc w:val="center"/>
        <w:rPr>
          <w:rFonts w:ascii="黑体" w:hAnsi="黑体" w:eastAsia="黑体" w:cs="仿宋"/>
          <w:bCs/>
          <w:color w:val="000000"/>
          <w:sz w:val="36"/>
          <w:szCs w:val="36"/>
        </w:rPr>
      </w:pPr>
      <w:r>
        <w:rPr>
          <w:rFonts w:hint="eastAsia" w:ascii="黑体" w:hAnsi="黑体" w:eastAsia="黑体" w:cs="仿宋"/>
          <w:bCs/>
          <w:color w:val="000000"/>
          <w:sz w:val="36"/>
          <w:szCs w:val="36"/>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地址：邮编：</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联系人：联系电话：</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地址：邮编：</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质疑项目的编号：包号：</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p>
    <w:p>
      <w:pPr>
        <w:spacing w:line="500" w:lineRule="exact"/>
        <w:rPr>
          <w:rFonts w:ascii="宋体" w:hAnsi="宋体" w:eastAsia="宋体" w:cs="仿宋"/>
          <w:color w:val="000000"/>
          <w:sz w:val="24"/>
          <w:szCs w:val="24"/>
        </w:rPr>
      </w:pPr>
      <w:r>
        <w:rPr>
          <w:rFonts w:ascii="宋体" w:hAnsi="宋体" w:eastAsia="宋体" w:cs="仿宋"/>
          <w:color w:val="000000"/>
          <w:sz w:val="24"/>
          <w:szCs w:val="24"/>
        </w:rPr>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p>
    <w:p>
      <w:pPr>
        <w:spacing w:line="500" w:lineRule="exact"/>
        <w:rPr>
          <w:rFonts w:ascii="宋体" w:hAnsi="宋体" w:eastAsia="宋体" w:cs="仿宋"/>
          <w:color w:val="000000"/>
          <w:sz w:val="24"/>
          <w:szCs w:val="24"/>
          <w:u w:val="single"/>
        </w:rPr>
      </w:pPr>
      <w:r>
        <w:rPr>
          <w:rFonts w:ascii="宋体" w:hAnsi="宋体" w:eastAsia="宋体" w:cs="仿宋"/>
          <w:color w:val="000000"/>
          <w:sz w:val="24"/>
          <w:szCs w:val="24"/>
          <w:u w:val="single"/>
        </w:rPr>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sz w:val="24"/>
          <w:szCs w:val="24"/>
        </w:rPr>
      </w:pPr>
      <w:r>
        <w:rPr>
          <w:rFonts w:hint="eastAsia" w:ascii="宋体" w:hAnsi="宋体" w:eastAsia="宋体" w:cs="Times New Roman"/>
          <w:sz w:val="24"/>
          <w:szCs w:val="24"/>
        </w:rPr>
        <w:t xml:space="preserve">具体要求详见第二章 投标人须知 八、询问与质疑。</w:t>
      </w:r>
      <w:r/>
    </w:p>
    <w:p>
      <w:pPr>
        <w:sectPr>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pPr>
      <w:r/>
      <w:r/>
    </w:p>
    <w:p>
      <w:pPr>
        <w:pStyle w:val="909"/>
      </w:pPr>
      <w:r>
        <w:rPr>
          <w:szCs w:val="21"/>
          <w:highlight w:val="cyan"/>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3543300</wp:posOffset>
                </wp:positionH>
                <wp:positionV relativeFrom="paragraph">
                  <wp:posOffset>0</wp:posOffset>
                </wp:positionV>
                <wp:extent cx="2286000" cy="297180"/>
                <wp:effectExtent l="0" t="0" r="0" b="7620"/>
                <wp:wrapNone/>
                <wp:docPr id="19" name="文本框 4"/>
                <wp:cNvGraphicFramePr/>
                <a:graphic xmlns:a="http://schemas.openxmlformats.org/drawingml/2006/main">
                  <a:graphicData uri="http://schemas.microsoft.com/office/word/2010/wordprocessingShape">
                    <wps:wsp>
                      <wps:cNvPr id="0" name=""/>
                      <wps:cNvSpPr txBox="1"/>
                      <wps:spPr bwMode="auto">
                        <a:xfrm>
                          <a:off x="0" y="0"/>
                          <a:ext cx="2286000" cy="297180"/>
                        </a:xfrm>
                        <a:prstGeom prst="rect">
                          <a:avLst/>
                        </a:prstGeom>
                        <a:solidFill>
                          <a:srgbClr val="FFFFFF"/>
                        </a:solidFill>
                        <a:ln>
                          <a:noFill/>
                        </a:ln>
                        <a:effectLst/>
                      </wps:spPr>
                      <wps:txbx>
                        <w:txbxContent>
                          <w:p>
                            <w:pPr>
                              <w:pStyle w:val="913"/>
                            </w:pPr>
                            <w:r/>
                            <w:r/>
                          </w:p>
                        </w:txbxContent>
                      </wps:txbx>
                      <wps:bodyPr lIns="0" tIns="0" rIns="0" bIns="0" upright="1"/>
                    </wps:wsp>
                  </a:graphicData>
                </a:graphic>
              </wp:anchor>
            </w:drawing>
          </mc:Choice>
          <mc:Fallback>
            <w:pict>
              <v:shape id="shape 19" o:spid="_x0000_s19" o:spt="202" type="#_x0000_t202" style="position:absolute;z-index:251673600;o:allowoverlap:true;o:allowincell:true;mso-position-horizontal-relative:text;margin-left:279.0pt;mso-position-horizontal:absolute;mso-position-vertical-relative:text;margin-top:0.0pt;mso-position-vertical:absolute;width:180.0pt;height:23.4pt;mso-wrap-distance-left:9.0pt;mso-wrap-distance-top:0.0pt;mso-wrap-distance-right:9.0pt;mso-wrap-distance-bottom:0.0pt;visibility:visible;" fillcolor="#FFFFFF" stroked="f">
                <v:textbox inset="0,0,0,0">
                  <w:txbxContent>
                    <w:p>
                      <w:pPr>
                        <w:pStyle w:val="913"/>
                      </w:pPr>
                      <w:r/>
                      <w:r/>
                    </w:p>
                  </w:txbxContent>
                </v:textbox>
              </v:shape>
            </w:pict>
          </mc:Fallback>
        </mc:AlternateContent>
      </w:r>
      <w:r/>
    </w:p>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TimesNewRomanPSMT">
    <w:panose1 w:val="02020603050405020304"/>
  </w:font>
  <w:font w:name="Wingdings">
    <w:panose1 w:val="05000000000000000000"/>
  </w:font>
  <w:font w:name="Calibri">
    <w:panose1 w:val="020F0502020204030204"/>
  </w:font>
  <w:font w:name="MS Mincho">
    <w:panose1 w:val="02020603050405090304"/>
  </w:font>
  <w:font w:name="楷体_GB2312">
    <w:panose1 w:val="02010609060101010101"/>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center"/>
    </w:pPr>
    <w:r/>
    <w:r/>
  </w:p>
  <w:p>
    <w:pPr>
      <w:pStyle w:val="88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right"/>
    </w:pPr>
    <w:r>
      <w:fldChar w:fldCharType="begin"/>
    </w:r>
    <w:r>
      <w:rPr>
        <w:rStyle w:val="889"/>
      </w:rPr>
      <w:instrText xml:space="preserve"> PAGE </w:instrText>
    </w:r>
    <w:r>
      <w:fldChar w:fldCharType="separate"/>
    </w:r>
    <w:r>
      <w:rPr>
        <w:rStyle w:val="889"/>
      </w:rPr>
      <w:t xml:space="preserve">17</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rPr/>
    </w:sdtPr>
    <w:sdtContent>
      <w:p>
        <w:pPr>
          <w:pStyle w:val="881"/>
          <w:jc w:val="center"/>
        </w:pPr>
        <w:r>
          <w:fldChar w:fldCharType="begin"/>
        </w:r>
        <w:r>
          <w:instrText xml:space="preserve"> PAGE   \* MERGEFORMAT </w:instrText>
        </w:r>
        <w:r>
          <w:fldChar w:fldCharType="separate"/>
        </w:r>
        <w:r>
          <w:rPr>
            <w:lang w:val="zh-CN"/>
          </w:rPr>
          <w:t xml:space="preserve">97</w:t>
        </w:r>
        <w:r>
          <w:rPr>
            <w:lang w:val="zh-CN"/>
          </w:rPr>
          <w:fldChar w:fldCharType="end"/>
        </w:r>
        <w:r/>
      </w:p>
    </w:sdtContent>
  </w:sdt>
  <w:p>
    <w:pPr>
      <w:pStyle w:val="88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right"/>
    </w:pPr>
    <w:r>
      <w:fldChar w:fldCharType="begin"/>
    </w:r>
    <w:r>
      <w:rPr>
        <w:rStyle w:val="889"/>
      </w:rPr>
      <w:instrText xml:space="preserve"> PAGE </w:instrText>
    </w:r>
    <w:r>
      <w:fldChar w:fldCharType="separate"/>
    </w:r>
    <w:r>
      <w:rPr>
        <w:rStyle w:val="889"/>
      </w:rPr>
      <w:t xml:space="preserve">17</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882" w:hanging="420"/>
      </w:pPr>
      <w:rPr>
        <w:rFonts w:hint="default" w:ascii="Wingdings" w:hAnsi="Wingdings"/>
      </w:rPr>
    </w:lvl>
    <w:lvl w:ilvl="1">
      <w:start w:val="1"/>
      <w:numFmt w:val="bullet"/>
      <w:isLgl w:val="false"/>
      <w:suff w:val="tab"/>
      <w:lvlText w:val=""/>
      <w:lvlJc w:val="left"/>
      <w:pPr>
        <w:ind w:left="1302" w:hanging="420"/>
      </w:pPr>
      <w:rPr>
        <w:rFonts w:hint="default" w:ascii="Wingdings" w:hAnsi="Wingdings"/>
      </w:rPr>
    </w:lvl>
    <w:lvl w:ilvl="2">
      <w:start w:val="1"/>
      <w:numFmt w:val="bullet"/>
      <w:isLgl w:val="false"/>
      <w:suff w:val="tab"/>
      <w:lvlText w:val=""/>
      <w:lvlJc w:val="left"/>
      <w:pPr>
        <w:ind w:left="1722" w:hanging="420"/>
      </w:pPr>
      <w:rPr>
        <w:rFonts w:hint="default" w:ascii="Wingdings" w:hAnsi="Wingdings"/>
      </w:rPr>
    </w:lvl>
    <w:lvl w:ilvl="3">
      <w:start w:val="1"/>
      <w:numFmt w:val="bullet"/>
      <w:isLgl w:val="false"/>
      <w:suff w:val="tab"/>
      <w:lvlText w:val=""/>
      <w:lvlJc w:val="left"/>
      <w:pPr>
        <w:ind w:left="2142" w:hanging="420"/>
      </w:pPr>
      <w:rPr>
        <w:rFonts w:hint="default" w:ascii="Wingdings" w:hAnsi="Wingdings"/>
      </w:rPr>
    </w:lvl>
    <w:lvl w:ilvl="4">
      <w:start w:val="1"/>
      <w:numFmt w:val="bullet"/>
      <w:isLgl w:val="false"/>
      <w:suff w:val="tab"/>
      <w:lvlText w:val=""/>
      <w:lvlJc w:val="left"/>
      <w:pPr>
        <w:ind w:left="2562" w:hanging="420"/>
      </w:pPr>
      <w:rPr>
        <w:rFonts w:hint="default" w:ascii="Wingdings" w:hAnsi="Wingdings"/>
      </w:rPr>
    </w:lvl>
    <w:lvl w:ilvl="5">
      <w:start w:val="1"/>
      <w:numFmt w:val="bullet"/>
      <w:isLgl w:val="false"/>
      <w:suff w:val="tab"/>
      <w:lvlText w:val=""/>
      <w:lvlJc w:val="left"/>
      <w:pPr>
        <w:ind w:left="2982" w:hanging="420"/>
      </w:pPr>
      <w:rPr>
        <w:rFonts w:hint="default" w:ascii="Wingdings" w:hAnsi="Wingdings"/>
      </w:rPr>
    </w:lvl>
    <w:lvl w:ilvl="6">
      <w:start w:val="1"/>
      <w:numFmt w:val="bullet"/>
      <w:isLgl w:val="false"/>
      <w:suff w:val="tab"/>
      <w:lvlText w:val=""/>
      <w:lvlJc w:val="left"/>
      <w:pPr>
        <w:ind w:left="3402" w:hanging="420"/>
      </w:pPr>
      <w:rPr>
        <w:rFonts w:hint="default" w:ascii="Wingdings" w:hAnsi="Wingdings"/>
      </w:rPr>
    </w:lvl>
    <w:lvl w:ilvl="7">
      <w:start w:val="1"/>
      <w:numFmt w:val="bullet"/>
      <w:isLgl w:val="false"/>
      <w:suff w:val="tab"/>
      <w:lvlText w:val=""/>
      <w:lvlJc w:val="left"/>
      <w:pPr>
        <w:ind w:left="3822" w:hanging="420"/>
      </w:pPr>
      <w:rPr>
        <w:rFonts w:hint="default" w:ascii="Wingdings" w:hAnsi="Wingdings"/>
      </w:rPr>
    </w:lvl>
    <w:lvl w:ilvl="8">
      <w:start w:val="1"/>
      <w:numFmt w:val="bullet"/>
      <w:isLgl w:val="false"/>
      <w:suff w:val="tab"/>
      <w:lvlText w:val=""/>
      <w:lvlJc w:val="left"/>
      <w:pPr>
        <w:ind w:left="4242" w:hanging="42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2">
    <w:name w:val="Heading 1 Char"/>
    <w:basedOn w:val="873"/>
    <w:link w:val="870"/>
    <w:uiPriority w:val="9"/>
    <w:rPr>
      <w:rFonts w:ascii="Arial" w:hAnsi="Arial" w:eastAsia="Arial" w:cs="Arial"/>
      <w:sz w:val="40"/>
      <w:szCs w:val="40"/>
    </w:rPr>
  </w:style>
  <w:style w:type="character" w:styleId="703">
    <w:name w:val="Heading 2 Char"/>
    <w:basedOn w:val="873"/>
    <w:link w:val="871"/>
    <w:uiPriority w:val="9"/>
    <w:rPr>
      <w:rFonts w:ascii="Arial" w:hAnsi="Arial" w:eastAsia="Arial" w:cs="Arial"/>
      <w:sz w:val="34"/>
    </w:rPr>
  </w:style>
  <w:style w:type="character" w:styleId="704">
    <w:name w:val="Heading 3 Char"/>
    <w:basedOn w:val="873"/>
    <w:link w:val="872"/>
    <w:uiPriority w:val="9"/>
    <w:rPr>
      <w:rFonts w:ascii="Arial" w:hAnsi="Arial" w:eastAsia="Arial" w:cs="Arial"/>
      <w:sz w:val="30"/>
      <w:szCs w:val="30"/>
    </w:rPr>
  </w:style>
  <w:style w:type="paragraph" w:styleId="705">
    <w:name w:val="Heading 4"/>
    <w:basedOn w:val="869"/>
    <w:next w:val="869"/>
    <w:link w:val="706"/>
    <w:uiPriority w:val="9"/>
    <w:unhideWhenUsed/>
    <w:qFormat/>
    <w:pPr>
      <w:keepLines/>
      <w:keepNext/>
      <w:spacing w:before="320" w:after="200"/>
      <w:outlineLvl w:val="3"/>
    </w:pPr>
    <w:rPr>
      <w:rFonts w:ascii="Arial" w:hAnsi="Arial" w:eastAsia="Arial" w:cs="Arial"/>
      <w:b/>
      <w:bCs/>
      <w:sz w:val="26"/>
      <w:szCs w:val="26"/>
    </w:rPr>
  </w:style>
  <w:style w:type="character" w:styleId="706">
    <w:name w:val="Heading 4 Char"/>
    <w:basedOn w:val="873"/>
    <w:link w:val="705"/>
    <w:uiPriority w:val="9"/>
    <w:rPr>
      <w:rFonts w:ascii="Arial" w:hAnsi="Arial" w:eastAsia="Arial" w:cs="Arial"/>
      <w:b/>
      <w:bCs/>
      <w:sz w:val="26"/>
      <w:szCs w:val="26"/>
    </w:rPr>
  </w:style>
  <w:style w:type="paragraph" w:styleId="707">
    <w:name w:val="Heading 5"/>
    <w:basedOn w:val="869"/>
    <w:next w:val="869"/>
    <w:link w:val="708"/>
    <w:uiPriority w:val="9"/>
    <w:unhideWhenUsed/>
    <w:qFormat/>
    <w:pPr>
      <w:keepLines/>
      <w:keepNext/>
      <w:spacing w:before="320" w:after="200"/>
      <w:outlineLvl w:val="4"/>
    </w:pPr>
    <w:rPr>
      <w:rFonts w:ascii="Arial" w:hAnsi="Arial" w:eastAsia="Arial" w:cs="Arial"/>
      <w:b/>
      <w:bCs/>
      <w:sz w:val="24"/>
      <w:szCs w:val="24"/>
    </w:rPr>
  </w:style>
  <w:style w:type="character" w:styleId="708">
    <w:name w:val="Heading 5 Char"/>
    <w:basedOn w:val="873"/>
    <w:link w:val="707"/>
    <w:uiPriority w:val="9"/>
    <w:rPr>
      <w:rFonts w:ascii="Arial" w:hAnsi="Arial" w:eastAsia="Arial" w:cs="Arial"/>
      <w:b/>
      <w:bCs/>
      <w:sz w:val="24"/>
      <w:szCs w:val="24"/>
    </w:rPr>
  </w:style>
  <w:style w:type="paragraph" w:styleId="709">
    <w:name w:val="Heading 6"/>
    <w:basedOn w:val="869"/>
    <w:next w:val="869"/>
    <w:link w:val="710"/>
    <w:uiPriority w:val="9"/>
    <w:unhideWhenUsed/>
    <w:qFormat/>
    <w:pPr>
      <w:keepLines/>
      <w:keepNext/>
      <w:spacing w:before="320" w:after="200"/>
      <w:outlineLvl w:val="5"/>
    </w:pPr>
    <w:rPr>
      <w:rFonts w:ascii="Arial" w:hAnsi="Arial" w:eastAsia="Arial" w:cs="Arial"/>
      <w:b/>
      <w:bCs/>
      <w:sz w:val="22"/>
      <w:szCs w:val="22"/>
    </w:rPr>
  </w:style>
  <w:style w:type="character" w:styleId="710">
    <w:name w:val="Heading 6 Char"/>
    <w:basedOn w:val="873"/>
    <w:link w:val="709"/>
    <w:uiPriority w:val="9"/>
    <w:rPr>
      <w:rFonts w:ascii="Arial" w:hAnsi="Arial" w:eastAsia="Arial" w:cs="Arial"/>
      <w:b/>
      <w:bCs/>
      <w:sz w:val="22"/>
      <w:szCs w:val="22"/>
    </w:rPr>
  </w:style>
  <w:style w:type="paragraph" w:styleId="711">
    <w:name w:val="Heading 7"/>
    <w:basedOn w:val="869"/>
    <w:next w:val="869"/>
    <w:link w:val="712"/>
    <w:uiPriority w:val="9"/>
    <w:unhideWhenUsed/>
    <w:qFormat/>
    <w:pPr>
      <w:keepLines/>
      <w:keepNext/>
      <w:spacing w:before="320" w:after="200"/>
      <w:outlineLvl w:val="6"/>
    </w:pPr>
    <w:rPr>
      <w:rFonts w:ascii="Arial" w:hAnsi="Arial" w:eastAsia="Arial" w:cs="Arial"/>
      <w:b/>
      <w:bCs/>
      <w:i/>
      <w:iCs/>
      <w:sz w:val="22"/>
      <w:szCs w:val="22"/>
    </w:rPr>
  </w:style>
  <w:style w:type="character" w:styleId="712">
    <w:name w:val="Heading 7 Char"/>
    <w:basedOn w:val="873"/>
    <w:link w:val="711"/>
    <w:uiPriority w:val="9"/>
    <w:rPr>
      <w:rFonts w:ascii="Arial" w:hAnsi="Arial" w:eastAsia="Arial" w:cs="Arial"/>
      <w:b/>
      <w:bCs/>
      <w:i/>
      <w:iCs/>
      <w:sz w:val="22"/>
      <w:szCs w:val="22"/>
    </w:rPr>
  </w:style>
  <w:style w:type="paragraph" w:styleId="713">
    <w:name w:val="Heading 8"/>
    <w:basedOn w:val="869"/>
    <w:next w:val="869"/>
    <w:link w:val="714"/>
    <w:uiPriority w:val="9"/>
    <w:unhideWhenUsed/>
    <w:qFormat/>
    <w:pPr>
      <w:keepLines/>
      <w:keepNext/>
      <w:spacing w:before="320" w:after="200"/>
      <w:outlineLvl w:val="7"/>
    </w:pPr>
    <w:rPr>
      <w:rFonts w:ascii="Arial" w:hAnsi="Arial" w:eastAsia="Arial" w:cs="Arial"/>
      <w:i/>
      <w:iCs/>
      <w:sz w:val="22"/>
      <w:szCs w:val="22"/>
    </w:rPr>
  </w:style>
  <w:style w:type="character" w:styleId="714">
    <w:name w:val="Heading 8 Char"/>
    <w:basedOn w:val="873"/>
    <w:link w:val="713"/>
    <w:uiPriority w:val="9"/>
    <w:rPr>
      <w:rFonts w:ascii="Arial" w:hAnsi="Arial" w:eastAsia="Arial" w:cs="Arial"/>
      <w:i/>
      <w:iCs/>
      <w:sz w:val="22"/>
      <w:szCs w:val="22"/>
    </w:rPr>
  </w:style>
  <w:style w:type="paragraph" w:styleId="715">
    <w:name w:val="Heading 9"/>
    <w:basedOn w:val="869"/>
    <w:next w:val="869"/>
    <w:link w:val="716"/>
    <w:uiPriority w:val="9"/>
    <w:unhideWhenUsed/>
    <w:qFormat/>
    <w:pPr>
      <w:keepLines/>
      <w:keepNext/>
      <w:spacing w:before="320" w:after="200"/>
      <w:outlineLvl w:val="8"/>
    </w:pPr>
    <w:rPr>
      <w:rFonts w:ascii="Arial" w:hAnsi="Arial" w:eastAsia="Arial" w:cs="Arial"/>
      <w:i/>
      <w:iCs/>
      <w:sz w:val="21"/>
      <w:szCs w:val="21"/>
    </w:rPr>
  </w:style>
  <w:style w:type="character" w:styleId="716">
    <w:name w:val="Heading 9 Char"/>
    <w:basedOn w:val="873"/>
    <w:link w:val="715"/>
    <w:uiPriority w:val="9"/>
    <w:rPr>
      <w:rFonts w:ascii="Arial" w:hAnsi="Arial" w:eastAsia="Arial" w:cs="Arial"/>
      <w:i/>
      <w:iCs/>
      <w:sz w:val="21"/>
      <w:szCs w:val="21"/>
    </w:rPr>
  </w:style>
  <w:style w:type="paragraph" w:styleId="717">
    <w:name w:val="No Spacing"/>
    <w:uiPriority w:val="1"/>
    <w:qFormat/>
    <w:pPr>
      <w:spacing w:before="0" w:after="0" w:line="240" w:lineRule="auto"/>
    </w:pPr>
  </w:style>
  <w:style w:type="paragraph" w:styleId="718">
    <w:name w:val="Title"/>
    <w:basedOn w:val="869"/>
    <w:next w:val="869"/>
    <w:link w:val="719"/>
    <w:uiPriority w:val="10"/>
    <w:qFormat/>
    <w:pPr>
      <w:contextualSpacing/>
      <w:spacing w:before="300" w:after="200"/>
    </w:pPr>
    <w:rPr>
      <w:sz w:val="48"/>
      <w:szCs w:val="48"/>
    </w:rPr>
  </w:style>
  <w:style w:type="character" w:styleId="719">
    <w:name w:val="Title Char"/>
    <w:basedOn w:val="873"/>
    <w:link w:val="718"/>
    <w:uiPriority w:val="10"/>
    <w:rPr>
      <w:sz w:val="48"/>
      <w:szCs w:val="48"/>
    </w:rPr>
  </w:style>
  <w:style w:type="paragraph" w:styleId="720">
    <w:name w:val="Subtitle"/>
    <w:basedOn w:val="869"/>
    <w:next w:val="869"/>
    <w:link w:val="721"/>
    <w:uiPriority w:val="11"/>
    <w:qFormat/>
    <w:pPr>
      <w:spacing w:before="200" w:after="200"/>
    </w:pPr>
    <w:rPr>
      <w:sz w:val="24"/>
      <w:szCs w:val="24"/>
    </w:rPr>
  </w:style>
  <w:style w:type="character" w:styleId="721">
    <w:name w:val="Subtitle Char"/>
    <w:basedOn w:val="873"/>
    <w:link w:val="720"/>
    <w:uiPriority w:val="11"/>
    <w:rPr>
      <w:sz w:val="24"/>
      <w:szCs w:val="24"/>
    </w:rPr>
  </w:style>
  <w:style w:type="paragraph" w:styleId="722">
    <w:name w:val="Quote"/>
    <w:basedOn w:val="869"/>
    <w:next w:val="869"/>
    <w:link w:val="723"/>
    <w:uiPriority w:val="29"/>
    <w:qFormat/>
    <w:pPr>
      <w:ind w:left="720" w:right="720"/>
    </w:pPr>
    <w:rPr>
      <w:i/>
    </w:rPr>
  </w:style>
  <w:style w:type="character" w:styleId="723">
    <w:name w:val="Quote Char"/>
    <w:link w:val="722"/>
    <w:uiPriority w:val="29"/>
    <w:rPr>
      <w:i/>
    </w:rPr>
  </w:style>
  <w:style w:type="paragraph" w:styleId="724">
    <w:name w:val="Intense Quote"/>
    <w:basedOn w:val="869"/>
    <w:next w:val="869"/>
    <w:link w:val="7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5">
    <w:name w:val="Intense Quote Char"/>
    <w:link w:val="724"/>
    <w:uiPriority w:val="30"/>
    <w:rPr>
      <w:i/>
    </w:rPr>
  </w:style>
  <w:style w:type="character" w:styleId="726">
    <w:name w:val="Header Char"/>
    <w:basedOn w:val="873"/>
    <w:link w:val="882"/>
    <w:uiPriority w:val="99"/>
  </w:style>
  <w:style w:type="character" w:styleId="727">
    <w:name w:val="Footer Char"/>
    <w:basedOn w:val="873"/>
    <w:link w:val="881"/>
    <w:uiPriority w:val="99"/>
  </w:style>
  <w:style w:type="paragraph" w:styleId="728">
    <w:name w:val="Caption"/>
    <w:basedOn w:val="869"/>
    <w:next w:val="869"/>
    <w:uiPriority w:val="35"/>
    <w:semiHidden/>
    <w:unhideWhenUsed/>
    <w:qFormat/>
    <w:pPr>
      <w:spacing w:line="276" w:lineRule="auto"/>
    </w:pPr>
    <w:rPr>
      <w:b/>
      <w:bCs/>
      <w:color w:val="4f81bd" w:themeColor="accent1"/>
      <w:sz w:val="18"/>
      <w:szCs w:val="18"/>
    </w:rPr>
  </w:style>
  <w:style w:type="character" w:styleId="729">
    <w:name w:val="Caption Char"/>
    <w:basedOn w:val="728"/>
    <w:link w:val="881"/>
    <w:uiPriority w:val="99"/>
  </w:style>
  <w:style w:type="table" w:styleId="730">
    <w:name w:val="Table Grid Light"/>
    <w:basedOn w:val="8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1">
    <w:name w:val="Plain Table 1"/>
    <w:basedOn w:val="8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basedOn w:val="87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basedOn w:val="8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basedOn w:val="8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basedOn w:val="8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6">
    <w:name w:val="Grid Table 1 Light"/>
    <w:basedOn w:val="87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7">
    <w:name w:val="Grid Table 1 Light - Accent 1"/>
    <w:basedOn w:val="87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8">
    <w:name w:val="Grid Table 1 Light - Accent 2"/>
    <w:basedOn w:val="87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9">
    <w:name w:val="Grid Table 1 Light - Accent 3"/>
    <w:basedOn w:val="87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0">
    <w:name w:val="Grid Table 1 Light - Accent 4"/>
    <w:basedOn w:val="87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1">
    <w:name w:val="Grid Table 1 Light - Accent 5"/>
    <w:basedOn w:val="87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2">
    <w:name w:val="Grid Table 1 Light - Accent 6"/>
    <w:basedOn w:val="87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3">
    <w:name w:val="Grid Table 2"/>
    <w:basedOn w:val="8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4">
    <w:name w:val="Grid Table 2 - Accent 1"/>
    <w:basedOn w:val="87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5">
    <w:name w:val="Grid Table 2 - Accent 2"/>
    <w:basedOn w:val="87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6">
    <w:name w:val="Grid Table 2 - Accent 3"/>
    <w:basedOn w:val="87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7">
    <w:name w:val="Grid Table 2 - Accent 4"/>
    <w:basedOn w:val="87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8">
    <w:name w:val="Grid Table 2 - Accent 5"/>
    <w:basedOn w:val="87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9">
    <w:name w:val="Grid Table 2 - Accent 6"/>
    <w:basedOn w:val="87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0">
    <w:name w:val="Grid Table 3"/>
    <w:basedOn w:val="8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1"/>
    <w:basedOn w:val="87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2"/>
    <w:basedOn w:val="87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3"/>
    <w:basedOn w:val="87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4"/>
    <w:basedOn w:val="87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5"/>
    <w:basedOn w:val="87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6"/>
    <w:basedOn w:val="87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4"/>
    <w:basedOn w:val="87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4 - Accent 1"/>
    <w:basedOn w:val="87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9">
    <w:name w:val="Grid Table 4 - Accent 2"/>
    <w:basedOn w:val="87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0">
    <w:name w:val="Grid Table 4 - Accent 3"/>
    <w:basedOn w:val="87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1">
    <w:name w:val="Grid Table 4 - Accent 4"/>
    <w:basedOn w:val="87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2">
    <w:name w:val="Grid Table 4 - Accent 5"/>
    <w:basedOn w:val="87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3">
    <w:name w:val="Grid Table 4 - Accent 6"/>
    <w:basedOn w:val="87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4">
    <w:name w:val="Grid Table 5 Dark"/>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5">
    <w:name w:val="Grid Table 5 Dark- Accent 1"/>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6">
    <w:name w:val="Grid Table 5 Dark - Accent 2"/>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7">
    <w:name w:val="Grid Table 5 Dark - Accent 3"/>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8">
    <w:name w:val="Grid Table 5 Dark- Accent 4"/>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9">
    <w:name w:val="Grid Table 5 Dark - Accent 5"/>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0">
    <w:name w:val="Grid Table 5 Dark - Accent 6"/>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1">
    <w:name w:val="Grid Table 6 Colorful"/>
    <w:basedOn w:val="87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2">
    <w:name w:val="Grid Table 6 Colorful - Accent 1"/>
    <w:basedOn w:val="87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3">
    <w:name w:val="Grid Table 6 Colorful - Accent 2"/>
    <w:basedOn w:val="87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4">
    <w:name w:val="Grid Table 6 Colorful - Accent 3"/>
    <w:basedOn w:val="87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5">
    <w:name w:val="Grid Table 6 Colorful - Accent 4"/>
    <w:basedOn w:val="87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6">
    <w:name w:val="Grid Table 6 Colorful - Accent 5"/>
    <w:basedOn w:val="87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6 Colorful - Accent 6"/>
    <w:basedOn w:val="87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7 Colorful"/>
    <w:basedOn w:val="87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9">
    <w:name w:val="Grid Table 7 Colorful - Accent 1"/>
    <w:basedOn w:val="87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0">
    <w:name w:val="Grid Table 7 Colorful - Accent 2"/>
    <w:basedOn w:val="87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7 Colorful - Accent 3"/>
    <w:basedOn w:val="87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7 Colorful - Accent 4"/>
    <w:basedOn w:val="87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7 Colorful - Accent 5"/>
    <w:basedOn w:val="87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4">
    <w:name w:val="Grid Table 7 Colorful - Accent 6"/>
    <w:basedOn w:val="87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5">
    <w:name w:val="List Table 1 Light"/>
    <w:basedOn w:val="87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name w:val="List Table 1 Light - Accent 1"/>
    <w:basedOn w:val="87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7">
    <w:name w:val="List Table 1 Light - Accent 2"/>
    <w:basedOn w:val="87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8">
    <w:name w:val="List Table 1 Light - Accent 3"/>
    <w:basedOn w:val="87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9">
    <w:name w:val="List Table 1 Light - Accent 4"/>
    <w:basedOn w:val="87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0">
    <w:name w:val="List Table 1 Light - Accent 5"/>
    <w:basedOn w:val="87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1">
    <w:name w:val="List Table 1 Light - Accent 6"/>
    <w:basedOn w:val="87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2">
    <w:name w:val="List Table 2"/>
    <w:basedOn w:val="87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3">
    <w:name w:val="List Table 2 - Accent 1"/>
    <w:basedOn w:val="87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4">
    <w:name w:val="List Table 2 - Accent 2"/>
    <w:basedOn w:val="87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5">
    <w:name w:val="List Table 2 - Accent 3"/>
    <w:basedOn w:val="87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6">
    <w:name w:val="List Table 2 - Accent 4"/>
    <w:basedOn w:val="87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7">
    <w:name w:val="List Table 2 - Accent 5"/>
    <w:basedOn w:val="87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8">
    <w:name w:val="List Table 2 - Accent 6"/>
    <w:basedOn w:val="87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9">
    <w:name w:val="List Table 3"/>
    <w:basedOn w:val="8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3 - Accent 1"/>
    <w:basedOn w:val="87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3 - Accent 2"/>
    <w:basedOn w:val="87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2">
    <w:name w:val="List Table 3 - Accent 3"/>
    <w:basedOn w:val="87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3">
    <w:name w:val="List Table 3 - Accent 4"/>
    <w:basedOn w:val="87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4">
    <w:name w:val="List Table 3 - Accent 5"/>
    <w:basedOn w:val="87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5">
    <w:name w:val="List Table 3 - Accent 6"/>
    <w:basedOn w:val="87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6">
    <w:name w:val="List Table 4"/>
    <w:basedOn w:val="8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4 - Accent 1"/>
    <w:basedOn w:val="87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4 - Accent 2"/>
    <w:basedOn w:val="87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9">
    <w:name w:val="List Table 4 - Accent 3"/>
    <w:basedOn w:val="87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0">
    <w:name w:val="List Table 4 - Accent 4"/>
    <w:basedOn w:val="87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1">
    <w:name w:val="List Table 4 - Accent 5"/>
    <w:basedOn w:val="87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2">
    <w:name w:val="List Table 4 - Accent 6"/>
    <w:basedOn w:val="87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3">
    <w:name w:val="List Table 5 Dark"/>
    <w:basedOn w:val="87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1"/>
    <w:basedOn w:val="87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2"/>
    <w:basedOn w:val="87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3"/>
    <w:basedOn w:val="87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4"/>
    <w:basedOn w:val="87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5"/>
    <w:basedOn w:val="87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6"/>
    <w:basedOn w:val="87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6 Colorful"/>
    <w:basedOn w:val="87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1">
    <w:name w:val="List Table 6 Colorful - Accent 1"/>
    <w:basedOn w:val="87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2">
    <w:name w:val="List Table 6 Colorful - Accent 2"/>
    <w:basedOn w:val="87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3">
    <w:name w:val="List Table 6 Colorful - Accent 3"/>
    <w:basedOn w:val="87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4">
    <w:name w:val="List Table 6 Colorful - Accent 4"/>
    <w:basedOn w:val="87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5">
    <w:name w:val="List Table 6 Colorful - Accent 5"/>
    <w:basedOn w:val="87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6">
    <w:name w:val="List Table 6 Colorful - Accent 6"/>
    <w:basedOn w:val="87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7">
    <w:name w:val="List Table 7 Colorful"/>
    <w:basedOn w:val="87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8">
    <w:name w:val="List Table 7 Colorful - Accent 1"/>
    <w:basedOn w:val="87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9">
    <w:name w:val="List Table 7 Colorful - Accent 2"/>
    <w:basedOn w:val="87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0">
    <w:name w:val="List Table 7 Colorful - Accent 3"/>
    <w:basedOn w:val="87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1">
    <w:name w:val="List Table 7 Colorful - Accent 4"/>
    <w:basedOn w:val="87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2">
    <w:name w:val="List Table 7 Colorful - Accent 5"/>
    <w:basedOn w:val="87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3">
    <w:name w:val="List Table 7 Colorful - Accent 6"/>
    <w:basedOn w:val="87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4">
    <w:name w:val="Lined - Accent"/>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Lined - Accent 1"/>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Lined - Accent 2"/>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Lined - Accent 3"/>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Lined - Accent 4"/>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Lined - Accent 5"/>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Lined - Accent 6"/>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amp; Lined - Accent"/>
    <w:basedOn w:val="87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Bordered &amp; Lined - Accent 1"/>
    <w:basedOn w:val="87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Bordered &amp; Lined - Accent 2"/>
    <w:basedOn w:val="87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Bordered &amp; Lined - Accent 3"/>
    <w:basedOn w:val="87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Bordered &amp; Lined - Accent 4"/>
    <w:basedOn w:val="87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Bordered &amp; Lined - Accent 5"/>
    <w:basedOn w:val="87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Bordered &amp; Lined - Accent 6"/>
    <w:basedOn w:val="87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w:basedOn w:val="87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9">
    <w:name w:val="Bordered - Accent 1"/>
    <w:basedOn w:val="87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0">
    <w:name w:val="Bordered - Accent 2"/>
    <w:basedOn w:val="87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1">
    <w:name w:val="Bordered - Accent 3"/>
    <w:basedOn w:val="87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2">
    <w:name w:val="Bordered - Accent 4"/>
    <w:basedOn w:val="87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3">
    <w:name w:val="Bordered - Accent 5"/>
    <w:basedOn w:val="87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4">
    <w:name w:val="Bordered - Accent 6"/>
    <w:basedOn w:val="87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5">
    <w:name w:val="footnote text"/>
    <w:basedOn w:val="869"/>
    <w:link w:val="856"/>
    <w:uiPriority w:val="99"/>
    <w:semiHidden/>
    <w:unhideWhenUsed/>
    <w:pPr>
      <w:spacing w:after="40" w:line="240" w:lineRule="auto"/>
    </w:pPr>
    <w:rPr>
      <w:sz w:val="18"/>
    </w:rPr>
  </w:style>
  <w:style w:type="character" w:styleId="856">
    <w:name w:val="Footnote Text Char"/>
    <w:link w:val="855"/>
    <w:uiPriority w:val="99"/>
    <w:rPr>
      <w:sz w:val="18"/>
    </w:rPr>
  </w:style>
  <w:style w:type="character" w:styleId="857">
    <w:name w:val="footnote reference"/>
    <w:basedOn w:val="873"/>
    <w:uiPriority w:val="99"/>
    <w:unhideWhenUsed/>
    <w:rPr>
      <w:vertAlign w:val="superscript"/>
    </w:rPr>
  </w:style>
  <w:style w:type="paragraph" w:styleId="858">
    <w:name w:val="endnote text"/>
    <w:basedOn w:val="869"/>
    <w:link w:val="859"/>
    <w:uiPriority w:val="99"/>
    <w:semiHidden/>
    <w:unhideWhenUsed/>
    <w:pPr>
      <w:spacing w:after="0" w:line="240" w:lineRule="auto"/>
    </w:pPr>
    <w:rPr>
      <w:sz w:val="20"/>
    </w:rPr>
  </w:style>
  <w:style w:type="character" w:styleId="859">
    <w:name w:val="Endnote Text Char"/>
    <w:link w:val="858"/>
    <w:uiPriority w:val="99"/>
    <w:rPr>
      <w:sz w:val="20"/>
    </w:rPr>
  </w:style>
  <w:style w:type="character" w:styleId="860">
    <w:name w:val="endnote reference"/>
    <w:basedOn w:val="873"/>
    <w:uiPriority w:val="99"/>
    <w:semiHidden/>
    <w:unhideWhenUsed/>
    <w:rPr>
      <w:vertAlign w:val="superscript"/>
    </w:r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70">
    <w:name w:val="Heading 1"/>
    <w:basedOn w:val="869"/>
    <w:next w:val="869"/>
    <w:link w:val="895"/>
    <w:uiPriority w:val="9"/>
    <w:qFormat/>
    <w:pPr>
      <w:keepLines/>
      <w:keepNext/>
      <w:spacing w:before="340" w:after="330" w:line="578" w:lineRule="auto"/>
      <w:outlineLvl w:val="0"/>
    </w:pPr>
    <w:rPr>
      <w:b/>
      <w:bCs/>
      <w:sz w:val="44"/>
      <w:szCs w:val="44"/>
    </w:rPr>
  </w:style>
  <w:style w:type="paragraph" w:styleId="871">
    <w:name w:val="Heading 2"/>
    <w:basedOn w:val="869"/>
    <w:next w:val="869"/>
    <w:link w:val="897"/>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72">
    <w:name w:val="Heading 3"/>
    <w:basedOn w:val="869"/>
    <w:next w:val="869"/>
    <w:link w:val="898"/>
    <w:uiPriority w:val="9"/>
    <w:unhideWhenUsed/>
    <w:qFormat/>
    <w:pPr>
      <w:keepLines/>
      <w:keepNext/>
      <w:spacing w:before="260" w:after="260" w:line="416" w:lineRule="auto"/>
      <w:outlineLvl w:val="2"/>
    </w:pPr>
    <w:rPr>
      <w:b/>
      <w:bCs/>
      <w:sz w:val="32"/>
      <w:szCs w:val="32"/>
    </w:rPr>
  </w:style>
  <w:style w:type="character" w:styleId="873" w:default="1">
    <w:name w:val="Default Paragraph Font"/>
    <w:uiPriority w:val="1"/>
    <w:semiHidden/>
    <w:unhideWhenUsed/>
    <w:qFormat/>
  </w:style>
  <w:style w:type="table" w:styleId="874" w:default="1">
    <w:name w:val="Normal Table"/>
    <w:uiPriority w:val="99"/>
    <w:semiHidden/>
    <w:unhideWhenUsed/>
    <w:qFormat/>
    <w:tblPr>
      <w:tblCellMar>
        <w:left w:w="108" w:type="dxa"/>
        <w:top w:w="0" w:type="dxa"/>
        <w:right w:w="108" w:type="dxa"/>
        <w:bottom w:w="0" w:type="dxa"/>
      </w:tblCellMar>
    </w:tblPr>
  </w:style>
  <w:style w:type="paragraph" w:styleId="875">
    <w:name w:val="Document Map"/>
    <w:basedOn w:val="869"/>
    <w:link w:val="896"/>
    <w:uiPriority w:val="99"/>
    <w:semiHidden/>
    <w:unhideWhenUsed/>
    <w:qFormat/>
    <w:rPr>
      <w:rFonts w:ascii="宋体" w:eastAsia="宋体"/>
      <w:sz w:val="18"/>
      <w:szCs w:val="18"/>
    </w:rPr>
  </w:style>
  <w:style w:type="paragraph" w:styleId="876">
    <w:name w:val="annotation text"/>
    <w:basedOn w:val="869"/>
    <w:link w:val="900"/>
    <w:uiPriority w:val="0"/>
    <w:qFormat/>
    <w:pPr>
      <w:ind w:firstLine="922"/>
      <w:jc w:val="left"/>
      <w:spacing w:line="360" w:lineRule="auto"/>
    </w:pPr>
    <w:rPr>
      <w:rFonts w:ascii="Times New Roman" w:hAnsi="Times New Roman" w:eastAsia="宋体" w:cs="Times New Roman"/>
      <w:szCs w:val="24"/>
    </w:rPr>
  </w:style>
  <w:style w:type="paragraph" w:styleId="877">
    <w:name w:val="Body Text"/>
    <w:basedOn w:val="869"/>
    <w:uiPriority w:val="99"/>
    <w:semiHidden/>
    <w:unhideWhenUsed/>
    <w:qFormat/>
    <w:pPr>
      <w:spacing w:after="120"/>
    </w:pPr>
  </w:style>
  <w:style w:type="paragraph" w:styleId="878">
    <w:name w:val="toc 3"/>
    <w:basedOn w:val="869"/>
    <w:next w:val="869"/>
    <w:uiPriority w:val="39"/>
    <w:unhideWhenUsed/>
    <w:qFormat/>
    <w:pPr>
      <w:ind w:left="840"/>
    </w:pPr>
  </w:style>
  <w:style w:type="paragraph" w:styleId="879">
    <w:name w:val="Date"/>
    <w:basedOn w:val="869"/>
    <w:next w:val="869"/>
    <w:link w:val="899"/>
    <w:uiPriority w:val="99"/>
    <w:semiHidden/>
    <w:unhideWhenUsed/>
    <w:qFormat/>
    <w:pPr>
      <w:ind w:left="100"/>
    </w:pPr>
  </w:style>
  <w:style w:type="paragraph" w:styleId="880">
    <w:name w:val="Balloon Text"/>
    <w:basedOn w:val="869"/>
    <w:link w:val="901"/>
    <w:uiPriority w:val="99"/>
    <w:semiHidden/>
    <w:unhideWhenUsed/>
    <w:qFormat/>
    <w:rPr>
      <w:sz w:val="18"/>
      <w:szCs w:val="18"/>
    </w:rPr>
  </w:style>
  <w:style w:type="paragraph" w:styleId="881">
    <w:name w:val="Footer"/>
    <w:basedOn w:val="869"/>
    <w:link w:val="894"/>
    <w:uiPriority w:val="99"/>
    <w:unhideWhenUsed/>
    <w:qFormat/>
    <w:pPr>
      <w:jc w:val="left"/>
      <w:tabs>
        <w:tab w:val="center" w:pos="4153" w:leader="none"/>
        <w:tab w:val="right" w:pos="8306" w:leader="none"/>
      </w:tabs>
    </w:pPr>
    <w:rPr>
      <w:sz w:val="18"/>
      <w:szCs w:val="18"/>
    </w:rPr>
  </w:style>
  <w:style w:type="paragraph" w:styleId="882">
    <w:name w:val="Header"/>
    <w:basedOn w:val="869"/>
    <w:link w:val="893"/>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883">
    <w:name w:val="toc 1"/>
    <w:basedOn w:val="869"/>
    <w:next w:val="869"/>
    <w:uiPriority w:val="39"/>
    <w:unhideWhenUsed/>
    <w:qFormat/>
    <w:pPr>
      <w:jc w:val="center"/>
      <w:spacing w:line="480" w:lineRule="auto"/>
      <w:tabs>
        <w:tab w:val="right" w:pos="9628" w:leader="dot"/>
      </w:tabs>
    </w:pPr>
    <w:rPr>
      <w:b/>
      <w:sz w:val="44"/>
      <w:szCs w:val="44"/>
    </w:rPr>
  </w:style>
  <w:style w:type="paragraph" w:styleId="884">
    <w:name w:val="toc 2"/>
    <w:basedOn w:val="869"/>
    <w:next w:val="869"/>
    <w:uiPriority w:val="39"/>
    <w:unhideWhenUsed/>
    <w:qFormat/>
    <w:pPr>
      <w:ind w:left="420"/>
    </w:pPr>
  </w:style>
  <w:style w:type="paragraph" w:styleId="885">
    <w:name w:val="Body Text 2"/>
    <w:basedOn w:val="869"/>
    <w:uiPriority w:val="99"/>
    <w:semiHidden/>
    <w:unhideWhenUsed/>
    <w:qFormat/>
    <w:pPr>
      <w:spacing w:after="120" w:line="480" w:lineRule="auto"/>
    </w:pPr>
  </w:style>
  <w:style w:type="paragraph" w:styleId="886">
    <w:name w:val="Normal (Web)"/>
    <w:basedOn w:val="869"/>
    <w:uiPriority w:val="99"/>
    <w:unhideWhenUsed/>
    <w:qFormat/>
    <w:pPr>
      <w:jc w:val="left"/>
      <w:spacing w:before="100" w:beforeAutospacing="1" w:after="100" w:afterAutospacing="1"/>
    </w:pPr>
    <w:rPr>
      <w:rFonts w:cs="Times New Roman"/>
      <w:sz w:val="24"/>
    </w:rPr>
  </w:style>
  <w:style w:type="paragraph" w:styleId="887">
    <w:name w:val="annotation subject"/>
    <w:basedOn w:val="876"/>
    <w:next w:val="876"/>
    <w:link w:val="908"/>
    <w:uiPriority w:val="99"/>
    <w:semiHidden/>
    <w:unhideWhenUsed/>
    <w:qFormat/>
    <w:pPr>
      <w:ind w:firstLine="0"/>
      <w:spacing w:line="240" w:lineRule="auto"/>
    </w:pPr>
    <w:rPr>
      <w:rFonts w:asciiTheme="minorHAnsi" w:hAnsiTheme="minorHAnsi" w:eastAsiaTheme="minorEastAsia" w:cstheme="minorBidi"/>
      <w:b/>
      <w:bCs/>
      <w:szCs w:val="22"/>
    </w:rPr>
  </w:style>
  <w:style w:type="table" w:styleId="888">
    <w:name w:val="Table Grid"/>
    <w:basedOn w:val="87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9">
    <w:name w:val="page number"/>
    <w:basedOn w:val="873"/>
    <w:uiPriority w:val="0"/>
    <w:qFormat/>
  </w:style>
  <w:style w:type="character" w:styleId="890">
    <w:name w:val="Emphasis"/>
    <w:uiPriority w:val="0"/>
    <w:qFormat/>
    <w:rPr>
      <w:i/>
    </w:rPr>
  </w:style>
  <w:style w:type="character" w:styleId="891">
    <w:name w:val="Hyperlink"/>
    <w:uiPriority w:val="99"/>
    <w:qFormat/>
    <w:rPr>
      <w:color w:val="0000ff"/>
      <w:u w:val="none"/>
    </w:rPr>
  </w:style>
  <w:style w:type="character" w:styleId="892">
    <w:name w:val="annotation reference"/>
    <w:uiPriority w:val="0"/>
    <w:qFormat/>
    <w:rPr>
      <w:sz w:val="21"/>
      <w:szCs w:val="21"/>
    </w:rPr>
  </w:style>
  <w:style w:type="character" w:styleId="893" w:customStyle="1">
    <w:name w:val="页眉 Char"/>
    <w:basedOn w:val="873"/>
    <w:link w:val="882"/>
    <w:uiPriority w:val="99"/>
    <w:semiHidden/>
    <w:qFormat/>
    <w:rPr>
      <w:sz w:val="18"/>
      <w:szCs w:val="18"/>
    </w:rPr>
  </w:style>
  <w:style w:type="character" w:styleId="894" w:customStyle="1">
    <w:name w:val="页脚 Char"/>
    <w:basedOn w:val="873"/>
    <w:link w:val="881"/>
    <w:uiPriority w:val="99"/>
    <w:qFormat/>
    <w:rPr>
      <w:sz w:val="18"/>
      <w:szCs w:val="18"/>
    </w:rPr>
  </w:style>
  <w:style w:type="character" w:styleId="895" w:customStyle="1">
    <w:name w:val="标题 1 Char"/>
    <w:basedOn w:val="873"/>
    <w:link w:val="870"/>
    <w:uiPriority w:val="9"/>
    <w:qFormat/>
    <w:rPr>
      <w:b/>
      <w:bCs/>
      <w:sz w:val="44"/>
      <w:szCs w:val="44"/>
    </w:rPr>
  </w:style>
  <w:style w:type="character" w:styleId="896" w:customStyle="1">
    <w:name w:val="文档结构图 Char"/>
    <w:basedOn w:val="873"/>
    <w:link w:val="875"/>
    <w:uiPriority w:val="99"/>
    <w:semiHidden/>
    <w:qFormat/>
    <w:rPr>
      <w:rFonts w:ascii="宋体" w:eastAsia="宋体"/>
      <w:sz w:val="18"/>
      <w:szCs w:val="18"/>
    </w:rPr>
  </w:style>
  <w:style w:type="character" w:styleId="897" w:customStyle="1">
    <w:name w:val="标题 2 Char"/>
    <w:basedOn w:val="873"/>
    <w:link w:val="871"/>
    <w:uiPriority w:val="9"/>
    <w:qFormat/>
    <w:rPr>
      <w:rFonts w:asciiTheme="majorHAnsi" w:hAnsiTheme="majorHAnsi" w:eastAsiaTheme="majorEastAsia" w:cstheme="majorBidi"/>
      <w:b/>
      <w:bCs/>
      <w:sz w:val="32"/>
      <w:szCs w:val="32"/>
    </w:rPr>
  </w:style>
  <w:style w:type="character" w:styleId="898" w:customStyle="1">
    <w:name w:val="标题 3 Char"/>
    <w:basedOn w:val="873"/>
    <w:link w:val="872"/>
    <w:uiPriority w:val="9"/>
    <w:qFormat/>
    <w:rPr>
      <w:b/>
      <w:bCs/>
      <w:sz w:val="32"/>
      <w:szCs w:val="32"/>
    </w:rPr>
  </w:style>
  <w:style w:type="character" w:styleId="899" w:customStyle="1">
    <w:name w:val="日期 Char"/>
    <w:basedOn w:val="873"/>
    <w:link w:val="879"/>
    <w:uiPriority w:val="99"/>
    <w:semiHidden/>
    <w:qFormat/>
  </w:style>
  <w:style w:type="character" w:styleId="900" w:customStyle="1">
    <w:name w:val="批注文字 Char"/>
    <w:basedOn w:val="873"/>
    <w:link w:val="876"/>
    <w:uiPriority w:val="0"/>
    <w:qFormat/>
    <w:rPr>
      <w:rFonts w:ascii="Times New Roman" w:hAnsi="Times New Roman" w:eastAsia="宋体" w:cs="Times New Roman"/>
      <w:szCs w:val="24"/>
    </w:rPr>
  </w:style>
  <w:style w:type="character" w:styleId="901" w:customStyle="1">
    <w:name w:val="批注框文本 Char"/>
    <w:basedOn w:val="873"/>
    <w:link w:val="880"/>
    <w:uiPriority w:val="99"/>
    <w:semiHidden/>
    <w:qFormat/>
    <w:rPr>
      <w:sz w:val="18"/>
      <w:szCs w:val="18"/>
    </w:rPr>
  </w:style>
  <w:style w:type="paragraph" w:styleId="902" w:customStyle="1">
    <w:name w:val="正文首行缩进11"/>
    <w:basedOn w:val="903"/>
    <w:uiPriority w:val="0"/>
    <w:qFormat/>
    <w:pPr>
      <w:ind w:firstLine="200"/>
      <w:spacing w:line="360" w:lineRule="auto"/>
    </w:pPr>
    <w:rPr>
      <w:rFonts w:ascii="仿宋_GB2312" w:hAnsi="Times New Roman" w:eastAsia="仿宋_GB2312"/>
      <w:sz w:val="30"/>
      <w:szCs w:val="30"/>
    </w:rPr>
  </w:style>
  <w:style w:type="paragraph" w:styleId="903" w:customStyle="1">
    <w:name w:val="正文文本11"/>
    <w:basedOn w:val="869"/>
    <w:next w:val="869"/>
    <w:uiPriority w:val="0"/>
    <w:qFormat/>
    <w:rPr>
      <w:rFonts w:ascii="楷体_GB2312" w:hAnsi="Arial" w:eastAsia="楷体_GB2312"/>
      <w:sz w:val="28"/>
      <w:szCs w:val="28"/>
      <w:lang w:eastAsia="en-US"/>
    </w:rPr>
  </w:style>
  <w:style w:type="paragraph" w:styleId="904" w:customStyle="1">
    <w:name w:val="Default"/>
    <w:uiPriority w:val="99"/>
    <w:qFormat/>
    <w:pPr>
      <w:widowControl w:val="off"/>
    </w:pPr>
    <w:rPr>
      <w:rFonts w:ascii="MS Mincho" w:hAnsi="Calibri" w:eastAsia="宋体" w:cs="Times New Roman"/>
      <w:color w:val="000000"/>
      <w:sz w:val="21"/>
      <w:szCs w:val="24"/>
      <w:lang w:val="en-US" w:eastAsia="zh-CN" w:bidi="ar-SA"/>
    </w:rPr>
  </w:style>
  <w:style w:type="paragraph" w:styleId="905" w:customStyle="1">
    <w:name w:val="标题 51"/>
    <w:uiPriority w:val="1"/>
    <w:qFormat/>
    <w:pPr>
      <w:ind w:left="680"/>
      <w:jc w:val="both"/>
      <w:spacing w:before="3" w:line="360" w:lineRule="auto"/>
      <w:widowControl w:val="off"/>
      <w:outlineLvl w:val="5"/>
    </w:pPr>
    <w:rPr>
      <w:rFonts w:ascii="Times New Roman" w:hAnsi="Times New Roman" w:eastAsia="宋体" w:cs="Times New Roman"/>
      <w:b/>
      <w:bCs/>
      <w:sz w:val="24"/>
      <w:szCs w:val="24"/>
      <w:lang w:val="en-US" w:eastAsia="zh-CN" w:bidi="ar-SA"/>
    </w:rPr>
  </w:style>
  <w:style w:type="paragraph" w:styleId="906" w:customStyle="1">
    <w:name w:val="标题 61"/>
    <w:uiPriority w:val="1"/>
    <w:qFormat/>
    <w:pPr>
      <w:ind w:left="680"/>
      <w:jc w:val="both"/>
      <w:spacing w:line="360" w:lineRule="auto"/>
      <w:widowControl w:val="off"/>
      <w:outlineLvl w:val="6"/>
    </w:pPr>
    <w:rPr>
      <w:rFonts w:ascii="Times New Roman" w:hAnsi="Times New Roman" w:eastAsia="宋体" w:cs="Times New Roman"/>
      <w:sz w:val="24"/>
      <w:szCs w:val="24"/>
      <w:lang w:val="en-US" w:eastAsia="zh-CN" w:bidi="ar-SA"/>
    </w:rPr>
  </w:style>
  <w:style w:type="paragraph" w:styleId="907" w:customStyle="1">
    <w:name w:val="BodyText"/>
    <w:basedOn w:val="869"/>
    <w:uiPriority w:val="0"/>
    <w:qFormat/>
    <w:rPr>
      <w:rFonts w:ascii="楷体_GB2312" w:hAnsi="Arial" w:eastAsia="楷体_GB2312"/>
      <w:sz w:val="28"/>
      <w:szCs w:val="20"/>
    </w:rPr>
  </w:style>
  <w:style w:type="character" w:styleId="908" w:customStyle="1">
    <w:name w:val="批注主题 Char"/>
    <w:basedOn w:val="900"/>
    <w:link w:val="887"/>
    <w:uiPriority w:val="99"/>
    <w:semiHidden/>
    <w:qFormat/>
    <w:rPr>
      <w:rFonts w:asciiTheme="minorHAnsi" w:hAnsiTheme="minorHAnsi" w:eastAsiaTheme="minorEastAsia" w:cstheme="minorBidi"/>
      <w:b/>
      <w:bCs/>
      <w:sz w:val="21"/>
      <w:szCs w:val="22"/>
    </w:rPr>
  </w:style>
  <w:style w:type="paragraph" w:styleId="909" w:customStyle="1">
    <w:name w:val="样式 QB正文 + 首行缩进:  2 字符"/>
    <w:basedOn w:val="869"/>
    <w:uiPriority w:val="0"/>
    <w:qFormat/>
  </w:style>
  <w:style w:type="paragraph" w:styleId="910" w:customStyle="1">
    <w:name w:val="封面中文名称"/>
    <w:basedOn w:val="877"/>
    <w:uiPriority w:val="0"/>
    <w:qFormat/>
    <w:pPr>
      <w:jc w:val="center"/>
    </w:pPr>
    <w:rPr>
      <w:rFonts w:ascii="黑体" w:hAnsi="Times New Roman" w:eastAsia="黑体" w:cs="Times New Roman"/>
      <w:b/>
      <w:spacing w:val="80"/>
      <w:sz w:val="44"/>
      <w:szCs w:val="24"/>
    </w:rPr>
  </w:style>
  <w:style w:type="paragraph" w:styleId="911" w:customStyle="1">
    <w:name w:val="封面版本号"/>
    <w:basedOn w:val="885"/>
    <w:uiPriority w:val="0"/>
    <w:qFormat/>
    <w:rPr>
      <w:rFonts w:ascii="Times New Roman" w:hAnsi="Times New Roman" w:eastAsia="宋体" w:cs="Times New Roman"/>
      <w:sz w:val="24"/>
      <w:szCs w:val="20"/>
    </w:rPr>
  </w:style>
  <w:style w:type="paragraph" w:styleId="912">
    <w:name w:val="List Paragraph"/>
    <w:basedOn w:val="869"/>
    <w:uiPriority w:val="34"/>
    <w:qFormat/>
    <w:pPr>
      <w:ind w:firstLine="420"/>
    </w:pPr>
  </w:style>
  <w:style w:type="paragraph" w:styleId="913" w:customStyle="1">
    <w:name w:val="标准编号"/>
    <w:basedOn w:val="869"/>
    <w:uiPriority w:val="0"/>
    <w:qFormat/>
    <w:pPr>
      <w:jc w:val="center"/>
    </w:pPr>
    <w:rPr>
      <w:rFonts w:ascii="黑体" w:hAnsi="Times New Roman" w:eastAsia="黑体" w:cs="Times New Roman"/>
      <w:b/>
      <w:bCs/>
      <w:sz w:val="30"/>
      <w:szCs w:val="24"/>
    </w:rPr>
  </w:style>
  <w:style w:type="numbering" w:styleId="9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98E5B2B-544B-40FC-B243-0F9FD9684A4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李俊怡</cp:lastModifiedBy>
  <cp:revision>109</cp:revision>
  <dcterms:created xsi:type="dcterms:W3CDTF">2024-01-04T03:50:00Z</dcterms:created>
  <dcterms:modified xsi:type="dcterms:W3CDTF">2026-09-08T08:01:25Z</dcterms:modified>
  <cp:category>“苏采云”公开招标货物范本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eyJoZGlkIjoiMzY5YjJkNGZkMjA4ZGQ4NjQwYzFlOGRmOWQyN2I4MTUiLCJ1c2VySWQiOiIyMTUxOTU3MTcifQ==</vt:lpwstr>
  </property>
  <property fmtid="{D5CDD505-2E9C-101B-9397-08002B2CF9AE}" pid="3" name="KSOProductBuildVer">
    <vt:lpwstr>2052-12.1.0.28505</vt:lpwstr>
  </property>
  <property fmtid="{D5CDD505-2E9C-101B-9397-08002B2CF9AE}" pid="4" name="ICV">
    <vt:lpwstr>2725D10517FF480BB2159B1D646174C6_13</vt:lpwstr>
  </property>
</Properties>
</file>