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JSZC-320500-JZCG-G2026-0240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移动警务终端通信流量服务（2026）</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8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94"/>
        <w:ind w:firstLine="0"/>
        <w:jc w:val="left"/>
        <w:spacing w:before="120" w:after="120"/>
        <w:tabs>
          <w:tab w:val="right" w:pos="9856" w:leader="dot"/>
        </w:tabs>
        <w:rPr>
          <w:rStyle w:val="1026"/>
          <w:rFonts w:ascii="宋体" w:hAnsi="宋体" w:cs="Calibri"/>
          <w:bCs/>
          <w:caps/>
          <w:color w:val="auto"/>
          <w:sz w:val="32"/>
          <w:szCs w:val="32"/>
        </w:rPr>
        <w:outlineLvl w:val="9"/>
      </w:pPr>
      <w:r>
        <w:rPr>
          <w:rFonts w:ascii="宋体" w:hAnsi="宋体" w:cs="Calibri"/>
          <w:bCs/>
          <w:caps/>
          <w:color w:val="auto"/>
          <w:sz w:val="32"/>
          <w:szCs w:val="32"/>
        </w:rPr>
      </w:r>
      <w:r/>
    </w:p>
    <w:p>
      <w:pPr>
        <w:pStyle w:val="994"/>
        <w:ind w:firstLine="0"/>
        <w:jc w:val="left"/>
        <w:spacing w:before="120" w:after="120"/>
        <w:tabs>
          <w:tab w:val="right" w:pos="9854" w:leader="dot"/>
        </w:tabs>
        <w:rPr>
          <w:rStyle w:val="1026"/>
          <w:rFonts w:ascii="宋体" w:hAnsi="宋体" w:cs="Calibri"/>
          <w:bCs/>
          <w:caps/>
          <w:color w:val="auto"/>
          <w:sz w:val="32"/>
          <w:szCs w:val="32"/>
        </w:rPr>
        <w:outlineLvl w:val="9"/>
      </w:pPr>
      <w:r>
        <w:rPr>
          <w:rStyle w:val="1026"/>
          <w:rFonts w:ascii="宋体" w:hAnsi="宋体" w:cs="Calibri"/>
          <w:bCs/>
          <w:caps/>
          <w:color w:val="auto"/>
          <w:sz w:val="32"/>
        </w:rPr>
        <w:fldChar w:fldCharType="begin"/>
      </w:r>
      <w:r>
        <w:rPr>
          <w:rStyle w:val="1026"/>
          <w:rFonts w:ascii="宋体" w:hAnsi="宋体" w:cs="Calibri"/>
          <w:bCs/>
          <w:caps/>
          <w:color w:val="auto"/>
          <w:sz w:val="32"/>
        </w:rPr>
        <w:instrText xml:space="preserve"> TOC \o "1-1" \h \z \u </w:instrText>
      </w:r>
      <w:r>
        <w:rPr>
          <w:rStyle w:val="1026"/>
          <w:rFonts w:ascii="宋体" w:hAnsi="宋体" w:cs="Calibri"/>
          <w:bCs/>
          <w:caps/>
          <w:color w:val="auto"/>
          <w:sz w:val="32"/>
        </w:rPr>
        <w:fldChar w:fldCharType="separate"/>
      </w:r>
      <w:hyperlink w:tooltip="#_Toc105397776" w:anchor="_Toc105397776" w:history="1">
        <w:r>
          <w:rPr>
            <w:rStyle w:val="1026"/>
            <w:rFonts w:ascii="宋体" w:hAnsi="宋体" w:cs="Calibri"/>
            <w:bCs/>
            <w:caps/>
            <w:color w:val="auto"/>
            <w:sz w:val="32"/>
            <w:szCs w:val="32"/>
          </w:rPr>
          <w:t xml:space="preserve">第一章 投标邀请函</w:t>
        </w:r>
        <w:r>
          <w:rPr>
            <w:rStyle w:val="1026"/>
            <w:rFonts w:ascii="宋体" w:hAnsi="宋体" w:cs="Calibri"/>
            <w:bCs/>
            <w:caps/>
            <w:color w:val="auto"/>
            <w:sz w:val="32"/>
            <w:szCs w:val="32"/>
          </w:rPr>
          <w:tab/>
        </w:r>
        <w:r>
          <w:rPr>
            <w:rStyle w:val="1026"/>
            <w:rFonts w:ascii="宋体" w:hAnsi="宋体" w:cs="Calibri"/>
            <w:bCs/>
            <w:caps/>
            <w:color w:val="auto"/>
            <w:sz w:val="32"/>
            <w:szCs w:val="32"/>
          </w:rPr>
          <w:fldChar w:fldCharType="begin"/>
        </w:r>
        <w:r>
          <w:rPr>
            <w:rStyle w:val="1026"/>
            <w:rFonts w:ascii="宋体" w:hAnsi="宋体" w:cs="Calibri"/>
            <w:bCs/>
            <w:caps/>
            <w:color w:val="auto"/>
            <w:sz w:val="32"/>
            <w:szCs w:val="32"/>
          </w:rPr>
          <w:instrText xml:space="preserve"> PAGEREF _Toc105397776 \h </w:instrText>
        </w:r>
        <w:r>
          <w:rPr>
            <w:rStyle w:val="1026"/>
            <w:rFonts w:ascii="宋体" w:hAnsi="宋体" w:cs="Calibri"/>
            <w:bCs/>
            <w:caps/>
            <w:color w:val="auto"/>
            <w:sz w:val="32"/>
            <w:szCs w:val="32"/>
          </w:rPr>
        </w:r>
        <w:r>
          <w:rPr>
            <w:rStyle w:val="1026"/>
            <w:rFonts w:ascii="宋体" w:hAnsi="宋体" w:cs="Calibri"/>
            <w:bCs/>
            <w:caps/>
            <w:color w:val="auto"/>
            <w:sz w:val="32"/>
            <w:szCs w:val="32"/>
          </w:rPr>
          <w:fldChar w:fldCharType="separate"/>
        </w:r>
        <w:r>
          <w:rPr>
            <w:rStyle w:val="1026"/>
            <w:rFonts w:ascii="宋体" w:hAnsi="宋体" w:cs="Calibri"/>
            <w:bCs/>
            <w:caps/>
            <w:color w:val="auto"/>
            <w:sz w:val="32"/>
            <w:szCs w:val="32"/>
          </w:rPr>
          <w:t xml:space="preserve">5</w:t>
        </w:r>
        <w:r>
          <w:rPr>
            <w:rStyle w:val="1026"/>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26"/>
          <w:rFonts w:ascii="宋体" w:hAnsi="宋体" w:cs="Calibri"/>
          <w:bCs/>
          <w:caps/>
          <w:color w:val="auto"/>
          <w:sz w:val="32"/>
          <w:szCs w:val="32"/>
        </w:rPr>
        <w:outlineLvl w:val="9"/>
      </w:pPr>
      <w:r/>
      <w:hyperlink w:tooltip="#_Toc105397777" w:anchor="_Toc105397777" w:history="1">
        <w:r>
          <w:rPr>
            <w:rStyle w:val="1026"/>
            <w:rFonts w:ascii="宋体" w:hAnsi="宋体" w:cs="Calibri"/>
            <w:bCs/>
            <w:caps/>
            <w:color w:val="auto"/>
            <w:sz w:val="32"/>
            <w:szCs w:val="32"/>
          </w:rPr>
          <w:t xml:space="preserve">第二章 投标人须知</w:t>
        </w:r>
        <w:r>
          <w:rPr>
            <w:rStyle w:val="1026"/>
            <w:rFonts w:ascii="宋体" w:hAnsi="宋体" w:cs="Calibri"/>
            <w:bCs/>
            <w:caps/>
            <w:color w:val="auto"/>
            <w:sz w:val="32"/>
            <w:szCs w:val="32"/>
          </w:rPr>
          <w:tab/>
        </w:r>
        <w:r>
          <w:rPr>
            <w:rStyle w:val="1026"/>
            <w:rFonts w:ascii="宋体" w:hAnsi="宋体" w:cs="Calibri"/>
            <w:bCs/>
            <w:caps/>
            <w:color w:val="auto"/>
            <w:sz w:val="32"/>
            <w:szCs w:val="32"/>
          </w:rPr>
          <w:fldChar w:fldCharType="begin"/>
        </w:r>
        <w:r>
          <w:rPr>
            <w:rStyle w:val="1026"/>
            <w:rFonts w:ascii="宋体" w:hAnsi="宋体" w:cs="Calibri"/>
            <w:bCs/>
            <w:caps/>
            <w:color w:val="auto"/>
            <w:sz w:val="32"/>
            <w:szCs w:val="32"/>
          </w:rPr>
          <w:instrText xml:space="preserve"> PAGEREF _Toc105397777 \h </w:instrText>
        </w:r>
        <w:r>
          <w:rPr>
            <w:rStyle w:val="1026"/>
            <w:rFonts w:ascii="宋体" w:hAnsi="宋体" w:cs="Calibri"/>
            <w:bCs/>
            <w:caps/>
            <w:color w:val="auto"/>
            <w:sz w:val="32"/>
            <w:szCs w:val="32"/>
          </w:rPr>
        </w:r>
        <w:r>
          <w:rPr>
            <w:rStyle w:val="1026"/>
            <w:rFonts w:ascii="宋体" w:hAnsi="宋体" w:cs="Calibri"/>
            <w:bCs/>
            <w:caps/>
            <w:color w:val="auto"/>
            <w:sz w:val="32"/>
            <w:szCs w:val="32"/>
          </w:rPr>
          <w:fldChar w:fldCharType="separate"/>
        </w:r>
        <w:r>
          <w:rPr>
            <w:rStyle w:val="1026"/>
            <w:rFonts w:ascii="宋体" w:hAnsi="宋体" w:cs="Calibri"/>
            <w:bCs/>
            <w:caps/>
            <w:color w:val="auto"/>
            <w:sz w:val="32"/>
            <w:szCs w:val="32"/>
          </w:rPr>
          <w:t xml:space="preserve">8</w:t>
        </w:r>
        <w:r>
          <w:rPr>
            <w:rStyle w:val="1026"/>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26"/>
          <w:rFonts w:ascii="宋体" w:hAnsi="宋体" w:cs="Calibri"/>
          <w:bCs/>
          <w:caps/>
          <w:color w:val="auto"/>
          <w:sz w:val="32"/>
          <w:szCs w:val="32"/>
        </w:rPr>
        <w:outlineLvl w:val="9"/>
      </w:pPr>
      <w:r/>
      <w:hyperlink w:tooltip="#_Toc105397778" w:anchor="_Toc105397778" w:history="1">
        <w:r>
          <w:rPr>
            <w:rStyle w:val="1026"/>
            <w:rFonts w:ascii="宋体" w:hAnsi="宋体" w:cs="Calibri"/>
            <w:bCs/>
            <w:caps/>
            <w:color w:val="auto"/>
            <w:sz w:val="32"/>
            <w:szCs w:val="32"/>
          </w:rPr>
          <w:t xml:space="preserve">第三章 投标文件格式</w:t>
        </w:r>
        <w:r>
          <w:rPr>
            <w:rStyle w:val="1026"/>
            <w:rFonts w:ascii="宋体" w:hAnsi="宋体" w:cs="Calibri"/>
            <w:bCs/>
            <w:caps/>
            <w:color w:val="auto"/>
            <w:sz w:val="32"/>
            <w:szCs w:val="32"/>
          </w:rPr>
          <w:tab/>
        </w:r>
        <w:r>
          <w:rPr>
            <w:rStyle w:val="1026"/>
            <w:rFonts w:ascii="宋体" w:hAnsi="宋体" w:cs="Calibri"/>
            <w:bCs/>
            <w:caps/>
            <w:color w:val="auto"/>
            <w:sz w:val="32"/>
            <w:szCs w:val="32"/>
          </w:rPr>
          <w:fldChar w:fldCharType="begin"/>
        </w:r>
        <w:r>
          <w:rPr>
            <w:rStyle w:val="1026"/>
            <w:rFonts w:ascii="宋体" w:hAnsi="宋体" w:cs="Calibri"/>
            <w:bCs/>
            <w:caps/>
            <w:color w:val="auto"/>
            <w:sz w:val="32"/>
            <w:szCs w:val="32"/>
          </w:rPr>
          <w:instrText xml:space="preserve"> PAGEREF _Toc105397778 \h </w:instrText>
        </w:r>
        <w:r>
          <w:rPr>
            <w:rStyle w:val="1026"/>
            <w:rFonts w:ascii="宋体" w:hAnsi="宋体" w:cs="Calibri"/>
            <w:bCs/>
            <w:caps/>
            <w:color w:val="auto"/>
            <w:sz w:val="32"/>
            <w:szCs w:val="32"/>
          </w:rPr>
        </w:r>
        <w:r>
          <w:rPr>
            <w:rStyle w:val="1026"/>
            <w:rFonts w:ascii="宋体" w:hAnsi="宋体" w:cs="Calibri"/>
            <w:bCs/>
            <w:caps/>
            <w:color w:val="auto"/>
            <w:sz w:val="32"/>
            <w:szCs w:val="32"/>
          </w:rPr>
          <w:fldChar w:fldCharType="separate"/>
        </w:r>
        <w:r>
          <w:rPr>
            <w:rStyle w:val="1026"/>
            <w:rFonts w:ascii="宋体" w:hAnsi="宋体" w:cs="Calibri"/>
            <w:bCs/>
            <w:caps/>
            <w:color w:val="auto"/>
            <w:sz w:val="32"/>
            <w:szCs w:val="32"/>
          </w:rPr>
          <w:t xml:space="preserve">20</w:t>
        </w:r>
        <w:r>
          <w:rPr>
            <w:rStyle w:val="1026"/>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26"/>
          <w:rFonts w:ascii="宋体" w:hAnsi="宋体" w:cs="Calibri"/>
          <w:bCs/>
          <w:caps/>
          <w:color w:val="auto"/>
          <w:sz w:val="32"/>
          <w:szCs w:val="32"/>
        </w:rPr>
        <w:outlineLvl w:val="9"/>
      </w:pPr>
      <w:r/>
      <w:hyperlink w:tooltip="#_Toc105397793" w:anchor="_Toc105397793" w:history="1">
        <w:r>
          <w:rPr>
            <w:rStyle w:val="1026"/>
            <w:rFonts w:ascii="宋体" w:hAnsi="宋体" w:cs="Calibri"/>
            <w:bCs/>
            <w:caps/>
            <w:color w:val="auto"/>
            <w:sz w:val="32"/>
            <w:szCs w:val="32"/>
          </w:rPr>
          <w:t xml:space="preserve">第四章 招标书</w:t>
        </w:r>
        <w:r>
          <w:rPr>
            <w:rStyle w:val="1026"/>
            <w:rFonts w:ascii="宋体" w:hAnsi="宋体" w:cs="Calibri"/>
            <w:bCs/>
            <w:caps/>
            <w:color w:val="auto"/>
            <w:sz w:val="32"/>
            <w:szCs w:val="32"/>
          </w:rPr>
          <w:tab/>
        </w:r>
        <w:r>
          <w:rPr>
            <w:rStyle w:val="1026"/>
            <w:rFonts w:ascii="宋体" w:hAnsi="宋体" w:cs="Calibri"/>
            <w:bCs/>
            <w:caps/>
            <w:color w:val="auto"/>
            <w:sz w:val="32"/>
            <w:szCs w:val="32"/>
          </w:rPr>
          <w:fldChar w:fldCharType="begin"/>
        </w:r>
        <w:r>
          <w:rPr>
            <w:rStyle w:val="1026"/>
            <w:rFonts w:ascii="宋体" w:hAnsi="宋体" w:cs="Calibri"/>
            <w:bCs/>
            <w:caps/>
            <w:color w:val="auto"/>
            <w:sz w:val="32"/>
            <w:szCs w:val="32"/>
          </w:rPr>
          <w:instrText xml:space="preserve"> PAGEREF _Toc105397793 \h </w:instrText>
        </w:r>
        <w:r>
          <w:rPr>
            <w:rStyle w:val="1026"/>
            <w:rFonts w:ascii="宋体" w:hAnsi="宋体" w:cs="Calibri"/>
            <w:bCs/>
            <w:caps/>
            <w:color w:val="auto"/>
            <w:sz w:val="32"/>
            <w:szCs w:val="32"/>
          </w:rPr>
        </w:r>
        <w:r>
          <w:rPr>
            <w:rStyle w:val="1026"/>
            <w:rFonts w:ascii="宋体" w:hAnsi="宋体" w:cs="Calibri"/>
            <w:bCs/>
            <w:caps/>
            <w:color w:val="auto"/>
            <w:sz w:val="32"/>
            <w:szCs w:val="32"/>
          </w:rPr>
          <w:fldChar w:fldCharType="separate"/>
        </w:r>
        <w:r>
          <w:rPr>
            <w:rStyle w:val="1026"/>
            <w:rFonts w:ascii="宋体" w:hAnsi="宋体" w:cs="Calibri"/>
            <w:bCs/>
            <w:caps/>
            <w:color w:val="auto"/>
            <w:sz w:val="32"/>
            <w:szCs w:val="32"/>
          </w:rPr>
          <w:t xml:space="preserve">33</w:t>
        </w:r>
        <w:r>
          <w:rPr>
            <w:rStyle w:val="1026"/>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26"/>
          <w:rFonts w:ascii="宋体" w:hAnsi="宋体" w:cs="Calibri"/>
          <w:bCs/>
          <w:caps/>
          <w:color w:val="auto"/>
          <w:sz w:val="32"/>
          <w:szCs w:val="32"/>
        </w:rPr>
        <w:outlineLvl w:val="9"/>
      </w:pPr>
      <w:r/>
      <w:hyperlink w:tooltip="#_Toc105397794" w:anchor="_Toc105397794" w:history="1">
        <w:r>
          <w:rPr>
            <w:rStyle w:val="1026"/>
            <w:rFonts w:ascii="宋体" w:hAnsi="宋体" w:cs="Calibri"/>
            <w:bCs/>
            <w:caps/>
            <w:color w:val="auto"/>
            <w:sz w:val="32"/>
            <w:szCs w:val="32"/>
          </w:rPr>
          <w:t xml:space="preserve">第五章 合同及主要条款</w:t>
        </w:r>
        <w:r>
          <w:rPr>
            <w:rStyle w:val="1026"/>
            <w:rFonts w:ascii="宋体" w:hAnsi="宋体" w:cs="Calibri"/>
            <w:bCs/>
            <w:caps/>
            <w:color w:val="auto"/>
            <w:sz w:val="32"/>
            <w:szCs w:val="32"/>
          </w:rPr>
          <w:tab/>
        </w:r>
        <w:r>
          <w:rPr>
            <w:rStyle w:val="1026"/>
            <w:rFonts w:ascii="宋体" w:hAnsi="宋体" w:cs="Calibri"/>
            <w:bCs/>
            <w:caps/>
            <w:color w:val="auto"/>
            <w:sz w:val="32"/>
            <w:szCs w:val="32"/>
          </w:rPr>
          <w:fldChar w:fldCharType="begin"/>
        </w:r>
        <w:r>
          <w:rPr>
            <w:rStyle w:val="1026"/>
            <w:rFonts w:ascii="宋体" w:hAnsi="宋体" w:cs="Calibri"/>
            <w:bCs/>
            <w:caps/>
            <w:color w:val="auto"/>
            <w:sz w:val="32"/>
            <w:szCs w:val="32"/>
          </w:rPr>
          <w:instrText xml:space="preserve"> PAGEREF _Toc105397794 \h </w:instrText>
        </w:r>
        <w:r>
          <w:rPr>
            <w:rStyle w:val="1026"/>
            <w:rFonts w:ascii="宋体" w:hAnsi="宋体" w:cs="Calibri"/>
            <w:bCs/>
            <w:caps/>
            <w:color w:val="auto"/>
            <w:sz w:val="32"/>
            <w:szCs w:val="32"/>
          </w:rPr>
        </w:r>
        <w:r>
          <w:rPr>
            <w:rStyle w:val="1026"/>
            <w:rFonts w:ascii="宋体" w:hAnsi="宋体" w:cs="Calibri"/>
            <w:bCs/>
            <w:caps/>
            <w:color w:val="auto"/>
            <w:sz w:val="32"/>
            <w:szCs w:val="32"/>
          </w:rPr>
          <w:fldChar w:fldCharType="separate"/>
        </w:r>
        <w:r>
          <w:rPr>
            <w:rStyle w:val="1026"/>
            <w:rFonts w:ascii="宋体" w:hAnsi="宋体" w:cs="Calibri"/>
            <w:bCs/>
            <w:caps/>
            <w:color w:val="auto"/>
            <w:sz w:val="32"/>
            <w:szCs w:val="32"/>
          </w:rPr>
          <w:t xml:space="preserve">38</w:t>
        </w:r>
        <w:r>
          <w:rPr>
            <w:rStyle w:val="1026"/>
            <w:rFonts w:ascii="宋体" w:hAnsi="宋体" w:cs="Calibri"/>
            <w:bCs/>
            <w:caps/>
            <w:color w:val="auto"/>
            <w:sz w:val="32"/>
            <w:szCs w:val="32"/>
          </w:rPr>
          <w:fldChar w:fldCharType="end"/>
        </w:r>
      </w:hyperlink>
      <w:r/>
      <w:r/>
    </w:p>
    <w:p>
      <w:pPr>
        <w:pStyle w:val="994"/>
        <w:ind w:firstLine="0"/>
        <w:jc w:val="left"/>
        <w:spacing w:before="120" w:after="120"/>
        <w:tabs>
          <w:tab w:val="right" w:pos="9854" w:leader="dot"/>
        </w:tabs>
        <w:rPr>
          <w:rStyle w:val="1026"/>
          <w:rFonts w:ascii="宋体" w:hAnsi="宋体" w:cs="Calibri"/>
          <w:bCs/>
          <w:caps/>
          <w:color w:val="auto"/>
          <w:sz w:val="32"/>
          <w:szCs w:val="32"/>
        </w:rPr>
        <w:outlineLvl w:val="9"/>
      </w:pPr>
      <w:r/>
      <w:hyperlink w:tooltip="#_Toc105397795" w:anchor="_Toc105397795" w:history="1">
        <w:r>
          <w:rPr>
            <w:rStyle w:val="1026"/>
            <w:rFonts w:ascii="宋体" w:hAnsi="宋体" w:cs="Calibri"/>
            <w:bCs/>
            <w:caps/>
            <w:color w:val="auto"/>
            <w:sz w:val="32"/>
            <w:szCs w:val="32"/>
          </w:rPr>
          <w:t xml:space="preserve">第六章 评标办法和评分标准</w:t>
        </w:r>
        <w:r>
          <w:rPr>
            <w:rStyle w:val="1026"/>
            <w:rFonts w:ascii="宋体" w:hAnsi="宋体" w:cs="Calibri"/>
            <w:bCs/>
            <w:caps/>
            <w:color w:val="auto"/>
            <w:sz w:val="32"/>
            <w:szCs w:val="32"/>
          </w:rPr>
          <w:tab/>
        </w:r>
        <w:r>
          <w:rPr>
            <w:rStyle w:val="1026"/>
            <w:rFonts w:ascii="宋体" w:hAnsi="宋体" w:cs="Calibri"/>
            <w:bCs/>
            <w:caps/>
            <w:color w:val="auto"/>
            <w:sz w:val="32"/>
            <w:szCs w:val="32"/>
          </w:rPr>
          <w:fldChar w:fldCharType="begin"/>
        </w:r>
        <w:r>
          <w:rPr>
            <w:rStyle w:val="1026"/>
            <w:rFonts w:ascii="宋体" w:hAnsi="宋体" w:cs="Calibri"/>
            <w:bCs/>
            <w:caps/>
            <w:color w:val="auto"/>
            <w:sz w:val="32"/>
            <w:szCs w:val="32"/>
          </w:rPr>
          <w:instrText xml:space="preserve"> PAGEREF _Toc105397795 \h </w:instrText>
        </w:r>
        <w:r>
          <w:rPr>
            <w:rStyle w:val="1026"/>
            <w:rFonts w:ascii="宋体" w:hAnsi="宋体" w:cs="Calibri"/>
            <w:bCs/>
            <w:caps/>
            <w:color w:val="auto"/>
            <w:sz w:val="32"/>
            <w:szCs w:val="32"/>
          </w:rPr>
        </w:r>
        <w:r>
          <w:rPr>
            <w:rStyle w:val="1026"/>
            <w:rFonts w:ascii="宋体" w:hAnsi="宋体" w:cs="Calibri"/>
            <w:bCs/>
            <w:caps/>
            <w:color w:val="auto"/>
            <w:sz w:val="32"/>
            <w:szCs w:val="32"/>
          </w:rPr>
          <w:fldChar w:fldCharType="separate"/>
        </w:r>
        <w:r>
          <w:rPr>
            <w:rStyle w:val="1026"/>
            <w:rFonts w:ascii="宋体" w:hAnsi="宋体" w:cs="Calibri"/>
            <w:bCs/>
            <w:caps/>
            <w:color w:val="auto"/>
            <w:sz w:val="32"/>
            <w:szCs w:val="32"/>
          </w:rPr>
          <w:t xml:space="preserve">38</w:t>
        </w:r>
        <w:r>
          <w:rPr>
            <w:rStyle w:val="1026"/>
            <w:rFonts w:ascii="宋体" w:hAnsi="宋体" w:cs="Calibri"/>
            <w:bCs/>
            <w:caps/>
            <w:color w:val="auto"/>
            <w:sz w:val="32"/>
            <w:szCs w:val="32"/>
          </w:rPr>
          <w:fldChar w:fldCharType="end"/>
        </w:r>
      </w:hyperlink>
      <w:r/>
      <w:r/>
    </w:p>
    <w:p>
      <w:pPr>
        <w:pStyle w:val="994"/>
        <w:ind w:firstLine="0"/>
        <w:jc w:val="left"/>
        <w:spacing w:before="120" w:after="120"/>
        <w:tabs>
          <w:tab w:val="right" w:pos="9856" w:leader="dot"/>
        </w:tabs>
        <w:rPr>
          <w:rFonts w:ascii="宋体" w:hAnsi="宋体"/>
          <w:sz w:val="32"/>
          <w:szCs w:val="32"/>
        </w:rPr>
        <w:outlineLvl w:val="9"/>
      </w:pPr>
      <w:r>
        <w:rPr>
          <w:rStyle w:val="102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JSZC-320500-JZCG-G2026-0240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移动警务终端通信流量服务（2026）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收取合同金额的1</w:t>
            </w:r>
            <w:r>
              <w:rPr>
                <w:rFonts w:ascii="宋体" w:hAnsi="宋体" w:cs="Times New Roman"/>
                <w:sz w:val="21"/>
                <w:szCs w:val="21"/>
              </w:rPr>
              <w:t xml:space="preserve">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9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9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98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87"/>
        <w:rPr>
          <w:rFonts w:ascii="宋体" w:hAnsi="宋体"/>
        </w:rPr>
      </w:pPr>
      <w:r>
        <w:rPr>
          <w:rFonts w:ascii="宋体" w:hAnsi="宋体"/>
        </w:rPr>
      </w:r>
      <w:r/>
    </w:p>
    <w:p>
      <w:pPr>
        <w:pStyle w:val="97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61"/>
        <w:ind w:left="431" w:firstLine="17"/>
        <w:jc w:val="center"/>
        <w:spacing w:before="0" w:after="0" w:line="360" w:lineRule="auto"/>
        <w:rPr>
          <w:rStyle w:val="1091"/>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移动警务终端通信流量服务（2026）</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15</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7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7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JSZC-320500-JZCG-G2026-0240</w:t>
      </w:r>
      <w:r/>
    </w:p>
    <w:p>
      <w:pPr>
        <w:pStyle w:val="979"/>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移动警务终端通信流量服务（2026）</w:t>
      </w:r>
      <w:r>
        <w:rPr>
          <w:rFonts w:ascii="宋体" w:hAnsi="宋体"/>
          <w:sz w:val="21"/>
          <w:szCs w:val="21"/>
        </w:rPr>
        <w:t xml:space="preserve"> </w:t>
      </w:r>
      <w:r/>
    </w:p>
    <w:p>
      <w:pPr>
        <w:pStyle w:val="97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79"/>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人民币壹仟叁佰玖拾陆万肆仟陆佰肆拾元整 (￥13964640.00元） </w:t>
      </w:r>
      <w:r/>
    </w:p>
    <w:p>
      <w:pPr>
        <w:pStyle w:val="979"/>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人民币壹仟叁佰玖拾陆万肆仟陆佰肆拾元整 (￥13964640.00元） </w:t>
      </w:r>
      <w:r/>
    </w:p>
    <w:p>
      <w:pPr>
        <w:pStyle w:val="979"/>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标段一</w:t>
      </w:r>
      <w:r>
        <w:rPr>
          <w:rFonts w:hint="eastAsia" w:ascii="宋体" w:hAnsi="宋体"/>
          <w:sz w:val="21"/>
          <w:szCs w:val="21"/>
        </w:rPr>
        <w:t xml:space="preserve">,预算为</w:t>
      </w:r>
      <w:r>
        <w:rPr>
          <w:rFonts w:hint="eastAsia" w:ascii="宋体" w:hAnsi="宋体"/>
          <w:sz w:val="21"/>
          <w:szCs w:val="21"/>
        </w:rPr>
        <w:t xml:space="preserve">人民币壹仟零柒万伍仟贰佰玖拾陆元整</w:t>
      </w:r>
      <w:r>
        <w:rPr>
          <w:rFonts w:hint="eastAsia" w:ascii="宋体" w:hAnsi="宋体"/>
          <w:sz w:val="21"/>
          <w:szCs w:val="21"/>
        </w:rPr>
        <w:t xml:space="preserve">（￥：</w:t>
      </w:r>
      <w:r>
        <w:rPr>
          <w:rFonts w:ascii="宋体" w:hAnsi="宋体"/>
          <w:sz w:val="21"/>
          <w:szCs w:val="21"/>
        </w:rPr>
        <w:t xml:space="preserve">10075296</w:t>
      </w:r>
      <w:r>
        <w:rPr>
          <w:rFonts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元），最高限价为</w:t>
      </w:r>
      <w:r>
        <w:rPr>
          <w:rFonts w:hint="eastAsia" w:ascii="宋体" w:hAnsi="宋体"/>
          <w:sz w:val="21"/>
          <w:szCs w:val="21"/>
        </w:rPr>
        <w:t xml:space="preserve">人民币壹仟零柒万伍仟贰佰玖拾陆元整</w:t>
      </w:r>
      <w:r>
        <w:rPr>
          <w:rFonts w:hint="eastAsia" w:ascii="宋体" w:hAnsi="宋体"/>
          <w:sz w:val="21"/>
          <w:szCs w:val="21"/>
        </w:rPr>
        <w:t xml:space="preserve">（￥：</w:t>
      </w:r>
      <w:r>
        <w:rPr>
          <w:rFonts w:ascii="宋体" w:hAnsi="宋体"/>
          <w:sz w:val="21"/>
          <w:szCs w:val="21"/>
        </w:rPr>
        <w:t xml:space="preserve">10075296</w:t>
      </w:r>
      <w:r>
        <w:rPr>
          <w:rFonts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w:t>
      </w:r>
      <w:r>
        <w:rPr>
          <w:rFonts w:hint="eastAsia" w:ascii="宋体" w:hAnsi="宋体"/>
          <w:sz w:val="21"/>
          <w:szCs w:val="21"/>
        </w:rPr>
        <w:t xml:space="preserve">。</w:t>
      </w:r>
      <w:r/>
    </w:p>
    <w:p>
      <w:pPr>
        <w:pStyle w:val="979"/>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标段二</w:t>
      </w:r>
      <w:r>
        <w:rPr>
          <w:rFonts w:hint="eastAsia" w:ascii="宋体" w:hAnsi="宋体"/>
          <w:sz w:val="21"/>
          <w:szCs w:val="21"/>
        </w:rPr>
        <w:t xml:space="preserve">,预算为</w:t>
      </w:r>
      <w:r>
        <w:rPr>
          <w:rFonts w:hint="eastAsia" w:ascii="宋体" w:hAnsi="宋体"/>
          <w:sz w:val="21"/>
          <w:szCs w:val="21"/>
        </w:rPr>
        <w:t xml:space="preserve">人民币贰佰陆拾壹万贰仟肆佰肆拾捌元</w:t>
      </w:r>
      <w:r>
        <w:rPr>
          <w:rFonts w:hint="eastAsia" w:ascii="宋体" w:hAnsi="宋体"/>
          <w:sz w:val="21"/>
          <w:szCs w:val="21"/>
        </w:rPr>
        <w:t xml:space="preserve">（￥：</w:t>
      </w:r>
      <w:r>
        <w:rPr>
          <w:rFonts w:ascii="宋体" w:hAnsi="宋体"/>
          <w:sz w:val="21"/>
          <w:szCs w:val="21"/>
        </w:rPr>
        <w:t xml:space="preserve">2612448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w:t>
      </w:r>
      <w:r>
        <w:rPr>
          <w:rFonts w:hint="eastAsia" w:ascii="宋体" w:hAnsi="宋体"/>
          <w:sz w:val="21"/>
          <w:szCs w:val="21"/>
        </w:rPr>
        <w:t xml:space="preserve">人民币贰佰陆拾壹万贰仟肆佰肆拾捌元</w:t>
      </w:r>
      <w:r>
        <w:rPr>
          <w:rFonts w:hint="eastAsia" w:ascii="宋体" w:hAnsi="宋体"/>
          <w:sz w:val="21"/>
          <w:szCs w:val="21"/>
        </w:rPr>
        <w:t xml:space="preserve">（￥：</w:t>
      </w:r>
      <w:r>
        <w:rPr>
          <w:rFonts w:ascii="宋体" w:hAnsi="宋体"/>
          <w:sz w:val="21"/>
          <w:szCs w:val="21"/>
        </w:rPr>
        <w:t xml:space="preserve">2612448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p>
    <w:p>
      <w:pPr>
        <w:pStyle w:val="979"/>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标段三</w:t>
      </w:r>
      <w:r>
        <w:rPr>
          <w:rFonts w:hint="eastAsia" w:ascii="宋体" w:hAnsi="宋体"/>
          <w:sz w:val="21"/>
          <w:szCs w:val="21"/>
        </w:rPr>
        <w:t xml:space="preserve">,预算为</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w:t>
      </w:r>
      <w:r>
        <w:rPr>
          <w:rFonts w:hint="eastAsia" w:ascii="宋体" w:hAnsi="宋体"/>
          <w:sz w:val="21"/>
          <w:szCs w:val="21"/>
        </w:rPr>
        <w:t xml:space="preserve">人民币壹佰贰拾柒万陆仟捌佰玖拾陆元</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sz w:val="21"/>
          <w:szCs w:val="21"/>
        </w:rPr>
        <w:t xml:space="preserve">。</w:t>
      </w:r>
      <w:r>
        <w:rPr>
          <w:rFonts w:ascii="宋体" w:hAnsi="宋体"/>
          <w:sz w:val="21"/>
          <w:szCs w:val="21"/>
        </w:rPr>
        <w:t xml:space="preserve"> </w:t>
      </w:r>
      <w:r/>
    </w:p>
    <w:p>
      <w:pPr>
        <w:pStyle w:val="979"/>
        <w:ind w:left="0" w:firstLine="420"/>
        <w:spacing w:line="360" w:lineRule="auto"/>
        <w:rPr>
          <w:rFonts w:ascii="宋体" w:hAnsi="宋体"/>
          <w:sz w:val="21"/>
          <w:szCs w:val="21"/>
        </w:rPr>
      </w:pPr>
      <w:r>
        <w:rPr>
          <w:rFonts w:hint="eastAsia" w:ascii="宋体" w:hAnsi="宋体"/>
          <w:sz w:val="21"/>
          <w:szCs w:val="21"/>
        </w:rPr>
        <w:t xml:space="preserve">6.合同履行期限：</w:t>
      </w:r>
      <w:bookmarkStart w:id="7" w:name="OLE_LINK24"/>
      <w:r/>
      <w:bookmarkStart w:id="8" w:name="OLE_LINK27"/>
      <w:r>
        <w:rPr>
          <w:rFonts w:hint="eastAsia" w:ascii="宋体" w:hAnsi="宋体"/>
          <w:sz w:val="21"/>
          <w:szCs w:val="21"/>
        </w:rPr>
        <w:t xml:space="preserve">2</w:t>
      </w:r>
      <w:r>
        <w:rPr>
          <w:rFonts w:hint="eastAsia" w:ascii="宋体" w:hAnsi="宋体"/>
          <w:sz w:val="21"/>
          <w:szCs w:val="21"/>
        </w:rPr>
        <w:t xml:space="preserve">4个月</w:t>
      </w:r>
      <w:r>
        <w:rPr>
          <w:rFonts w:hint="eastAsia" w:ascii="宋体" w:hAnsi="宋体"/>
          <w:sz w:val="21"/>
          <w:szCs w:val="21"/>
        </w:rPr>
        <w:t xml:space="preserve">（以合同约定为准</w:t>
      </w:r>
      <w:r>
        <w:rPr>
          <w:rFonts w:hint="eastAsia" w:ascii="宋体" w:hAnsi="宋体"/>
          <w:sz w:val="21"/>
          <w:szCs w:val="21"/>
        </w:rPr>
        <w:t xml:space="preserve">）</w:t>
      </w:r>
      <w:r>
        <w:rPr>
          <w:rFonts w:hint="eastAsia" w:ascii="宋体" w:hAnsi="宋体"/>
          <w:sz w:val="21"/>
          <w:szCs w:val="21"/>
        </w:rPr>
        <w:t xml:space="preserve">。</w:t>
      </w:r>
      <w:bookmarkEnd w:id="7"/>
      <w:r/>
      <w:bookmarkEnd w:id="8"/>
      <w:r>
        <w:rPr>
          <w:rFonts w:hint="eastAsia" w:cs="Times New Roman" w:asciiTheme="minorEastAsia" w:hAnsiTheme="minorEastAsia"/>
          <w:b/>
          <w:color w:val="333333"/>
          <w:sz w:val="21"/>
          <w:szCs w:val="21"/>
          <w:shd w:val="clear" w:color="auto" w:fill="ffffff"/>
        </w:rPr>
        <w:t xml:space="preserve">当“各标段中标方累计完成服务金额达到合同金额”或“合同服务期满”两者中任一条件满足时，服务终止</w:t>
      </w:r>
      <w:r>
        <w:rPr>
          <w:rFonts w:hint="eastAsia" w:cs="Times New Roman" w:asciiTheme="minorEastAsia" w:hAnsiTheme="minorEastAsia"/>
          <w:b/>
          <w:color w:val="333333"/>
          <w:sz w:val="21"/>
          <w:szCs w:val="21"/>
          <w:shd w:val="clear" w:color="auto" w:fill="ffffff"/>
        </w:rPr>
        <w:t xml:space="preserve">。</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移动警务终端通信流量服务（2026）：</w:t>
      </w:r>
      <w:r>
        <w:rPr>
          <w:rFonts w:hint="eastAsia" w:ascii="宋体" w:hAnsi="宋体"/>
          <w:sz w:val="21"/>
        </w:rPr>
        <w:t xml:space="preserve">根据苏州市政府对“批量集采”工作的重要部署及政府集中采购相关工作要求，为保障业务工作中</w:t>
      </w:r>
      <w:r>
        <w:rPr>
          <w:rFonts w:ascii="宋体" w:hAnsi="宋体"/>
          <w:sz w:val="21"/>
        </w:rPr>
        <w:t xml:space="preserve">移动警务通终端正常使用</w:t>
      </w:r>
      <w:r>
        <w:rPr>
          <w:rFonts w:hint="eastAsia" w:ascii="宋体" w:hAnsi="宋体"/>
          <w:sz w:val="21"/>
        </w:rPr>
        <w:t xml:space="preserve">，拟通过购买</w:t>
      </w:r>
      <w:r>
        <w:rPr>
          <w:rFonts w:ascii="宋体" w:hAnsi="宋体"/>
          <w:sz w:val="21"/>
        </w:rPr>
        <w:t xml:space="preserve">移动警务通终端通信流量服务</w:t>
      </w:r>
      <w:r>
        <w:rPr>
          <w:rFonts w:hint="eastAsia" w:ascii="宋体" w:hAnsi="宋体"/>
          <w:sz w:val="21"/>
        </w:rPr>
        <w:t xml:space="preserve">的方式，保障业务工作正常开展。</w:t>
      </w:r>
      <w:r>
        <w:rPr>
          <w:rFonts w:hint="eastAsia" w:ascii="宋体" w:hAnsi="宋体"/>
          <w:sz w:val="21"/>
          <w:szCs w:val="21"/>
        </w:rPr>
        <w:t xml:space="preserve">（详见采购文件第四章）</w:t>
      </w:r>
      <w:r/>
    </w:p>
    <w:p>
      <w:pPr>
        <w:pStyle w:val="97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97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7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7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7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7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7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7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7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79"/>
        <w:ind w:left="0" w:firstLine="420"/>
        <w:spacing w:line="360" w:lineRule="auto"/>
        <w:rPr>
          <w:rFonts w:ascii="宋体" w:hAnsi="宋体"/>
          <w:sz w:val="21"/>
          <w:szCs w:val="21"/>
        </w:rPr>
      </w:pPr>
      <w:r>
        <w:rPr>
          <w:rFonts w:hint="eastAsia" w:ascii="宋体" w:hAnsi="宋体"/>
          <w:sz w:val="21"/>
          <w:szCs w:val="21"/>
        </w:rPr>
        <w:t xml:space="preserve">3.本项目的特定资格要求：</w:t>
      </w:r>
      <w:r/>
    </w:p>
    <w:p>
      <w:pPr>
        <w:pStyle w:val="979"/>
        <w:ind w:left="0" w:firstLine="420"/>
        <w:spacing w:line="360" w:lineRule="auto"/>
        <w:rPr>
          <w:rFonts w:ascii="宋体" w:hAnsi="宋体"/>
          <w:b/>
          <w:sz w:val="21"/>
          <w:szCs w:val="21"/>
        </w:rPr>
      </w:pPr>
      <w:r/>
      <w:bookmarkStart w:id="9" w:name="OLE_LINK17"/>
      <w:r/>
      <w:bookmarkStart w:id="10" w:name="OLE_LINK18"/>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979"/>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bookmarkEnd w:id="9"/>
      <w:bookmarkEnd w:id="10"/>
      <w:r/>
    </w:p>
    <w:p>
      <w:pPr>
        <w:pStyle w:val="97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97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7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7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79"/>
        <w:ind w:left="0" w:firstLine="420"/>
        <w:spacing w:line="360" w:lineRule="auto"/>
        <w:rPr>
          <w:rFonts w:ascii="宋体" w:hAnsi="宋体"/>
          <w:sz w:val="21"/>
          <w:szCs w:val="21"/>
        </w:rPr>
      </w:pPr>
      <w:r>
        <w:rPr>
          <w:rFonts w:hint="eastAsia" w:ascii="宋体" w:hAnsi="宋体"/>
          <w:sz w:val="21"/>
          <w:szCs w:val="21"/>
        </w:rPr>
        <w:t xml:space="preserve">3.方式：</w:t>
      </w:r>
      <w:r/>
    </w:p>
    <w:p>
      <w:pPr>
        <w:pStyle w:val="97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7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rPr>
        <w:t xml:space="preserve"> </w:t>
      </w:r>
      <w:r>
        <w:rPr>
          <w:rFonts w:hint="eastAsia" w:ascii="宋体" w:hAnsi="宋体"/>
          <w:b/>
          <w:sz w:val="21"/>
          <w:szCs w:val="21"/>
        </w:rPr>
        <w:t xml:space="preserve">0512-65737699</w:t>
      </w:r>
      <w:r>
        <w:rPr>
          <w:rFonts w:hint="eastAsia" w:ascii="宋体" w:hAnsi="宋体"/>
          <w:b/>
          <w:sz w:val="21"/>
          <w:szCs w:val="21"/>
        </w:rPr>
        <w:t xml:space="preserve">。</w:t>
      </w:r>
      <w:r/>
    </w:p>
    <w:p>
      <w:pPr>
        <w:pStyle w:val="97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7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7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7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7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7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97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7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7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1" w:name="OLE_LINK39"/>
      <w:r/>
      <w:bookmarkStart w:id="12" w:name="OLE_LINK40"/>
      <w:r>
        <w:rPr>
          <w:rFonts w:ascii="宋体" w:hAnsi="宋体"/>
          <w:sz w:val="21"/>
          <w:szCs w:val="21"/>
        </w:rPr>
        <w:t xml:space="preserve">13914088964</w:t>
      </w:r>
      <w:bookmarkEnd w:id="11"/>
      <w:r/>
      <w:bookmarkEnd w:id="12"/>
      <w:r>
        <w:rPr>
          <w:rFonts w:hint="eastAsia" w:ascii="宋体" w:hAnsi="宋体"/>
          <w:sz w:val="21"/>
          <w:szCs w:val="21"/>
        </w:rPr>
        <w:t xml:space="preserve">；智能客服：登录苏采云系统后，联系系统右下方智能客服图标进行咨询。</w:t>
      </w:r>
      <w:r/>
    </w:p>
    <w:p>
      <w:pPr>
        <w:pStyle w:val="97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7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7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97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97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7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7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7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7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7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7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2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2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2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2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97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97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79"/>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苏州市公安局</w:t>
      </w:r>
      <w:r>
        <w:rPr>
          <w:rFonts w:hint="eastAsia" w:ascii="宋体" w:hAnsi="宋体"/>
          <w:sz w:val="21"/>
          <w:szCs w:val="21"/>
        </w:rPr>
        <w:t xml:space="preserve">  </w:t>
      </w:r>
      <w:r>
        <w:rPr>
          <w:rFonts w:ascii="宋体" w:hAnsi="宋体"/>
          <w:sz w:val="21"/>
          <w:szCs w:val="21"/>
        </w:rPr>
        <w:t xml:space="preserve">                                      </w:t>
      </w:r>
      <w:r/>
    </w:p>
    <w:p>
      <w:pPr>
        <w:pStyle w:val="97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江苏省苏州市人民路3998号</w:t>
      </w:r>
      <w:r>
        <w:rPr>
          <w:rFonts w:hint="eastAsia" w:ascii="宋体" w:hAnsi="宋体"/>
          <w:sz w:val="21"/>
          <w:szCs w:val="21"/>
        </w:rPr>
        <w:t xml:space="preserve"> </w:t>
      </w:r>
      <w:r/>
    </w:p>
    <w:p>
      <w:pPr>
        <w:pStyle w:val="979"/>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陈菲</w:t>
      </w:r>
      <w:r/>
    </w:p>
    <w:p>
      <w:pPr>
        <w:pStyle w:val="97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0512-65111701</w:t>
      </w:r>
      <w:r>
        <w:rPr>
          <w:rFonts w:hint="eastAsia" w:ascii="宋体" w:hAnsi="宋体"/>
          <w:sz w:val="21"/>
          <w:szCs w:val="21"/>
        </w:rPr>
        <w:t xml:space="preserve"> </w:t>
      </w:r>
      <w:r/>
    </w:p>
    <w:p>
      <w:pPr>
        <w:pStyle w:val="97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7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979"/>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79"/>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97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79"/>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979"/>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73"/>
        <w:ind w:left="0" w:firstLine="0"/>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r/>
      <w:r/>
    </w:p>
    <w:p>
      <w:pPr>
        <w:pStyle w:val="973"/>
      </w:pPr>
      <w:r/>
      <w:r/>
    </w:p>
    <w:p>
      <w:pPr>
        <w:ind w:left="0"/>
        <w:jc w:val="left"/>
        <w:rPr>
          <w:rFonts w:ascii="宋体" w:hAnsi="宋体"/>
          <w:b/>
          <w:sz w:val="44"/>
          <w:szCs w:val="22"/>
        </w:rPr>
      </w:pPr>
      <w:r/>
      <w:bookmarkStart w:id="13" w:name="_Toc105397777"/>
      <w:r/>
      <w:bookmarkStart w:id="14" w:name="_Toc6217"/>
      <w:r/>
      <w:bookmarkStart w:id="15" w:name="_Toc2412"/>
      <w:r>
        <w:rPr>
          <w:rFonts w:ascii="宋体" w:hAnsi="宋体"/>
          <w:b/>
          <w:sz w:val="44"/>
          <w:szCs w:val="22"/>
        </w:rPr>
        <w:br w:type="page" w:clear="all"/>
      </w:r>
      <w:r/>
    </w:p>
    <w:p>
      <w:pPr>
        <w:pStyle w:val="961"/>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6" w:name="投标人须知"/>
      <w:r/>
      <w:bookmarkEnd w:id="16"/>
      <w:r>
        <w:rPr>
          <w:rFonts w:ascii="宋体" w:hAnsi="宋体"/>
          <w:b/>
          <w:sz w:val="44"/>
          <w:szCs w:val="22"/>
        </w:rPr>
        <w:t xml:space="preserve">投标人须知</w:t>
      </w:r>
      <w:bookmarkEnd w:id="13"/>
      <w:r/>
      <w:bookmarkEnd w:id="14"/>
      <w:r/>
      <w:bookmarkEnd w:id="15"/>
      <w:r/>
      <w:r/>
    </w:p>
    <w:p>
      <w:pPr>
        <w:pStyle w:val="979"/>
        <w:ind w:left="0" w:firstLine="422"/>
        <w:spacing w:line="360" w:lineRule="auto"/>
        <w:rPr>
          <w:rFonts w:ascii="宋体" w:hAnsi="宋体"/>
          <w:b/>
          <w:sz w:val="21"/>
          <w:szCs w:val="21"/>
        </w:rPr>
      </w:pPr>
      <w:r/>
      <w:bookmarkStart w:id="17" w:name="_Toc20132"/>
      <w:r/>
      <w:bookmarkStart w:id="18" w:name="_Toc13437"/>
      <w:r>
        <w:rPr>
          <w:rFonts w:hint="eastAsia" w:ascii="宋体" w:hAnsi="宋体"/>
          <w:b/>
          <w:sz w:val="21"/>
          <w:szCs w:val="21"/>
        </w:rPr>
        <w:t xml:space="preserve">一、说明和释义</w:t>
      </w:r>
      <w:bookmarkEnd w:id="17"/>
      <w:r/>
      <w:bookmarkEnd w:id="18"/>
      <w:r/>
      <w:r/>
    </w:p>
    <w:p>
      <w:pPr>
        <w:pStyle w:val="979"/>
        <w:ind w:left="0" w:firstLine="422"/>
        <w:spacing w:line="360" w:lineRule="auto"/>
        <w:rPr>
          <w:rFonts w:ascii="宋体" w:hAnsi="宋体"/>
          <w:b/>
          <w:sz w:val="21"/>
          <w:szCs w:val="21"/>
        </w:rPr>
      </w:pPr>
      <w:r/>
      <w:bookmarkStart w:id="19" w:name="_Toc9408"/>
      <w:r>
        <w:rPr>
          <w:rFonts w:hint="eastAsia" w:ascii="宋体" w:hAnsi="宋体"/>
          <w:b/>
          <w:sz w:val="21"/>
          <w:szCs w:val="21"/>
        </w:rPr>
        <w:t xml:space="preserve">1.说明</w:t>
      </w:r>
      <w:bookmarkEnd w:id="19"/>
      <w:r/>
      <w:r/>
    </w:p>
    <w:p>
      <w:pPr>
        <w:pStyle w:val="97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97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7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979"/>
        <w:ind w:left="0" w:firstLine="422"/>
        <w:spacing w:line="360" w:lineRule="auto"/>
        <w:rPr>
          <w:rFonts w:ascii="宋体" w:hAnsi="宋体"/>
          <w:b/>
          <w:sz w:val="21"/>
          <w:szCs w:val="21"/>
        </w:rPr>
      </w:pPr>
      <w:r/>
      <w:bookmarkStart w:id="20" w:name="_Toc27555"/>
      <w:r>
        <w:rPr>
          <w:rFonts w:hint="eastAsia" w:ascii="宋体" w:hAnsi="宋体"/>
          <w:b/>
          <w:sz w:val="21"/>
          <w:szCs w:val="21"/>
        </w:rPr>
        <w:t xml:space="preserve">2.词语释义</w:t>
      </w:r>
      <w:bookmarkEnd w:id="20"/>
      <w:r/>
      <w:r/>
    </w:p>
    <w:p>
      <w:pPr>
        <w:pStyle w:val="97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7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97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7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7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7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1" w:name="_Toc13350"/>
      <w:r/>
      <w:bookmarkStart w:id="22" w:name="_Toc14976"/>
      <w:r/>
      <w:r/>
    </w:p>
    <w:p>
      <w:pPr>
        <w:pStyle w:val="979"/>
        <w:ind w:left="0" w:firstLine="422"/>
        <w:spacing w:line="360" w:lineRule="auto"/>
        <w:rPr>
          <w:rFonts w:ascii="宋体" w:hAnsi="宋体"/>
          <w:sz w:val="21"/>
          <w:szCs w:val="21"/>
        </w:rPr>
      </w:pPr>
      <w:r>
        <w:rPr>
          <w:rFonts w:hint="eastAsia" w:ascii="宋体" w:hAnsi="宋体"/>
          <w:b/>
          <w:sz w:val="21"/>
          <w:szCs w:val="21"/>
        </w:rPr>
        <w:t xml:space="preserve">二、投标人</w:t>
      </w:r>
      <w:bookmarkEnd w:id="21"/>
      <w:r/>
      <w:bookmarkEnd w:id="22"/>
      <w:r/>
      <w:r/>
    </w:p>
    <w:p>
      <w:pPr>
        <w:pStyle w:val="97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p>
    <w:p>
      <w:pPr>
        <w:pStyle w:val="979"/>
        <w:ind w:left="0" w:firstLine="420"/>
        <w:spacing w:line="360" w:lineRule="auto"/>
        <w:rPr>
          <w:rFonts w:ascii="宋体" w:hAnsi="宋体"/>
          <w:b/>
          <w:sz w:val="21"/>
          <w:szCs w:val="21"/>
        </w:rPr>
      </w:pPr>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979"/>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pStyle w:val="101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1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1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1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7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7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7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7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3" w:name="_Toc5764"/>
      <w:r/>
      <w:bookmarkStart w:id="24" w:name="_Toc31958"/>
      <w:r/>
      <w:r/>
    </w:p>
    <w:p>
      <w:pPr>
        <w:pStyle w:val="97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97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3"/>
      <w:r/>
      <w:bookmarkEnd w:id="24"/>
      <w:r/>
      <w:r/>
    </w:p>
    <w:p>
      <w:pPr>
        <w:pStyle w:val="97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7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7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7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7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7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7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79"/>
        <w:ind w:left="0" w:firstLine="420"/>
        <w:spacing w:line="360" w:lineRule="auto"/>
        <w:rPr>
          <w:rFonts w:ascii="宋体" w:hAnsi="宋体"/>
          <w:sz w:val="21"/>
          <w:szCs w:val="21"/>
        </w:rPr>
      </w:pPr>
      <w:r/>
      <w:bookmarkStart w:id="25" w:name="_Toc19463"/>
      <w:r/>
      <w:bookmarkStart w:id="26"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7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7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7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7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7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7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7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7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7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7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7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7" w:name="OLE_LINK38"/>
      <w:r/>
      <w:bookmarkStart w:id="28" w:name="OLE_LINK42"/>
      <w:r>
        <w:rPr>
          <w:rFonts w:hint="eastAsia" w:ascii="宋体" w:hAnsi="宋体"/>
          <w:b/>
          <w:sz w:val="21"/>
          <w:szCs w:val="21"/>
        </w:rPr>
        <w:t xml:space="preserve">请将合法获取招标文件的证明材料（即《投标供应商确认函》）、</w:t>
      </w:r>
      <w:bookmarkStart w:id="29"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7"/>
      <w:r/>
      <w:bookmarkEnd w:id="28"/>
      <w:r/>
      <w:bookmarkEnd w:id="29"/>
      <w:r>
        <w:rPr>
          <w:rFonts w:hint="eastAsia" w:ascii="宋体" w:hAnsi="宋体"/>
          <w:b/>
          <w:sz w:val="21"/>
          <w:szCs w:val="21"/>
        </w:rPr>
        <w:t xml:space="preserve">与质疑函一起递交，否则不予受理。</w:t>
      </w:r>
      <w:r/>
    </w:p>
    <w:p>
      <w:pPr>
        <w:pStyle w:val="97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7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979"/>
        <w:ind w:left="0" w:firstLine="422"/>
        <w:spacing w:line="360" w:lineRule="auto"/>
        <w:rPr>
          <w:rFonts w:ascii="宋体" w:hAnsi="宋体"/>
          <w:b/>
          <w:sz w:val="21"/>
          <w:szCs w:val="21"/>
        </w:rPr>
      </w:pPr>
      <w:r/>
      <w:bookmarkStart w:id="30" w:name="OLE_LINK22"/>
      <w:r/>
      <w:bookmarkStart w:id="31" w:name="OLE_LINK32"/>
      <w:r/>
      <w:bookmarkStart w:id="32" w:name="OLE_LINK33"/>
      <w:r/>
      <w:bookmarkStart w:id="33" w:name="OLE_LINK35"/>
      <w:r/>
      <w:bookmarkStart w:id="34" w:name="OLE_LINK41"/>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979"/>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0"/>
      <w:bookmarkEnd w:id="31"/>
      <w:bookmarkEnd w:id="32"/>
      <w:bookmarkEnd w:id="33"/>
      <w:bookmarkEnd w:id="34"/>
      <w:r/>
    </w:p>
    <w:p>
      <w:pPr>
        <w:pStyle w:val="97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5"/>
      <w:r/>
      <w:bookmarkEnd w:id="26"/>
      <w:r/>
      <w:r/>
    </w:p>
    <w:p>
      <w:pPr>
        <w:pStyle w:val="97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9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7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ascii="宋体" w:hAnsi="宋体"/>
          <w:b/>
          <w:sz w:val="21"/>
          <w:szCs w:val="21"/>
        </w:rPr>
        <w:t xml:space="preserve">14.1.1-14.1.6</w:t>
      </w:r>
      <w:r>
        <w:rPr>
          <w:rFonts w:hint="eastAsia" w:ascii="宋体" w:hAnsi="宋体"/>
          <w:b/>
          <w:sz w:val="21"/>
          <w:szCs w:val="21"/>
        </w:rPr>
        <w:t xml:space="preserve">适用于一标段至三标段</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7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9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7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w:t>
      </w:r>
      <w:r>
        <w:rPr>
          <w:rFonts w:hint="eastAsia" w:ascii="宋体" w:hAnsi="宋体"/>
          <w:sz w:val="21"/>
          <w:szCs w:val="21"/>
        </w:rPr>
        <w:t xml:space="preserve">身份证正反面复印件</w:t>
      </w:r>
      <w:r>
        <w:rPr>
          <w:rFonts w:hint="eastAsia" w:ascii="宋体" w:hAnsi="宋体"/>
          <w:sz w:val="21"/>
          <w:szCs w:val="21"/>
        </w:rPr>
        <w:t xml:space="preserve">（如有授权）；</w:t>
      </w:r>
      <w:r/>
    </w:p>
    <w:p>
      <w:pPr>
        <w:pStyle w:val="9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1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7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18"/>
        <w:ind w:left="0" w:firstLine="420"/>
        <w:spacing w:before="0" w:after="0" w:line="360" w:lineRule="auto"/>
        <w:rPr>
          <w:rFonts w:ascii="宋体" w:hAnsi="宋体"/>
          <w:b/>
          <w:sz w:val="21"/>
          <w:szCs w:val="21"/>
        </w:rPr>
      </w:pPr>
      <w:r>
        <w:rPr>
          <w:rFonts w:hint="eastAsia" w:ascii="宋体" w:hAnsi="宋体"/>
          <w:b/>
          <w:sz w:val="21"/>
          <w:szCs w:val="21"/>
        </w:rPr>
        <w:t xml:space="preserve">14.1.4.</w:t>
      </w:r>
      <w:r>
        <w:rPr>
          <w:rFonts w:ascii="宋体" w:hAnsi="宋体"/>
          <w:b/>
          <w:sz w:val="21"/>
          <w:szCs w:val="21"/>
        </w:rPr>
        <w:t xml:space="preserve">6</w:t>
      </w:r>
      <w:r>
        <w:rPr>
          <w:rFonts w:hint="eastAsia" w:ascii="宋体" w:hAnsi="宋体"/>
          <w:b/>
          <w:sz w:val="21"/>
          <w:szCs w:val="21"/>
        </w:rPr>
        <w:t xml:space="preserve">本项目特定资格要求</w:t>
      </w:r>
      <w:r/>
    </w:p>
    <w:p>
      <w:pPr>
        <w:pStyle w:val="979"/>
        <w:ind w:left="0" w:firstLine="420"/>
        <w:spacing w:line="360" w:lineRule="auto"/>
        <w:rPr>
          <w:rFonts w:ascii="宋体" w:hAnsi="宋体"/>
          <w:b/>
          <w:sz w:val="21"/>
          <w:szCs w:val="21"/>
        </w:rPr>
      </w:pPr>
      <w:r>
        <w:rPr>
          <w:rFonts w:hint="eastAsia" w:ascii="宋体" w:hAnsi="宋体"/>
          <w:b/>
          <w:sz w:val="21"/>
          <w:szCs w:val="21"/>
        </w:rPr>
        <w:t xml:space="preserve">（1）投标单位须具有</w:t>
      </w:r>
      <w:r>
        <w:rPr>
          <w:rFonts w:hint="eastAsia" w:ascii="宋体" w:hAnsi="宋体"/>
          <w:b/>
          <w:sz w:val="21"/>
          <w:szCs w:val="21"/>
        </w:rPr>
        <w:t xml:space="preserve">基础</w:t>
      </w:r>
      <w:r>
        <w:rPr>
          <w:rFonts w:hint="eastAsia" w:ascii="宋体" w:hAnsi="宋体"/>
          <w:b/>
          <w:sz w:val="21"/>
          <w:szCs w:val="21"/>
        </w:rPr>
        <w:t xml:space="preserve">电信业务经营许可证或具备</w:t>
      </w:r>
      <w:r>
        <w:rPr>
          <w:rFonts w:hint="eastAsia" w:ascii="宋体" w:hAnsi="宋体"/>
          <w:b/>
          <w:sz w:val="21"/>
          <w:szCs w:val="21"/>
        </w:rPr>
        <w:t xml:space="preserve">基础电信业务经营许可证</w:t>
      </w:r>
      <w:r>
        <w:rPr>
          <w:rFonts w:hint="eastAsia" w:ascii="宋体" w:hAnsi="宋体"/>
          <w:b/>
          <w:sz w:val="21"/>
          <w:szCs w:val="21"/>
        </w:rPr>
        <w:t xml:space="preserve">的单位出具的授权。</w:t>
      </w:r>
      <w:r/>
    </w:p>
    <w:p>
      <w:pPr>
        <w:pStyle w:val="979"/>
        <w:ind w:left="0" w:firstLine="420"/>
        <w:spacing w:line="360" w:lineRule="auto"/>
        <w:rPr>
          <w:rFonts w:ascii="宋体" w:hAnsi="宋体"/>
          <w:b/>
          <w:sz w:val="21"/>
          <w:szCs w:val="21"/>
        </w:rPr>
      </w:pPr>
      <w:r>
        <w:rPr>
          <w:rFonts w:hint="eastAsia" w:ascii="宋体" w:hAnsi="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7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19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9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9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9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9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9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9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1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1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5" w:name="_Toc31150"/>
      <w:r/>
      <w:bookmarkStart w:id="36"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5"/>
      <w:bookmarkEnd w:id="36"/>
      <w:r/>
    </w:p>
    <w:p>
      <w:pPr>
        <w:pStyle w:val="119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19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19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97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19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9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1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7" w:name="_Toc22837"/>
      <w:r/>
      <w:bookmarkStart w:id="38"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9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7"/>
      <w:r/>
      <w:bookmarkEnd w:id="38"/>
      <w:r/>
      <w:r/>
    </w:p>
    <w:p>
      <w:pPr>
        <w:pStyle w:val="11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19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9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95"/>
        <w:ind w:left="0" w:firstLine="422"/>
        <w:spacing w:line="360" w:lineRule="auto"/>
        <w:rPr>
          <w:rFonts w:ascii="宋体" w:hAnsi="宋体" w:cs="宋体"/>
          <w:b/>
          <w:color w:val="000000" w:themeColor="text1"/>
          <w:sz w:val="21"/>
          <w:szCs w:val="21"/>
        </w:rPr>
      </w:pPr>
      <w:r/>
      <w:bookmarkStart w:id="39"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0" w:name="OLE_LINK5"/>
      <w:r/>
      <w:bookmarkStart w:id="41" w:name="OLE_LINK6"/>
      <w:r>
        <w:rPr>
          <w:rFonts w:hint="eastAsia" w:ascii="宋体" w:hAnsi="宋体" w:cs="宋体"/>
          <w:b/>
          <w:color w:val="000000" w:themeColor="text1"/>
          <w:sz w:val="21"/>
          <w:szCs w:val="21"/>
          <w:lang w:val="en-US"/>
        </w:rPr>
        <w:t xml:space="preserve">评标</w:t>
      </w:r>
      <w:bookmarkEnd w:id="40"/>
      <w:r/>
      <w:bookmarkEnd w:id="41"/>
      <w:r>
        <w:rPr>
          <w:rFonts w:hint="eastAsia" w:ascii="宋体" w:hAnsi="宋体" w:cs="宋体"/>
          <w:b/>
          <w:color w:val="000000" w:themeColor="text1"/>
          <w:sz w:val="21"/>
          <w:szCs w:val="21"/>
          <w:lang w:val="en-US"/>
        </w:rPr>
        <w:t xml:space="preserve">委员会应当启动异常低价投标审查程序：</w:t>
      </w:r>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42"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42"/>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43" w:name="OLE_LINK15"/>
      <w:r/>
      <w:bookmarkStart w:id="44"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43"/>
      <w:r/>
      <w:bookmarkEnd w:id="44"/>
      <w:r/>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bookmarkStart w:id="45" w:name="OLE_LINK29"/>
      <w:r/>
      <w:bookmarkStart w:id="46" w:name="OLE_LINK30"/>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195"/>
        <w:ind w:left="0" w:firstLine="422"/>
        <w:spacing w:line="360" w:lineRule="auto"/>
        <w:rPr>
          <w:color w:val="333333"/>
          <w:shd w:val="clear" w:color="auto" w:fill="ffffff"/>
        </w:rPr>
      </w:pPr>
      <w:r/>
      <w:bookmarkStart w:id="47" w:name="OLE_LINK3"/>
      <w:r/>
      <w:bookmarkStart w:id="48" w:name="OLE_LINK4"/>
      <w:r/>
      <w:bookmarkStart w:id="49" w:name="OLE_LINK31"/>
      <w:r/>
      <w:bookmarkStart w:id="50" w:name="OLE_LINK34"/>
      <w:r/>
      <w:bookmarkEnd w:id="45"/>
      <w:r/>
      <w:bookmarkEnd w:id="46"/>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51" w:name="OLE_LINK1"/>
      <w:r/>
      <w:bookmarkStart w:id="52" w:name="OLE_LINK2"/>
      <w:r>
        <w:rPr>
          <w:rFonts w:hint="eastAsia" w:ascii="宋体" w:hAnsi="宋体"/>
          <w:b/>
          <w:color w:val="000000" w:themeColor="text1"/>
          <w:sz w:val="21"/>
          <w:szCs w:val="21"/>
        </w:rPr>
        <w:t xml:space="preserve">评标委员会</w:t>
      </w:r>
      <w:bookmarkEnd w:id="51"/>
      <w:r/>
      <w:bookmarkEnd w:id="5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53" w:name="OLE_LINK9"/>
      <w:r/>
      <w:bookmarkStart w:id="54" w:name="OLE_LINK10"/>
      <w:r>
        <w:rPr>
          <w:rFonts w:hint="eastAsia" w:ascii="宋体" w:hAnsi="宋体"/>
          <w:b/>
          <w:color w:val="000000" w:themeColor="text1"/>
          <w:sz w:val="21"/>
          <w:szCs w:val="21"/>
        </w:rPr>
        <w:t xml:space="preserve">，</w:t>
      </w:r>
      <w:bookmarkEnd w:id="53"/>
      <w:r/>
      <w:bookmarkEnd w:id="5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19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7"/>
      <w:r/>
      <w:bookmarkEnd w:id="48"/>
      <w:r/>
      <w:bookmarkEnd w:id="49"/>
      <w:bookmarkEnd w:id="50"/>
      <w:r/>
    </w:p>
    <w:p>
      <w:pPr>
        <w:pStyle w:val="119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9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9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9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9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9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5" w:name="_Toc19501"/>
      <w:r/>
      <w:bookmarkStart w:id="56" w:name="_Toc18442"/>
      <w:r/>
      <w:r/>
    </w:p>
    <w:p>
      <w:pPr>
        <w:pStyle w:val="119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5"/>
      <w:r/>
      <w:bookmarkEnd w:id="56"/>
      <w:r/>
      <w:r/>
    </w:p>
    <w:p>
      <w:pPr>
        <w:pStyle w:val="119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9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9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w:t>
      </w:r>
      <w:r>
        <w:rPr>
          <w:rFonts w:hint="eastAsia" w:ascii="宋体" w:hAnsi="宋体" w:cs="宋体"/>
          <w:sz w:val="21"/>
          <w:szCs w:val="21"/>
        </w:rPr>
        <w:t xml:space="preserve">向采购代理机构提出质疑或质疑未经投标人法定代表人或参加投标的代理人签署和盖公章（原件），采购代理机构有权对该质疑不予答复。</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9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9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9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9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7" w:name="_Toc21029"/>
      <w:r/>
      <w:bookmarkStart w:id="58" w:name="_Toc8186"/>
      <w:r/>
      <w:r/>
    </w:p>
    <w:p>
      <w:pPr>
        <w:pStyle w:val="119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7"/>
      <w:r/>
      <w:bookmarkEnd w:id="58"/>
      <w:r/>
      <w:r/>
    </w:p>
    <w:p>
      <w:pPr>
        <w:pStyle w:val="119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9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9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95"/>
        <w:ind w:left="0" w:firstLine="0"/>
        <w:spacing w:line="360" w:lineRule="auto"/>
        <w:rPr>
          <w:rFonts w:ascii="宋体" w:hAnsi="宋体" w:cs="宋体"/>
          <w:sz w:val="21"/>
          <w:szCs w:val="21"/>
        </w:rPr>
      </w:pPr>
      <w:r>
        <w:rPr>
          <w:rFonts w:ascii="宋体" w:hAnsi="宋体" w:cs="宋体"/>
          <w:sz w:val="21"/>
          <w:szCs w:val="21"/>
        </w:rPr>
      </w:r>
      <w:r/>
    </w:p>
    <w:p>
      <w:pPr>
        <w:pStyle w:val="961"/>
        <w:ind w:left="0" w:firstLine="0"/>
        <w:jc w:val="center"/>
        <w:rPr>
          <w:rFonts w:ascii="宋体" w:hAnsi="宋体"/>
          <w:sz w:val="21"/>
          <w:szCs w:val="21"/>
          <w:lang w:val="zh-CN"/>
        </w:rPr>
      </w:pPr>
      <w:r/>
      <w:bookmarkStart w:id="59" w:name="_Toc105397778"/>
      <w:r/>
      <w:bookmarkStart w:id="60" w:name="_Toc7264"/>
      <w:r/>
      <w:bookmarkStart w:id="61" w:name="_Toc24711"/>
      <w:r>
        <w:rPr>
          <w:rFonts w:hint="eastAsia" w:ascii="宋体" w:hAnsi="宋体"/>
          <w:b/>
          <w:sz w:val="44"/>
          <w:szCs w:val="22"/>
        </w:rPr>
        <w:br w:type="page" w:clear="all"/>
      </w:r>
      <w:r>
        <w:rPr>
          <w:rFonts w:hint="eastAsia" w:ascii="宋体" w:hAnsi="宋体"/>
          <w:b/>
          <w:sz w:val="44"/>
          <w:szCs w:val="22"/>
        </w:rPr>
        <w:t xml:space="preserve">第三章  </w:t>
      </w:r>
      <w:bookmarkStart w:id="62" w:name="投标文件格式"/>
      <w:r/>
      <w:bookmarkEnd w:id="62"/>
      <w:r>
        <w:rPr>
          <w:rFonts w:hint="eastAsia" w:ascii="宋体" w:hAnsi="宋体"/>
          <w:b/>
          <w:sz w:val="44"/>
          <w:szCs w:val="22"/>
        </w:rPr>
        <w:t xml:space="preserve">投标文件格式</w:t>
      </w:r>
      <w:bookmarkEnd w:id="59"/>
      <w:r/>
      <w:bookmarkEnd w:id="60"/>
      <w:r/>
      <w:bookmarkEnd w:id="61"/>
      <w:r/>
      <w:r/>
    </w:p>
    <w:p>
      <w:pPr>
        <w:ind w:left="0"/>
        <w:spacing w:line="440" w:lineRule="exact"/>
        <w:rPr>
          <w:rFonts w:ascii="宋体" w:hAnsi="宋体"/>
          <w:b/>
          <w:sz w:val="21"/>
          <w:szCs w:val="21"/>
        </w:rPr>
      </w:pPr>
      <w:r>
        <w:rPr>
          <w:rFonts w:ascii="宋体" w:hAnsi="宋体"/>
          <w:b/>
          <w:sz w:val="21"/>
          <w:szCs w:val="21"/>
        </w:rPr>
        <w:t xml:space="preserve">说明：</w:t>
      </w:r>
      <w:r/>
    </w:p>
    <w:p>
      <w:pPr>
        <w:pStyle w:val="119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3" w:name="_Toc3821"/>
      <w:r/>
      <w:bookmarkStart w:id="64" w:name="_Toc17036"/>
      <w:r/>
      <w:bookmarkStart w:id="65" w:name="_Toc105397779"/>
      <w:r/>
      <w:bookmarkStart w:id="66" w:name="_Toc71810480"/>
      <w:r>
        <w:rPr>
          <w:rFonts w:hint="eastAsia" w:ascii="宋体" w:hAnsi="宋体"/>
          <w:b/>
          <w:sz w:val="21"/>
          <w:szCs w:val="21"/>
        </w:rPr>
        <w:t xml:space="preserve">附件1.投标函</w:t>
      </w:r>
      <w:bookmarkEnd w:id="63"/>
      <w:r/>
      <w:bookmarkEnd w:id="64"/>
      <w:r/>
      <w:bookmarkEnd w:id="65"/>
      <w:r/>
      <w:bookmarkEnd w:id="6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7" w:name="_Toc71810481"/>
      <w:r/>
      <w:bookmarkStart w:id="6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7"/>
      <w:r/>
      <w:bookmarkEnd w:id="6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9" w:name="TBR"/>
      <w:r/>
      <w:bookmarkEnd w:id="6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0" w:name="XMBH"/>
      <w:r/>
      <w:bookmarkEnd w:id="7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1" w:name="FBH"/>
      <w:r/>
      <w:bookmarkEnd w:id="7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2" w:name="XMMC"/>
            <w:r/>
            <w:bookmarkEnd w:id="7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3" w:name="JEXX"/>
            <w:r/>
            <w:bookmarkEnd w:id="7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4" w:name="JEDX"/>
            <w:r/>
            <w:bookmarkEnd w:id="7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5" w:name="NF"/>
      <w:r/>
      <w:bookmarkEnd w:id="75"/>
      <w:r>
        <w:rPr>
          <w:rFonts w:hint="eastAsia" w:ascii="宋体" w:hAnsi="宋体"/>
          <w:sz w:val="21"/>
          <w:szCs w:val="21"/>
        </w:rPr>
        <w:t xml:space="preserve"> 年 </w:t>
      </w:r>
      <w:bookmarkStart w:id="76" w:name="YF"/>
      <w:r/>
      <w:bookmarkEnd w:id="7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7" w:name="RI"/>
      <w:r/>
      <w:bookmarkEnd w:id="7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987"/>
        <w:rPr>
          <w:rFonts w:ascii="宋体" w:hAnsi="宋体"/>
        </w:rPr>
      </w:pPr>
      <w:r>
        <w:rPr>
          <w:rFonts w:ascii="宋体" w:hAnsi="宋体"/>
        </w:rPr>
      </w:r>
      <w:r/>
    </w:p>
    <w:p>
      <w:pPr>
        <w:ind w:left="0"/>
        <w:spacing w:line="440" w:lineRule="exact"/>
        <w:rPr>
          <w:rFonts w:ascii="宋体" w:hAnsi="宋体"/>
          <w:b/>
          <w:sz w:val="21"/>
          <w:szCs w:val="21"/>
        </w:rPr>
      </w:pPr>
      <w:r/>
      <w:bookmarkStart w:id="78" w:name="_Toc241"/>
      <w:r/>
      <w:bookmarkStart w:id="79" w:name="_Toc7945"/>
      <w:r/>
      <w:bookmarkStart w:id="8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8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1" w:name="_Toc105397781"/>
      <w:r>
        <w:rPr>
          <w:rFonts w:ascii="宋体" w:hAnsi="宋体"/>
          <w:b/>
          <w:sz w:val="21"/>
          <w:szCs w:val="21"/>
        </w:rPr>
        <w:t xml:space="preserve">附件3</w:t>
      </w:r>
      <w:bookmarkEnd w:id="78"/>
      <w:r/>
      <w:bookmarkEnd w:id="79"/>
      <w:r>
        <w:rPr>
          <w:rFonts w:hint="eastAsia" w:ascii="宋体" w:hAnsi="宋体"/>
          <w:b/>
          <w:sz w:val="21"/>
          <w:szCs w:val="21"/>
        </w:rPr>
        <w:t xml:space="preserve">.公开分项报价</w:t>
      </w:r>
      <w:bookmarkEnd w:id="80"/>
      <w:r/>
      <w:bookmarkEnd w:id="81"/>
      <w:r/>
      <w:r/>
    </w:p>
    <w:p>
      <w:pPr>
        <w:pStyle w:val="973"/>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2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71810483"/>
      <w:r/>
      <w:bookmarkStart w:id="8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8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4" w:name="_Toc105397783"/>
      <w:r/>
      <w:bookmarkStart w:id="85" w:name="_Toc71810484"/>
      <w:r/>
      <w:bookmarkStart w:id="86" w:name="_Toc19621"/>
      <w:r/>
      <w:bookmarkStart w:id="87"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hint="eastAsia" w:ascii="宋体" w:hAnsi="宋体"/>
          <w:b/>
          <w:sz w:val="21"/>
          <w:szCs w:val="21"/>
        </w:rPr>
        <w:t xml:space="preserve">一标段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移动警务终端通信流量服务（2026）</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移动警务终端通信流量服务（2026）</w:t>
      </w:r>
      <w:r>
        <w:rPr>
          <w:rFonts w:hint="eastAsia" w:ascii="宋体" w:hAnsi="宋体"/>
          <w:b/>
          <w:sz w:val="21"/>
          <w:szCs w:val="21"/>
          <w:u w:val="single"/>
        </w:rPr>
        <w:t xml:space="preserve">标段一</w:t>
      </w:r>
      <w:r>
        <w:rPr>
          <w:rFonts w:hint="eastAsia" w:ascii="宋体" w:hAnsi="宋体"/>
          <w:sz w:val="21"/>
          <w:szCs w:val="21"/>
        </w:rPr>
        <w:t xml:space="preserve">，属于</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2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中小企业声明函（服务）二标段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移动警务终端通信流量服务（2026）</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移动警务终端通信流量服务（2026）标段二</w:t>
      </w:r>
      <w:r>
        <w:rPr>
          <w:rFonts w:hint="eastAsia" w:ascii="宋体" w:hAnsi="宋体"/>
          <w:sz w:val="21"/>
          <w:szCs w:val="21"/>
        </w:rPr>
        <w:t xml:space="preserve">，属于</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28"/>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973"/>
        <w:rPr>
          <w:lang w:val="zh-CN"/>
        </w:rPr>
      </w:pPr>
      <w:r>
        <w:rPr>
          <w:lang w:val="zh-CN"/>
        </w:rPr>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rPr>
          <w:rFonts w:hint="eastAsia" w:ascii="宋体" w:hAnsi="宋体"/>
          <w:b/>
          <w:sz w:val="21"/>
          <w:szCs w:val="21"/>
        </w:rPr>
        <w:t xml:space="preserve">三</w:t>
      </w:r>
      <w:r>
        <w:rPr>
          <w:rFonts w:hint="eastAsia" w:ascii="宋体" w:hAnsi="宋体"/>
          <w:b/>
          <w:sz w:val="21"/>
          <w:szCs w:val="21"/>
        </w:rPr>
        <w:t xml:space="preserve">标段</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苏州市公安局</w:t>
      </w:r>
      <w:r>
        <w:rPr>
          <w:rFonts w:hint="eastAsia" w:ascii="宋体" w:hAnsi="宋体"/>
          <w:sz w:val="21"/>
          <w:szCs w:val="21"/>
        </w:rPr>
        <w:t xml:space="preserve">的</w:t>
      </w:r>
      <w:r>
        <w:rPr>
          <w:rFonts w:hint="eastAsia" w:ascii="宋体" w:hAnsi="宋体"/>
          <w:b/>
          <w:sz w:val="21"/>
          <w:szCs w:val="21"/>
          <w:u w:val="single"/>
        </w:rPr>
        <w:t xml:space="preserve">移动警务终端通信流量服务（2026）</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移动警务终端通信流量服务（2026）</w:t>
      </w:r>
      <w:r>
        <w:rPr>
          <w:rFonts w:hint="eastAsia" w:ascii="宋体" w:hAnsi="宋体"/>
          <w:b/>
          <w:sz w:val="21"/>
          <w:szCs w:val="21"/>
          <w:u w:val="single"/>
        </w:rPr>
        <w:t xml:space="preserve">标段三</w:t>
      </w:r>
      <w:r>
        <w:rPr>
          <w:rFonts w:hint="eastAsia" w:ascii="宋体" w:hAnsi="宋体"/>
          <w:sz w:val="21"/>
          <w:szCs w:val="21"/>
        </w:rPr>
        <w:t xml:space="preserve">，属于</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28"/>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8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15378"/>
      <w:r/>
      <w:bookmarkStart w:id="9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1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0"/>
        <w:ind w:left="0" w:firstLine="0"/>
        <w:rPr>
          <w:rFonts w:ascii="宋体" w:hAnsi="宋体"/>
          <w:b/>
          <w:lang w:val="zh-CN"/>
        </w:rPr>
      </w:pPr>
      <w:r>
        <w:rPr>
          <w:rFonts w:ascii="宋体" w:hAnsi="宋体"/>
          <w:b/>
          <w:lang w:val="zh-CN"/>
        </w:rPr>
      </w:r>
      <w:r/>
    </w:p>
    <w:p>
      <w:pPr>
        <w:pStyle w:val="102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2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2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2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2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3" w:name="_Toc71810487"/>
      <w:r/>
      <w:bookmarkStart w:id="94" w:name="_Toc105397785"/>
      <w:r>
        <w:rPr>
          <w:rFonts w:ascii="宋体" w:hAnsi="宋体"/>
          <w:b/>
          <w:sz w:val="21"/>
          <w:szCs w:val="21"/>
        </w:rPr>
        <w:t xml:space="preserve">附件7</w:t>
      </w:r>
      <w:r>
        <w:rPr>
          <w:rFonts w:hint="eastAsia" w:ascii="宋体" w:hAnsi="宋体"/>
          <w:b/>
          <w:sz w:val="21"/>
          <w:szCs w:val="21"/>
        </w:rPr>
        <w:t xml:space="preserve">.</w:t>
      </w:r>
      <w:bookmarkEnd w:id="93"/>
      <w:r>
        <w:rPr>
          <w:rFonts w:hint="eastAsia" w:ascii="宋体" w:hAnsi="宋体"/>
          <w:b/>
          <w:sz w:val="21"/>
          <w:szCs w:val="21"/>
        </w:rPr>
        <w:t xml:space="preserve">偏离表（技术、商务）</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5" w:name="_Toc31973"/>
      <w:r/>
      <w:bookmarkStart w:id="96" w:name="_Toc27138"/>
      <w:r>
        <w:rPr>
          <w:rFonts w:ascii="宋体" w:hAnsi="宋体"/>
          <w:sz w:val="21"/>
          <w:szCs w:val="21"/>
        </w:rPr>
        <w:t xml:space="preserve"> </w:t>
      </w:r>
      <w:r/>
    </w:p>
    <w:p>
      <w:pPr>
        <w:pStyle w:val="98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87"/>
        <w:rPr>
          <w:rFonts w:ascii="宋体" w:hAnsi="宋体"/>
        </w:rPr>
      </w:pPr>
      <w:r>
        <w:rPr>
          <w:rFonts w:ascii="宋体" w:hAnsi="宋体"/>
        </w:rPr>
      </w:r>
      <w:r/>
    </w:p>
    <w:p>
      <w:pPr>
        <w:pStyle w:val="97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987"/>
        <w:rPr>
          <w:rFonts w:ascii="宋体" w:hAnsi="宋体"/>
        </w:rPr>
      </w:pPr>
      <w:r>
        <w:rPr>
          <w:rFonts w:ascii="宋体" w:hAnsi="宋体"/>
        </w:rPr>
      </w:r>
      <w:r/>
    </w:p>
    <w:p>
      <w:pPr>
        <w:pStyle w:val="97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7"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105397787"/>
      <w:r/>
      <w:bookmarkStart w:id="99"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87"/>
        <w:rPr>
          <w:rFonts w:ascii="宋体" w:hAnsi="宋体"/>
        </w:rPr>
      </w:pPr>
      <w:r>
        <w:rPr>
          <w:rFonts w:ascii="宋体" w:hAnsi="宋体"/>
        </w:rPr>
      </w:r>
      <w:r/>
    </w:p>
    <w:p>
      <w:pPr>
        <w:pStyle w:val="97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0" w:name="_Toc105397788"/>
      <w:r/>
      <w:bookmarkStart w:id="101" w:name="_Toc71810490"/>
      <w:r/>
      <w:bookmarkEnd w:id="95"/>
      <w:r/>
      <w:bookmarkEnd w:id="9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87"/>
        <w:rPr>
          <w:rFonts w:ascii="宋体" w:hAnsi="宋体"/>
        </w:rPr>
      </w:pPr>
      <w:r>
        <w:rPr>
          <w:rFonts w:ascii="宋体" w:hAnsi="宋体"/>
        </w:rPr>
      </w:r>
      <w:r/>
    </w:p>
    <w:p>
      <w:pPr>
        <w:pStyle w:val="97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97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3" w:name="OLE_LINK7"/>
      <w:r/>
      <w:bookmarkStart w:id="104" w:name="OLE_LINK8"/>
      <w:r/>
      <w:bookmarkStart w:id="105" w:name="OLE_LINK4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6"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6"/>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3"/>
      <w:bookmarkEnd w:id="104"/>
      <w:bookmarkEnd w:id="105"/>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973"/>
        <w:rPr>
          <w:lang w:val="zh-CN"/>
        </w:rPr>
      </w:pPr>
      <w:r>
        <w:rPr>
          <w:lang w:val="zh-CN"/>
        </w:rPr>
      </w:r>
      <w:r/>
    </w:p>
    <w:p>
      <w:pPr>
        <w:rPr>
          <w:lang w:val="zh-CN"/>
        </w:rPr>
      </w:pPr>
      <w:r>
        <w:rPr>
          <w:lang w:val="zh-CN"/>
        </w:rPr>
      </w:r>
      <w:r/>
    </w:p>
    <w:p>
      <w:pPr>
        <w:pStyle w:val="973"/>
        <w:rPr>
          <w:lang w:val="zh-CN"/>
        </w:rPr>
      </w:pPr>
      <w:r>
        <w:rPr>
          <w:lang w:val="zh-CN"/>
        </w:rPr>
      </w:r>
      <w:r/>
    </w:p>
    <w:p>
      <w:pPr>
        <w:pStyle w:val="961"/>
        <w:ind w:left="0" w:firstLine="0"/>
        <w:jc w:val="center"/>
        <w:rPr>
          <w:rFonts w:ascii="宋体" w:hAnsi="宋体"/>
          <w:b/>
          <w:sz w:val="44"/>
          <w:szCs w:val="22"/>
        </w:rPr>
      </w:pPr>
      <w:r/>
      <w:bookmarkStart w:id="107" w:name="_Toc4098"/>
      <w:r/>
      <w:bookmarkStart w:id="108" w:name="_Toc105397793"/>
      <w:r/>
      <w:bookmarkStart w:id="109" w:name="_Toc23660"/>
      <w:r>
        <w:rPr>
          <w:rFonts w:hint="eastAsia" w:ascii="宋体" w:hAnsi="宋体"/>
          <w:b/>
          <w:sz w:val="44"/>
          <w:szCs w:val="22"/>
        </w:rPr>
        <w:t xml:space="preserve">第四章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苏州市公安局</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移动警务终端通信流量服务（2026）</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JSZC-320500-JZCG-G2026-0240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移动警务终端通信流量服务（2026）</w:t>
      </w:r>
      <w:r/>
    </w:p>
    <w:p>
      <w:pPr>
        <w:pStyle w:val="979"/>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人民币壹仟叁佰玖拾陆万肆仟陆佰肆拾元整 (￥13964640.00元） </w:t>
      </w:r>
      <w:r/>
    </w:p>
    <w:p>
      <w:pPr>
        <w:pStyle w:val="979"/>
        <w:ind w:left="0" w:firstLine="420"/>
        <w:spacing w:line="360" w:lineRule="auto"/>
        <w:rPr>
          <w:rFonts w:ascii="宋体" w:hAnsi="宋体"/>
          <w:bCs/>
          <w:sz w:val="21"/>
          <w:szCs w:val="21"/>
        </w:rPr>
      </w:pPr>
      <w:r>
        <w:rPr>
          <w:rFonts w:hint="eastAsia" w:ascii="宋体" w:hAnsi="宋体"/>
          <w:sz w:val="21"/>
        </w:rPr>
        <w:t xml:space="preserve">四、最高限价：</w:t>
      </w:r>
      <w:r>
        <w:rPr>
          <w:rFonts w:hint="eastAsia" w:ascii="宋体" w:hAnsi="宋体"/>
          <w:bCs/>
          <w:sz w:val="21"/>
          <w:szCs w:val="21"/>
        </w:rPr>
        <w:t xml:space="preserve">人民币壹仟叁佰玖拾陆万肆仟陆佰肆拾元整 (￥13964640.00元）</w:t>
      </w:r>
      <w:r/>
    </w:p>
    <w:p>
      <w:pPr>
        <w:pStyle w:val="979"/>
        <w:ind w:left="0" w:firstLine="420"/>
        <w:spacing w:line="360" w:lineRule="auto"/>
        <w:rPr>
          <w:rFonts w:ascii="宋体" w:hAnsi="宋体"/>
          <w:sz w:val="21"/>
          <w:szCs w:val="21"/>
        </w:rPr>
      </w:pPr>
      <w:r>
        <w:rPr>
          <w:rFonts w:hint="eastAsia" w:ascii="宋体" w:hAnsi="宋体"/>
          <w:sz w:val="21"/>
          <w:szCs w:val="21"/>
        </w:rPr>
        <w:t xml:space="preserve">一标段：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标段一</w:t>
      </w:r>
      <w:r>
        <w:rPr>
          <w:rFonts w:hint="eastAsia" w:ascii="宋体" w:hAnsi="宋体"/>
          <w:sz w:val="21"/>
          <w:szCs w:val="21"/>
        </w:rPr>
        <w:t xml:space="preserve">,预算为</w:t>
      </w:r>
      <w:r>
        <w:rPr>
          <w:rFonts w:hint="eastAsia" w:ascii="宋体" w:hAnsi="宋体"/>
          <w:sz w:val="21"/>
          <w:szCs w:val="21"/>
        </w:rPr>
        <w:t xml:space="preserve">人民币壹仟零柒万伍仟贰佰玖拾陆元整</w:t>
      </w:r>
      <w:r>
        <w:rPr>
          <w:rFonts w:hint="eastAsia" w:ascii="宋体" w:hAnsi="宋体"/>
          <w:sz w:val="21"/>
          <w:szCs w:val="21"/>
        </w:rPr>
        <w:t xml:space="preserve">（￥：</w:t>
      </w:r>
      <w:r>
        <w:rPr>
          <w:rFonts w:ascii="宋体" w:hAnsi="宋体"/>
          <w:sz w:val="21"/>
          <w:szCs w:val="21"/>
        </w:rPr>
        <w:t xml:space="preserve">10075296</w:t>
      </w:r>
      <w:r>
        <w:rPr>
          <w:rFonts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元），最高限价为</w:t>
      </w:r>
      <w:r>
        <w:rPr>
          <w:rFonts w:hint="eastAsia" w:ascii="宋体" w:hAnsi="宋体"/>
          <w:sz w:val="21"/>
          <w:szCs w:val="21"/>
        </w:rPr>
        <w:t xml:space="preserve">人民币壹仟零柒万伍仟贰佰玖拾陆元整</w:t>
      </w:r>
      <w:r>
        <w:rPr>
          <w:rFonts w:hint="eastAsia" w:ascii="宋体" w:hAnsi="宋体"/>
          <w:sz w:val="21"/>
          <w:szCs w:val="21"/>
        </w:rPr>
        <w:t xml:space="preserve">（￥：</w:t>
      </w:r>
      <w:r>
        <w:rPr>
          <w:rFonts w:ascii="宋体" w:hAnsi="宋体"/>
          <w:sz w:val="21"/>
          <w:szCs w:val="21"/>
        </w:rPr>
        <w:t xml:space="preserve">10075296</w:t>
      </w:r>
      <w:r>
        <w:rPr>
          <w:rFonts w:ascii="宋体" w:hAnsi="宋体"/>
          <w:sz w:val="21"/>
          <w:szCs w:val="21"/>
        </w:rPr>
        <w:t xml:space="preserve">.</w:t>
      </w:r>
      <w:r>
        <w:rPr>
          <w:rFonts w:ascii="宋体" w:hAnsi="宋体"/>
          <w:sz w:val="21"/>
          <w:szCs w:val="21"/>
        </w:rPr>
        <w:t xml:space="preserve">00</w:t>
      </w:r>
      <w:r>
        <w:rPr>
          <w:rFonts w:hint="eastAsia" w:ascii="宋体" w:hAnsi="宋体"/>
          <w:sz w:val="21"/>
          <w:szCs w:val="21"/>
        </w:rPr>
        <w:t xml:space="preserve">元）。</w:t>
      </w:r>
      <w:r/>
    </w:p>
    <w:p>
      <w:pPr>
        <w:pStyle w:val="979"/>
        <w:ind w:left="0" w:firstLine="420"/>
        <w:spacing w:line="360" w:lineRule="auto"/>
        <w:rPr>
          <w:rFonts w:ascii="宋体" w:hAnsi="宋体"/>
          <w:sz w:val="21"/>
          <w:szCs w:val="21"/>
        </w:rPr>
      </w:pPr>
      <w:r>
        <w:rPr>
          <w:rFonts w:hint="eastAsia" w:ascii="宋体" w:hAnsi="宋体"/>
          <w:sz w:val="21"/>
          <w:szCs w:val="21"/>
        </w:rPr>
        <w:t xml:space="preserve">二标段：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标段二</w:t>
      </w:r>
      <w:r>
        <w:rPr>
          <w:rFonts w:hint="eastAsia" w:ascii="宋体" w:hAnsi="宋体"/>
          <w:sz w:val="21"/>
          <w:szCs w:val="21"/>
        </w:rPr>
        <w:t xml:space="preserve">,预算为</w:t>
      </w:r>
      <w:r>
        <w:rPr>
          <w:rFonts w:hint="eastAsia" w:ascii="宋体" w:hAnsi="宋体"/>
          <w:sz w:val="21"/>
          <w:szCs w:val="21"/>
        </w:rPr>
        <w:t xml:space="preserve">人民币贰佰陆拾壹万贰仟肆佰肆拾捌元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2612448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w:t>
      </w:r>
      <w:r>
        <w:rPr>
          <w:rFonts w:hint="eastAsia" w:ascii="宋体" w:hAnsi="宋体"/>
          <w:sz w:val="21"/>
          <w:szCs w:val="21"/>
        </w:rPr>
        <w:t xml:space="preserve">人民币贰佰陆拾壹万贰仟肆佰肆拾捌元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2612448</w:t>
      </w:r>
      <w:r>
        <w:rPr>
          <w:rFonts w:hint="eastAsia"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p>
    <w:p>
      <w:pPr>
        <w:pStyle w:val="979"/>
        <w:ind w:left="0" w:firstLine="420"/>
        <w:spacing w:line="360" w:lineRule="auto"/>
        <w:rPr>
          <w:rFonts w:ascii="宋体" w:hAnsi="宋体"/>
          <w:sz w:val="21"/>
          <w:szCs w:val="21"/>
        </w:rPr>
      </w:pPr>
      <w:r>
        <w:rPr>
          <w:rFonts w:hint="eastAsia" w:ascii="宋体" w:hAnsi="宋体"/>
          <w:sz w:val="21"/>
          <w:szCs w:val="21"/>
        </w:rPr>
        <w:t xml:space="preserve">三标段：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标段三</w:t>
      </w:r>
      <w:r>
        <w:rPr>
          <w:rFonts w:hint="eastAsia" w:ascii="宋体" w:hAnsi="宋体"/>
          <w:sz w:val="21"/>
          <w:szCs w:val="21"/>
        </w:rPr>
        <w:t xml:space="preserve">,预算为</w:t>
      </w:r>
      <w:r>
        <w:rPr>
          <w:rFonts w:hint="eastAsia" w:ascii="宋体" w:hAnsi="宋体"/>
          <w:sz w:val="21"/>
          <w:szCs w:val="21"/>
        </w:rPr>
        <w:t xml:space="preserve">人民币壹佰贰拾柒万陆仟捌佰玖拾陆元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元），最高限价为</w:t>
      </w:r>
      <w:r>
        <w:rPr>
          <w:rFonts w:hint="eastAsia" w:ascii="宋体" w:hAnsi="宋体"/>
          <w:sz w:val="21"/>
          <w:szCs w:val="21"/>
        </w:rPr>
        <w:t xml:space="preserve">人民币壹佰贰拾柒万陆仟捌佰玖拾陆元</w:t>
      </w:r>
      <w:r>
        <w:rPr>
          <w:rFonts w:hint="eastAsia" w:ascii="宋体" w:hAnsi="宋体"/>
          <w:sz w:val="21"/>
          <w:szCs w:val="21"/>
        </w:rPr>
        <w:t xml:space="preserve">整</w:t>
      </w:r>
      <w:r>
        <w:rPr>
          <w:rFonts w:hint="eastAsia" w:ascii="宋体" w:hAnsi="宋体"/>
          <w:sz w:val="21"/>
          <w:szCs w:val="21"/>
        </w:rPr>
        <w:t xml:space="preserve">（￥：</w:t>
      </w:r>
      <w:r>
        <w:rPr>
          <w:rFonts w:ascii="宋体" w:hAnsi="宋体"/>
          <w:sz w:val="21"/>
          <w:szCs w:val="21"/>
        </w:rPr>
        <w:t xml:space="preserve">1276896</w:t>
      </w:r>
      <w:r>
        <w:rPr>
          <w:rFonts w:ascii="宋体" w:hAnsi="宋体"/>
          <w:sz w:val="21"/>
          <w:szCs w:val="21"/>
        </w:rPr>
        <w:t xml:space="preserve">.</w:t>
      </w:r>
      <w:r>
        <w:rPr>
          <w:rFonts w:ascii="宋体" w:hAnsi="宋体"/>
          <w:sz w:val="21"/>
          <w:szCs w:val="21"/>
        </w:rPr>
        <w:t xml:space="preserve">0</w:t>
      </w:r>
      <w:r>
        <w:rPr>
          <w:rFonts w:ascii="宋体" w:hAnsi="宋体"/>
          <w:sz w:val="21"/>
          <w:szCs w:val="21"/>
        </w:rPr>
        <w:t xml:space="preserve">0</w:t>
      </w:r>
      <w:r>
        <w:rPr>
          <w:rFonts w:hint="eastAsia" w:ascii="宋体" w:hAnsi="宋体"/>
          <w:sz w:val="21"/>
          <w:szCs w:val="21"/>
        </w:rPr>
        <w:t xml:space="preserve">元）。</w:t>
      </w:r>
      <w:r>
        <w:rPr>
          <w:rFonts w:hint="eastAsia" w:ascii="宋体" w:hAnsi="宋体"/>
          <w:bCs/>
          <w:sz w:val="21"/>
          <w:szCs w:val="21"/>
        </w:rPr>
        <w:t xml:space="preserve"> </w:t>
      </w:r>
      <w:r/>
    </w:p>
    <w:p>
      <w:pPr>
        <w:pStyle w:val="979"/>
        <w:ind w:left="0" w:firstLine="420"/>
        <w:spacing w:line="360" w:lineRule="auto"/>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w:t>
      </w:r>
      <w:r>
        <w:rPr>
          <w:rFonts w:hint="eastAsia" w:ascii="宋体" w:hAnsi="宋体"/>
          <w:sz w:val="21"/>
          <w:szCs w:val="21"/>
        </w:rPr>
        <w:t xml:space="preserve">4个月</w:t>
      </w:r>
      <w:r>
        <w:rPr>
          <w:rFonts w:hint="eastAsia" w:ascii="宋体" w:hAnsi="宋体"/>
          <w:sz w:val="21"/>
          <w:szCs w:val="21"/>
        </w:rPr>
        <w:t xml:space="preserve">（以合同约定为准）。</w:t>
      </w:r>
      <w:bookmarkStart w:id="111" w:name="_GoBack"/>
      <w:r/>
      <w:bookmarkEnd w:id="111"/>
      <w:r>
        <w:rPr>
          <w:rFonts w:hint="eastAsia" w:cs="Times New Roman" w:asciiTheme="minorEastAsia" w:hAnsiTheme="minorEastAsia"/>
          <w:b/>
          <w:color w:val="333333"/>
          <w:sz w:val="21"/>
          <w:szCs w:val="21"/>
          <w:shd w:val="clear" w:color="auto" w:fill="ffffff"/>
        </w:rPr>
        <w:t xml:space="preserve">当“各标段中标方累计完成服务金额达到合同金额”或“合同服务期满”两者中任一条件满足时，服务终止</w:t>
      </w:r>
      <w:r>
        <w:rPr>
          <w:rFonts w:hint="eastAsia" w:cs="Times New Roman" w:asciiTheme="minorEastAsia" w:hAnsiTheme="minorEastAsia"/>
          <w:b/>
          <w:color w:val="333333"/>
          <w:sz w:val="21"/>
          <w:szCs w:val="21"/>
          <w:shd w:val="clear" w:color="auto" w:fill="ffffff"/>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项目</w:t>
      </w:r>
      <w:r>
        <w:rPr>
          <w:rFonts w:hint="eastAsia" w:ascii="宋体" w:hAnsi="宋体"/>
          <w:sz w:val="21"/>
        </w:rPr>
        <w:t xml:space="preserve">背景</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根据苏州市政府对“批量集采”工作的重要部署及政府集中采购相关工作要求，为保障业务工作中</w:t>
      </w:r>
      <w:r>
        <w:rPr>
          <w:rFonts w:ascii="宋体" w:hAnsi="宋体"/>
          <w:sz w:val="21"/>
        </w:rPr>
        <w:t xml:space="preserve">移动警务通终端正常使用</w:t>
      </w:r>
      <w:r>
        <w:rPr>
          <w:rFonts w:hint="eastAsia" w:ascii="宋体" w:hAnsi="宋体"/>
          <w:sz w:val="21"/>
        </w:rPr>
        <w:t xml:space="preserve">，拟通过购买</w:t>
      </w:r>
      <w:r>
        <w:rPr>
          <w:rFonts w:ascii="宋体" w:hAnsi="宋体"/>
          <w:sz w:val="21"/>
        </w:rPr>
        <w:t xml:space="preserve">移动警务通终端通信流量服务</w:t>
      </w:r>
      <w:r>
        <w:rPr>
          <w:rFonts w:hint="eastAsia" w:ascii="宋体" w:hAnsi="宋体"/>
          <w:sz w:val="21"/>
        </w:rPr>
        <w:t xml:space="preserve">的方式，保障业务工作正常开展。</w:t>
      </w:r>
      <w:r/>
    </w:p>
    <w:p>
      <w:pPr>
        <w:ind w:left="0" w:firstLine="420"/>
        <w:spacing w:line="360" w:lineRule="auto"/>
        <w:tabs>
          <w:tab w:val="left" w:pos="0" w:leader="none"/>
        </w:tabs>
        <w:rPr>
          <w:rFonts w:ascii="宋体" w:hAnsi="宋体"/>
          <w:sz w:val="21"/>
        </w:rPr>
      </w:pPr>
      <w:r>
        <w:rPr>
          <w:rFonts w:ascii="宋体" w:hAnsi="宋体"/>
          <w:sz w:val="21"/>
        </w:rPr>
        <w:t xml:space="preserve">需实现的功能</w:t>
      </w:r>
      <w:r>
        <w:rPr>
          <w:rFonts w:hint="eastAsia" w:ascii="宋体" w:hAnsi="宋体"/>
          <w:sz w:val="21"/>
        </w:rPr>
        <w:t xml:space="preserve">：</w:t>
      </w:r>
      <w:r>
        <w:rPr>
          <w:rFonts w:ascii="宋体" w:hAnsi="宋体"/>
          <w:sz w:val="21"/>
        </w:rPr>
        <w:t xml:space="preserve">保障</w:t>
      </w:r>
      <w:r>
        <w:rPr>
          <w:rFonts w:hint="eastAsia" w:ascii="宋体" w:hAnsi="宋体"/>
          <w:sz w:val="21"/>
        </w:rPr>
        <w:t xml:space="preserve">业务工作中</w:t>
      </w:r>
      <w:r>
        <w:rPr>
          <w:rFonts w:ascii="宋体" w:hAnsi="宋体"/>
          <w:sz w:val="21"/>
        </w:rPr>
        <w:t xml:space="preserve">移动警务通终端正常使用</w:t>
      </w:r>
      <w:r/>
    </w:p>
    <w:p>
      <w:pPr>
        <w:ind w:left="0" w:firstLine="420"/>
        <w:spacing w:line="360" w:lineRule="auto"/>
        <w:tabs>
          <w:tab w:val="left" w:pos="0" w:leader="none"/>
        </w:tabs>
        <w:rPr>
          <w:rFonts w:ascii="宋体" w:hAnsi="宋体"/>
          <w:sz w:val="21"/>
        </w:rPr>
      </w:pPr>
      <w:r>
        <w:rPr>
          <w:rFonts w:ascii="宋体" w:hAnsi="宋体"/>
          <w:sz w:val="21"/>
        </w:rPr>
        <w:t xml:space="preserve">需实现的目标</w:t>
      </w:r>
      <w:r>
        <w:rPr>
          <w:rFonts w:hint="eastAsia" w:ascii="宋体" w:hAnsi="宋体"/>
          <w:sz w:val="21"/>
        </w:rPr>
        <w:t xml:space="preserve">：</w:t>
      </w:r>
      <w:r>
        <w:rPr>
          <w:rFonts w:ascii="宋体" w:hAnsi="宋体"/>
          <w:sz w:val="21"/>
        </w:rPr>
        <w:t xml:space="preserve">为市局机关、市区分局（不含园区）和铁路公安（苏州站所、苏州北站所、苏州南站所）</w:t>
      </w:r>
      <w:r>
        <w:rPr>
          <w:rFonts w:hint="eastAsia" w:ascii="宋体" w:hAnsi="宋体"/>
          <w:sz w:val="21"/>
        </w:rPr>
        <w:t xml:space="preserve">业务工作中</w:t>
      </w:r>
      <w:r>
        <w:rPr>
          <w:rFonts w:ascii="宋体" w:hAnsi="宋体"/>
          <w:sz w:val="21"/>
        </w:rPr>
        <w:t xml:space="preserve">提供移动警务通终端通信流量服务</w:t>
      </w:r>
      <w:r/>
    </w:p>
    <w:p>
      <w:pPr>
        <w:ind w:left="0" w:firstLine="480"/>
        <w:jc w:val="center"/>
        <w:spacing w:line="360" w:lineRule="auto"/>
        <w:widowControl w:val="off"/>
        <w:rPr>
          <w:rFonts w:ascii="宋体" w:hAnsi="宋体" w:cs="Times New Roman"/>
          <w:sz w:val="24"/>
          <w:szCs w:val="24"/>
        </w:rPr>
      </w:pPr>
      <w:r>
        <w:rPr>
          <w:rFonts w:ascii="宋体" w:hAnsi="宋体" w:cs="Times New Roman"/>
          <w:sz w:val="24"/>
          <w:szCs w:val="24"/>
        </w:rPr>
      </w:r>
      <w:r/>
    </w:p>
    <w:p>
      <w:pPr>
        <w:ind w:left="0" w:firstLine="420"/>
        <w:jc w:val="center"/>
        <w:spacing w:line="360" w:lineRule="auto"/>
        <w:tabs>
          <w:tab w:val="left" w:pos="0" w:leader="none"/>
        </w:tabs>
        <w:rPr>
          <w:rFonts w:ascii="宋体" w:hAnsi="宋体"/>
          <w:sz w:val="21"/>
        </w:rPr>
      </w:pPr>
      <w:r>
        <w:rPr>
          <w:rFonts w:hint="eastAsia" w:ascii="宋体" w:hAnsi="宋体"/>
          <w:sz w:val="21"/>
        </w:rPr>
        <w:t xml:space="preserve">一</w:t>
      </w:r>
      <w:r>
        <w:rPr>
          <w:rFonts w:hint="eastAsia" w:ascii="宋体" w:hAnsi="宋体"/>
          <w:sz w:val="21"/>
        </w:rPr>
        <w:t xml:space="preserve">标段：</w:t>
      </w:r>
      <w:r>
        <w:rPr>
          <w:rFonts w:hint="eastAsia" w:ascii="宋体" w:hAnsi="宋体"/>
          <w:sz w:val="21"/>
        </w:rPr>
        <w:t xml:space="preserve">移动警务终端通信流量服务（2026）</w:t>
      </w:r>
      <w:r>
        <w:rPr>
          <w:rFonts w:ascii="宋体" w:hAnsi="宋体"/>
          <w:sz w:val="21"/>
        </w:rPr>
        <w:t xml:space="preserve"> </w:t>
      </w:r>
      <w:r>
        <w:rPr>
          <w:rFonts w:hint="eastAsia" w:ascii="宋体" w:hAnsi="宋体"/>
          <w:sz w:val="21"/>
        </w:rPr>
        <w:t xml:space="preserve">标段一</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预估数量：4466人</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最高单价限价：</w:t>
      </w:r>
      <w:bookmarkStart w:id="112" w:name="OLE_LINK36"/>
      <w:r/>
      <w:bookmarkStart w:id="113" w:name="OLE_LINK37"/>
      <w:r>
        <w:rPr>
          <w:rFonts w:hint="eastAsia" w:ascii="宋体" w:hAnsi="宋体"/>
          <w:sz w:val="21"/>
        </w:rPr>
        <w:t xml:space="preserve">94元/</w:t>
      </w:r>
      <w:r>
        <w:rPr>
          <w:rFonts w:hint="eastAsia" w:ascii="宋体" w:hAnsi="宋体"/>
          <w:sz w:val="21"/>
        </w:rPr>
        <w:t xml:space="preserve">人</w:t>
      </w:r>
      <w:r>
        <w:rPr>
          <w:rFonts w:hint="eastAsia" w:ascii="宋体" w:hAnsi="宋体"/>
          <w:sz w:val="21"/>
        </w:rPr>
        <w:t xml:space="preserve">*</w:t>
      </w:r>
      <w:r>
        <w:rPr>
          <w:rFonts w:hint="eastAsia" w:ascii="宋体" w:hAnsi="宋体"/>
          <w:sz w:val="21"/>
        </w:rPr>
        <w:t xml:space="preserve">月</w:t>
      </w:r>
      <w:r>
        <w:rPr>
          <w:rFonts w:hint="eastAsia" w:ascii="宋体" w:hAnsi="宋体"/>
          <w:sz w:val="21"/>
        </w:rPr>
        <w:t xml:space="preserve">，</w:t>
      </w:r>
      <w:r>
        <w:rPr>
          <w:rFonts w:hint="eastAsia" w:ascii="宋体" w:hAnsi="宋体"/>
          <w:b/>
          <w:sz w:val="21"/>
          <w:szCs w:val="21"/>
        </w:rPr>
        <w:t xml:space="preserve">公开</w:t>
      </w:r>
      <w:r>
        <w:rPr>
          <w:rFonts w:hint="eastAsia" w:ascii="宋体" w:hAnsi="宋体"/>
          <w:b/>
          <w:sz w:val="21"/>
          <w:szCs w:val="21"/>
        </w:rPr>
        <w:t xml:space="preserve">分项报价</w:t>
      </w:r>
      <w:r>
        <w:rPr>
          <w:rFonts w:hint="eastAsia" w:ascii="宋体" w:hAnsi="宋体"/>
          <w:b/>
          <w:sz w:val="21"/>
          <w:szCs w:val="21"/>
        </w:rPr>
        <w:t xml:space="preserve">中</w:t>
      </w:r>
      <w:r>
        <w:rPr>
          <w:rFonts w:hint="eastAsia" w:ascii="宋体" w:hAnsi="宋体"/>
          <w:b/>
          <w:sz w:val="21"/>
          <w:szCs w:val="21"/>
        </w:rPr>
        <w:t xml:space="preserve">单价不得超过最</w:t>
      </w:r>
      <w:r>
        <w:rPr>
          <w:rFonts w:hint="eastAsia" w:ascii="宋体" w:hAnsi="宋体"/>
          <w:b/>
          <w:sz w:val="21"/>
          <w:szCs w:val="21"/>
        </w:rPr>
        <w:t xml:space="preserve">高</w:t>
      </w:r>
      <w:r>
        <w:rPr>
          <w:rFonts w:hint="eastAsia" w:ascii="宋体" w:hAnsi="宋体"/>
          <w:b/>
          <w:sz w:val="21"/>
        </w:rPr>
        <w:t xml:space="preserve">单价</w:t>
      </w:r>
      <w:r>
        <w:rPr>
          <w:rFonts w:hint="eastAsia" w:ascii="宋体" w:hAnsi="宋体"/>
          <w:b/>
          <w:sz w:val="21"/>
          <w:szCs w:val="21"/>
        </w:rPr>
        <w:t xml:space="preserve">限价</w:t>
      </w:r>
      <w:r>
        <w:rPr>
          <w:rFonts w:hint="eastAsia" w:ascii="宋体" w:hAnsi="宋体"/>
          <w:b/>
          <w:sz w:val="21"/>
          <w:szCs w:val="21"/>
        </w:rPr>
        <w:t xml:space="preserve">，否则视为非实质性响应。</w:t>
      </w:r>
      <w:bookmarkEnd w:id="112"/>
      <w:bookmarkEnd w:id="113"/>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ascii="宋体" w:hAnsi="宋体"/>
          <w:sz w:val="21"/>
        </w:rPr>
        <w:t xml:space="preserve">服务内容</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APN专网流量每月不少于40G（4G/5G通用）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国内通用数据流量每月不少于40G（4G/5G通用）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应满足采购单位带号入网要求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w:t>
      </w:r>
      <w:r>
        <w:rPr>
          <w:rFonts w:hint="eastAsia" w:ascii="宋体" w:hAnsi="宋体"/>
          <w:sz w:val="21"/>
        </w:rPr>
        <w:t xml:space="preserve">满足采购单位根据需要进行服务数量的增加、减少等变更需求，减少的服务需于当月生效，增加的服务次月生效。</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提供不少于800分钟的全网通话服务。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提供不少于100条的网内或全网短信服务</w:t>
      </w:r>
      <w:r>
        <w:rPr>
          <w:rFonts w:hint="eastAsia" w:ascii="宋体" w:hAnsi="宋体"/>
          <w:sz w:val="21"/>
        </w:rPr>
        <w:t xml:space="preserve">。</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注：本标段用户手机号码均为移动手机号码。</w:t>
      </w:r>
      <w:r/>
    </w:p>
    <w:p>
      <w:pPr>
        <w:ind w:left="0" w:firstLine="422"/>
        <w:spacing w:line="360" w:lineRule="auto"/>
        <w:tabs>
          <w:tab w:val="left" w:pos="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投标单位须承诺</w:t>
      </w:r>
      <w:r>
        <w:rPr>
          <w:rFonts w:hint="eastAsia" w:ascii="宋体" w:hAnsi="宋体"/>
          <w:b/>
          <w:sz w:val="21"/>
        </w:rPr>
        <w:t xml:space="preserve">带★项技术要求不得负偏离，</w:t>
      </w:r>
      <w:r>
        <w:rPr>
          <w:rFonts w:hint="eastAsia" w:ascii="宋体" w:hAnsi="宋体"/>
          <w:b/>
          <w:sz w:val="21"/>
        </w:rPr>
        <w:t xml:space="preserve">未提供承诺函视为非实质性响应。</w:t>
      </w:r>
      <w:r>
        <w:rPr>
          <w:rFonts w:hint="eastAsia" w:ascii="宋体" w:hAnsi="宋体"/>
          <w:b/>
          <w:sz w:val="21"/>
        </w:rPr>
        <w:t xml:space="preserve">（承诺函格式自拟）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5</w:t>
      </w:r>
      <w:r>
        <w:rPr>
          <w:rFonts w:ascii="宋体" w:hAnsi="宋体"/>
          <w:b/>
          <w:sz w:val="21"/>
        </w:rPr>
        <w:t xml:space="preserve">.</w:t>
      </w:r>
      <w:r>
        <w:rPr>
          <w:rFonts w:hint="eastAsia" w:ascii="宋体" w:hAnsi="宋体"/>
          <w:b/>
          <w:sz w:val="21"/>
        </w:rPr>
        <w:t xml:space="preserve">投标单位须承诺提供的APN专网流量能通过采购单位移动警务终端数据测试，</w:t>
      </w:r>
      <w:r>
        <w:rPr>
          <w:rFonts w:hint="eastAsia" w:ascii="宋体" w:hAnsi="宋体"/>
          <w:b/>
          <w:sz w:val="21"/>
        </w:rPr>
        <w:t xml:space="preserve">未提供承诺函视为非实质性响应。</w:t>
      </w:r>
      <w:r>
        <w:rPr>
          <w:rFonts w:hint="eastAsia" w:ascii="宋体" w:hAnsi="宋体"/>
          <w:b/>
          <w:sz w:val="21"/>
        </w:rPr>
        <w:t xml:space="preserve">（承诺函格式自拟）</w:t>
      </w:r>
      <w:r/>
    </w:p>
    <w:p>
      <w:pPr>
        <w:ind w:left="0" w:firstLine="422"/>
        <w:spacing w:line="360" w:lineRule="auto"/>
        <w:tabs>
          <w:tab w:val="left" w:pos="0" w:leader="none"/>
        </w:tabs>
        <w:rPr>
          <w:rFonts w:ascii="宋体" w:hAnsi="宋体"/>
          <w:b/>
          <w:sz w:val="21"/>
        </w:rPr>
      </w:pPr>
      <w:r>
        <w:rPr>
          <w:rFonts w:ascii="宋体" w:hAnsi="宋体"/>
          <w:b/>
          <w:sz w:val="21"/>
        </w:rPr>
      </w:r>
      <w:r/>
    </w:p>
    <w:p>
      <w:pPr>
        <w:ind w:left="0" w:firstLine="480"/>
        <w:spacing w:line="360" w:lineRule="auto"/>
        <w:tabs>
          <w:tab w:val="left" w:pos="0" w:leader="none"/>
        </w:tabs>
        <w:rPr>
          <w:rFonts w:ascii="宋体" w:hAnsi="宋体" w:cs="Times New Roman"/>
          <w:sz w:val="24"/>
          <w:szCs w:val="24"/>
        </w:rPr>
      </w:pPr>
      <w:r>
        <w:rPr>
          <w:rFonts w:ascii="宋体" w:hAnsi="宋体" w:cs="Times New Roman"/>
          <w:sz w:val="24"/>
          <w:szCs w:val="24"/>
        </w:rPr>
      </w:r>
      <w:r/>
    </w:p>
    <w:p>
      <w:pPr>
        <w:ind w:left="0" w:firstLine="480"/>
        <w:spacing w:line="360" w:lineRule="auto"/>
        <w:widowControl w:val="off"/>
        <w:rPr>
          <w:rFonts w:ascii="宋体" w:hAnsi="宋体" w:cs="Times New Roman"/>
          <w:sz w:val="24"/>
          <w:szCs w:val="24"/>
        </w:rPr>
      </w:pPr>
      <w:r>
        <w:rPr>
          <w:rFonts w:hint="eastAsia" w:ascii="宋体" w:hAnsi="宋体" w:cs="Times New Roman"/>
          <w:sz w:val="24"/>
          <w:szCs w:val="24"/>
        </w:rPr>
        <w:t xml:space="preserve">二</w:t>
      </w:r>
      <w:r>
        <w:rPr>
          <w:rFonts w:hint="eastAsia" w:ascii="宋体" w:hAnsi="宋体" w:cs="Times New Roman"/>
          <w:sz w:val="24"/>
          <w:szCs w:val="24"/>
        </w:rPr>
        <w:t xml:space="preserve">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标段二</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预估数量：1158人</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最高单价限价：</w:t>
      </w:r>
      <w:r>
        <w:rPr>
          <w:rFonts w:hint="eastAsia" w:ascii="宋体" w:hAnsi="宋体"/>
          <w:sz w:val="21"/>
        </w:rPr>
        <w:t xml:space="preserve">94元/人*月</w:t>
      </w:r>
      <w:r>
        <w:rPr>
          <w:rFonts w:hint="eastAsia" w:ascii="宋体" w:hAnsi="宋体"/>
          <w:b/>
          <w:sz w:val="21"/>
          <w:szCs w:val="21"/>
        </w:rPr>
        <w:t xml:space="preserve">公开</w:t>
      </w:r>
      <w:r>
        <w:rPr>
          <w:rFonts w:hint="eastAsia" w:ascii="宋体" w:hAnsi="宋体"/>
          <w:b/>
          <w:sz w:val="21"/>
          <w:szCs w:val="21"/>
        </w:rPr>
        <w:t xml:space="preserve">分项报价</w:t>
      </w:r>
      <w:r>
        <w:rPr>
          <w:rFonts w:hint="eastAsia" w:ascii="宋体" w:hAnsi="宋体"/>
          <w:b/>
          <w:sz w:val="21"/>
          <w:szCs w:val="21"/>
        </w:rPr>
        <w:t xml:space="preserve">中</w:t>
      </w:r>
      <w:r>
        <w:rPr>
          <w:rFonts w:hint="eastAsia" w:ascii="宋体" w:hAnsi="宋体"/>
          <w:b/>
          <w:sz w:val="21"/>
          <w:szCs w:val="21"/>
        </w:rPr>
        <w:t xml:space="preserve">单价不得超过最</w:t>
      </w:r>
      <w:r>
        <w:rPr>
          <w:rFonts w:hint="eastAsia" w:ascii="宋体" w:hAnsi="宋体"/>
          <w:b/>
          <w:sz w:val="21"/>
          <w:szCs w:val="21"/>
        </w:rPr>
        <w:t xml:space="preserve">高</w:t>
      </w:r>
      <w:r>
        <w:rPr>
          <w:rFonts w:hint="eastAsia" w:ascii="宋体" w:hAnsi="宋体"/>
          <w:b/>
          <w:sz w:val="21"/>
        </w:rPr>
        <w:t xml:space="preserve">单价</w:t>
      </w:r>
      <w:r>
        <w:rPr>
          <w:rFonts w:hint="eastAsia" w:ascii="宋体" w:hAnsi="宋体"/>
          <w:b/>
          <w:sz w:val="21"/>
          <w:szCs w:val="21"/>
        </w:rPr>
        <w:t xml:space="preserve">限价</w:t>
      </w:r>
      <w:r>
        <w:rPr>
          <w:rFonts w:hint="eastAsia" w:ascii="宋体" w:hAnsi="宋体"/>
          <w:b/>
          <w:sz w:val="21"/>
          <w:szCs w:val="21"/>
        </w:rPr>
        <w:t xml:space="preserve">，否则视为非实质性响应。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ascii="宋体" w:hAnsi="宋体"/>
          <w:sz w:val="21"/>
        </w:rPr>
        <w:t xml:space="preserve">服务内容</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★APN专网流量每月不少于40G（4G/5G通用）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国内通用数据流量每月不少于40G（4G/5G通用）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应满足采购单位带号入网要求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★满足采购单位根据需要进行服务数量的增加、减少等变更需求，减少的服务需于当月生效，增加的服务次月生效。</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提供不少于800分钟的全网通话服务。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提供不少于100条的网内或全网短信服务</w:t>
      </w:r>
      <w:r>
        <w:rPr>
          <w:rFonts w:hint="eastAsia" w:ascii="宋体" w:hAnsi="宋体"/>
          <w:sz w:val="21"/>
        </w:rPr>
        <w:t xml:space="preserve">。</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注：本标段用户手机号码均为电信手机号码。</w:t>
      </w:r>
      <w:r/>
    </w:p>
    <w:p>
      <w:pPr>
        <w:ind w:left="0" w:firstLine="422"/>
        <w:spacing w:line="360" w:lineRule="auto"/>
        <w:tabs>
          <w:tab w:val="left" w:pos="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投标单位须承诺带★项技术要求不得负偏离，未提供承诺函视为非实质性响应。</w:t>
      </w:r>
      <w:r>
        <w:rPr>
          <w:rFonts w:hint="eastAsia" w:ascii="宋体" w:hAnsi="宋体"/>
          <w:b/>
          <w:sz w:val="21"/>
        </w:rPr>
        <w:t xml:space="preserve">（承诺函格式自拟）</w:t>
      </w:r>
      <w:r/>
    </w:p>
    <w:p>
      <w:pPr>
        <w:ind w:left="0" w:firstLine="422"/>
        <w:spacing w:line="360" w:lineRule="auto"/>
        <w:tabs>
          <w:tab w:val="left" w:pos="0" w:leader="none"/>
        </w:tabs>
        <w:rPr>
          <w:rFonts w:ascii="宋体" w:hAnsi="宋体"/>
          <w:b/>
          <w:sz w:val="21"/>
        </w:rPr>
      </w:pPr>
      <w:r/>
      <w:bookmarkStart w:id="114" w:name="OLE_LINK44"/>
      <w:r>
        <w:rPr>
          <w:rFonts w:ascii="宋体" w:hAnsi="宋体"/>
          <w:b/>
          <w:sz w:val="21"/>
        </w:rPr>
        <w:t xml:space="preserve">5</w:t>
      </w:r>
      <w:r>
        <w:rPr>
          <w:rFonts w:hint="eastAsia" w:ascii="宋体" w:hAnsi="宋体"/>
          <w:b/>
          <w:sz w:val="21"/>
        </w:rPr>
        <w:t xml:space="preserve">.投标单位须承诺提供的APN专网流量能通过采购单位移动警务终端数据测试，未提供承诺函</w:t>
      </w:r>
      <w:r>
        <w:rPr>
          <w:rFonts w:hint="eastAsia" w:ascii="宋体" w:hAnsi="宋体"/>
          <w:b/>
          <w:sz w:val="21"/>
        </w:rPr>
        <w:t xml:space="preserve">视为非实质性响应</w:t>
      </w:r>
      <w:r>
        <w:rPr>
          <w:rFonts w:hint="eastAsia" w:ascii="宋体" w:hAnsi="宋体"/>
          <w:b/>
          <w:sz w:val="21"/>
        </w:rPr>
        <w:t xml:space="preserve">。</w:t>
      </w:r>
      <w:r>
        <w:rPr>
          <w:rFonts w:hint="eastAsia" w:ascii="宋体" w:hAnsi="宋体"/>
          <w:b/>
          <w:sz w:val="21"/>
        </w:rPr>
        <w:t xml:space="preserve">（承诺函格式自拟）</w:t>
      </w:r>
      <w:bookmarkEnd w:id="114"/>
      <w:r/>
    </w:p>
    <w:p>
      <w:pPr>
        <w:ind w:left="0"/>
        <w:jc w:val="left"/>
        <w:spacing w:line="360" w:lineRule="auto"/>
        <w:widowControl w:val="off"/>
        <w:rPr>
          <w:rFonts w:ascii="宋体" w:hAnsi="宋体" w:cs="Times New Roman"/>
          <w:sz w:val="24"/>
          <w:szCs w:val="24"/>
        </w:rPr>
      </w:pPr>
      <w:r>
        <w:rPr>
          <w:rFonts w:ascii="宋体" w:hAnsi="宋体" w:cs="Times New Roman"/>
          <w:sz w:val="24"/>
          <w:szCs w:val="24"/>
        </w:rPr>
      </w:r>
      <w:r/>
    </w:p>
    <w:p>
      <w:pPr>
        <w:ind w:left="0" w:firstLine="480"/>
        <w:jc w:val="center"/>
        <w:spacing w:line="360" w:lineRule="auto"/>
        <w:widowControl w:val="off"/>
        <w:rPr>
          <w:rFonts w:ascii="宋体" w:hAnsi="宋体" w:cs="Times New Roman"/>
          <w:sz w:val="24"/>
          <w:szCs w:val="24"/>
        </w:rPr>
      </w:pPr>
      <w:r>
        <w:rPr>
          <w:rFonts w:hint="eastAsia" w:ascii="宋体" w:hAnsi="宋体" w:cs="Times New Roman"/>
          <w:sz w:val="24"/>
          <w:szCs w:val="24"/>
        </w:rPr>
        <w:t xml:space="preserve">三</w:t>
      </w:r>
      <w:r>
        <w:rPr>
          <w:rFonts w:hint="eastAsia" w:ascii="宋体" w:hAnsi="宋体" w:cs="Times New Roman"/>
          <w:sz w:val="24"/>
          <w:szCs w:val="24"/>
        </w:rPr>
        <w:t xml:space="preserve">标段：</w:t>
      </w:r>
      <w:r>
        <w:rPr>
          <w:rFonts w:hint="eastAsia" w:ascii="宋体" w:hAnsi="宋体"/>
          <w:sz w:val="21"/>
          <w:szCs w:val="21"/>
        </w:rPr>
        <w:t xml:space="preserve">移动警务终端通信流量服务（2026）</w:t>
      </w:r>
      <w:r>
        <w:rPr>
          <w:rFonts w:ascii="宋体" w:hAnsi="宋体"/>
          <w:sz w:val="21"/>
          <w:szCs w:val="21"/>
        </w:rPr>
        <w:t xml:space="preserve"> </w:t>
      </w:r>
      <w:r>
        <w:rPr>
          <w:rFonts w:hint="eastAsia" w:ascii="宋体" w:hAnsi="宋体"/>
          <w:sz w:val="21"/>
          <w:szCs w:val="21"/>
        </w:rPr>
        <w:t xml:space="preserve">标段三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预估数量：566人</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最高单价限价：</w:t>
      </w:r>
      <w:r>
        <w:rPr>
          <w:rFonts w:hint="eastAsia" w:ascii="宋体" w:hAnsi="宋体"/>
          <w:sz w:val="21"/>
        </w:rPr>
        <w:t xml:space="preserve">94元/人*月</w:t>
      </w:r>
      <w:r>
        <w:rPr>
          <w:rFonts w:hint="eastAsia" w:ascii="宋体" w:hAnsi="宋体"/>
          <w:b/>
          <w:sz w:val="21"/>
          <w:szCs w:val="21"/>
        </w:rPr>
        <w:t xml:space="preserve">公开</w:t>
      </w:r>
      <w:r>
        <w:rPr>
          <w:rFonts w:hint="eastAsia" w:ascii="宋体" w:hAnsi="宋体"/>
          <w:b/>
          <w:sz w:val="21"/>
          <w:szCs w:val="21"/>
        </w:rPr>
        <w:t xml:space="preserve">分项报价</w:t>
      </w:r>
      <w:r>
        <w:rPr>
          <w:rFonts w:hint="eastAsia" w:ascii="宋体" w:hAnsi="宋体"/>
          <w:b/>
          <w:sz w:val="21"/>
          <w:szCs w:val="21"/>
        </w:rPr>
        <w:t xml:space="preserve">中</w:t>
      </w:r>
      <w:r>
        <w:rPr>
          <w:rFonts w:hint="eastAsia" w:ascii="宋体" w:hAnsi="宋体"/>
          <w:b/>
          <w:sz w:val="21"/>
          <w:szCs w:val="21"/>
        </w:rPr>
        <w:t xml:space="preserve">单价不得超过最</w:t>
      </w:r>
      <w:r>
        <w:rPr>
          <w:rFonts w:hint="eastAsia" w:ascii="宋体" w:hAnsi="宋体"/>
          <w:b/>
          <w:sz w:val="21"/>
          <w:szCs w:val="21"/>
        </w:rPr>
        <w:t xml:space="preserve">高</w:t>
      </w:r>
      <w:r>
        <w:rPr>
          <w:rFonts w:hint="eastAsia" w:ascii="宋体" w:hAnsi="宋体"/>
          <w:b/>
          <w:sz w:val="21"/>
        </w:rPr>
        <w:t xml:space="preserve">单价</w:t>
      </w:r>
      <w:r>
        <w:rPr>
          <w:rFonts w:hint="eastAsia" w:ascii="宋体" w:hAnsi="宋体"/>
          <w:b/>
          <w:sz w:val="21"/>
          <w:szCs w:val="21"/>
        </w:rPr>
        <w:t xml:space="preserve">限价</w:t>
      </w:r>
      <w:r>
        <w:rPr>
          <w:rFonts w:hint="eastAsia" w:ascii="宋体" w:hAnsi="宋体"/>
          <w:b/>
          <w:sz w:val="21"/>
          <w:szCs w:val="21"/>
        </w:rPr>
        <w:t xml:space="preserve">，否则视为非实质性响应。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ascii="宋体" w:hAnsi="宋体"/>
          <w:sz w:val="21"/>
        </w:rPr>
        <w:t xml:space="preserve">服务内容</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w:t>
      </w:r>
      <w:r>
        <w:rPr>
          <w:rFonts w:hint="eastAsia" w:ascii="宋体" w:hAnsi="宋体"/>
          <w:sz w:val="21"/>
        </w:rPr>
        <w:t xml:space="preserve">★APN专网流量每月不少于40G（4G/5G通用）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国内通用数据流量每月不少于40G（4G/5G通用）</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应满足采购单位带号入网要求</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★满足采购单位根据需要进行服务数量的增加、减少等变更需求，减少的服务需于当月生效，增加的服务次月生效。</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提供不少于800分钟的全网通话服务。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提供不少于100条的网内或全网短信服务</w:t>
      </w:r>
      <w:r>
        <w:rPr>
          <w:rFonts w:hint="eastAsia" w:ascii="宋体" w:hAnsi="宋体"/>
          <w:sz w:val="21"/>
        </w:rPr>
        <w:t xml:space="preserve">。</w:t>
      </w:r>
      <w:r/>
    </w:p>
    <w:p>
      <w:pPr>
        <w:ind w:left="0" w:firstLine="422"/>
        <w:spacing w:line="360" w:lineRule="auto"/>
        <w:tabs>
          <w:tab w:val="left" w:pos="0" w:leader="none"/>
        </w:tabs>
        <w:rPr>
          <w:rFonts w:ascii="宋体" w:hAnsi="宋体"/>
          <w:b/>
          <w:sz w:val="21"/>
        </w:rPr>
      </w:pPr>
      <w:r>
        <w:rPr>
          <w:rFonts w:hint="eastAsia" w:ascii="宋体" w:hAnsi="宋体"/>
          <w:b/>
          <w:sz w:val="21"/>
        </w:rPr>
        <w:t xml:space="preserve">注：本标段用户手机号码均为联通手机号码</w:t>
      </w:r>
      <w:r/>
    </w:p>
    <w:p>
      <w:pPr>
        <w:ind w:left="0" w:firstLine="422"/>
        <w:spacing w:line="360" w:lineRule="auto"/>
        <w:tabs>
          <w:tab w:val="left" w:pos="0" w:leader="none"/>
        </w:tabs>
        <w:rPr>
          <w:rFonts w:ascii="宋体" w:hAnsi="宋体"/>
          <w:b/>
          <w:sz w:val="21"/>
        </w:rPr>
      </w:pPr>
      <w:r>
        <w:rPr>
          <w:rFonts w:hint="eastAsia" w:ascii="宋体" w:hAnsi="宋体"/>
          <w:b/>
          <w:sz w:val="21"/>
        </w:rPr>
        <w:t xml:space="preserve">4</w:t>
      </w:r>
      <w:r>
        <w:rPr>
          <w:rFonts w:ascii="宋体" w:hAnsi="宋体"/>
          <w:b/>
          <w:sz w:val="21"/>
        </w:rPr>
        <w:t xml:space="preserve">.</w:t>
      </w:r>
      <w:r>
        <w:rPr>
          <w:rFonts w:hint="eastAsia" w:ascii="宋体" w:hAnsi="宋体"/>
          <w:b/>
          <w:sz w:val="21"/>
        </w:rPr>
        <w:t xml:space="preserve">投标单位须承诺带★项技术要求不得负偏离，未提供承诺函视为非实质性响应。</w:t>
      </w:r>
      <w:r>
        <w:rPr>
          <w:rFonts w:hint="eastAsia" w:ascii="宋体" w:hAnsi="宋体"/>
          <w:b/>
          <w:sz w:val="21"/>
        </w:rPr>
        <w:t xml:space="preserve">（承诺函格式自拟）</w:t>
      </w:r>
      <w:r/>
    </w:p>
    <w:p>
      <w:pPr>
        <w:ind w:left="0" w:firstLine="422"/>
        <w:spacing w:line="360" w:lineRule="auto"/>
        <w:tabs>
          <w:tab w:val="left" w:pos="0" w:leader="none"/>
        </w:tabs>
        <w:rPr>
          <w:rFonts w:ascii="宋体" w:hAnsi="宋体"/>
          <w:b/>
          <w:sz w:val="21"/>
        </w:rPr>
      </w:pPr>
      <w:r>
        <w:rPr>
          <w:rFonts w:ascii="宋体" w:hAnsi="宋体"/>
          <w:b/>
          <w:sz w:val="21"/>
        </w:rPr>
        <w:t xml:space="preserve">5.</w:t>
      </w:r>
      <w:r>
        <w:rPr>
          <w:rFonts w:hint="eastAsia" w:ascii="宋体" w:hAnsi="宋体"/>
          <w:b/>
          <w:sz w:val="21"/>
        </w:rPr>
        <w:t xml:space="preserve">投标单位须承诺提供的APN专网流量能通过采购单位移动警务终端数据测试，</w:t>
      </w:r>
      <w:r>
        <w:rPr>
          <w:rFonts w:hint="eastAsia" w:ascii="宋体" w:hAnsi="宋体"/>
          <w:b/>
          <w:sz w:val="21"/>
        </w:rPr>
        <w:t xml:space="preserve">未提供承诺函</w:t>
      </w:r>
      <w:r>
        <w:rPr>
          <w:rFonts w:hint="eastAsia" w:ascii="宋体" w:hAnsi="宋体"/>
          <w:b/>
          <w:sz w:val="21"/>
        </w:rPr>
        <w:t xml:space="preserve">视为非实质性响应</w:t>
      </w:r>
      <w:r>
        <w:rPr>
          <w:rFonts w:hint="eastAsia" w:ascii="宋体" w:hAnsi="宋体"/>
          <w:b/>
          <w:sz w:val="21"/>
        </w:rPr>
        <w:t xml:space="preserve">。</w:t>
      </w:r>
      <w:r>
        <w:rPr>
          <w:rFonts w:hint="eastAsia" w:ascii="宋体" w:hAnsi="宋体"/>
          <w:b/>
          <w:sz w:val="21"/>
        </w:rPr>
        <w:t xml:space="preserve">（承诺函格式自拟）</w:t>
      </w:r>
      <w:r/>
    </w:p>
    <w:p>
      <w:pPr>
        <w:ind w:left="0" w:firstLine="482"/>
        <w:spacing w:line="360" w:lineRule="auto"/>
        <w:tabs>
          <w:tab w:val="left" w:pos="0" w:leader="none"/>
        </w:tabs>
        <w:rPr>
          <w:rFonts w:ascii="宋体" w:hAnsi="宋体" w:cs="Times New Roman"/>
          <w:b/>
          <w:sz w:val="24"/>
          <w:szCs w:val="24"/>
        </w:rPr>
      </w:pPr>
      <w:r>
        <w:rPr>
          <w:rFonts w:hint="eastAsia" w:ascii="宋体" w:hAnsi="宋体" w:cs="Times New Roman"/>
          <w:b/>
          <w:sz w:val="24"/>
          <w:szCs w:val="24"/>
        </w:rPr>
        <w:t xml:space="preserve">以下内容适用于所有标段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ascii="宋体" w:hAnsi="宋体"/>
          <w:sz w:val="21"/>
        </w:rPr>
        <w:t xml:space="preserve">服务标准</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服务响应时间：中标单位须提供7*24小时响应能力，服务响应时间为12小时，12小时内完成质保服务。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中标单位在服务期限内提供网络的免费维护和升级服务。</w:t>
      </w:r>
      <w:r/>
    </w:p>
    <w:p>
      <w:pPr>
        <w:ind w:left="0" w:firstLine="420"/>
        <w:spacing w:line="360" w:lineRule="auto"/>
        <w:tabs>
          <w:tab w:val="left" w:pos="0" w:leader="none"/>
        </w:tabs>
        <w:rPr>
          <w:rFonts w:ascii="宋体" w:hAnsi="宋体"/>
          <w:sz w:val="21"/>
        </w:rPr>
      </w:pPr>
      <w:r>
        <w:rPr>
          <w:rFonts w:hint="eastAsia" w:ascii="宋体" w:hAnsi="宋体"/>
          <w:sz w:val="21"/>
        </w:rPr>
        <w:t xml:space="preserve">（3）中标单位应具有成熟的实施标准规范、具有必要的质量管理体系，能保证项目正常稳定实施并保证产品稳定运行</w:t>
      </w:r>
      <w:r/>
    </w:p>
    <w:p>
      <w:pPr>
        <w:ind w:left="0" w:firstLine="420"/>
        <w:spacing w:line="360" w:lineRule="auto"/>
        <w:tabs>
          <w:tab w:val="left" w:pos="0" w:leader="none"/>
        </w:tabs>
        <w:rPr>
          <w:rFonts w:ascii="宋体" w:hAnsi="宋体"/>
          <w:sz w:val="21"/>
        </w:rPr>
      </w:pPr>
      <w:r>
        <w:rPr>
          <w:rFonts w:hint="eastAsia" w:ascii="宋体" w:hAnsi="宋体"/>
          <w:sz w:val="21"/>
        </w:rPr>
        <w:t xml:space="preserve">（4）投标单位应具有合理安排项目建设进度和周期计划。</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ascii="宋体" w:hAnsi="宋体"/>
          <w:sz w:val="21"/>
        </w:rPr>
        <w:t xml:space="preserve">人员配备：</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项目组成员</w:t>
      </w:r>
      <w:r>
        <w:rPr>
          <w:rFonts w:ascii="宋体" w:hAnsi="宋体"/>
          <w:sz w:val="21"/>
        </w:rPr>
        <w:t xml:space="preserve">不少于5人</w:t>
      </w:r>
      <w:r>
        <w:rPr>
          <w:rFonts w:hint="eastAsia" w:ascii="宋体" w:hAnsi="宋体"/>
          <w:sz w:val="21"/>
        </w:rPr>
        <w:t xml:space="preserve">（含项目经理1人和技术负责人1人）。</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项目经理</w:t>
      </w:r>
      <w:r>
        <w:rPr>
          <w:rFonts w:hint="eastAsia" w:ascii="宋体" w:hAnsi="宋体"/>
          <w:sz w:val="21"/>
        </w:rPr>
        <w:t xml:space="preserve">：</w:t>
      </w:r>
      <w:r>
        <w:rPr>
          <w:rFonts w:ascii="宋体" w:hAnsi="宋体"/>
          <w:sz w:val="21"/>
        </w:rPr>
        <w:t xml:space="preserve">负责项目签订后的整个运作过程，计划、协调、管理、监控和跟踪项目，确保项目的顺利实施</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技术负责人</w:t>
      </w:r>
      <w:r>
        <w:rPr>
          <w:rFonts w:hint="eastAsia" w:ascii="宋体" w:hAnsi="宋体"/>
          <w:sz w:val="21"/>
        </w:rPr>
        <w:t xml:space="preserve">：</w:t>
      </w:r>
      <w:r>
        <w:rPr>
          <w:rFonts w:ascii="宋体" w:hAnsi="宋体"/>
          <w:sz w:val="21"/>
        </w:rPr>
        <w:t xml:space="preserve">负责整个项目周期的技术支持</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项目组</w:t>
      </w:r>
      <w:r>
        <w:rPr>
          <w:rFonts w:hint="eastAsia" w:ascii="宋体" w:hAnsi="宋体"/>
          <w:sz w:val="21"/>
        </w:rPr>
        <w:t xml:space="preserve">其他</w:t>
      </w:r>
      <w:r>
        <w:rPr>
          <w:rFonts w:ascii="宋体" w:hAnsi="宋体"/>
          <w:sz w:val="21"/>
        </w:rPr>
        <w:t xml:space="preserve">成员</w:t>
      </w:r>
      <w:r>
        <w:rPr>
          <w:rFonts w:hint="eastAsia" w:ascii="宋体" w:hAnsi="宋体"/>
          <w:sz w:val="21"/>
        </w:rPr>
        <w:t xml:space="preserve">：</w:t>
      </w:r>
      <w:r>
        <w:rPr>
          <w:rFonts w:ascii="宋体" w:hAnsi="宋体"/>
          <w:sz w:val="21"/>
        </w:rPr>
        <w:t xml:space="preserve">负责服务工作的具体实施。</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商务要求：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付款方式：签订合同后，中标单位每月提供发票，采购</w:t>
      </w:r>
      <w:r>
        <w:rPr>
          <w:rFonts w:hint="eastAsia" w:ascii="宋体" w:hAnsi="宋体"/>
          <w:sz w:val="21"/>
        </w:rPr>
        <w:t xml:space="preserve">单位</w:t>
      </w:r>
      <w:r>
        <w:rPr>
          <w:rFonts w:hint="eastAsia" w:ascii="宋体" w:hAnsi="宋体"/>
          <w:sz w:val="21"/>
        </w:rPr>
        <w:t xml:space="preserve">核实后，按月支付服务费用，支付金额为中标单价*实际使用人数*考核结果支付比例（考核标准详见</w:t>
      </w:r>
      <w:r>
        <w:rPr>
          <w:rFonts w:hint="eastAsia" w:ascii="宋体" w:hAnsi="宋体"/>
          <w:sz w:val="21"/>
        </w:rPr>
        <w:t xml:space="preserve">采购文件第五章</w:t>
      </w:r>
      <w:r>
        <w:rPr>
          <w:rFonts w:hint="eastAsia" w:ascii="宋体" w:hAnsi="宋体"/>
          <w:sz w:val="21"/>
        </w:rPr>
        <w:t xml:space="preserve">附件）。</w:t>
      </w:r>
      <w:r/>
    </w:p>
    <w:p>
      <w:pPr>
        <w:ind w:left="0" w:firstLine="420"/>
        <w:spacing w:line="360" w:lineRule="auto"/>
        <w:tabs>
          <w:tab w:val="left" w:pos="0" w:leader="none"/>
        </w:tabs>
        <w:rPr>
          <w:rFonts w:ascii="宋体" w:hAnsi="宋体"/>
          <w:color w:val="ff0000"/>
          <w:sz w:val="21"/>
        </w:rPr>
      </w:pPr>
      <w:r>
        <w:rPr>
          <w:rFonts w:hint="eastAsia" w:ascii="宋体" w:hAnsi="宋体"/>
          <w:color w:val="000000" w:themeColor="text1"/>
          <w:sz w:val="21"/>
        </w:rPr>
        <w:t xml:space="preserve">（2）</w:t>
      </w:r>
      <w:r>
        <w:rPr>
          <w:rFonts w:hint="eastAsia" w:ascii="宋体" w:hAnsi="宋体"/>
          <w:color w:val="000000" w:themeColor="text1"/>
          <w:sz w:val="21"/>
        </w:rPr>
        <w:t xml:space="preserve">采购</w:t>
      </w:r>
      <w:r>
        <w:rPr>
          <w:rFonts w:hint="eastAsia" w:ascii="宋体" w:hAnsi="宋体"/>
          <w:color w:val="000000" w:themeColor="text1"/>
          <w:sz w:val="21"/>
        </w:rPr>
        <w:t xml:space="preserve">单位</w:t>
      </w:r>
      <w:r>
        <w:rPr>
          <w:rFonts w:hint="eastAsia" w:ascii="宋体" w:hAnsi="宋体"/>
          <w:color w:val="000000" w:themeColor="text1"/>
          <w:sz w:val="21"/>
        </w:rPr>
        <w:t xml:space="preserve">统一</w:t>
      </w:r>
      <w:r>
        <w:rPr>
          <w:rFonts w:hint="eastAsia" w:ascii="宋体" w:hAnsi="宋体"/>
          <w:color w:val="000000" w:themeColor="text1"/>
          <w:sz w:val="21"/>
        </w:rPr>
        <w:t xml:space="preserve">组织</w:t>
      </w:r>
      <w:r>
        <w:rPr>
          <w:rFonts w:hint="eastAsia" w:ascii="宋体" w:hAnsi="宋体"/>
          <w:color w:val="000000" w:themeColor="text1"/>
          <w:sz w:val="21"/>
        </w:rPr>
        <w:t xml:space="preserve">现场踏期，</w:t>
      </w:r>
      <w:r>
        <w:rPr>
          <w:rFonts w:hint="eastAsia" w:ascii="宋体" w:hAnsi="宋体"/>
          <w:color w:val="000000" w:themeColor="text1"/>
          <w:sz w:val="21"/>
        </w:rPr>
        <w:t xml:space="preserve">2</w:t>
      </w:r>
      <w:r>
        <w:rPr>
          <w:rFonts w:ascii="宋体" w:hAnsi="宋体"/>
          <w:color w:val="000000" w:themeColor="text1"/>
          <w:sz w:val="21"/>
        </w:rPr>
        <w:t xml:space="preserve">026</w:t>
      </w:r>
      <w:r>
        <w:rPr>
          <w:rFonts w:hint="eastAsia" w:ascii="宋体" w:hAnsi="宋体"/>
          <w:color w:val="000000" w:themeColor="text1"/>
          <w:sz w:val="21"/>
        </w:rPr>
        <w:t xml:space="preserve">年9月2日</w:t>
      </w:r>
      <w:r>
        <w:rPr>
          <w:rFonts w:hint="eastAsia" w:ascii="宋体" w:hAnsi="宋体"/>
          <w:color w:val="000000" w:themeColor="text1"/>
          <w:sz w:val="21"/>
        </w:rPr>
        <w:t xml:space="preserve">上午</w:t>
      </w:r>
      <w:r>
        <w:rPr>
          <w:rFonts w:hint="eastAsia" w:ascii="宋体" w:hAnsi="宋体"/>
          <w:color w:val="000000" w:themeColor="text1"/>
          <w:sz w:val="21"/>
        </w:rPr>
        <w:t xml:space="preserve">9:3</w:t>
      </w:r>
      <w:r>
        <w:rPr>
          <w:rFonts w:ascii="宋体" w:hAnsi="宋体"/>
          <w:color w:val="000000" w:themeColor="text1"/>
          <w:sz w:val="21"/>
        </w:rPr>
        <w:t xml:space="preserve">0</w:t>
      </w:r>
      <w:r>
        <w:rPr>
          <w:rFonts w:hint="eastAsia" w:ascii="宋体" w:hAnsi="宋体"/>
          <w:color w:val="000000" w:themeColor="text1"/>
          <w:sz w:val="21"/>
        </w:rPr>
        <w:t xml:space="preserve">前往现场进行踏勘。各投标单位可联系采购</w:t>
      </w:r>
      <w:r>
        <w:rPr>
          <w:rFonts w:hint="eastAsia" w:ascii="宋体" w:hAnsi="宋体"/>
          <w:color w:val="000000" w:themeColor="text1"/>
          <w:sz w:val="21"/>
        </w:rPr>
        <w:t xml:space="preserve">单位</w:t>
      </w:r>
      <w:r>
        <w:rPr>
          <w:rFonts w:hint="eastAsia" w:ascii="宋体" w:hAnsi="宋体"/>
          <w:color w:val="000000" w:themeColor="text1"/>
          <w:sz w:val="21"/>
        </w:rPr>
        <w:t xml:space="preserve">联系人刘警官，联系</w:t>
      </w:r>
      <w:r>
        <w:rPr>
          <w:rFonts w:hint="eastAsia" w:ascii="宋体" w:hAnsi="宋体"/>
          <w:color w:val="000000" w:themeColor="text1"/>
          <w:sz w:val="21"/>
        </w:rPr>
        <w:t xml:space="preserve">电</w:t>
      </w:r>
      <w:r>
        <w:rPr>
          <w:rFonts w:hint="eastAsia" w:ascii="宋体" w:hAnsi="宋体"/>
          <w:color w:val="000000" w:themeColor="text1"/>
          <w:sz w:val="21"/>
        </w:rPr>
        <w:t xml:space="preserve">话:18896725595，结合现场实际因素及本招标</w:t>
      </w:r>
      <w:r>
        <w:rPr>
          <w:rFonts w:hint="eastAsia" w:ascii="宋体" w:hAnsi="宋体"/>
          <w:color w:val="000000" w:themeColor="text1"/>
          <w:sz w:val="21"/>
        </w:rPr>
        <w:t xml:space="preserve">文件</w:t>
      </w:r>
      <w:r>
        <w:rPr>
          <w:rFonts w:hint="eastAsia" w:ascii="宋体" w:hAnsi="宋体"/>
          <w:color w:val="000000" w:themeColor="text1"/>
          <w:sz w:val="21"/>
        </w:rPr>
        <w:t xml:space="preserve">需求，自行考虑实施难度，并充分考虑其所存在的风险因素，中标后采购</w:t>
      </w:r>
      <w:r>
        <w:rPr>
          <w:rFonts w:hint="eastAsia" w:ascii="宋体" w:hAnsi="宋体"/>
          <w:color w:val="000000" w:themeColor="text1"/>
          <w:sz w:val="21"/>
        </w:rPr>
        <w:t xml:space="preserve">单位</w:t>
      </w:r>
      <w:r>
        <w:rPr>
          <w:rFonts w:hint="eastAsia" w:ascii="宋体" w:hAnsi="宋体"/>
          <w:color w:val="000000" w:themeColor="text1"/>
          <w:sz w:val="21"/>
        </w:rPr>
        <w:t xml:space="preserve">不因投标单位对现场环境不了解而造成损失承担责任。</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（1）采购使用单位将根据《江苏省财政厅关于印发&lt;江苏省政府采购履约验收管理办法&gt;的通知》（苏财规〔2024〕7号）相关要求，组织项目履约验收基本工作。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使用单位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投标单位</w:t>
      </w:r>
      <w:r>
        <w:rPr>
          <w:rFonts w:hint="eastAsia" w:ascii="宋体" w:hAnsi="宋体"/>
          <w:sz w:val="21"/>
        </w:rPr>
        <w:t xml:space="preserve">需提供包括不限于：</w:t>
      </w:r>
      <w:r>
        <w:rPr>
          <w:rFonts w:hint="eastAsia"/>
          <w:sz w:val="21"/>
          <w:szCs w:val="21"/>
        </w:rPr>
        <w:t xml:space="preserve">项目解决方案</w:t>
      </w:r>
      <w:r>
        <w:rPr>
          <w:rFonts w:hint="eastAsia"/>
          <w:sz w:val="21"/>
          <w:szCs w:val="21"/>
        </w:rPr>
        <w:t xml:space="preserve">；</w:t>
      </w:r>
      <w:r>
        <w:rPr>
          <w:rFonts w:hint="eastAsia"/>
          <w:sz w:val="21"/>
          <w:szCs w:val="21"/>
        </w:rPr>
        <w:t xml:space="preserve">运维服务方案</w:t>
      </w:r>
      <w:r>
        <w:rPr>
          <w:rFonts w:hint="eastAsia"/>
          <w:sz w:val="21"/>
          <w:szCs w:val="21"/>
        </w:rPr>
        <w:t xml:space="preserve">；</w:t>
      </w:r>
      <w:r>
        <w:rPr>
          <w:rFonts w:hint="eastAsia" w:ascii="宋体" w:hAnsi="宋体" w:cs="Times New Roman"/>
          <w:color w:val="000000"/>
          <w:sz w:val="21"/>
          <w:szCs w:val="21"/>
        </w:rPr>
        <w:t xml:space="preserve">应急保障方</w:t>
      </w:r>
      <w:r>
        <w:rPr>
          <w:rFonts w:hint="eastAsia"/>
          <w:sz w:val="21"/>
          <w:szCs w:val="21"/>
        </w:rPr>
        <w:t xml:space="preserve">案</w:t>
      </w:r>
      <w:r>
        <w:rPr>
          <w:rFonts w:hint="eastAsia"/>
          <w:sz w:val="21"/>
          <w:szCs w:val="21"/>
        </w:rPr>
        <w:t xml:space="preserve">；</w:t>
      </w:r>
      <w:bookmarkStart w:id="115" w:name="OLE_LINK20"/>
      <w:r/>
      <w:bookmarkStart w:id="116" w:name="OLE_LINK21"/>
      <w:r>
        <w:rPr>
          <w:rFonts w:hint="eastAsia" w:ascii="宋体" w:hAnsi="宋体" w:cs="Times New Roman"/>
          <w:color w:val="000000"/>
          <w:sz w:val="21"/>
          <w:szCs w:val="21"/>
        </w:rPr>
        <w:t xml:space="preserve">安全保密方案</w:t>
      </w:r>
      <w:bookmarkEnd w:id="115"/>
      <w:r/>
      <w:bookmarkEnd w:id="116"/>
      <w:r>
        <w:rPr>
          <w:rFonts w:hint="eastAsia" w:ascii="宋体" w:hAnsi="宋体" w:cs="Times New Roman"/>
          <w:color w:val="000000"/>
          <w:sz w:val="21"/>
          <w:szCs w:val="21"/>
        </w:rPr>
        <w:t xml:space="preserve">等。</w:t>
      </w:r>
      <w:r/>
    </w:p>
    <w:p>
      <w:pPr>
        <w:pStyle w:val="98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8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信息</w:t>
      </w:r>
      <w:r>
        <w:rPr>
          <w:rFonts w:hint="eastAsia" w:ascii="宋体" w:hAnsi="宋体" w:cs="Times New Roman"/>
          <w:b/>
          <w:sz w:val="21"/>
          <w:highlight w:val="yellow"/>
        </w:rPr>
        <w:t xml:space="preserve">传输</w:t>
      </w:r>
      <w:r>
        <w:rPr>
          <w:rFonts w:hint="eastAsia" w:ascii="宋体" w:hAnsi="宋体" w:cs="Times New Roman"/>
          <w:b/>
          <w:sz w:val="21"/>
          <w:highlight w:val="yellow"/>
        </w:rPr>
        <w:t xml:space="preserve">业</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61"/>
        <w:ind w:left="0" w:firstLine="0"/>
        <w:jc w:val="center"/>
        <w:rPr>
          <w:rFonts w:ascii="宋体" w:hAnsi="宋体"/>
          <w:b/>
          <w:sz w:val="44"/>
          <w:szCs w:val="22"/>
        </w:rPr>
      </w:pPr>
      <w:r/>
      <w:bookmarkStart w:id="117" w:name="_Toc5111"/>
      <w:r/>
      <w:bookmarkStart w:id="118" w:name="_Toc11789"/>
      <w:r/>
      <w:bookmarkStart w:id="119" w:name="_Hlk55741158"/>
      <w:r>
        <w:rPr>
          <w:rFonts w:hint="eastAsia" w:ascii="宋体" w:hAnsi="宋体"/>
          <w:b/>
          <w:sz w:val="44"/>
          <w:szCs w:val="22"/>
        </w:rPr>
        <w:br w:type="page" w:clear="all"/>
      </w:r>
      <w:bookmarkStart w:id="120" w:name="_Toc105397794"/>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 合同及主要条款</w:t>
      </w:r>
      <w:bookmarkEnd w:id="117"/>
      <w:r/>
      <w:bookmarkEnd w:id="118"/>
      <w:r/>
      <w:bookmarkEnd w:id="120"/>
      <w:r/>
      <w:r/>
    </w:p>
    <w:p>
      <w:pPr>
        <w:ind w:left="0"/>
        <w:jc w:val="center"/>
        <w:rPr>
          <w:rFonts w:ascii="宋体" w:hAnsi="宋体"/>
          <w:b/>
          <w:sz w:val="32"/>
          <w:szCs w:val="32"/>
        </w:rPr>
      </w:pPr>
      <w:r/>
      <w:bookmarkStart w:id="122" w:name="OLE_LINK13"/>
      <w:r/>
      <w:bookmarkStart w:id="123" w:name="_Toc57376410"/>
      <w:r/>
      <w:bookmarkStart w:id="124" w:name="_Toc27667"/>
      <w:r/>
      <w:bookmarkStart w:id="125" w:name="_Toc8564"/>
      <w:r/>
      <w:bookmarkStart w:id="126" w:name="_Toc105397795"/>
      <w:r/>
      <w:bookmarkEnd w:id="119"/>
      <w:r>
        <w:rPr>
          <w:rFonts w:hint="eastAsia" w:ascii="宋体" w:hAnsi="宋体"/>
          <w:b/>
          <w:sz w:val="32"/>
          <w:szCs w:val="32"/>
        </w:rPr>
        <w:t xml:space="preserve">政府采购合同</w:t>
      </w:r>
      <w:r/>
    </w:p>
    <w:p>
      <w:pPr>
        <w:pStyle w:val="973"/>
      </w:pPr>
      <w:r/>
      <w:r/>
    </w:p>
    <w:p>
      <w:pPr>
        <w:ind w:left="0"/>
        <w:jc w:val="left"/>
        <w:spacing w:line="360" w:lineRule="auto"/>
        <w:rPr>
          <w:rFonts w:ascii="宋体" w:hAnsi="宋体"/>
          <w:b/>
          <w:sz w:val="21"/>
        </w:rPr>
      </w:pPr>
      <w:r>
        <w:rPr>
          <w:rFonts w:hint="eastAsia" w:ascii="宋体" w:hAnsi="宋体"/>
          <w:b/>
          <w:sz w:val="21"/>
        </w:rPr>
        <w:t xml:space="preserve">项目名称：移动警务终端通信流量服务（2026）（标段N）</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color w:val="000000"/>
          <w:sz w:val="21"/>
        </w:rPr>
      </w:pPr>
      <w:r>
        <w:rPr>
          <w:rFonts w:hint="eastAsia" w:ascii="宋体" w:hAnsi="宋体"/>
          <w:sz w:val="21"/>
        </w:rPr>
        <w:t xml:space="preserve">甲</w:t>
      </w:r>
      <w:r>
        <w:rPr>
          <w:rFonts w:hint="eastAsia" w:ascii="宋体" w:hAnsi="宋体"/>
          <w:color w:val="000000"/>
          <w:sz w:val="21"/>
        </w:rPr>
        <w:t xml:space="preserve">方： 苏州市公安局</w:t>
      </w:r>
      <w:r/>
    </w:p>
    <w:p>
      <w:pPr>
        <w:ind w:left="0"/>
        <w:jc w:val="left"/>
        <w:spacing w:line="360" w:lineRule="auto"/>
        <w:rPr>
          <w:rFonts w:ascii="宋体" w:hAnsi="宋体"/>
          <w:color w:val="000000"/>
          <w:sz w:val="21"/>
        </w:rPr>
      </w:pPr>
      <w:r>
        <w:rPr>
          <w:rFonts w:hint="eastAsia" w:ascii="宋体" w:hAnsi="宋体"/>
          <w:color w:val="000000"/>
          <w:sz w:val="21"/>
        </w:rPr>
        <w:t xml:space="preserve">地址：苏州市相城区人民路3998号</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联系电话：</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联系人：</w:t>
      </w:r>
      <w:r/>
    </w:p>
    <w:p>
      <w:pPr>
        <w:ind w:left="0"/>
        <w:jc w:val="left"/>
        <w:spacing w:line="360" w:lineRule="auto"/>
        <w:rPr>
          <w:rFonts w:ascii="宋体" w:hAnsi="宋体"/>
          <w:sz w:val="21"/>
        </w:rPr>
      </w:pPr>
      <w:r>
        <w:rPr>
          <w:rFonts w:hint="eastAsia" w:ascii="宋体" w:hAnsi="宋体"/>
          <w:sz w:val="21"/>
        </w:rPr>
        <w:t xml:space="preserve">联系电话：</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根据《中华人民共和国民法典》等相关法律法规的规定以及采购编号【             】号招标文件及中标通知书，甲乙双方就此次中标的移动警务通终端通信流量服务项目标段  事宜，签订本合同书，以资共同遵守。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一、合同标的物和合同价格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1.采购内容：移动警务终端通信流量服务项目（2026）标段____，具体详见招标文件。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2.合同价格。</w:t>
      </w:r>
      <w:r/>
    </w:p>
    <w:tbl>
      <w:tblPr>
        <w:tblW w:w="5000" w:type="pct"/>
        <w:jc w:val="center"/>
        <w:tblLook w:val="04A0" w:firstRow="1" w:lastRow="0" w:firstColumn="1" w:lastColumn="0" w:noHBand="0" w:noVBand="1"/>
      </w:tblPr>
      <w:tblGrid>
        <w:gridCol w:w="952"/>
        <w:gridCol w:w="2345"/>
        <w:gridCol w:w="3877"/>
        <w:gridCol w:w="2680"/>
      </w:tblGrid>
      <w:tr>
        <w:trPr>
          <w:jc w:val="center"/>
          <w:trHeight w:val="564"/>
        </w:trPr>
        <w:tc>
          <w:tcPr>
            <w:tcBorders>
              <w:top w:val="single" w:color="auto" w:sz="4" w:space="0"/>
              <w:left w:val="single" w:color="auto" w:sz="4" w:space="0"/>
              <w:bottom w:val="single" w:color="auto" w:sz="4" w:space="0"/>
              <w:right w:val="single" w:color="auto" w:sz="4" w:space="0"/>
            </w:tcBorders>
            <w:tcW w:w="483" w:type="pct"/>
            <w:vAlign w:val="center"/>
            <w:textDirection w:val="lrTb"/>
            <w:noWrap/>
          </w:tcPr>
          <w:p>
            <w:pPr>
              <w:ind w:left="0"/>
              <w:jc w:val="center"/>
              <w:spacing w:line="400" w:lineRule="exact"/>
              <w:rPr>
                <w:rFonts w:ascii="宋体" w:hAnsi="宋体"/>
                <w:sz w:val="21"/>
                <w:szCs w:val="21"/>
                <w:lang w:eastAsia="en-US"/>
              </w:rPr>
            </w:pPr>
            <w:r>
              <w:rPr>
                <w:rFonts w:hint="eastAsia" w:ascii="宋体" w:hAnsi="宋体"/>
                <w:sz w:val="21"/>
                <w:szCs w:val="21"/>
                <w:lang w:eastAsia="en-US"/>
              </w:rPr>
              <w:t xml:space="preserve">序号</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0"/>
              <w:jc w:val="center"/>
              <w:spacing w:line="400" w:lineRule="exact"/>
              <w:rPr>
                <w:rFonts w:ascii="宋体" w:hAnsi="宋体"/>
                <w:sz w:val="21"/>
                <w:szCs w:val="21"/>
                <w:lang w:eastAsia="en-US"/>
              </w:rPr>
            </w:pPr>
            <w:r>
              <w:rPr>
                <w:rFonts w:hint="eastAsia" w:ascii="宋体" w:hAnsi="宋体"/>
                <w:sz w:val="21"/>
                <w:szCs w:val="21"/>
                <w:lang w:eastAsia="en-US"/>
              </w:rPr>
              <w:t xml:space="preserve">项目名称</w:t>
            </w:r>
            <w:r/>
          </w:p>
        </w:tc>
        <w:tc>
          <w:tcPr>
            <w:tcBorders>
              <w:top w:val="single" w:color="auto" w:sz="4" w:space="0"/>
              <w:left w:val="single" w:color="auto" w:sz="4" w:space="0"/>
              <w:bottom w:val="single" w:color="auto" w:sz="4" w:space="0"/>
              <w:right w:val="single" w:color="auto" w:sz="4" w:space="0"/>
            </w:tcBorders>
            <w:tcW w:w="1967"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服务内容</w:t>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结算单价</w:t>
            </w:r>
            <w:r>
              <w:rPr>
                <w:rFonts w:hint="eastAsia" w:ascii="宋体" w:hAnsi="宋体"/>
                <w:sz w:val="21"/>
                <w:szCs w:val="21"/>
                <w:lang w:eastAsia="en-US"/>
              </w:rPr>
              <w:t xml:space="preserve">（元/</w:t>
            </w:r>
            <w:r>
              <w:rPr>
                <w:rFonts w:hint="eastAsia" w:ascii="宋体" w:hAnsi="宋体"/>
                <w:sz w:val="21"/>
                <w:szCs w:val="21"/>
              </w:rPr>
              <w:t xml:space="preserve">人</w:t>
            </w:r>
            <w:r>
              <w:rPr>
                <w:rFonts w:hint="eastAsia" w:ascii="宋体" w:hAnsi="宋体"/>
                <w:sz w:val="21"/>
                <w:szCs w:val="21"/>
              </w:rPr>
              <w:t xml:space="preserve">*月</w:t>
            </w:r>
            <w:r>
              <w:rPr>
                <w:rFonts w:hint="eastAsia" w:ascii="宋体" w:hAnsi="宋体"/>
                <w:sz w:val="21"/>
                <w:szCs w:val="21"/>
                <w:lang w:eastAsia="en-US"/>
              </w:rPr>
              <w:t xml:space="preserve">）</w:t>
            </w:r>
            <w:r/>
          </w:p>
        </w:tc>
      </w:tr>
      <w:tr>
        <w:trPr>
          <w:jc w:val="center"/>
          <w:trHeight w:val="623"/>
        </w:trPr>
        <w:tc>
          <w:tcPr>
            <w:tcBorders>
              <w:top w:val="single" w:color="auto" w:sz="4" w:space="0"/>
              <w:left w:val="single" w:color="auto" w:sz="4" w:space="0"/>
              <w:bottom w:val="single" w:color="auto" w:sz="4" w:space="0"/>
              <w:right w:val="single" w:color="auto" w:sz="4" w:space="0"/>
            </w:tcBorders>
            <w:tcW w:w="483" w:type="pct"/>
            <w:vAlign w:val="center"/>
            <w:textDirection w:val="lrTb"/>
            <w:noWrap/>
          </w:tcPr>
          <w:p>
            <w:pPr>
              <w:ind w:left="0"/>
              <w:jc w:val="center"/>
              <w:spacing w:line="400" w:lineRule="exact"/>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190" w:type="pct"/>
            <w:vAlign w:val="center"/>
            <w:textDirection w:val="lrTb"/>
            <w:noWrap/>
          </w:tcPr>
          <w:p>
            <w:pPr>
              <w:ind w:left="0"/>
              <w:jc w:val="center"/>
              <w:spacing w:line="400" w:lineRule="exac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67" w:type="pct"/>
            <w:vAlign w:val="center"/>
            <w:textDirection w:val="lrTb"/>
            <w:noWrap/>
          </w:tcPr>
          <w:p>
            <w:pPr>
              <w:ind w:left="0"/>
              <w:spacing w:line="36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60" w:type="pct"/>
            <w:vAlign w:val="center"/>
            <w:textDirection w:val="lrTb"/>
            <w:noWrap/>
          </w:tcPr>
          <w:p>
            <w:pPr>
              <w:ind w:left="0"/>
              <w:jc w:val="center"/>
              <w:spacing w:line="400" w:lineRule="exact"/>
              <w:rPr>
                <w:rFonts w:ascii="宋体" w:hAnsi="宋体"/>
                <w:sz w:val="21"/>
                <w:szCs w:val="21"/>
              </w:rPr>
            </w:pPr>
            <w:r>
              <w:rPr>
                <w:rFonts w:ascii="宋体" w:hAnsi="宋体"/>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本合同总价款（含税）大写人民币____圆整，小写￥____。合同总价款包括在服务期内所提供的全部货物和服务，包括数据流量、专网流量、入网费用、人员、交通、食宿、加班、检测验收、技术支持与培训、售后服务与维保及相关劳务支出等工作所发生的全部费用以及乙方企业利润、税金和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1.本合同书及本合同书签署后双方以书面形式确认的补充协议等；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2.中标通知书；</w:t>
      </w:r>
      <w:r/>
    </w:p>
    <w:p>
      <w:pPr>
        <w:ind w:left="0" w:firstLine="420"/>
        <w:spacing w:line="360" w:lineRule="auto"/>
        <w:widowControl w:val="off"/>
        <w:rPr>
          <w:rFonts w:ascii="宋体" w:hAnsi="宋体"/>
          <w:sz w:val="21"/>
          <w:szCs w:val="21"/>
        </w:rPr>
      </w:pPr>
      <w:r>
        <w:rPr>
          <w:rFonts w:hint="eastAsia" w:ascii="宋体" w:hAnsi="宋体"/>
          <w:sz w:val="21"/>
          <w:szCs w:val="21"/>
        </w:rPr>
        <w:t xml:space="preserve">3.招标文件；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4.补充通知（如有）；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5.乙方中标的投标文件；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6.乙方在招投标过程中所作的其它承诺、声明、书面澄清等。</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三、服务期限：</w:t>
      </w:r>
      <w:r>
        <w:rPr>
          <w:rFonts w:hint="eastAsia" w:ascii="宋体" w:hAnsi="宋体"/>
          <w:sz w:val="21"/>
          <w:szCs w:val="21"/>
        </w:rPr>
        <w:t xml:space="preserve"> 24个月，自   年   月   日至   年   月   日止。</w:t>
      </w:r>
      <w:r/>
    </w:p>
    <w:p>
      <w:pPr>
        <w:ind w:left="0" w:firstLine="422"/>
        <w:spacing w:line="360" w:lineRule="auto"/>
        <w:rPr>
          <w:rFonts w:ascii="宋体" w:hAnsi="宋体"/>
          <w:b/>
          <w:sz w:val="21"/>
          <w:szCs w:val="21"/>
        </w:rPr>
      </w:pPr>
      <w:r>
        <w:rPr>
          <w:rFonts w:hint="eastAsia" w:ascii="宋体" w:hAnsi="宋体"/>
          <w:b/>
          <w:sz w:val="21"/>
          <w:szCs w:val="21"/>
        </w:rPr>
        <w:t xml:space="preserve">注：当“服务金额达到合同金额”或“合同服务期满”两者中任一条件满足时，合同终止。</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四、双方权利义务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1.甲方权利及义务：</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（1）</w:t>
      </w:r>
      <w:r>
        <w:rPr>
          <w:rFonts w:hint="eastAsia" w:ascii="宋体" w:hAnsi="宋体"/>
          <w:sz w:val="21"/>
          <w:szCs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（3）甲方应当按照合同约定及时组织验收。</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（4）甲方应当协助乙方进行本项目的相关协调工作及约定期限内提供相关资料以利于开展项目。</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（5）甲方应当根据合同约定及时向乙方支付合同价款，不得以内部人员变更、履行内部付款流程等为由，拒绝或迟延支付。</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（6）国家法律法规规定及合同约定应由甲方承担的其他义务和责任。</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2.乙方权利及义务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（1）签署合同后，乙方应确定项目负责人（或项目联系人），负责与本合同有关的事务。</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2）乙方负责完成本次采购要求的全部服务工作，乙方应按招标（采购）文件以及合同约定的技术规范、标准进行实施，并保证按期、保质保量完成项目的实施工作，对提交的项目质量负责，配合甲方的履约检查及验收，并负责项目实施过程中的所有协调工作。</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（3）乙方有权根据合同约定向甲方收取合同价款。</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（4）乙方应尽可能采用各种有效方式保障甲方通信</w:t>
      </w:r>
      <w:bookmarkStart w:id="127" w:name="OLE_LINK23"/>
      <w:r>
        <w:rPr>
          <w:rFonts w:hint="eastAsia" w:ascii="宋体" w:hAnsi="宋体"/>
          <w:bCs/>
          <w:sz w:val="21"/>
          <w:szCs w:val="21"/>
        </w:rPr>
        <w:t xml:space="preserve">信号</w:t>
      </w:r>
      <w:bookmarkEnd w:id="127"/>
      <w:r>
        <w:rPr>
          <w:rFonts w:hint="eastAsia" w:ascii="宋体" w:hAnsi="宋体"/>
          <w:bCs/>
          <w:sz w:val="21"/>
          <w:szCs w:val="21"/>
        </w:rPr>
        <w:t xml:space="preserve">的通畅，最大限度地保证甲方通信</w:t>
      </w:r>
      <w:r>
        <w:rPr>
          <w:rFonts w:hint="eastAsia" w:ascii="宋体" w:hAnsi="宋体"/>
          <w:bCs/>
          <w:sz w:val="21"/>
          <w:szCs w:val="21"/>
        </w:rPr>
        <w:t xml:space="preserve">信号</w:t>
      </w:r>
      <w:r>
        <w:rPr>
          <w:rFonts w:hint="eastAsia" w:ascii="宋体" w:hAnsi="宋体"/>
          <w:bCs/>
          <w:sz w:val="21"/>
          <w:szCs w:val="21"/>
        </w:rPr>
        <w:t xml:space="preserve">的安全运行。</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5</w:t>
      </w:r>
      <w:r>
        <w:rPr>
          <w:rFonts w:hint="eastAsia" w:ascii="宋体" w:hAnsi="宋体"/>
          <w:bCs/>
          <w:sz w:val="21"/>
          <w:szCs w:val="21"/>
        </w:rPr>
        <w:t xml:space="preserve">）乙方保证其提供服务过程中不会侵犯任何第三方知识产权和其他合法权益，不会对甲方造成任何损害。因乙方原因致使第三方向甲方提起诉讼或索赔的，一切法律责任由乙方承担，与甲方无关。</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w:t>
      </w:r>
      <w:r>
        <w:rPr>
          <w:rFonts w:ascii="宋体" w:hAnsi="宋体"/>
          <w:b/>
          <w:bCs/>
          <w:sz w:val="21"/>
          <w:szCs w:val="21"/>
        </w:rPr>
        <w:t xml:space="preserve">6</w:t>
      </w:r>
      <w:r>
        <w:rPr>
          <w:rFonts w:hint="eastAsia" w:ascii="宋体" w:hAnsi="宋体"/>
          <w:b/>
          <w:bCs/>
          <w:sz w:val="21"/>
          <w:szCs w:val="21"/>
        </w:rPr>
        <w:t xml:space="preserve">）乙方在合同签订后15天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7</w:t>
      </w:r>
      <w:r>
        <w:rPr>
          <w:rFonts w:hint="eastAsia" w:ascii="宋体" w:hAnsi="宋体"/>
          <w:bCs/>
          <w:sz w:val="21"/>
          <w:szCs w:val="21"/>
        </w:rPr>
        <w:t xml:space="preserve">）国家法律法规规定及合同约定应由乙方承担的其他义务和责任。</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五、售后服务要求</w:t>
      </w:r>
      <w:r/>
    </w:p>
    <w:p>
      <w:pPr>
        <w:ind w:left="0" w:firstLine="420"/>
        <w:spacing w:line="360" w:lineRule="auto"/>
        <w:widowControl w:val="off"/>
        <w:rPr>
          <w:rFonts w:ascii="宋体" w:hAnsi="宋体"/>
        </w:rPr>
      </w:pPr>
      <w:r>
        <w:rPr>
          <w:rFonts w:hint="eastAsia" w:ascii="宋体" w:hAnsi="宋体"/>
          <w:sz w:val="21"/>
          <w:szCs w:val="21"/>
        </w:rPr>
        <w:t xml:space="preserve">乙方在服务期限内提供网络的免费维护和升级服务。乙方须提供7*24小时响应能力，服务响应时间为【】小时，【】小时内完成质保服务。</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六、合同价格支付</w:t>
      </w:r>
      <w:r/>
    </w:p>
    <w:p>
      <w:pPr>
        <w:ind w:left="0" w:firstLine="420"/>
        <w:spacing w:line="360" w:lineRule="auto"/>
        <w:rPr>
          <w:rFonts w:ascii="宋体" w:hAnsi="宋体"/>
          <w:sz w:val="21"/>
          <w:szCs w:val="21"/>
        </w:rPr>
      </w:pPr>
      <w:r>
        <w:rPr>
          <w:rFonts w:hint="eastAsia" w:ascii="宋体" w:hAnsi="宋体"/>
          <w:sz w:val="21"/>
          <w:szCs w:val="21"/>
        </w:rPr>
        <w:t xml:space="preserve">1.付款方式：签订合同后，乙方每月提供发票，甲方核实后，按月支付服务费用，支付金额为中标单价*实际使用人数*考核结果支付比例（考核标准详见附件）。如乙方未按约提供发票或甲方对金额有异议的，甲方有权迟延付款且不承担逾期付款的违约责任。</w:t>
      </w:r>
      <w:r/>
    </w:p>
    <w:p>
      <w:pPr>
        <w:ind w:left="0" w:firstLine="420"/>
        <w:spacing w:line="360" w:lineRule="auto"/>
        <w:rPr>
          <w:rFonts w:ascii="宋体" w:hAnsi="宋体"/>
          <w:sz w:val="21"/>
          <w:szCs w:val="21"/>
        </w:rPr>
      </w:pPr>
      <w:r>
        <w:rPr>
          <w:rFonts w:hint="eastAsia" w:ascii="宋体" w:hAnsi="宋体"/>
          <w:sz w:val="21"/>
          <w:szCs w:val="21"/>
        </w:rPr>
        <w:t xml:space="preserve">2.付款方式：银行转账或数字人民币支付。乙方账户信息如下：</w:t>
      </w:r>
      <w:r/>
    </w:p>
    <w:p>
      <w:pPr>
        <w:ind w:left="0" w:firstLine="420"/>
        <w:spacing w:line="360" w:lineRule="auto"/>
        <w:rPr>
          <w:rFonts w:ascii="宋体" w:hAnsi="宋体"/>
          <w:sz w:val="21"/>
          <w:szCs w:val="21"/>
        </w:rPr>
      </w:pPr>
      <w:r>
        <w:rPr>
          <w:rFonts w:hint="eastAsia" w:ascii="宋体" w:hAnsi="宋体"/>
          <w:sz w:val="21"/>
          <w:szCs w:val="21"/>
        </w:rPr>
        <w:t xml:space="preserve">2.1乙方数字人民币信息：</w:t>
      </w:r>
      <w:r/>
    </w:p>
    <w:p>
      <w:pPr>
        <w:ind w:left="0" w:firstLine="420"/>
        <w:spacing w:line="360" w:lineRule="auto"/>
        <w:rPr>
          <w:rFonts w:ascii="宋体" w:hAnsi="宋体"/>
          <w:sz w:val="21"/>
          <w:szCs w:val="21"/>
        </w:rPr>
      </w:pPr>
      <w:r>
        <w:rPr>
          <w:rFonts w:hint="eastAsia" w:ascii="宋体" w:hAnsi="宋体"/>
          <w:sz w:val="21"/>
          <w:szCs w:val="21"/>
        </w:rPr>
        <w:t xml:space="preserve">账户名：</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2.2乙方银行账户信息：</w:t>
      </w:r>
      <w:r/>
    </w:p>
    <w:p>
      <w:pPr>
        <w:ind w:left="0" w:firstLine="420"/>
        <w:spacing w:line="360" w:lineRule="auto"/>
        <w:rPr>
          <w:rFonts w:ascii="宋体" w:hAnsi="宋体"/>
          <w:sz w:val="21"/>
          <w:szCs w:val="21"/>
        </w:rPr>
      </w:pPr>
      <w:r>
        <w:rPr>
          <w:rFonts w:hint="eastAsia" w:ascii="宋体" w:hAnsi="宋体"/>
          <w:sz w:val="21"/>
          <w:szCs w:val="21"/>
        </w:rPr>
        <w:t xml:space="preserve">账户名：</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ascii="宋体" w:hAnsi="宋体"/>
          <w:sz w:val="21"/>
          <w:szCs w:val="21"/>
        </w:rPr>
      </w:pPr>
      <w:r>
        <w:rPr>
          <w:rFonts w:hint="eastAsia" w:ascii="宋体" w:hAnsi="宋体"/>
          <w:bCs/>
          <w:sz w:val="21"/>
          <w:szCs w:val="21"/>
        </w:rPr>
        <w:t xml:space="preserve">3.</w:t>
      </w:r>
      <w:r>
        <w:rPr>
          <w:rFonts w:hint="eastAsia" w:ascii="宋体" w:hAnsi="宋体"/>
          <w:sz w:val="21"/>
          <w:szCs w:val="21"/>
        </w:rPr>
        <w:t xml:space="preserve">根据国家有关税务法律、法规和规定，乙方应该交纳的与本合同有关的税费由乙方承担。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5、履约保证金</w:t>
      </w:r>
      <w:r/>
    </w:p>
    <w:p>
      <w:pPr>
        <w:ind w:left="0" w:firstLine="400"/>
        <w:spacing w:after="120"/>
        <w:rPr>
          <w:rFonts w:ascii="宋体" w:hAnsi="宋体"/>
          <w:sz w:val="21"/>
          <w:szCs w:val="21"/>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2353945</wp:posOffset>
                </wp:positionH>
                <wp:positionV relativeFrom="paragraph">
                  <wp:posOffset>66675</wp:posOffset>
                </wp:positionV>
                <wp:extent cx="95250" cy="90805"/>
                <wp:effectExtent l="10795" t="9525" r="8255" b="13970"/>
                <wp:wrapNone/>
                <wp:docPr id="5" name="Rectangle 5"/>
                <wp:cNvGraphicFramePr/>
                <a:graphic xmlns:a="http://schemas.openxmlformats.org/drawingml/2006/main">
                  <a:graphicData uri="http://schemas.microsoft.com/office/word/2010/wordprocessingShape">
                    <wps:wsp>
                      <wps:cNvPr id="0" name=""/>
                      <wps:cNvSpPr>
                        <a:spLocks noChangeArrowheads="1"/>
                      </wps:cNvSpPr>
                      <wps:spPr bwMode="auto">
                        <a:xfrm>
                          <a:off x="0" y="0"/>
                          <a:ext cx="95250" cy="90805"/>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1" type="#_x0000_t1" style="position:absolute;z-index:251660288;o:allowoverlap:true;o:allowincell:true;mso-position-horizontal-relative:text;margin-left:185.3pt;mso-position-horizontal:absolute;mso-position-vertical-relative:text;margin-top:5.2pt;mso-position-vertical:absolute;width:7.5pt;height:7.1pt;mso-wrap-distance-left:9.0pt;mso-wrap-distance-top:0.0pt;mso-wrap-distance-right:9.0pt;mso-wrap-distance-bottom:0.0pt;visibility:visible;" fillcolor="#FFFFF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1797685</wp:posOffset>
                </wp:positionH>
                <wp:positionV relativeFrom="paragraph">
                  <wp:posOffset>66675</wp:posOffset>
                </wp:positionV>
                <wp:extent cx="95250" cy="90805"/>
                <wp:effectExtent l="6985" t="9525" r="12065" b="13970"/>
                <wp:wrapNone/>
                <wp:docPr id="6" name="Rectangle 4"/>
                <wp:cNvGraphicFramePr/>
                <a:graphic xmlns:a="http://schemas.openxmlformats.org/drawingml/2006/main">
                  <a:graphicData uri="http://schemas.microsoft.com/office/word/2010/wordprocessingShape">
                    <wps:wsp>
                      <wps:cNvPr id="0" name=""/>
                      <wps:cNvSpPr>
                        <a:spLocks noChangeArrowheads="1"/>
                      </wps:cNvSpPr>
                      <wps:spPr bwMode="auto">
                        <a:xfrm>
                          <a:off x="0" y="0"/>
                          <a:ext cx="95250" cy="90805"/>
                        </a:xfrm>
                        <a:prstGeom prst="rect">
                          <a:avLst/>
                        </a:prstGeom>
                        <a:solidFill>
                          <a:srgbClr val="FFFFFF"/>
                        </a:solidFill>
                        <a:ln w="9525">
                          <a:solidFill>
                            <a:srgbClr val="000000"/>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1" type="#_x0000_t1" style="position:absolute;z-index:251659264;o:allowoverlap:true;o:allowincell:true;mso-position-horizontal-relative:text;margin-left:141.5pt;mso-position-horizontal:absolute;mso-position-vertical-relative:text;margin-top:5.2pt;mso-position-vertical:absolute;width:7.5pt;height:7.1pt;mso-wrap-distance-left:9.0pt;mso-wrap-distance-top:0.0pt;mso-wrap-distance-right:9.0pt;mso-wrap-distance-bottom:0.0pt;visibility:visible;" fillcolor="#FFFFFF" strokecolor="#000000" strokeweight="0.75pt"/>
            </w:pict>
          </mc:Fallback>
        </mc:AlternateContent>
      </w:r>
      <w:r>
        <w:rPr>
          <w:rFonts w:hint="eastAsia" w:ascii="宋体" w:hAnsi="宋体"/>
          <w:sz w:val="21"/>
          <w:szCs w:val="21"/>
        </w:rPr>
        <w:t xml:space="preserve">是否收取履约保证金       是       否</w:t>
      </w:r>
      <w:r/>
    </w:p>
    <w:p>
      <w:pPr>
        <w:ind w:left="0" w:firstLine="420"/>
        <w:spacing w:after="120"/>
        <w:rPr>
          <w:rFonts w:ascii="宋体" w:hAnsi="宋体"/>
          <w:sz w:val="21"/>
          <w:szCs w:val="21"/>
        </w:rPr>
      </w:pPr>
      <w:r>
        <w:rPr>
          <w:rFonts w:hint="eastAsia" w:ascii="宋体" w:hAnsi="宋体"/>
          <w:sz w:val="21"/>
          <w:szCs w:val="21"/>
        </w:rPr>
        <w:t xml:space="preserve">收取履约保证金形式：</w:t>
      </w:r>
      <w:r>
        <w:rPr>
          <w:rFonts w:hint="eastAsia" w:ascii="宋体" w:hAnsi="宋体"/>
          <w:sz w:val="21"/>
          <w:szCs w:val="21"/>
          <w:u w:val="single"/>
        </w:rPr>
        <w:t xml:space="preserve">                     </w:t>
      </w:r>
      <w:r/>
    </w:p>
    <w:p>
      <w:pPr>
        <w:ind w:left="0" w:firstLine="420"/>
        <w:spacing w:after="120"/>
        <w:rPr>
          <w:rFonts w:ascii="宋体" w:hAnsi="宋体"/>
          <w:sz w:val="21"/>
          <w:szCs w:val="21"/>
          <w:u w:val="single"/>
        </w:rPr>
      </w:pPr>
      <w:r>
        <w:rPr>
          <w:rFonts w:hint="eastAsia" w:ascii="宋体" w:hAnsi="宋体"/>
          <w:sz w:val="21"/>
          <w:szCs w:val="21"/>
        </w:rPr>
        <w:t xml:space="preserve">收取履约保证金金额：</w:t>
      </w:r>
      <w:r>
        <w:rPr>
          <w:rFonts w:hint="eastAsia" w:ascii="宋体" w:hAnsi="宋体"/>
          <w:sz w:val="21"/>
          <w:szCs w:val="21"/>
          <w:u w:val="single"/>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5.1乙方应在合同签订后【</w:t>
      </w:r>
      <w:r>
        <w:rPr>
          <w:rFonts w:ascii="宋体" w:hAnsi="宋体"/>
          <w:sz w:val="21"/>
          <w:szCs w:val="21"/>
        </w:rPr>
        <w:t xml:space="preserve">30</w:t>
      </w:r>
      <w:r>
        <w:rPr>
          <w:rFonts w:hint="eastAsia" w:ascii="宋体" w:hAnsi="宋体"/>
          <w:sz w:val="21"/>
          <w:szCs w:val="21"/>
        </w:rPr>
        <w:t xml:space="preserve">】日内向甲方提交本合同价款【10%】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5.2在服务期满、服务缺陷全部更正完毕，且甲方收到乙方提供的经双方签章的《政府采购合同履行验收</w:t>
      </w:r>
      <w:r>
        <w:rPr>
          <w:rFonts w:hint="eastAsia" w:ascii="宋体" w:hAnsi="宋体"/>
          <w:sz w:val="21"/>
          <w:szCs w:val="21"/>
        </w:rPr>
        <w:t xml:space="preserve">书</w:t>
      </w:r>
      <w:r>
        <w:rPr>
          <w:rFonts w:hint="eastAsia" w:ascii="宋体" w:hAnsi="宋体"/>
          <w:sz w:val="21"/>
          <w:szCs w:val="21"/>
        </w:rPr>
        <w:t xml:space="preserve">》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5.3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sz w:val="21"/>
          <w:szCs w:val="21"/>
        </w:rPr>
        <w:br/>
        <w:t xml:space="preserve">    5.4在乙方以第三方担保的方式提供履约担保的情况下，如第三方担保期限已经届满或担保义务免除，则视为甲方返还履约保证金的义务消灭，甲方无需实际返还行为。</w:t>
      </w:r>
      <w:r/>
    </w:p>
    <w:p>
      <w:pPr>
        <w:ind w:left="0" w:firstLine="420"/>
        <w:spacing w:line="360" w:lineRule="auto"/>
        <w:widowControl w:val="off"/>
        <w:rPr>
          <w:rFonts w:ascii="宋体" w:hAnsi="宋体"/>
          <w:sz w:val="21"/>
          <w:szCs w:val="21"/>
        </w:rPr>
      </w:pPr>
      <w:r>
        <w:rPr>
          <w:rFonts w:hint="eastAsia" w:ascii="宋体" w:hAnsi="宋体"/>
          <w:sz w:val="21"/>
          <w:szCs w:val="21"/>
        </w:rPr>
        <w:t xml:space="preserve">5.5按照《江苏省财政厅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sz w:val="21"/>
          <w:szCs w:val="21"/>
        </w:rPr>
      </w:pPr>
      <w:r>
        <w:rPr>
          <w:rFonts w:hint="eastAsia"/>
          <w:b/>
        </w:rPr>
        <w:t xml:space="preserve">七、</w:t>
      </w:r>
      <w:r>
        <w:rPr>
          <w:rFonts w:hint="eastAsia" w:ascii="宋体" w:hAnsi="宋体"/>
          <w:b/>
          <w:bCs/>
          <w:sz w:val="21"/>
          <w:szCs w:val="21"/>
        </w:rPr>
        <w:t xml:space="preserve">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bCs/>
          <w:sz w:val="21"/>
          <w:szCs w:val="21"/>
        </w:rPr>
        <w:t xml:space="preserve">1.验收组织方式：</w:t>
      </w:r>
      <w:bookmarkStart w:id="128" w:name="OLE_LINK19"/>
      <w:r>
        <w:rPr>
          <w:rFonts w:ascii="Wingdings 2" w:hAnsi="Wingdings 2" w:eastAsia="Wingdings 2" w:cs="Wingdings 2"/>
          <w:b/>
          <w:sz w:val="21"/>
          <w:szCs w:val="21"/>
        </w:rPr>
        <w:t xml:space="preserve"></w:t>
      </w:r>
      <w:bookmarkEnd w:id="128"/>
      <w:r>
        <w:rPr>
          <w:rFonts w:hint="eastAsia" w:ascii="宋体" w:hAnsi="宋体"/>
          <w:bCs/>
          <w:sz w:val="21"/>
          <w:szCs w:val="21"/>
        </w:rPr>
        <w:t xml:space="preserve">验收小组验收  </w:t>
      </w:r>
      <w:r/>
    </w:p>
    <w:p>
      <w:pPr>
        <w:ind w:left="0" w:firstLine="420"/>
        <w:spacing w:line="480" w:lineRule="exact"/>
        <w:rPr>
          <w:rFonts w:ascii="宋体" w:hAnsi="宋体"/>
          <w:bCs/>
          <w:sz w:val="21"/>
          <w:szCs w:val="21"/>
        </w:rPr>
      </w:pPr>
      <w:r>
        <w:rPr>
          <w:rFonts w:hint="eastAsia" w:ascii="宋体" w:hAnsi="宋体"/>
          <w:bCs/>
          <w:sz w:val="21"/>
          <w:szCs w:val="21"/>
        </w:rPr>
        <w:t xml:space="preserve">2.验收的实施主体：</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hint="eastAsia" w:ascii="宋体" w:hAnsi="宋体"/>
          <w:bCs/>
          <w:sz w:val="21"/>
          <w:szCs w:val="21"/>
        </w:rPr>
        <w:t xml:space="preserve">3.履约验收时间：</w:t>
      </w:r>
      <w:r>
        <w:rPr>
          <w:rFonts w:hint="eastAsia" w:ascii="宋体" w:hAnsi="宋体"/>
          <w:bCs/>
          <w:sz w:val="21"/>
          <w:szCs w:val="21"/>
          <w:u w:val="single"/>
        </w:rPr>
        <w:t xml:space="preserve">计划签订合同之日起，6个月内组织验收      </w:t>
      </w:r>
      <w:r/>
    </w:p>
    <w:p>
      <w:pPr>
        <w:ind w:left="0" w:firstLine="420"/>
        <w:spacing w:line="480" w:lineRule="exact"/>
        <w:rPr>
          <w:rFonts w:ascii="宋体" w:hAnsi="宋体"/>
          <w:bCs/>
          <w:sz w:val="21"/>
          <w:szCs w:val="21"/>
        </w:rPr>
      </w:pPr>
      <w:r>
        <w:rPr>
          <w:rFonts w:hint="eastAsia" w:ascii="宋体" w:hAnsi="宋体"/>
          <w:bCs/>
          <w:sz w:val="21"/>
          <w:szCs w:val="21"/>
        </w:rPr>
        <w:t xml:space="preserve">4.履约验收方式：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               </w:t>
      </w:r>
      <w:r>
        <w:rPr>
          <w:rFonts w:hint="eastAsia" w:ascii="宋体" w:hAnsi="宋体"/>
          <w:b/>
          <w:bCs/>
          <w:sz w:val="21"/>
          <w:szCs w:val="21"/>
        </w:rPr>
        <w:t xml:space="preserve"> </w:t>
      </w:r>
      <w:r>
        <w:rPr>
          <w:rFonts w:ascii="Wingdings 2" w:hAnsi="Wingdings 2" w:eastAsia="Wingdings 2" w:cs="Wingdings 2"/>
          <w:b/>
          <w:bC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本次项目共分四期验收，在乙方每6个月服务结束后，甲方组织人员对乙方该6个月服务质量进行验收。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5.履约验收的内容：</w:t>
      </w:r>
      <w:r>
        <w:rPr>
          <w:rFonts w:hint="eastAsia" w:ascii="宋体" w:hAnsi="宋体"/>
          <w:bCs/>
          <w:sz w:val="21"/>
          <w:szCs w:val="21"/>
          <w:u w:val="single"/>
        </w:rPr>
        <w:t xml:space="preserve"> 包括但不限于组成合同文件所要求的服务内容或承诺，具</w:t>
      </w:r>
      <w:r>
        <w:rPr>
          <w:rFonts w:hint="eastAsia" w:ascii="宋体" w:hAnsi="宋体"/>
          <w:bCs/>
          <w:sz w:val="21"/>
          <w:szCs w:val="21"/>
          <w:u w:val="single"/>
        </w:rPr>
        <w:t xml:space="preserve">体为本项目服务质量、人员情况、项目需求、服务承诺，合同履约时间</w:t>
      </w:r>
      <w:r>
        <w:rPr>
          <w:rFonts w:hint="eastAsia" w:ascii="宋体" w:hAnsi="宋体"/>
          <w:bCs/>
          <w:sz w:val="21"/>
          <w:szCs w:val="21"/>
          <w:u w:val="single"/>
        </w:rPr>
        <w:t xml:space="preserve">等内容。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（1）采购文件、响应文件、政府采购合同等是履约验收工作的重要依据。在政府采购合同约定的履行验收条件达到时，中标供应商可以主动联系采购人启动履约验收工作。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（2）采购人在组织履约验收前，将根据项目特点制定验收方案，明确履约验收的时间、方式、程序等内容。中标供应商应根据验收方案内容做好相应配合工作。</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（3）采购人将按照</w:t>
      </w:r>
      <w:r>
        <w:rPr>
          <w:rFonts w:hint="eastAsia" w:ascii="宋体" w:hAnsi="宋体"/>
          <w:bCs/>
          <w:sz w:val="21"/>
          <w:szCs w:val="21"/>
          <w:u w:val="single"/>
        </w:rPr>
        <w:t xml:space="preserve">验收标准要求组织验收，验收内容和标准应包括服务质量、人员情况、</w:t>
      </w:r>
      <w:r>
        <w:rPr>
          <w:rFonts w:hint="eastAsia" w:ascii="宋体" w:hAnsi="宋体"/>
          <w:bCs/>
          <w:sz w:val="21"/>
          <w:szCs w:val="21"/>
          <w:u w:val="single"/>
        </w:rPr>
        <w:t xml:space="preserve">行业、安全标准，项目需求、服务承诺，合同履约时间、方式等内容。</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7.履约验收其他事项：</w:t>
      </w:r>
      <w:r>
        <w:rPr>
          <w:rFonts w:hint="eastAsia" w:ascii="宋体" w:hAnsi="宋体"/>
          <w:bCs/>
          <w:sz w:val="21"/>
          <w:szCs w:val="21"/>
          <w:u w:val="single"/>
        </w:rPr>
        <w:t xml:space="preserve">   无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八、分包与转包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（一）本合同项目不得转包与分包。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（二）如乙方存在分包或转包行为，甲方有权解除合同，乙方须返还全部已支付价款，并向甲方支付合同总金额20%的违约金。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（三）因分包或转包导致甲方遭受损失的，乙方应赔偿甲方一切直接和间接损失。</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合同一方不履行合同义务或者履行合同义务不符合约定的，应当承担继续履行、采取补救措施或赔偿损失等违约责任。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（一）甲方违约责任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1、本合同生效后，甲方无正当理由要求终止服务的，应向乙方支付本合同总金额20%的违约金，违约金</w:t>
      </w:r>
      <w:r>
        <w:rPr>
          <w:rFonts w:hint="eastAsia" w:ascii="宋体" w:hAnsi="宋体"/>
          <w:sz w:val="21"/>
          <w:szCs w:val="21"/>
        </w:rPr>
        <w:t xml:space="preserve">不足以弥补损失的，乙方有权要求甲方补足。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2、甲方逾期支付合同价款的，每逾期1日，应向乙方支付逾期付款金额万分之四的违约金，</w:t>
      </w:r>
      <w:bookmarkStart w:id="129" w:name="_Hlk27642747"/>
      <w:r>
        <w:rPr>
          <w:rFonts w:hint="eastAsia" w:ascii="宋体" w:hAnsi="宋体"/>
          <w:sz w:val="21"/>
          <w:szCs w:val="21"/>
        </w:rPr>
        <w:t xml:space="preserve">但甲方支付的该项违约金总额以逾期付款金额的20%为限</w:t>
      </w:r>
      <w:bookmarkEnd w:id="129"/>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（二）乙方违约责任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2、因乙方违约导致甲方解除合同的，甲方有权另行采购本合同约定的服务，乙方应当支付甲方因此额外支付的费用和受到的损失。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3、乙方因履行本合同而需向甲方支付款项的（包括但不限于违约赔偿、退款等），甲方有权直接自未付款项中予以抵扣，不足部分甲方有权要求乙方补足。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4、乙方逾期支付本合同约定的任何款项（包括但不限于违约赔偿、退款等）的，每逾期一日，乙方应当甲方支付逾期金额万分之四的违约金。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5、本合同约定的乙方应付违约金不足以弥补甲方一切直接或间接损失的，乙方应当足额赔偿。</w:t>
      </w:r>
      <w:r/>
    </w:p>
    <w:p>
      <w:pPr>
        <w:ind w:left="0" w:firstLine="420"/>
        <w:spacing w:line="360" w:lineRule="auto"/>
        <w:widowControl w:val="off"/>
        <w:rPr>
          <w:rFonts w:ascii="宋体" w:hAnsi="宋体"/>
          <w:sz w:val="21"/>
          <w:szCs w:val="21"/>
        </w:rPr>
      </w:pPr>
      <w:r>
        <w:rPr>
          <w:rFonts w:hint="eastAsia" w:ascii="宋体" w:hAnsi="宋体"/>
          <w:sz w:val="21"/>
          <w:szCs w:val="21"/>
        </w:rPr>
        <w:t xml:space="preserve">6、乙方对招投标文件中承诺函所承诺的内容未按约定提供，甲方有权终止合同，且乙方需向甲方支付本合同总金额【20】%的违约金。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7、乙方违反本合同第八条约定之情形的，除按相应条款承担违约责任外，甲方还有权依据本合同第九条追究其违约责任。</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1.因不可抗力不能履行合同的，根据不可抗力的影响，部分或者全部免除责任。但合同一方延迟履行后发生不可抗力的，不能免除责任。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2.合同一方因不可抗力不能履行合同的，应当自不可抗力发生后3日内通知对方，以减轻可能给对方造成的损失，并应当在发出不可抗力通知后7日内提供书面证明。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十一、合同的解除和转让</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（一）除《政府采购法》第49条、第50条规定的情形及本合同约定的情形外，本合同签订后，甲乙双方不得擅自变更、中止或终止本合同。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（二）有下列情形之一，合同一方可以解除合同：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1、因不可抗力致使不能实现合同目的，未受不可抗力影响的一方有权解除合同；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2、乙方存在违反本合同第八条之情形的，甲方有权解除合同。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3、因合同一方违约导致合同不能履行，另一方有权解除合同。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（三）有权解除合同的一方，应当在违约事实或不可抗力发生之后一年内书面通知对方提出解除合同，合同在书面通知到达对方时解除。</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（四）合同的部分和全部都不得转让。</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十二、争议解决办法</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乙双方因合同发生争议，可在招标代理机构的主持下进行调解协商，协商不成的，任何一方均有权向甲方所在地人民法院起诉。乙方违反本合同规定或乙方追究甲方违约但不成立而产生纠纷的，甲方为处理此纠纷产生的费用由乙方承担，该费用包括但不限于保全费、诉讼费、执行费、鉴定费、律师费、差旅费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十三、保密</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ascii="宋体" w:hAnsi="宋体"/>
          <w:sz w:val="21"/>
          <w:szCs w:val="21"/>
        </w:rPr>
      </w:pPr>
      <w:r>
        <w:rPr>
          <w:rFonts w:hint="eastAsia" w:ascii="宋体" w:hAnsi="宋体"/>
          <w:sz w:val="21"/>
          <w:szCs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（六）无论基于何种原因，在合同履行过程中或合同履行完成时，当甲方向乙方发出返还全部保密信息资料的媒体、复印件、影印件、摘要的书面通知后，乙方应在书面通知送达后的5日内全部返还。本合同履</w:t>
      </w:r>
      <w:r>
        <w:rPr>
          <w:rFonts w:hint="eastAsia" w:ascii="宋体" w:hAnsi="宋体"/>
          <w:sz w:val="21"/>
          <w:szCs w:val="21"/>
        </w:rPr>
        <w:t xml:space="preserve">行完成后，乙方及其所属员工也不得再为任何目的使用上述保密信息。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2.本合同系指本文件及其附件中的所有部分，采购文件、乙方的中标文件、中标通知书、乙方在采购过程中的澄清和承诺等为本合同不可缺少的组成部分。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3.本合同经甲乙双方法定代表人或授权代表人签字并加盖公章后即生效，生效后须进行网上备案。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4.合同份数：本合同一式【】份，甲方【】份，乙方【】份各份均具有同等法律效力。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5.除甲乙双方签署书面修改、补充协议，并成为本合同不可分割的一部分之外，本合同条件不得有任何变化或修改。</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6.合同在执行过程中出现的未尽事宜，双方在不违背本合同和招标文件的原则下协商解决，协商结果以书面形式盖章记录，作为本合同的附件，与本合同具有同等法律效力，但需提交甲方壹份备存。</w:t>
      </w:r>
      <w:r/>
    </w:p>
    <w:p>
      <w:pPr>
        <w:ind w:left="0" w:firstLine="420"/>
        <w:spacing w:line="360" w:lineRule="auto"/>
        <w:widowControl w:val="off"/>
        <w:rPr>
          <w:rFonts w:ascii="宋体" w:hAnsi="宋体"/>
          <w:sz w:val="21"/>
          <w:szCs w:val="21"/>
        </w:rPr>
      </w:pPr>
      <w:r>
        <w:rPr>
          <w:rFonts w:hint="eastAsia" w:ascii="宋体" w:hAnsi="宋体"/>
          <w:sz w:val="21"/>
          <w:szCs w:val="21"/>
        </w:rPr>
        <w:t xml:space="preserve">7.本合同首部载明的地址为甲乙双方认可的相关文件、法律文书送达地址，任何一方如更换地址的，应于更换后3日内书面通知另一方，未通知的一方自行承担法院送达不能等不利后果。</w:t>
      </w:r>
      <w:r/>
    </w:p>
    <w:p>
      <w:pPr>
        <w:ind w:left="400"/>
        <w:spacing w:after="120"/>
        <w:rPr>
          <w:rFonts w:ascii="宋体" w:hAnsi="宋体"/>
        </w:rPr>
      </w:pPr>
      <w:r>
        <w:rPr>
          <w:rFonts w:hint="eastAsia" w:ascii="宋体" w:hAnsi="宋体"/>
          <w:sz w:val="21"/>
          <w:szCs w:val="21"/>
        </w:rPr>
        <w:t xml:space="preserve">（以下无正文）</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                           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法定（授权）代表人：             法定（授权）代表人：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日期：                           日期：</w:t>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rPr>
      </w:pPr>
      <w:r>
        <w:rPr>
          <w:rFonts w:ascii="宋体" w:hAnsi="宋体" w:cs="Times New Roman"/>
          <w:b/>
        </w:rPr>
      </w:r>
      <w:r/>
    </w:p>
    <w:p>
      <w:pPr>
        <w:ind w:left="0"/>
        <w:spacing w:line="360" w:lineRule="exact"/>
        <w:rPr>
          <w:rFonts w:ascii="宋体" w:hAnsi="宋体" w:cs="Times New Roman"/>
          <w:b/>
          <w:sz w:val="21"/>
          <w:szCs w:val="21"/>
        </w:rPr>
      </w:pPr>
      <w:r>
        <w:rPr>
          <w:rFonts w:hint="eastAsia" w:ascii="宋体" w:hAnsi="宋体" w:cs="Times New Roman"/>
          <w:b/>
          <w:sz w:val="21"/>
          <w:szCs w:val="21"/>
        </w:rPr>
        <w:t xml:space="preserve">附件：考核标准</w:t>
      </w:r>
      <w:r/>
    </w:p>
    <w:p>
      <w:pPr>
        <w:pStyle w:val="973"/>
      </w:pPr>
      <w:r/>
      <w:r/>
    </w:p>
    <w:p>
      <w:pPr>
        <w:ind w:left="0"/>
        <w:jc w:val="center"/>
        <w:spacing w:line="240" w:lineRule="atLeast"/>
        <w:rPr>
          <w:rFonts w:ascii="宋体" w:hAnsi="宋体" w:cs="Times New Roman"/>
          <w:b/>
          <w:color w:val="000000"/>
          <w:sz w:val="30"/>
          <w:szCs w:val="30"/>
        </w:rPr>
      </w:pPr>
      <w:r>
        <w:rPr>
          <w:rFonts w:hint="eastAsia" w:ascii="宋体" w:hAnsi="宋体" w:cs="Times New Roman"/>
          <w:b/>
          <w:color w:val="000000"/>
          <w:sz w:val="30"/>
          <w:szCs w:val="30"/>
        </w:rPr>
        <w:t xml:space="preserve">流量服务月度考核评分打分表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18"/>
        <w:gridCol w:w="6936"/>
        <w:gridCol w:w="956"/>
        <w:gridCol w:w="644"/>
      </w:tblGrid>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供应商名称：</w:t>
            </w:r>
            <w:r/>
          </w:p>
        </w:tc>
      </w:tr>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合同名称：</w:t>
            </w:r>
            <w:r/>
          </w:p>
        </w:tc>
      </w:tr>
      <w:tr>
        <w:trPr>
          <w:trHeight w:val="460"/>
        </w:trPr>
        <w:tc>
          <w:tcPr>
            <w:gridSpan w:val="4"/>
            <w:tcW w:w="5000"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合同编号：</w:t>
            </w:r>
            <w:r/>
          </w:p>
        </w:tc>
      </w:tr>
      <w:tr>
        <w:trPr>
          <w:trHeight w:val="598"/>
        </w:trPr>
        <w:tc>
          <w:tcPr>
            <w:tcW w:w="669"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考核项目</w:t>
            </w:r>
            <w:r/>
          </w:p>
        </w:tc>
        <w:tc>
          <w:tcPr>
            <w:tcW w:w="3519"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考核内容</w:t>
            </w:r>
            <w:r/>
          </w:p>
        </w:tc>
        <w:tc>
          <w:tcPr>
            <w:tcW w:w="485"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考核分</w:t>
            </w:r>
            <w:r/>
          </w:p>
        </w:tc>
        <w:tc>
          <w:tcPr>
            <w:tcW w:w="327"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实际得分</w:t>
            </w:r>
            <w:r/>
          </w:p>
        </w:tc>
      </w:tr>
      <w:tr>
        <w:trPr>
          <w:trHeight w:val="90"/>
        </w:trPr>
        <w:tc>
          <w:tcPr>
            <w:tcW w:w="669" w:type="pct"/>
            <w:vAlign w:val="center"/>
            <w:vMerge w:val="restart"/>
            <w:textDirection w:val="lrTb"/>
            <w:noWrap/>
          </w:tcPr>
          <w:p>
            <w:pPr>
              <w:ind w:left="0"/>
              <w:jc w:val="center"/>
              <w:spacing w:line="240" w:lineRule="atLeast"/>
              <w:rPr>
                <w:rFonts w:ascii="宋体" w:hAnsi="宋体"/>
                <w:sz w:val="21"/>
                <w:szCs w:val="21"/>
              </w:rPr>
            </w:pPr>
            <w:r>
              <w:rPr>
                <w:rFonts w:hint="eastAsia" w:ascii="宋体" w:hAnsi="宋体"/>
                <w:sz w:val="21"/>
                <w:szCs w:val="21"/>
              </w:rPr>
              <w:t xml:space="preserve">基础管理</w:t>
            </w:r>
            <w:r/>
          </w:p>
        </w:tc>
        <w:tc>
          <w:tcPr>
            <w:tcW w:w="3519" w:type="pct"/>
            <w:vAlign w:val="center"/>
            <w:textDirection w:val="lrTb"/>
            <w:noWrap/>
          </w:tcPr>
          <w:p>
            <w:pPr>
              <w:ind w:left="0"/>
              <w:spacing w:line="240" w:lineRule="atLeast"/>
              <w:rPr>
                <w:rFonts w:ascii="宋体" w:hAnsi="宋体" w:cs="Times New Roman"/>
                <w:sz w:val="21"/>
                <w:szCs w:val="21"/>
              </w:rPr>
            </w:pPr>
            <w:r>
              <w:rPr>
                <w:rFonts w:hint="eastAsia" w:ascii="宋体" w:hAnsi="宋体" w:cs="Times New Roman"/>
                <w:sz w:val="21"/>
                <w:szCs w:val="21"/>
              </w:rPr>
              <w:t xml:space="preserve">按照服务标准及时响应各项情况，每月对响应时间和响应反馈进行打分。</w:t>
            </w:r>
            <w:r/>
          </w:p>
        </w:tc>
        <w:tc>
          <w:tcPr>
            <w:tcW w:w="485" w:type="pct"/>
            <w:vAlign w:val="center"/>
            <w:textDirection w:val="lrTb"/>
            <w:noWrap/>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15分</w:t>
            </w:r>
            <w:r/>
          </w:p>
        </w:tc>
        <w:tc>
          <w:tcPr>
            <w:tcW w:w="327" w:type="pct"/>
            <w:vAlign w:val="center"/>
            <w:textDirection w:val="lrTb"/>
            <w:noWrap w:val="false"/>
          </w:tcPr>
          <w:p>
            <w:pPr>
              <w:ind w:left="0"/>
              <w:spacing w:line="240" w:lineRule="atLeast"/>
              <w:rPr>
                <w:rFonts w:ascii="宋体" w:hAnsi="宋体" w:cs="Times New Roman"/>
                <w:sz w:val="21"/>
                <w:szCs w:val="21"/>
              </w:rPr>
            </w:pPr>
            <w:r>
              <w:rPr>
                <w:rFonts w:ascii="宋体" w:hAnsi="宋体" w:cs="Times New Roman"/>
                <w:sz w:val="21"/>
                <w:szCs w:val="21"/>
              </w:rPr>
            </w:r>
            <w:r/>
          </w:p>
        </w:tc>
      </w:tr>
      <w:tr>
        <w:trPr>
          <w:trHeight w:val="833"/>
        </w:trPr>
        <w:tc>
          <w:tcPr>
            <w:tcW w:w="669" w:type="pct"/>
            <w:vAlign w:val="center"/>
            <w:vMerge w:val="continue"/>
            <w:textDirection w:val="lrTb"/>
            <w:noWrap/>
          </w:tcPr>
          <w:p>
            <w:pPr>
              <w:ind w:left="0"/>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每月提供服务人员数量说明，未提供扣10分。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trHeight w:val="790"/>
        </w:trPr>
        <w:tc>
          <w:tcPr>
            <w:tcW w:w="669" w:type="pct"/>
            <w:vAlign w:val="center"/>
            <w:vMerge w:val="continue"/>
            <w:textDirection w:val="lrTb"/>
            <w:noWrap/>
          </w:tcPr>
          <w:p>
            <w:pPr>
              <w:ind w:left="0"/>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由甲方根据日常使用情况的满意度给予主观打分。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trHeight w:val="724"/>
        </w:trPr>
        <w:tc>
          <w:tcPr>
            <w:tcW w:w="669" w:type="pct"/>
            <w:vAlign w:val="center"/>
            <w:vMerge w:val="restart"/>
            <w:textDirection w:val="lrTb"/>
            <w:noWrap/>
          </w:tcPr>
          <w:p>
            <w:pPr>
              <w:ind w:left="0"/>
              <w:jc w:val="center"/>
              <w:spacing w:line="240" w:lineRule="atLeast"/>
              <w:rPr>
                <w:rFonts w:ascii="宋体" w:hAnsi="宋体"/>
                <w:sz w:val="21"/>
                <w:szCs w:val="21"/>
              </w:rPr>
            </w:pPr>
            <w:r>
              <w:rPr>
                <w:rFonts w:hint="eastAsia" w:ascii="宋体" w:hAnsi="宋体"/>
                <w:sz w:val="21"/>
                <w:szCs w:val="21"/>
              </w:rPr>
              <w:t xml:space="preserve">质量管理</w:t>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每月，因设备故障等原因影响网络连通性被投诉的，每次扣2分。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0"/>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366"/>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非乙方原因，导致网络服务故障，因及时通知并修复。1小时内未及时通知的，扣2分。</w:t>
            </w:r>
            <w:r/>
          </w:p>
        </w:tc>
        <w:tc>
          <w:tcPr>
            <w:tcW w:w="485" w:type="pct"/>
            <w:vAlign w:val="center"/>
            <w:textDirection w:val="lrTb"/>
            <w:noWrap w:val="false"/>
          </w:tcPr>
          <w:p>
            <w:pPr>
              <w:ind w:left="0"/>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383"/>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0"/>
              <w:spacing w:line="240" w:lineRule="atLeast"/>
              <w:rPr>
                <w:rFonts w:ascii="宋体" w:hAnsi="宋体" w:cs="Times New Roman"/>
                <w:sz w:val="21"/>
                <w:szCs w:val="21"/>
              </w:rPr>
            </w:pPr>
            <w:r>
              <w:rPr>
                <w:rFonts w:hint="eastAsia" w:ascii="宋体" w:hAnsi="宋体" w:cs="Times New Roman"/>
                <w:sz w:val="21"/>
                <w:szCs w:val="21"/>
              </w:rPr>
              <w:t xml:space="preserve">未经甲方同意，擅自修改网络配置，导致发生通信故障的，发生一次扣5分。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474"/>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根据对重大事件、活动指挥调度的保障支持力度打分。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515"/>
        </w:trPr>
        <w:tc>
          <w:tcPr>
            <w:tcW w:w="669" w:type="pct"/>
            <w:vAlign w:val="center"/>
            <w:vMerge w:val="continue"/>
            <w:textDirection w:val="lrTb"/>
            <w:noWrap/>
          </w:tcPr>
          <w:p>
            <w:pPr>
              <w:ind w:left="22"/>
              <w:jc w:val="center"/>
              <w:spacing w:line="240" w:lineRule="atLeast"/>
              <w:rPr>
                <w:rFonts w:ascii="宋体" w:hAnsi="宋体"/>
                <w:sz w:val="21"/>
                <w:szCs w:val="21"/>
              </w:rPr>
            </w:pPr>
            <w:r>
              <w:rPr>
                <w:rFonts w:ascii="宋体" w:hAnsi="宋体"/>
                <w:sz w:val="21"/>
                <w:szCs w:val="21"/>
              </w:rPr>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违规操作导致公安内部信息泄密事件的，每起扣15分。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10分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670"/>
        </w:trPr>
        <w:tc>
          <w:tcPr>
            <w:tcW w:w="669" w:type="pct"/>
            <w:vAlign w:val="center"/>
            <w:textDirection w:val="lrTb"/>
            <w:noWrap/>
          </w:tcPr>
          <w:p>
            <w:pPr>
              <w:ind w:left="22"/>
              <w:jc w:val="center"/>
              <w:spacing w:line="240" w:lineRule="atLeast"/>
              <w:rPr>
                <w:rFonts w:ascii="宋体" w:hAnsi="宋体"/>
                <w:sz w:val="21"/>
                <w:szCs w:val="21"/>
              </w:rPr>
            </w:pPr>
            <w:r>
              <w:rPr>
                <w:rFonts w:hint="eastAsia" w:ascii="宋体" w:hAnsi="宋体"/>
                <w:sz w:val="21"/>
                <w:szCs w:val="21"/>
              </w:rPr>
              <w:t xml:space="preserve">人员管理</w:t>
            </w:r>
            <w:r/>
          </w:p>
        </w:tc>
        <w:tc>
          <w:tcPr>
            <w:tcW w:w="3519" w:type="pct"/>
            <w:vAlign w:val="center"/>
            <w:textDirection w:val="lrTb"/>
            <w:noWrap w:val="false"/>
          </w:tcPr>
          <w:p>
            <w:pPr>
              <w:ind w:left="22"/>
              <w:spacing w:line="240" w:lineRule="atLeast"/>
              <w:rPr>
                <w:rFonts w:ascii="宋体" w:hAnsi="宋体" w:cs="Times New Roman"/>
                <w:sz w:val="21"/>
                <w:szCs w:val="21"/>
              </w:rPr>
            </w:pPr>
            <w:r>
              <w:rPr>
                <w:rFonts w:hint="eastAsia" w:ascii="宋体" w:hAnsi="宋体" w:cs="Times New Roman"/>
                <w:sz w:val="21"/>
                <w:szCs w:val="21"/>
              </w:rPr>
              <w:t xml:space="preserve">对运维人员工作情况给予打分。</w:t>
            </w:r>
            <w:r/>
          </w:p>
        </w:tc>
        <w:tc>
          <w:tcPr>
            <w:tcW w:w="485" w:type="pct"/>
            <w:vAlign w:val="center"/>
            <w:textDirection w:val="lrTb"/>
            <w:noWrap w:val="false"/>
          </w:tcPr>
          <w:p>
            <w:pPr>
              <w:ind w:left="22"/>
              <w:jc w:val="center"/>
              <w:spacing w:line="240" w:lineRule="atLeast"/>
              <w:rPr>
                <w:rFonts w:ascii="宋体" w:hAnsi="宋体" w:cs="Times New Roman"/>
                <w:sz w:val="21"/>
                <w:szCs w:val="21"/>
              </w:rPr>
            </w:pPr>
            <w:r>
              <w:rPr>
                <w:rFonts w:hint="eastAsia" w:ascii="宋体" w:hAnsi="宋体" w:cs="Times New Roman"/>
                <w:sz w:val="21"/>
                <w:szCs w:val="21"/>
              </w:rPr>
              <w:t xml:space="preserve">15分</w:t>
            </w:r>
            <w:r/>
          </w:p>
        </w:tc>
        <w:tc>
          <w:tcPr>
            <w:tcW w:w="327" w:type="pct"/>
            <w:vAlign w:val="center"/>
            <w:textDirection w:val="lrTb"/>
            <w:noWrap/>
          </w:tcPr>
          <w:p>
            <w:pPr>
              <w:ind w:left="22"/>
              <w:jc w:val="left"/>
              <w:spacing w:line="240" w:lineRule="atLeast"/>
              <w:rPr>
                <w:rFonts w:ascii="宋体" w:hAnsi="宋体" w:cs="Times New Roman"/>
                <w:sz w:val="21"/>
                <w:szCs w:val="21"/>
              </w:rPr>
            </w:pPr>
            <w:r>
              <w:rPr>
                <w:rFonts w:ascii="宋体" w:hAnsi="宋体" w:cs="Times New Roman"/>
                <w:sz w:val="21"/>
                <w:szCs w:val="21"/>
              </w:rPr>
            </w:r>
            <w:r/>
          </w:p>
        </w:tc>
      </w:tr>
      <w:tr>
        <w:trPr>
          <w:jc w:val="center"/>
          <w:trHeight w:val="594"/>
        </w:trPr>
        <w:tc>
          <w:tcPr>
            <w:gridSpan w:val="2"/>
            <w:tcW w:w="4188"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评价得分</w:t>
            </w:r>
            <w:r/>
          </w:p>
        </w:tc>
        <w:tc>
          <w:tcPr>
            <w:gridSpan w:val="2"/>
            <w:tcW w:w="812"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　</w:t>
            </w:r>
            <w:r/>
          </w:p>
        </w:tc>
      </w:tr>
      <w:tr>
        <w:trPr>
          <w:jc w:val="center"/>
          <w:trHeight w:val="594"/>
        </w:trPr>
        <w:tc>
          <w:tcPr>
            <w:gridSpan w:val="2"/>
            <w:tcW w:w="4188" w:type="pct"/>
            <w:vAlign w:val="center"/>
            <w:textDirection w:val="lrTb"/>
            <w:noWrap/>
          </w:tcPr>
          <w:p>
            <w:pPr>
              <w:ind w:left="22"/>
              <w:spacing w:line="240" w:lineRule="atLeast"/>
              <w:rPr>
                <w:rFonts w:ascii="宋体" w:hAnsi="宋体" w:cs="Times New Roman"/>
                <w:sz w:val="21"/>
                <w:szCs w:val="21"/>
              </w:rPr>
            </w:pPr>
            <w:r>
              <w:rPr>
                <w:rFonts w:hint="eastAsia" w:ascii="宋体" w:hAnsi="宋体" w:cs="Times New Roman"/>
                <w:sz w:val="21"/>
                <w:szCs w:val="21"/>
              </w:rPr>
              <w:t xml:space="preserve">评价单位盖章</w:t>
            </w:r>
            <w:r/>
          </w:p>
        </w:tc>
        <w:tc>
          <w:tcPr>
            <w:gridSpan w:val="2"/>
            <w:tcW w:w="812" w:type="pct"/>
            <w:vAlign w:val="center"/>
            <w:textDirection w:val="lrTb"/>
            <w:noWrap/>
          </w:tcPr>
          <w:p>
            <w:pPr>
              <w:ind w:left="22"/>
              <w:spacing w:line="240" w:lineRule="atLeast"/>
              <w:rPr>
                <w:rFonts w:ascii="宋体" w:hAnsi="宋体" w:cs="Times New Roman"/>
                <w:sz w:val="21"/>
                <w:szCs w:val="21"/>
              </w:rPr>
            </w:pPr>
            <w:r>
              <w:rPr>
                <w:rFonts w:ascii="宋体" w:hAnsi="宋体" w:cs="Times New Roman"/>
                <w:sz w:val="21"/>
                <w:szCs w:val="21"/>
              </w:rPr>
            </w:r>
            <w:r/>
          </w:p>
        </w:tc>
      </w:tr>
    </w:tbl>
    <w:p>
      <w:pPr>
        <w:ind w:left="0"/>
        <w:spacing w:line="360" w:lineRule="auto"/>
        <w:rPr>
          <w:rFonts w:ascii="宋体" w:hAnsi="宋体" w:cs="Times New Roman"/>
          <w:sz w:val="21"/>
          <w:szCs w:val="21"/>
        </w:rPr>
      </w:pPr>
      <w:r>
        <w:rPr>
          <w:rFonts w:hint="eastAsia" w:ascii="宋体" w:hAnsi="宋体" w:cs="Times New Roman"/>
          <w:sz w:val="21"/>
          <w:szCs w:val="21"/>
        </w:rPr>
        <w:t xml:space="preserve">备注：</w:t>
      </w:r>
      <w:r/>
    </w:p>
    <w:p>
      <w:pPr>
        <w:ind w:left="0" w:firstLine="210"/>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考核评分在90分（含）以上的，全额支付服务费；</w:t>
      </w:r>
      <w:r/>
    </w:p>
    <w:p>
      <w:pPr>
        <w:ind w:left="0" w:firstLine="210"/>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考核评分低于90分高于75分（含）的，甲方有权责令乙方进行整改，并支付该项目全额服务费的90%；</w:t>
      </w:r>
      <w:r/>
    </w:p>
    <w:p>
      <w:pPr>
        <w:ind w:left="0" w:firstLine="210"/>
        <w:spacing w:line="360" w:lineRule="auto"/>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考核评分低于75分高于60分（含）的，乙方需向甲方提交正式的书面情况说明材料，并尽快完成相关整改后，甲方支付该项目金额服务费的80%；</w:t>
      </w:r>
      <w:r/>
    </w:p>
    <w:p>
      <w:pPr>
        <w:ind w:left="0" w:firstLine="210"/>
        <w:spacing w:line="240" w:lineRule="atLeast"/>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考核评分不足60分，甲方有权解除本合同，并要求乙方承担本合同价款总额</w:t>
      </w:r>
      <w:r>
        <w:rPr>
          <w:rFonts w:ascii="宋体" w:hAnsi="宋体" w:cs="Times New Roman"/>
          <w:sz w:val="21"/>
          <w:szCs w:val="21"/>
        </w:rPr>
        <w:t xml:space="preserve">20</w:t>
      </w:r>
      <w:r>
        <w:rPr>
          <w:rFonts w:hint="eastAsia" w:ascii="宋体" w:hAnsi="宋体" w:cs="Times New Roman"/>
          <w:sz w:val="21"/>
          <w:szCs w:val="21"/>
        </w:rPr>
        <w:t xml:space="preserve">%的违约金。</w:t>
      </w:r>
      <w:bookmarkEnd w:id="122"/>
      <w:r/>
    </w:p>
    <w:p>
      <w:pPr>
        <w:pStyle w:val="961"/>
        <w:ind w:left="0" w:firstLine="0"/>
        <w:jc w:val="center"/>
        <w:rPr>
          <w:rFonts w:ascii="宋体" w:hAnsi="宋体"/>
          <w:b/>
          <w:sz w:val="44"/>
          <w:szCs w:val="22"/>
        </w:rPr>
      </w:pPr>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 评标办法和评分标准</w:t>
      </w:r>
      <w:bookmarkEnd w:id="123"/>
      <w:r/>
      <w:bookmarkEnd w:id="124"/>
      <w:r/>
      <w:bookmarkEnd w:id="125"/>
      <w:r/>
      <w:bookmarkEnd w:id="126"/>
      <w:r/>
      <w:r/>
    </w:p>
    <w:p>
      <w:pPr>
        <w:ind w:left="0" w:firstLine="422"/>
        <w:spacing w:line="360" w:lineRule="auto"/>
        <w:rPr>
          <w:rFonts w:ascii="宋体" w:hAnsi="宋体"/>
          <w:b/>
          <w:sz w:val="21"/>
          <w:szCs w:val="21"/>
        </w:rPr>
      </w:pPr>
      <w:r/>
      <w:bookmarkStart w:id="131" w:name="_Toc16264"/>
      <w:r/>
      <w:bookmarkStart w:id="132" w:name="_Toc698"/>
      <w:r/>
      <w:bookmarkStart w:id="133" w:name="_Toc17476"/>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本项目共分为三个标段，从一标段开始按顺序进行评审。</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同一投标单位可以对本项目所有标段进行投标，但只可中标其中一个标段，且该中标单位不再进入下一标段参与评审。</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979"/>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rPr>
          <w:rFonts w:hint="eastAsia" w:ascii="宋体" w:hAnsi="宋体" w:cs="Times New Roman"/>
          <w:b/>
          <w:sz w:val="21"/>
          <w:szCs w:val="21"/>
        </w:rPr>
        <w:t xml:space="preserve">（适用于所有标段）</w:t>
      </w:r>
      <w:r>
        <w:rPr>
          <w:rFonts w:hint="eastAsia" w:ascii="宋体" w:hAnsi="宋体" w:cs="Times New Roman"/>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40</w:t>
            </w:r>
            <w:r>
              <w:rPr>
                <w:rFonts w:hint="eastAsia" w:ascii="宋体" w:hAnsi="宋体"/>
                <w:color w:val="000000"/>
                <w:sz w:val="21"/>
                <w:szCs w:val="21"/>
                <w:lang w:bidi="ar"/>
              </w:rPr>
              <w:t xml:space="preserve">％×100</w:t>
            </w:r>
            <w:r/>
          </w:p>
          <w:p>
            <w:pPr>
              <w:pStyle w:val="973"/>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4</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 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sz w:val="21"/>
                <w:szCs w:val="21"/>
              </w:rPr>
              <w:t xml:space="preserve">项目解决方案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w:t>
            </w:r>
            <w:r>
              <w:rPr>
                <w:rFonts w:hint="eastAsia"/>
                <w:sz w:val="21"/>
                <w:szCs w:val="21"/>
              </w:rPr>
              <w:t xml:space="preserve">项目解决方案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（1）对服务功能和性能的需求响应；</w:t>
            </w:r>
            <w:r/>
          </w:p>
          <w:p>
            <w:pPr>
              <w:ind w:left="0"/>
              <w:widowControl w:val="off"/>
              <w:rPr>
                <w:rFonts w:ascii="宋体" w:hAnsi="宋体" w:cs="Times New Roman"/>
                <w:sz w:val="21"/>
                <w:szCs w:val="21"/>
              </w:rPr>
            </w:pPr>
            <w:r>
              <w:rPr>
                <w:rFonts w:hint="eastAsia" w:ascii="宋体" w:hAnsi="宋体" w:cs="Times New Roman"/>
                <w:sz w:val="21"/>
                <w:szCs w:val="21"/>
              </w:rPr>
              <w:t xml:space="preserve">（2）项目实施计划；</w:t>
            </w:r>
            <w:r/>
          </w:p>
          <w:p>
            <w:pPr>
              <w:ind w:left="0"/>
              <w:widowControl w:val="off"/>
              <w:rPr>
                <w:rFonts w:ascii="宋体" w:hAnsi="宋体" w:cs="Times New Roman"/>
                <w:sz w:val="21"/>
                <w:szCs w:val="21"/>
              </w:rPr>
            </w:pPr>
            <w:r>
              <w:rPr>
                <w:rFonts w:hint="eastAsia" w:ascii="宋体" w:hAnsi="宋体" w:cs="Times New Roman"/>
                <w:sz w:val="21"/>
                <w:szCs w:val="21"/>
              </w:rPr>
              <w:t xml:space="preserve">（3）整体项目安全保密措施等。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sz w:val="21"/>
                <w:szCs w:val="21"/>
              </w:rPr>
              <w:t xml:space="preserve">运维服务方案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sz w:val="21"/>
                <w:szCs w:val="21"/>
              </w:rPr>
              <w:t xml:space="preserve">运维服务方案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（1）服务体系架构；</w:t>
            </w:r>
            <w:r/>
          </w:p>
          <w:p>
            <w:pPr>
              <w:ind w:left="0"/>
              <w:widowControl w:val="off"/>
              <w:rPr>
                <w:rFonts w:ascii="宋体" w:hAnsi="宋体" w:cs="Times New Roman"/>
                <w:sz w:val="21"/>
                <w:szCs w:val="21"/>
              </w:rPr>
            </w:pPr>
            <w:r>
              <w:rPr>
                <w:rFonts w:hint="eastAsia" w:ascii="宋体" w:hAnsi="宋体" w:cs="Times New Roman"/>
                <w:sz w:val="21"/>
                <w:szCs w:val="21"/>
              </w:rPr>
              <w:t xml:space="preserve">（2）服务响应机制；</w:t>
            </w:r>
            <w:r/>
          </w:p>
          <w:p>
            <w:pPr>
              <w:ind w:left="0"/>
              <w:widowControl w:val="off"/>
              <w:rPr>
                <w:rFonts w:ascii="宋体" w:hAnsi="宋体" w:cs="Times New Roman"/>
                <w:sz w:val="21"/>
                <w:szCs w:val="21"/>
              </w:rPr>
            </w:pPr>
            <w:r>
              <w:rPr>
                <w:rFonts w:hint="eastAsia" w:ascii="宋体" w:hAnsi="宋体" w:cs="Times New Roman"/>
                <w:sz w:val="21"/>
                <w:szCs w:val="21"/>
              </w:rPr>
              <w:t xml:space="preserve">（3）维护服务能力。</w:t>
            </w:r>
            <w:r/>
          </w:p>
          <w:p>
            <w:pPr>
              <w:pStyle w:val="973"/>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333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应急保障方</w:t>
            </w:r>
            <w:r>
              <w:rPr>
                <w:rFonts w:hint="eastAsia"/>
                <w:sz w:val="21"/>
                <w:szCs w:val="21"/>
              </w:rPr>
              <w:t xml:space="preserve">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应急保障方</w:t>
            </w:r>
            <w:r>
              <w:rPr>
                <w:rFonts w:hint="eastAsia"/>
                <w:sz w:val="21"/>
                <w:szCs w:val="21"/>
              </w:rPr>
              <w:t xml:space="preserve">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（1）维护应急方案；</w:t>
            </w:r>
            <w:r/>
          </w:p>
          <w:p>
            <w:pPr>
              <w:ind w:left="0"/>
              <w:widowControl w:val="off"/>
              <w:rPr>
                <w:rFonts w:ascii="宋体" w:hAnsi="宋体" w:cs="Times New Roman"/>
                <w:sz w:val="21"/>
                <w:szCs w:val="21"/>
              </w:rPr>
            </w:pPr>
            <w:r>
              <w:rPr>
                <w:rFonts w:hint="eastAsia" w:ascii="宋体" w:hAnsi="宋体" w:cs="Times New Roman"/>
                <w:sz w:val="21"/>
                <w:szCs w:val="21"/>
              </w:rPr>
              <w:t xml:space="preserve">（2）人员保障方案；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（3）应急保障服务等。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安全保密方案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color w:val="000000"/>
                <w:sz w:val="21"/>
                <w:szCs w:val="21"/>
              </w:rPr>
              <w:t xml:space="preserve">安全保密方案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安全保密措施内容</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安全保密培训及人员管理。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2.5</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trHeight w:val="232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服务内容</w:t>
            </w:r>
            <w:r>
              <w:rPr>
                <w:rFonts w:hint="eastAsia" w:ascii="宋体" w:hAnsi="宋体"/>
                <w:bCs/>
                <w:sz w:val="21"/>
                <w:szCs w:val="22"/>
              </w:rPr>
              <w:t xml:space="preserve">条款响应程度</w:t>
            </w:r>
            <w:r/>
          </w:p>
        </w:tc>
        <w:tc>
          <w:tcPr>
            <w:tcW w:w="4678" w:type="dxa"/>
            <w:vAlign w:val="center"/>
            <w:textDirection w:val="lrTb"/>
            <w:noWrap w:val="false"/>
          </w:tcPr>
          <w:p>
            <w:pPr>
              <w:ind w:left="0"/>
              <w:widowControl w:val="off"/>
              <w:rPr>
                <w:rFonts w:ascii="宋体" w:hAnsi="宋体"/>
                <w:sz w:val="21"/>
                <w:szCs w:val="21"/>
                <w:lang w:val="zh-CN"/>
              </w:rPr>
            </w:pPr>
            <w:r>
              <w:rPr>
                <w:rFonts w:ascii="宋体" w:hAnsi="宋体"/>
                <w:sz w:val="21"/>
                <w:szCs w:val="21"/>
                <w:lang w:val="zh-CN"/>
              </w:rPr>
              <w:t xml:space="preserve">1.</w:t>
            </w:r>
            <w:r>
              <w:rPr>
                <w:rFonts w:hint="eastAsia" w:ascii="宋体" w:hAnsi="宋体"/>
                <w:sz w:val="21"/>
                <w:szCs w:val="21"/>
                <w:lang w:val="zh-CN"/>
              </w:rPr>
              <w:t xml:space="preserve">采购需求中的服务内容（3）和（6）</w:t>
            </w:r>
            <w:r>
              <w:rPr>
                <w:rFonts w:hint="eastAsia" w:ascii="宋体" w:hAnsi="宋体"/>
                <w:sz w:val="21"/>
                <w:szCs w:val="21"/>
                <w:lang w:val="zh-CN"/>
              </w:rPr>
              <w:t xml:space="preserve">完全满足或优于招标文件的得满分</w:t>
            </w:r>
            <w:r>
              <w:rPr>
                <w:rFonts w:ascii="宋体" w:hAnsi="宋体"/>
                <w:sz w:val="21"/>
                <w:szCs w:val="21"/>
                <w:lang w:val="zh-CN"/>
              </w:rPr>
              <w:t xml:space="preserve">6</w:t>
            </w:r>
            <w:r>
              <w:rPr>
                <w:rFonts w:hint="eastAsia" w:ascii="宋体" w:hAnsi="宋体"/>
                <w:sz w:val="21"/>
                <w:szCs w:val="21"/>
                <w:lang w:val="zh-CN"/>
              </w:rPr>
              <w:t xml:space="preserve">分。如出现负偏离，每一项扣</w:t>
            </w:r>
            <w:r>
              <w:rPr>
                <w:rFonts w:ascii="宋体" w:hAnsi="宋体"/>
                <w:sz w:val="21"/>
                <w:szCs w:val="21"/>
                <w:lang w:val="zh-CN"/>
              </w:rPr>
              <w:t xml:space="preserve">3</w:t>
            </w:r>
            <w:r>
              <w:rPr>
                <w:rFonts w:hint="eastAsia" w:ascii="宋体" w:hAnsi="宋体"/>
                <w:sz w:val="21"/>
                <w:szCs w:val="21"/>
                <w:lang w:val="zh-CN"/>
              </w:rPr>
              <w:t xml:space="preserve">分</w:t>
            </w:r>
            <w:r>
              <w:rPr>
                <w:rFonts w:hint="eastAsia" w:ascii="宋体" w:hAnsi="宋体"/>
                <w:sz w:val="21"/>
                <w:szCs w:val="21"/>
                <w:lang w:val="zh-CN"/>
              </w:rPr>
              <w:t xml:space="preserve">。</w:t>
            </w:r>
            <w:r/>
          </w:p>
          <w:p>
            <w:pPr>
              <w:pStyle w:val="973"/>
              <w:ind w:left="0" w:firstLine="0"/>
              <w:rPr>
                <w:lang w:val="zh-CN"/>
              </w:rPr>
            </w:pPr>
            <w:r>
              <w:rPr>
                <w:rFonts w:hint="eastAsia" w:ascii="宋体" w:hAnsi="宋体"/>
                <w:b/>
                <w:color w:val="000000"/>
                <w:sz w:val="21"/>
                <w:szCs w:val="21"/>
              </w:rPr>
              <w:t xml:space="preserve">注：</w:t>
            </w:r>
            <w:r>
              <w:rPr>
                <w:rFonts w:hint="eastAsia" w:ascii="宋体" w:hAnsi="宋体"/>
                <w:b/>
                <w:sz w:val="21"/>
                <w:szCs w:val="21"/>
                <w:lang w:val="zh-CN"/>
              </w:rPr>
              <w:t xml:space="preserve">对照</w:t>
            </w:r>
            <w:r>
              <w:rPr>
                <w:rFonts w:hint="eastAsia" w:ascii="宋体" w:hAnsi="宋体"/>
                <w:b/>
                <w:color w:val="000000"/>
                <w:sz w:val="21"/>
                <w:szCs w:val="21"/>
              </w:rPr>
              <w:t xml:space="preserve">投标单位提供</w:t>
            </w:r>
            <w:r>
              <w:rPr>
                <w:rFonts w:hint="eastAsia" w:ascii="宋体" w:hAnsi="宋体"/>
                <w:b/>
                <w:color w:val="000000"/>
                <w:sz w:val="21"/>
                <w:szCs w:val="21"/>
              </w:rPr>
              <w:t xml:space="preserve">的</w:t>
            </w:r>
            <w:r>
              <w:rPr>
                <w:rFonts w:hint="eastAsia" w:ascii="宋体" w:hAnsi="宋体"/>
                <w:b/>
                <w:color w:val="000000"/>
                <w:sz w:val="21"/>
                <w:szCs w:val="21"/>
              </w:rPr>
              <w:t xml:space="preserve">“技术</w:t>
            </w:r>
            <w:r>
              <w:rPr>
                <w:rFonts w:hint="eastAsia" w:ascii="宋体" w:hAnsi="宋体"/>
                <w:b/>
                <w:color w:val="000000"/>
                <w:sz w:val="21"/>
                <w:szCs w:val="21"/>
              </w:rPr>
              <w:t xml:space="preserve">偏离表</w:t>
            </w:r>
            <w:r>
              <w:rPr>
                <w:rFonts w:hint="eastAsia" w:ascii="宋体" w:hAnsi="宋体"/>
                <w:b/>
                <w:color w:val="000000"/>
                <w:sz w:val="21"/>
                <w:szCs w:val="21"/>
              </w:rPr>
              <w:t xml:space="preserve">”，并加盖投标单位公章，负偏离</w:t>
            </w:r>
            <w:r>
              <w:rPr>
                <w:rFonts w:hint="eastAsia" w:ascii="宋体" w:hAnsi="宋体"/>
                <w:b/>
                <w:color w:val="000000"/>
                <w:sz w:val="21"/>
                <w:szCs w:val="21"/>
              </w:rPr>
              <w:t xml:space="preserve">的不得分。</w:t>
            </w:r>
            <w:r/>
          </w:p>
          <w:p>
            <w:pPr>
              <w:ind w:left="0"/>
              <w:widowControl w:val="off"/>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lang w:val="zh-CN"/>
              </w:rPr>
              <w:t xml:space="preserve">.</w:t>
            </w:r>
            <w:r>
              <w:rPr>
                <w:rFonts w:hint="eastAsia" w:ascii="宋体" w:hAnsi="宋体"/>
                <w:sz w:val="21"/>
                <w:szCs w:val="21"/>
                <w:lang w:val="zh-CN"/>
              </w:rPr>
              <w:t xml:space="preserve">国内通用数据流量每月</w:t>
            </w:r>
            <w:r>
              <w:rPr>
                <w:rFonts w:ascii="宋体" w:hAnsi="宋体"/>
                <w:sz w:val="21"/>
                <w:szCs w:val="21"/>
                <w:lang w:val="zh-CN"/>
              </w:rPr>
              <w:t xml:space="preserve">≥</w:t>
            </w:r>
            <w:r>
              <w:rPr>
                <w:rFonts w:hint="eastAsia" w:ascii="宋体" w:hAnsi="宋体"/>
                <w:sz w:val="21"/>
                <w:szCs w:val="21"/>
                <w:lang w:val="zh-CN"/>
              </w:rPr>
              <w:t xml:space="preserve">50G的得</w:t>
            </w:r>
            <w:r>
              <w:rPr>
                <w:rFonts w:ascii="宋体" w:hAnsi="宋体"/>
                <w:sz w:val="21"/>
                <w:szCs w:val="21"/>
                <w:lang w:val="zh-CN"/>
              </w:rPr>
              <w:t xml:space="preserve">3</w:t>
            </w:r>
            <w:r>
              <w:rPr>
                <w:rFonts w:hint="eastAsia" w:ascii="宋体" w:hAnsi="宋体"/>
                <w:sz w:val="21"/>
                <w:szCs w:val="21"/>
                <w:lang w:val="zh-CN"/>
              </w:rPr>
              <w:t xml:space="preserve">分。</w:t>
            </w:r>
            <w:r/>
          </w:p>
          <w:p>
            <w:pPr>
              <w:ind w:left="0"/>
              <w:widowControl w:val="off"/>
              <w:rPr>
                <w:rFonts w:ascii="宋体" w:hAnsi="宋体"/>
                <w:sz w:val="21"/>
                <w:szCs w:val="21"/>
                <w:lang w:val="zh-CN"/>
              </w:rPr>
            </w:pPr>
            <w:r>
              <w:rPr>
                <w:rFonts w:ascii="宋体" w:hAnsi="宋体"/>
                <w:sz w:val="21"/>
                <w:szCs w:val="21"/>
                <w:lang w:val="zh-CN"/>
              </w:rPr>
              <w:t xml:space="preserve">3.</w:t>
            </w:r>
            <w:r>
              <w:rPr>
                <w:rFonts w:hint="eastAsia" w:ascii="宋体" w:hAnsi="宋体"/>
                <w:sz w:val="21"/>
                <w:szCs w:val="21"/>
                <w:lang w:val="zh-CN"/>
              </w:rPr>
              <w:t xml:space="preserve">提供全网通话时长每月</w:t>
            </w:r>
            <w:r>
              <w:rPr>
                <w:rFonts w:ascii="宋体" w:hAnsi="宋体"/>
                <w:sz w:val="21"/>
                <w:szCs w:val="21"/>
                <w:lang w:val="zh-CN"/>
              </w:rPr>
              <w:t xml:space="preserve">≥</w:t>
            </w:r>
            <w:r>
              <w:rPr>
                <w:rFonts w:hint="eastAsia" w:ascii="宋体" w:hAnsi="宋体"/>
                <w:sz w:val="21"/>
                <w:szCs w:val="21"/>
                <w:lang w:val="zh-CN"/>
              </w:rPr>
              <w:t xml:space="preserve">1000分钟的得</w:t>
            </w:r>
            <w:r>
              <w:rPr>
                <w:rFonts w:ascii="宋体" w:hAnsi="宋体"/>
                <w:sz w:val="21"/>
                <w:szCs w:val="21"/>
                <w:lang w:val="zh-CN"/>
              </w:rPr>
              <w:t xml:space="preserve">3</w:t>
            </w:r>
            <w:r>
              <w:rPr>
                <w:rFonts w:hint="eastAsia" w:ascii="宋体" w:hAnsi="宋体"/>
                <w:sz w:val="21"/>
                <w:szCs w:val="21"/>
                <w:lang w:val="zh-CN"/>
              </w:rPr>
              <w:t xml:space="preserve">分。</w:t>
            </w:r>
            <w:r/>
          </w:p>
          <w:p>
            <w:pPr>
              <w:ind w:left="0"/>
              <w:widowControl w:val="off"/>
              <w:rPr>
                <w:rFonts w:ascii="宋体" w:hAnsi="宋体"/>
                <w:b/>
                <w:bCs/>
                <w:sz w:val="21"/>
                <w:szCs w:val="22"/>
              </w:rPr>
            </w:pPr>
            <w:r>
              <w:rPr>
                <w:rFonts w:hint="eastAsia" w:ascii="宋体" w:hAnsi="宋体"/>
                <w:b/>
                <w:color w:val="000000"/>
                <w:sz w:val="21"/>
                <w:szCs w:val="21"/>
              </w:rPr>
              <w:t xml:space="preserve">注：</w:t>
            </w:r>
            <w:r>
              <w:rPr>
                <w:rFonts w:ascii="宋体" w:hAnsi="宋体"/>
                <w:b/>
                <w:sz w:val="21"/>
                <w:szCs w:val="21"/>
                <w:lang w:val="zh-CN"/>
              </w:rPr>
              <w:t xml:space="preserve">2</w:t>
            </w:r>
            <w:r>
              <w:rPr>
                <w:rFonts w:ascii="宋体" w:hAnsi="宋体"/>
                <w:b/>
                <w:sz w:val="21"/>
                <w:szCs w:val="21"/>
                <w:lang w:val="zh-CN"/>
              </w:rPr>
              <w:t xml:space="preserve">-3</w:t>
            </w:r>
            <w:r>
              <w:rPr>
                <w:rFonts w:hint="eastAsia" w:ascii="宋体" w:hAnsi="宋体"/>
                <w:b/>
                <w:sz w:val="21"/>
                <w:szCs w:val="21"/>
                <w:lang w:val="zh-CN"/>
              </w:rPr>
              <w:t xml:space="preserve">项</w:t>
            </w:r>
            <w:r>
              <w:rPr>
                <w:rFonts w:hint="eastAsia" w:ascii="宋体" w:hAnsi="宋体"/>
                <w:b/>
                <w:sz w:val="21"/>
                <w:szCs w:val="21"/>
                <w:lang w:val="zh-CN"/>
              </w:rPr>
              <w:t xml:space="preserve">对照</w:t>
            </w:r>
            <w:r>
              <w:rPr>
                <w:rFonts w:hint="eastAsia" w:ascii="宋体" w:hAnsi="宋体"/>
                <w:b/>
                <w:color w:val="000000"/>
                <w:sz w:val="21"/>
                <w:szCs w:val="21"/>
              </w:rPr>
              <w:t xml:space="preserve">投标单位提供</w:t>
            </w:r>
            <w:r>
              <w:rPr>
                <w:rFonts w:hint="eastAsia" w:ascii="宋体" w:hAnsi="宋体"/>
                <w:b/>
                <w:color w:val="000000"/>
                <w:sz w:val="21"/>
                <w:szCs w:val="21"/>
              </w:rPr>
              <w:t xml:space="preserve">的</w:t>
            </w:r>
            <w:r>
              <w:rPr>
                <w:rFonts w:hint="eastAsia" w:ascii="宋体" w:hAnsi="宋体"/>
                <w:b/>
                <w:color w:val="000000"/>
                <w:sz w:val="21"/>
                <w:szCs w:val="21"/>
              </w:rPr>
              <w:t xml:space="preserve">“技术</w:t>
            </w:r>
            <w:r>
              <w:rPr>
                <w:rFonts w:hint="eastAsia" w:ascii="宋体" w:hAnsi="宋体"/>
                <w:b/>
                <w:color w:val="000000"/>
                <w:sz w:val="21"/>
                <w:szCs w:val="21"/>
              </w:rPr>
              <w:t xml:space="preserve">偏离表</w:t>
            </w:r>
            <w:r>
              <w:rPr>
                <w:rFonts w:hint="eastAsia" w:ascii="宋体" w:hAnsi="宋体"/>
                <w:b/>
                <w:color w:val="000000"/>
                <w:sz w:val="21"/>
                <w:szCs w:val="21"/>
              </w:rPr>
              <w:t xml:space="preserve">”，并加盖投标单位公章，</w:t>
            </w:r>
            <w:r>
              <w:rPr>
                <w:rFonts w:hint="eastAsia" w:ascii="宋体" w:hAnsi="宋体"/>
                <w:b/>
                <w:color w:val="000000"/>
                <w:sz w:val="21"/>
                <w:szCs w:val="21"/>
              </w:rPr>
              <w:t xml:space="preserve">不符合以上要求的不得分。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▲响应时间</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lang w:val="zh-CN"/>
              </w:rPr>
              <w:t xml:space="preserve">投标单位承诺服务过程中出现的故障，</w:t>
            </w:r>
            <w:r>
              <w:rPr>
                <w:rFonts w:hint="eastAsia" w:ascii="宋体" w:hAnsi="宋体"/>
                <w:sz w:val="21"/>
                <w:szCs w:val="21"/>
              </w:rPr>
              <w:t xml:space="preserve">2小时内响应的得</w:t>
            </w:r>
            <w:r>
              <w:rPr>
                <w:rFonts w:ascii="宋体" w:hAnsi="宋体"/>
                <w:sz w:val="21"/>
                <w:szCs w:val="21"/>
              </w:rPr>
              <w:t xml:space="preserve">3</w:t>
            </w:r>
            <w:r>
              <w:rPr>
                <w:rFonts w:hint="eastAsia" w:ascii="宋体" w:hAnsi="宋体"/>
                <w:sz w:val="21"/>
                <w:szCs w:val="21"/>
              </w:rPr>
              <w:t xml:space="preserve">分；4小时内响应的得</w:t>
            </w:r>
            <w:r>
              <w:rPr>
                <w:rFonts w:ascii="宋体" w:hAnsi="宋体"/>
                <w:sz w:val="21"/>
                <w:szCs w:val="21"/>
              </w:rPr>
              <w:t xml:space="preserve">2</w:t>
            </w:r>
            <w:r>
              <w:rPr>
                <w:rFonts w:hint="eastAsia" w:ascii="宋体" w:hAnsi="宋体"/>
                <w:sz w:val="21"/>
                <w:szCs w:val="21"/>
              </w:rPr>
              <w:t xml:space="preserve">分；6小时内响应的得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pPr>
            <w:r>
              <w:rPr>
                <w:rFonts w:hint="eastAsia" w:ascii="宋体" w:hAnsi="宋体"/>
                <w:b/>
                <w:color w:val="000000"/>
                <w:sz w:val="21"/>
                <w:szCs w:val="21"/>
              </w:rPr>
              <w:t xml:space="preserve">注：投标单位须在投标文件中提供承诺函，并加盖投标单位公章，</w:t>
            </w:r>
            <w:r>
              <w:rPr>
                <w:rFonts w:hint="eastAsia" w:ascii="宋体" w:hAnsi="宋体"/>
                <w:b/>
                <w:color w:val="000000"/>
                <w:sz w:val="21"/>
                <w:szCs w:val="21"/>
              </w:rPr>
              <w:t xml:space="preserve">否则</w:t>
            </w:r>
            <w:r>
              <w:rPr>
                <w:rFonts w:hint="eastAsia" w:ascii="宋体" w:hAnsi="宋体"/>
                <w:b/>
                <w:color w:val="000000"/>
                <w:sz w:val="21"/>
                <w:szCs w:val="21"/>
              </w:rPr>
              <w:t xml:space="preserve">不得分。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bookmarkStart w:id="134" w:name="OLE_LINK25"/>
            <w:r/>
            <w:bookmarkStart w:id="135" w:name="OLE_LINK26"/>
            <w:r>
              <w:rPr>
                <w:rFonts w:hint="eastAsia" w:ascii="宋体" w:hAnsi="宋体"/>
                <w:color w:val="000000"/>
                <w:sz w:val="21"/>
                <w:szCs w:val="21"/>
              </w:rPr>
              <w:t xml:space="preserve">▲</w:t>
            </w:r>
            <w:bookmarkEnd w:id="134"/>
            <w:r/>
            <w:bookmarkEnd w:id="135"/>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具有信息系统项目管理师证书或</w:t>
            </w:r>
            <w:r>
              <w:rPr>
                <w:rFonts w:hint="eastAsia" w:ascii="宋体" w:hAnsi="宋体"/>
                <w:sz w:val="21"/>
                <w:szCs w:val="21"/>
                <w:lang w:bidi="ar"/>
              </w:rPr>
              <w:t xml:space="preserve">系统架构设计师</w:t>
            </w:r>
            <w:r>
              <w:rPr>
                <w:rFonts w:hint="eastAsia" w:ascii="宋体" w:hAnsi="宋体"/>
                <w:sz w:val="21"/>
                <w:szCs w:val="21"/>
                <w:lang w:bidi="ar"/>
              </w:rPr>
              <w:t xml:space="preserve">证书的得3分。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具有网络工程师证书或系统分析师</w:t>
            </w:r>
            <w:r>
              <w:rPr>
                <w:rFonts w:hint="eastAsia" w:ascii="宋体" w:hAnsi="宋体"/>
                <w:sz w:val="21"/>
                <w:szCs w:val="21"/>
                <w:lang w:bidi="ar"/>
              </w:rPr>
              <w:t xml:space="preserve">证书的得3分。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▲项目组成员（除项目经理和技术负责人）</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w:t>
            </w:r>
            <w:r>
              <w:rPr>
                <w:rFonts w:hint="eastAsia" w:ascii="宋体" w:hAnsi="宋体"/>
                <w:sz w:val="21"/>
                <w:szCs w:val="21"/>
              </w:rPr>
              <w:t xml:space="preserve">项目组成员（除项目经理和技术负责人）</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sz w:val="21"/>
                <w:szCs w:val="21"/>
              </w:rPr>
            </w:pPr>
            <w:r>
              <w:rPr>
                <w:rFonts w:hint="eastAsia" w:ascii="宋体" w:hAnsi="宋体"/>
                <w:bCs/>
                <w:color w:val="000000"/>
                <w:sz w:val="21"/>
                <w:szCs w:val="21"/>
                <w:lang w:val="zh-CN"/>
              </w:rPr>
              <w:t xml:space="preserve">软件评测师</w:t>
            </w:r>
            <w:r>
              <w:rPr>
                <w:rFonts w:hint="eastAsia" w:ascii="宋体" w:hAnsi="宋体"/>
                <w:bCs/>
                <w:color w:val="000000"/>
                <w:sz w:val="21"/>
                <w:szCs w:val="21"/>
                <w:lang w:val="zh-CN"/>
              </w:rPr>
              <w:t xml:space="preserve">证书、</w:t>
            </w:r>
            <w:r>
              <w:rPr>
                <w:rFonts w:hint="eastAsia" w:ascii="宋体" w:hAnsi="宋体"/>
                <w:sz w:val="21"/>
                <w:szCs w:val="21"/>
              </w:rPr>
              <w:t xml:space="preserve">信息系统项目管理师证书</w:t>
            </w:r>
            <w:r>
              <w:rPr>
                <w:rFonts w:hint="eastAsia" w:ascii="宋体" w:hAnsi="宋体"/>
                <w:sz w:val="21"/>
                <w:szCs w:val="21"/>
              </w:rPr>
              <w:t xml:space="preserve">、</w:t>
            </w:r>
            <w:r>
              <w:rPr>
                <w:rFonts w:ascii="宋体" w:hAnsi="宋体"/>
                <w:bCs/>
                <w:sz w:val="21"/>
                <w:szCs w:val="21"/>
                <w:lang w:val="zh-CN"/>
              </w:rPr>
              <w:t xml:space="preserve">IT</w:t>
            </w:r>
            <w:r>
              <w:rPr>
                <w:rFonts w:hint="eastAsia" w:ascii="宋体" w:hAnsi="宋体"/>
                <w:bCs/>
                <w:sz w:val="21"/>
                <w:szCs w:val="21"/>
                <w:lang w:val="zh-CN"/>
              </w:rPr>
              <w:t xml:space="preserve">服务工程师证书</w:t>
            </w:r>
            <w:r>
              <w:rPr>
                <w:rFonts w:hint="eastAsia" w:ascii="宋体" w:hAnsi="宋体"/>
                <w:bCs/>
                <w:sz w:val="21"/>
                <w:szCs w:val="21"/>
                <w:lang w:val="zh-CN"/>
              </w:rPr>
              <w:t xml:space="preserve">、</w:t>
            </w:r>
            <w:r>
              <w:rPr>
                <w:rFonts w:hint="eastAsia" w:ascii="宋体" w:hAnsi="宋体"/>
                <w:bCs/>
                <w:color w:val="000000"/>
                <w:sz w:val="21"/>
                <w:szCs w:val="21"/>
                <w:lang w:val="zh-CN"/>
              </w:rPr>
              <w:t xml:space="preserve">系统集成项目管理工程师证书</w:t>
            </w:r>
            <w:r>
              <w:rPr>
                <w:rFonts w:hint="eastAsia" w:ascii="宋体" w:hAnsi="宋体"/>
                <w:bCs/>
                <w:color w:val="000000"/>
                <w:sz w:val="21"/>
                <w:szCs w:val="21"/>
                <w:lang w:val="zh-CN"/>
              </w:rPr>
              <w:t xml:space="preserve">、</w:t>
            </w:r>
            <w:r/>
          </w:p>
          <w:p>
            <w:pPr>
              <w:ind w:left="0"/>
              <w:widowControl w:val="off"/>
              <w:rPr>
                <w:rFonts w:ascii="宋体" w:hAnsi="宋体"/>
                <w:color w:val="000000"/>
                <w:sz w:val="21"/>
                <w:szCs w:val="21"/>
              </w:rPr>
            </w:pPr>
            <w:r>
              <w:rPr>
                <w:rFonts w:hint="eastAsia" w:ascii="宋体" w:hAnsi="宋体"/>
                <w:sz w:val="21"/>
                <w:szCs w:val="21"/>
              </w:rPr>
              <w:t xml:space="preserve">CISAW 信息安全保障人员证书</w:t>
            </w:r>
            <w:r>
              <w:rPr>
                <w:rFonts w:hint="eastAsia" w:ascii="宋体" w:hAnsi="宋体"/>
                <w:bCs/>
                <w:color w:val="000000"/>
                <w:sz w:val="21"/>
                <w:szCs w:val="21"/>
                <w:lang w:val="zh-CN"/>
              </w:rPr>
              <w:t xml:space="preserve">，</w:t>
            </w:r>
            <w:r>
              <w:rPr>
                <w:rFonts w:hint="eastAsia" w:ascii="宋体" w:hAnsi="宋体"/>
                <w:color w:val="000000"/>
                <w:sz w:val="21"/>
                <w:szCs w:val="21"/>
                <w:lang w:bidi="ar"/>
              </w:rPr>
              <w:t xml:space="preserve">每有1人具备</w:t>
            </w:r>
            <w:r>
              <w:rPr>
                <w:rFonts w:hint="eastAsia" w:ascii="宋体" w:hAnsi="宋体"/>
                <w:color w:val="000000"/>
                <w:sz w:val="21"/>
                <w:szCs w:val="21"/>
                <w:lang w:bidi="ar"/>
              </w:rPr>
              <w:t xml:space="preserve">一个证书</w:t>
            </w:r>
            <w:r>
              <w:rPr>
                <w:rFonts w:hint="eastAsia" w:ascii="宋体" w:hAnsi="宋体"/>
                <w:color w:val="000000"/>
                <w:sz w:val="21"/>
                <w:szCs w:val="21"/>
                <w:lang w:bidi="ar"/>
              </w:rPr>
              <w:t xml:space="preserve">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w:t>
            </w:r>
            <w:r>
              <w:rPr>
                <w:rFonts w:ascii="宋体" w:hAnsi="宋体"/>
                <w:color w:val="000000"/>
                <w:sz w:val="21"/>
                <w:szCs w:val="21"/>
              </w:rPr>
              <w:t xml:space="preserve">3</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rPr>
                <w:rFonts w:hint="eastAsia" w:ascii="宋体" w:hAnsi="宋体"/>
                <w:b/>
                <w:sz w:val="21"/>
                <w:szCs w:val="21"/>
              </w:rPr>
              <w:t xml:space="preserve">（每种证书仅得分一次，一人多证不重复得分。）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质量管理体系认证证书的得1分；</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体系认证证书的得1分；</w:t>
            </w:r>
            <w:r/>
          </w:p>
          <w:p>
            <w:pPr>
              <w:ind w:left="0"/>
              <w:widowControl w:val="off"/>
              <w:rPr>
                <w:rFonts w:ascii="宋体" w:hAnsi="宋体"/>
                <w:sz w:val="21"/>
                <w:szCs w:val="21"/>
                <w:lang w:val="zh-CN" w:bidi="zh-CN"/>
              </w:rPr>
            </w:pPr>
            <w:r>
              <w:rPr>
                <w:rFonts w:hint="eastAsia" w:ascii="宋体" w:hAnsi="宋体"/>
                <w:sz w:val="21"/>
                <w:szCs w:val="21"/>
                <w:lang w:val="zh-CN"/>
              </w:rPr>
              <w:t xml:space="preserve">3</w:t>
            </w:r>
            <w:r>
              <w:rPr>
                <w:rFonts w:ascii="宋体" w:hAnsi="宋体"/>
                <w:sz w:val="21"/>
                <w:szCs w:val="21"/>
                <w:lang w:val="zh-CN"/>
              </w:rPr>
              <w:t xml:space="preserve">.</w:t>
            </w:r>
            <w:r>
              <w:rPr>
                <w:rFonts w:hint="eastAsia" w:ascii="宋体" w:hAnsi="宋体"/>
                <w:sz w:val="21"/>
                <w:szCs w:val="21"/>
                <w:lang w:val="zh-CN"/>
              </w:rPr>
              <w:t xml:space="preserve">环境管理体系认证</w:t>
            </w:r>
            <w:r>
              <w:rPr>
                <w:rFonts w:hint="eastAsia" w:ascii="宋体" w:hAnsi="宋体"/>
                <w:sz w:val="21"/>
                <w:szCs w:val="21"/>
                <w:lang w:val="zh-CN" w:bidi="zh-CN"/>
              </w:rPr>
              <w:t xml:space="preserve">证书</w:t>
            </w:r>
            <w:r>
              <w:rPr>
                <w:rFonts w:hint="eastAsia" w:ascii="宋体" w:hAnsi="宋体"/>
                <w:sz w:val="21"/>
                <w:szCs w:val="21"/>
                <w:lang w:val="zh-CN" w:bidi="zh-CN"/>
              </w:rPr>
              <w:t xml:space="preserve">的得1分</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ascii="宋体" w:hAnsi="宋体"/>
                <w:sz w:val="21"/>
                <w:szCs w:val="21"/>
                <w:lang w:val="zh-CN" w:bidi="zh-CN"/>
              </w:rPr>
              <w:t xml:space="preserve">4.</w:t>
            </w:r>
            <w:r>
              <w:rPr>
                <w:rFonts w:hint="eastAsia" w:ascii="宋体" w:hAnsi="宋体"/>
                <w:sz w:val="21"/>
                <w:szCs w:val="21"/>
                <w:lang w:val="zh-CN" w:bidi="zh-CN"/>
              </w:rPr>
              <w:t xml:space="preserve">信息安全管理体系认证证书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ascii="宋体" w:hAnsi="宋体"/>
                <w:sz w:val="21"/>
                <w:szCs w:val="21"/>
                <w:lang w:val="zh-CN" w:bidi="zh-CN"/>
              </w:rPr>
              <w:t xml:space="preserve">5.</w:t>
            </w:r>
            <w:r>
              <w:rPr>
                <w:rFonts w:hint="eastAsia" w:ascii="宋体" w:hAnsi="宋体"/>
                <w:sz w:val="21"/>
                <w:szCs w:val="21"/>
                <w:lang w:val="zh-CN" w:bidi="zh-CN"/>
              </w:rPr>
              <w:t xml:space="preserve">信息技术服务管理体系认证证书</w:t>
            </w:r>
            <w:r>
              <w:rPr>
                <w:rFonts w:hint="eastAsia" w:ascii="宋体" w:hAnsi="宋体"/>
                <w:sz w:val="21"/>
                <w:szCs w:val="21"/>
                <w:lang w:val="zh-CN" w:bidi="zh-CN"/>
              </w:rPr>
              <w:t xml:space="preserve">的得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本项最高得</w:t>
            </w:r>
            <w:r>
              <w:rPr>
                <w:rFonts w:ascii="宋体" w:hAnsi="宋体" w:cs="Times New Roman"/>
                <w:sz w:val="21"/>
                <w:szCs w:val="21"/>
              </w:rPr>
              <w:t xml:space="preserve">7</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7</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03"/>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03"/>
                      <w:ind w:firstLine="0"/>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1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1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1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1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1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1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1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1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1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1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01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1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1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1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1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tab"/>
      <w:lvlText w:val="%1)"/>
      <w:lvlJc w:val="left"/>
      <w:pPr>
        <w:ind w:left="798" w:hanging="440"/>
      </w:pPr>
    </w:lvl>
    <w:lvl w:ilvl="1">
      <w:start w:val="1"/>
      <w:numFmt w:val="lowerLetter"/>
      <w:isLgl w:val="false"/>
      <w:suff w:val="tab"/>
      <w:lvlText w:val="%2)"/>
      <w:lvlJc w:val="left"/>
      <w:pPr>
        <w:ind w:left="1238" w:hanging="440"/>
      </w:pPr>
    </w:lvl>
    <w:lvl w:ilvl="2">
      <w:start w:val="1"/>
      <w:numFmt w:val="lowerRoman"/>
      <w:isLgl w:val="false"/>
      <w:suff w:val="tab"/>
      <w:lvlText w:val="%3."/>
      <w:lvlJc w:val="right"/>
      <w:pPr>
        <w:ind w:left="1678" w:hanging="440"/>
      </w:pPr>
    </w:lvl>
    <w:lvl w:ilvl="3">
      <w:start w:val="1"/>
      <w:numFmt w:val="decimal"/>
      <w:isLgl w:val="false"/>
      <w:suff w:val="tab"/>
      <w:lvlText w:val="%4."/>
      <w:lvlJc w:val="left"/>
      <w:pPr>
        <w:ind w:left="2118" w:hanging="440"/>
      </w:pPr>
    </w:lvl>
    <w:lvl w:ilvl="4">
      <w:start w:val="1"/>
      <w:numFmt w:val="lowerLetter"/>
      <w:isLgl w:val="false"/>
      <w:suff w:val="tab"/>
      <w:lvlText w:val="%5)"/>
      <w:lvlJc w:val="left"/>
      <w:pPr>
        <w:ind w:left="2558" w:hanging="440"/>
      </w:pPr>
    </w:lvl>
    <w:lvl w:ilvl="5">
      <w:start w:val="1"/>
      <w:numFmt w:val="lowerRoman"/>
      <w:isLgl w:val="false"/>
      <w:suff w:val="tab"/>
      <w:lvlText w:val="%6."/>
      <w:lvlJc w:val="right"/>
      <w:pPr>
        <w:ind w:left="2998" w:hanging="440"/>
      </w:pPr>
    </w:lvl>
    <w:lvl w:ilvl="6">
      <w:start w:val="1"/>
      <w:numFmt w:val="decimal"/>
      <w:isLgl w:val="false"/>
      <w:suff w:val="tab"/>
      <w:lvlText w:val="%7."/>
      <w:lvlJc w:val="left"/>
      <w:pPr>
        <w:ind w:left="3438" w:hanging="440"/>
      </w:pPr>
    </w:lvl>
    <w:lvl w:ilvl="7">
      <w:start w:val="1"/>
      <w:numFmt w:val="lowerLetter"/>
      <w:isLgl w:val="false"/>
      <w:suff w:val="tab"/>
      <w:lvlText w:val="%8)"/>
      <w:lvlJc w:val="left"/>
      <w:pPr>
        <w:ind w:left="3878" w:hanging="440"/>
      </w:pPr>
    </w:lvl>
    <w:lvl w:ilvl="8">
      <w:start w:val="1"/>
      <w:numFmt w:val="lowerRoman"/>
      <w:isLgl w:val="false"/>
      <w:suff w:val="tab"/>
      <w:lvlText w:val="%9."/>
      <w:lvlJc w:val="right"/>
      <w:pPr>
        <w:ind w:left="4318" w:hanging="440"/>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3"/>
  </w:num>
  <w:num w:numId="2">
    <w:abstractNumId w:val="17"/>
  </w:num>
  <w:num w:numId="3">
    <w:abstractNumId w:val="10"/>
  </w:num>
  <w:num w:numId="4">
    <w:abstractNumId w:val="16"/>
  </w:num>
  <w:num w:numId="5">
    <w:abstractNumId w:val="5"/>
  </w:num>
  <w:num w:numId="6">
    <w:abstractNumId w:val="6"/>
  </w:num>
  <w:num w:numId="7">
    <w:abstractNumId w:val="12"/>
  </w:num>
  <w:num w:numId="8">
    <w:abstractNumId w:val="4"/>
  </w:num>
  <w:num w:numId="9">
    <w:abstractNumId w:val="0"/>
  </w:num>
  <w:num w:numId="10">
    <w:abstractNumId w:val="1"/>
  </w:num>
  <w:num w:numId="11">
    <w:abstractNumId w:val="11"/>
  </w:num>
  <w:num w:numId="12">
    <w:abstractNumId w:val="2"/>
  </w:num>
  <w:num w:numId="13">
    <w:abstractNumId w:val="14"/>
  </w:num>
  <w:num w:numId="14">
    <w:abstractNumId w:val="13"/>
  </w:num>
  <w:num w:numId="15">
    <w:abstractNumId w:val="8"/>
  </w:num>
  <w:num w:numId="16">
    <w:abstractNumId w:val="9"/>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70"/>
    <w:link w:val="961"/>
    <w:uiPriority w:val="9"/>
    <w:rPr>
      <w:rFonts w:ascii="Arial" w:hAnsi="Arial" w:eastAsia="Arial" w:cs="Arial"/>
      <w:sz w:val="40"/>
      <w:szCs w:val="40"/>
    </w:rPr>
  </w:style>
  <w:style w:type="character" w:styleId="15">
    <w:name w:val="Heading 2 Char"/>
    <w:basedOn w:val="970"/>
    <w:link w:val="962"/>
    <w:uiPriority w:val="9"/>
    <w:rPr>
      <w:rFonts w:ascii="Arial" w:hAnsi="Arial" w:eastAsia="Arial" w:cs="Arial"/>
      <w:sz w:val="34"/>
    </w:rPr>
  </w:style>
  <w:style w:type="character" w:styleId="17">
    <w:name w:val="Heading 3 Char"/>
    <w:basedOn w:val="970"/>
    <w:link w:val="963"/>
    <w:uiPriority w:val="9"/>
    <w:rPr>
      <w:rFonts w:ascii="Arial" w:hAnsi="Arial" w:eastAsia="Arial" w:cs="Arial"/>
      <w:sz w:val="30"/>
      <w:szCs w:val="30"/>
    </w:rPr>
  </w:style>
  <w:style w:type="character" w:styleId="19">
    <w:name w:val="Heading 4 Char"/>
    <w:basedOn w:val="970"/>
    <w:link w:val="964"/>
    <w:uiPriority w:val="9"/>
    <w:rPr>
      <w:rFonts w:ascii="Arial" w:hAnsi="Arial" w:eastAsia="Arial" w:cs="Arial"/>
      <w:b/>
      <w:bCs/>
      <w:sz w:val="26"/>
      <w:szCs w:val="26"/>
    </w:rPr>
  </w:style>
  <w:style w:type="character" w:styleId="21">
    <w:name w:val="Heading 5 Char"/>
    <w:basedOn w:val="970"/>
    <w:link w:val="965"/>
    <w:uiPriority w:val="9"/>
    <w:rPr>
      <w:rFonts w:ascii="Arial" w:hAnsi="Arial" w:eastAsia="Arial" w:cs="Arial"/>
      <w:b/>
      <w:bCs/>
      <w:sz w:val="24"/>
      <w:szCs w:val="24"/>
    </w:rPr>
  </w:style>
  <w:style w:type="character" w:styleId="23">
    <w:name w:val="Heading 6 Char"/>
    <w:basedOn w:val="970"/>
    <w:link w:val="966"/>
    <w:uiPriority w:val="9"/>
    <w:rPr>
      <w:rFonts w:ascii="Arial" w:hAnsi="Arial" w:eastAsia="Arial" w:cs="Arial"/>
      <w:b/>
      <w:bCs/>
      <w:sz w:val="22"/>
      <w:szCs w:val="22"/>
    </w:rPr>
  </w:style>
  <w:style w:type="character" w:styleId="25">
    <w:name w:val="Heading 7 Char"/>
    <w:basedOn w:val="970"/>
    <w:link w:val="967"/>
    <w:uiPriority w:val="9"/>
    <w:rPr>
      <w:rFonts w:ascii="Arial" w:hAnsi="Arial" w:eastAsia="Arial" w:cs="Arial"/>
      <w:b/>
      <w:bCs/>
      <w:i/>
      <w:iCs/>
      <w:sz w:val="22"/>
      <w:szCs w:val="22"/>
    </w:rPr>
  </w:style>
  <w:style w:type="character" w:styleId="27">
    <w:name w:val="Heading 8 Char"/>
    <w:basedOn w:val="970"/>
    <w:link w:val="968"/>
    <w:uiPriority w:val="9"/>
    <w:rPr>
      <w:rFonts w:ascii="Arial" w:hAnsi="Arial" w:eastAsia="Arial" w:cs="Arial"/>
      <w:i/>
      <w:iCs/>
      <w:sz w:val="22"/>
      <w:szCs w:val="22"/>
    </w:rPr>
  </w:style>
  <w:style w:type="character" w:styleId="29">
    <w:name w:val="Heading 9 Char"/>
    <w:basedOn w:val="970"/>
    <w:link w:val="96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60"/>
    <w:next w:val="960"/>
    <w:link w:val="34"/>
    <w:uiPriority w:val="10"/>
    <w:qFormat/>
    <w:pPr>
      <w:contextualSpacing/>
      <w:spacing w:before="300" w:after="200"/>
    </w:pPr>
    <w:rPr>
      <w:sz w:val="48"/>
      <w:szCs w:val="48"/>
    </w:rPr>
  </w:style>
  <w:style w:type="character" w:styleId="34">
    <w:name w:val="Title Char"/>
    <w:basedOn w:val="970"/>
    <w:link w:val="33"/>
    <w:uiPriority w:val="10"/>
    <w:rPr>
      <w:sz w:val="48"/>
      <w:szCs w:val="48"/>
    </w:rPr>
  </w:style>
  <w:style w:type="character" w:styleId="36">
    <w:name w:val="Subtitle Char"/>
    <w:basedOn w:val="970"/>
    <w:link w:val="1007"/>
    <w:uiPriority w:val="11"/>
    <w:rPr>
      <w:sz w:val="24"/>
      <w:szCs w:val="24"/>
    </w:rPr>
  </w:style>
  <w:style w:type="character" w:styleId="38">
    <w:name w:val="Quote Char"/>
    <w:link w:val="1212"/>
    <w:uiPriority w:val="29"/>
    <w:rPr>
      <w:i/>
    </w:rPr>
  </w:style>
  <w:style w:type="character" w:styleId="40">
    <w:name w:val="Intense Quote Char"/>
    <w:link w:val="1338"/>
    <w:uiPriority w:val="30"/>
    <w:rPr>
      <w:i/>
    </w:rPr>
  </w:style>
  <w:style w:type="character" w:styleId="42">
    <w:name w:val="Header Char"/>
    <w:basedOn w:val="970"/>
    <w:link w:val="1005"/>
    <w:uiPriority w:val="99"/>
  </w:style>
  <w:style w:type="character" w:styleId="44">
    <w:name w:val="Footer Char"/>
    <w:basedOn w:val="970"/>
    <w:link w:val="1003"/>
    <w:uiPriority w:val="99"/>
  </w:style>
  <w:style w:type="character" w:styleId="46">
    <w:name w:val="Caption Char"/>
    <w:basedOn w:val="980"/>
    <w:link w:val="1003"/>
    <w:uiPriority w:val="99"/>
  </w:style>
  <w:style w:type="table" w:styleId="48">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10"/>
    <w:uiPriority w:val="99"/>
    <w:rPr>
      <w:sz w:val="18"/>
    </w:rPr>
  </w:style>
  <w:style w:type="character" w:styleId="178">
    <w:name w:val="Endnote Text Char"/>
    <w:link w:val="1000"/>
    <w:uiPriority w:val="99"/>
    <w:rPr>
      <w:sz w:val="20"/>
    </w:rPr>
  </w:style>
  <w:style w:type="character" w:styleId="179">
    <w:name w:val="endnote reference"/>
    <w:basedOn w:val="970"/>
    <w:uiPriority w:val="99"/>
    <w:semiHidden/>
    <w:unhideWhenUsed/>
    <w:rPr>
      <w:vertAlign w:val="superscript"/>
    </w:rPr>
  </w:style>
  <w:style w:type="paragraph" w:styleId="189">
    <w:name w:val="TOC Heading"/>
    <w:uiPriority w:val="39"/>
    <w:unhideWhenUsed/>
  </w:style>
  <w:style w:type="paragraph" w:styleId="190">
    <w:name w:val="table of figures"/>
    <w:basedOn w:val="960"/>
    <w:next w:val="960"/>
    <w:uiPriority w:val="99"/>
    <w:unhideWhenUsed/>
    <w:pPr>
      <w:spacing w:after="0" w:afterAutospacing="0"/>
    </w:pPr>
  </w:style>
  <w:style w:type="paragraph" w:styleId="960" w:default="1">
    <w:name w:val="Normal"/>
    <w:next w:val="973"/>
    <w:qFormat/>
    <w:pPr>
      <w:ind w:left="1024"/>
      <w:jc w:val="both"/>
    </w:pPr>
    <w:rPr>
      <w:rFonts w:ascii="Calibri" w:hAnsi="Calibri"/>
    </w:rPr>
  </w:style>
  <w:style w:type="paragraph" w:styleId="961">
    <w:name w:val="Heading 1"/>
    <w:basedOn w:val="960"/>
    <w:next w:val="960"/>
    <w:qFormat/>
    <w:pPr>
      <w:ind w:left="432" w:firstLine="18"/>
      <w:spacing w:before="340" w:after="330" w:line="578" w:lineRule="auto"/>
      <w:outlineLvl w:val="0"/>
    </w:pPr>
  </w:style>
  <w:style w:type="paragraph" w:styleId="962">
    <w:name w:val="Heading 2"/>
    <w:basedOn w:val="960"/>
    <w:next w:val="960"/>
    <w:qFormat/>
    <w:pPr>
      <w:ind w:left="576" w:firstLine="24"/>
      <w:spacing w:before="260" w:after="260" w:line="416" w:lineRule="auto"/>
      <w:outlineLvl w:val="1"/>
    </w:pPr>
    <w:rPr>
      <w:rFonts w:ascii="Times New Roman" w:hAnsi="Times New Roman" w:cs="Times New Roman"/>
    </w:rPr>
  </w:style>
  <w:style w:type="paragraph" w:styleId="963">
    <w:name w:val="Heading 3"/>
    <w:basedOn w:val="960"/>
    <w:next w:val="974"/>
    <w:qFormat/>
    <w:pPr>
      <w:ind w:left="720"/>
      <w:spacing w:before="260" w:after="260" w:line="416" w:lineRule="auto"/>
      <w:outlineLvl w:val="2"/>
    </w:pPr>
    <w:rPr>
      <w:rFonts w:ascii="Times New Roman" w:hAnsi="Times New Roman" w:cs="Times New Roman"/>
    </w:rPr>
  </w:style>
  <w:style w:type="paragraph" w:styleId="964">
    <w:name w:val="Heading 4"/>
    <w:basedOn w:val="961"/>
    <w:next w:val="960"/>
    <w:qFormat/>
    <w:pPr>
      <w:ind w:left="864" w:firstLine="24"/>
      <w:spacing w:before="280" w:after="290" w:line="376" w:lineRule="auto"/>
      <w:outlineLvl w:val="3"/>
    </w:pPr>
    <w:rPr>
      <w:rFonts w:ascii="Times New Roman" w:hAnsi="Times New Roman" w:cs="Times New Roman"/>
    </w:rPr>
  </w:style>
  <w:style w:type="paragraph" w:styleId="965">
    <w:name w:val="Heading 5"/>
    <w:basedOn w:val="961"/>
    <w:next w:val="960"/>
    <w:qFormat/>
    <w:pPr>
      <w:ind w:left="1008"/>
      <w:spacing w:before="280" w:after="290" w:line="376" w:lineRule="auto"/>
      <w:outlineLvl w:val="4"/>
    </w:pPr>
    <w:rPr>
      <w:rFonts w:ascii="Times New Roman" w:hAnsi="Times New Roman" w:cs="Times New Roman"/>
    </w:rPr>
  </w:style>
  <w:style w:type="paragraph" w:styleId="966">
    <w:name w:val="Heading 6"/>
    <w:basedOn w:val="961"/>
    <w:next w:val="960"/>
    <w:qFormat/>
    <w:pPr>
      <w:ind w:left="1152" w:firstLine="20"/>
      <w:spacing w:before="240" w:after="64" w:line="320" w:lineRule="auto"/>
      <w:outlineLvl w:val="5"/>
    </w:pPr>
    <w:rPr>
      <w:rFonts w:ascii="Times New Roman" w:hAnsi="Times New Roman" w:cs="Times New Roman"/>
    </w:rPr>
  </w:style>
  <w:style w:type="paragraph" w:styleId="967">
    <w:name w:val="Heading 7"/>
    <w:basedOn w:val="961"/>
    <w:next w:val="960"/>
    <w:qFormat/>
    <w:pPr>
      <w:ind w:left="1296" w:firstLine="14"/>
      <w:spacing w:before="240" w:after="64" w:line="320" w:lineRule="auto"/>
      <w:outlineLvl w:val="6"/>
    </w:pPr>
    <w:rPr>
      <w:rFonts w:ascii="Times New Roman" w:hAnsi="Times New Roman" w:cs="Times New Roman"/>
    </w:rPr>
  </w:style>
  <w:style w:type="paragraph" w:styleId="968">
    <w:name w:val="Heading 8"/>
    <w:basedOn w:val="961"/>
    <w:next w:val="960"/>
    <w:qFormat/>
    <w:pPr>
      <w:ind w:left="1440"/>
      <w:spacing w:before="240" w:after="64" w:line="320" w:lineRule="auto"/>
      <w:outlineLvl w:val="7"/>
    </w:pPr>
    <w:rPr>
      <w:rFonts w:ascii="Times New Roman" w:hAnsi="Times New Roman" w:cs="Times New Roman"/>
    </w:rPr>
  </w:style>
  <w:style w:type="paragraph" w:styleId="969">
    <w:name w:val="Heading 9"/>
    <w:basedOn w:val="961"/>
    <w:next w:val="960"/>
    <w:qFormat/>
    <w:pPr>
      <w:ind w:left="1584" w:firstLine="22"/>
      <w:spacing w:before="240" w:after="64" w:line="320" w:lineRule="auto"/>
      <w:outlineLvl w:val="8"/>
    </w:pPr>
    <w:rPr>
      <w:rFonts w:ascii="Times New Roman" w:hAnsi="Times New Roman" w:cs="Times New Roman"/>
    </w:rPr>
  </w:style>
  <w:style w:type="character" w:styleId="970" w:default="1">
    <w:name w:val="Default Paragraph Font"/>
    <w:uiPriority w:val="1"/>
    <w:semiHidden/>
    <w:unhideWhenUsed/>
  </w:style>
  <w:style w:type="table" w:styleId="971" w:default="1">
    <w:name w:val="Normal Table"/>
    <w:uiPriority w:val="99"/>
    <w:semiHidden/>
    <w:unhideWhenUsed/>
    <w:tblPr>
      <w:tblInd w:w="0" w:type="dxa"/>
      <w:tblCellMar>
        <w:left w:w="108" w:type="dxa"/>
        <w:top w:w="0" w:type="dxa"/>
        <w:right w:w="108" w:type="dxa"/>
        <w:bottom w:w="0" w:type="dxa"/>
      </w:tblCellMar>
    </w:tblPr>
  </w:style>
  <w:style w:type="numbering" w:styleId="972" w:default="1">
    <w:name w:val="No List"/>
    <w:uiPriority w:val="99"/>
    <w:semiHidden/>
    <w:unhideWhenUsed/>
  </w:style>
  <w:style w:type="paragraph" w:styleId="973">
    <w:name w:val="Body Text Indent"/>
    <w:basedOn w:val="960"/>
    <w:next w:val="960"/>
    <w:qFormat/>
    <w:pPr>
      <w:ind w:left="420" w:firstLine="1188"/>
      <w:spacing w:line="360" w:lineRule="exact"/>
    </w:pPr>
    <w:rPr>
      <w:rFonts w:ascii="Times New Roman" w:hAnsi="Times New Roman" w:cs="Times New Roman"/>
    </w:rPr>
  </w:style>
  <w:style w:type="paragraph" w:styleId="974" w:customStyle="1">
    <w:name w:val="正文2"/>
    <w:basedOn w:val="960"/>
    <w:next w:val="960"/>
    <w:qFormat/>
    <w:pPr>
      <w:ind w:left="0" w:hanging="2155"/>
      <w:spacing w:line="360" w:lineRule="auto"/>
      <w:shd w:val="clear" w:color="auto" w:fill="ffffff"/>
    </w:pPr>
    <w:rPr>
      <w:rFonts w:ascii="宋体" w:hAnsi="宋体"/>
    </w:rPr>
  </w:style>
  <w:style w:type="paragraph" w:styleId="975">
    <w:name w:val="toc 7"/>
    <w:basedOn w:val="961"/>
    <w:next w:val="960"/>
    <w:qFormat/>
    <w:pPr>
      <w:ind w:left="1640" w:firstLine="3784"/>
      <w:spacing w:before="0" w:after="0" w:line="360" w:lineRule="auto"/>
    </w:pPr>
    <w:rPr>
      <w:rFonts w:ascii="Times New Roman" w:hAnsi="Times New Roman" w:cs="Times New Roman"/>
    </w:rPr>
  </w:style>
  <w:style w:type="paragraph" w:styleId="976">
    <w:name w:val="List Bullet 4"/>
    <w:basedOn w:val="961"/>
    <w:next w:val="977"/>
    <w:qFormat/>
    <w:pPr>
      <w:ind w:left="1620" w:firstLine="2652"/>
      <w:spacing w:before="0" w:after="0" w:line="360" w:lineRule="auto"/>
    </w:pPr>
    <w:rPr>
      <w:rFonts w:ascii="Times New Roman" w:hAnsi="Times New Roman" w:cs="Times New Roman"/>
    </w:rPr>
  </w:style>
  <w:style w:type="paragraph" w:styleId="977">
    <w:name w:val="List Bullet 2"/>
    <w:basedOn w:val="961"/>
    <w:next w:val="960"/>
    <w:qFormat/>
    <w:pPr>
      <w:ind w:left="900" w:firstLine="2652"/>
      <w:spacing w:before="0" w:after="0" w:line="360" w:lineRule="auto"/>
    </w:pPr>
    <w:rPr>
      <w:rFonts w:ascii="Times New Roman" w:hAnsi="Times New Roman" w:cs="Times New Roman"/>
    </w:rPr>
  </w:style>
  <w:style w:type="paragraph" w:styleId="978">
    <w:name w:val="List Number"/>
    <w:basedOn w:val="961"/>
    <w:next w:val="960"/>
    <w:qFormat/>
    <w:pPr>
      <w:ind w:left="454" w:firstLine="2788"/>
      <w:spacing w:before="0" w:after="0" w:line="240" w:lineRule="auto"/>
    </w:pPr>
    <w:rPr>
      <w:rFonts w:ascii="Times New Roman" w:hAnsi="Times New Roman" w:cs="Times New Roman"/>
    </w:rPr>
  </w:style>
  <w:style w:type="paragraph" w:styleId="979">
    <w:name w:val="Normal Indent"/>
    <w:basedOn w:val="960"/>
    <w:next w:val="960"/>
    <w:link w:val="1029"/>
    <w:qFormat/>
    <w:pPr>
      <w:ind w:left="420" w:firstLine="4772"/>
    </w:pPr>
  </w:style>
  <w:style w:type="paragraph" w:styleId="980">
    <w:name w:val="Caption"/>
    <w:basedOn w:val="961"/>
    <w:next w:val="960"/>
    <w:qFormat/>
    <w:pPr>
      <w:ind w:left="200" w:firstLine="2248"/>
      <w:jc w:val="center"/>
      <w:spacing w:before="0" w:after="0" w:line="240" w:lineRule="auto"/>
    </w:pPr>
    <w:rPr>
      <w:rFonts w:ascii="Times New Roman" w:hAnsi="Times New Roman" w:cs="Times New Roman"/>
    </w:rPr>
  </w:style>
  <w:style w:type="paragraph" w:styleId="981">
    <w:name w:val="List Bullet"/>
    <w:basedOn w:val="961"/>
    <w:next w:val="960"/>
    <w:qFormat/>
    <w:pPr>
      <w:ind w:left="900" w:firstLine="2652"/>
      <w:spacing w:before="0" w:after="0" w:line="360" w:lineRule="auto"/>
    </w:pPr>
    <w:rPr>
      <w:rFonts w:ascii="Times New Roman" w:hAnsi="Times New Roman" w:cs="Times New Roman"/>
    </w:rPr>
  </w:style>
  <w:style w:type="paragraph" w:styleId="982">
    <w:name w:val="Document Map"/>
    <w:basedOn w:val="961"/>
    <w:next w:val="983"/>
    <w:qFormat/>
    <w:pPr>
      <w:ind w:left="0" w:firstLine="4"/>
      <w:spacing w:before="0" w:after="0" w:line="240" w:lineRule="auto"/>
      <w:shd w:val="clear" w:color="000000" w:fill="000080"/>
    </w:pPr>
    <w:rPr>
      <w:rFonts w:ascii="Times New Roman" w:hAnsi="Times New Roman" w:cs="Times New Roman"/>
    </w:rPr>
  </w:style>
  <w:style w:type="paragraph" w:styleId="983">
    <w:name w:val="annotation subject"/>
    <w:next w:val="960"/>
    <w:qFormat/>
    <w:pPr>
      <w:ind w:firstLine="4608"/>
      <w:spacing w:line="360" w:lineRule="auto"/>
    </w:pPr>
    <w:rPr>
      <w:rFonts w:ascii="Calibri" w:hAnsi="Calibri"/>
    </w:rPr>
  </w:style>
  <w:style w:type="paragraph" w:styleId="984">
    <w:name w:val="annotation text"/>
    <w:basedOn w:val="961"/>
    <w:next w:val="960"/>
    <w:uiPriority w:val="99"/>
    <w:qFormat/>
    <w:pPr>
      <w:ind w:left="0" w:firstLine="3584"/>
      <w:spacing w:before="0" w:after="0" w:line="360" w:lineRule="auto"/>
    </w:pPr>
    <w:rPr>
      <w:rFonts w:ascii="Times New Roman" w:hAnsi="Times New Roman" w:cs="Times New Roman"/>
    </w:rPr>
  </w:style>
  <w:style w:type="paragraph" w:styleId="985">
    <w:name w:val="Body Text 3"/>
    <w:basedOn w:val="961"/>
    <w:next w:val="960"/>
    <w:qFormat/>
    <w:pPr>
      <w:ind w:left="0" w:firstLine="2048"/>
      <w:spacing w:before="0" w:after="0" w:line="500" w:lineRule="exact"/>
    </w:pPr>
    <w:rPr>
      <w:rFonts w:ascii="Times New Roman" w:hAnsi="Times New Roman" w:cs="Times New Roman"/>
    </w:rPr>
  </w:style>
  <w:style w:type="paragraph" w:styleId="986">
    <w:name w:val="List Bullet 3"/>
    <w:basedOn w:val="961"/>
    <w:next w:val="960"/>
    <w:qFormat/>
    <w:pPr>
      <w:ind w:left="900" w:firstLine="2652"/>
      <w:spacing w:before="0" w:after="0" w:line="360" w:lineRule="auto"/>
    </w:pPr>
    <w:rPr>
      <w:rFonts w:ascii="Times New Roman" w:hAnsi="Times New Roman" w:cs="Times New Roman"/>
    </w:rPr>
  </w:style>
  <w:style w:type="paragraph" w:styleId="987">
    <w:name w:val="Body Text"/>
    <w:basedOn w:val="960"/>
    <w:next w:val="960"/>
    <w:qFormat/>
    <w:pPr>
      <w:ind w:left="0" w:firstLine="2560"/>
    </w:pPr>
    <w:rPr>
      <w:rFonts w:ascii="Times New Roman" w:hAnsi="Times New Roman" w:cs="Times New Roman"/>
    </w:rPr>
  </w:style>
  <w:style w:type="paragraph" w:styleId="988">
    <w:name w:val="List Number 3"/>
    <w:basedOn w:val="961"/>
    <w:next w:val="960"/>
    <w:qFormat/>
    <w:pPr>
      <w:ind w:left="420" w:firstLine="3584"/>
      <w:spacing w:before="0" w:after="0" w:line="240" w:lineRule="auto"/>
    </w:pPr>
    <w:rPr>
      <w:rFonts w:ascii="Times New Roman" w:hAnsi="Times New Roman" w:cs="Times New Roman"/>
    </w:rPr>
  </w:style>
  <w:style w:type="paragraph" w:styleId="989">
    <w:name w:val="List 2"/>
    <w:basedOn w:val="961"/>
    <w:next w:val="975"/>
    <w:qFormat/>
    <w:pPr>
      <w:ind w:left="100" w:firstLine="3640"/>
      <w:spacing w:before="0" w:after="0" w:line="240" w:lineRule="auto"/>
    </w:pPr>
    <w:rPr>
      <w:rFonts w:ascii="Times New Roman" w:hAnsi="Times New Roman" w:cs="Times New Roman"/>
    </w:rPr>
  </w:style>
  <w:style w:type="paragraph" w:styleId="990">
    <w:name w:val="Block Text"/>
    <w:basedOn w:val="961"/>
    <w:next w:val="960"/>
    <w:qFormat/>
    <w:pPr>
      <w:ind w:left="420" w:right="33" w:firstLine="2560"/>
      <w:spacing w:before="0" w:after="0" w:line="240" w:lineRule="auto"/>
    </w:pPr>
    <w:rPr>
      <w:rFonts w:ascii="Times New Roman" w:hAnsi="Times New Roman" w:cs="Times New Roman"/>
    </w:rPr>
  </w:style>
  <w:style w:type="paragraph" w:styleId="991">
    <w:name w:val="toc 5"/>
    <w:basedOn w:val="961"/>
    <w:next w:val="960"/>
    <w:qFormat/>
    <w:pPr>
      <w:ind w:left="1160" w:firstLine="3784"/>
      <w:spacing w:before="0" w:after="0" w:line="360" w:lineRule="auto"/>
    </w:pPr>
    <w:rPr>
      <w:rFonts w:ascii="Times New Roman" w:hAnsi="Times New Roman" w:cs="Times New Roman"/>
    </w:rPr>
  </w:style>
  <w:style w:type="paragraph" w:styleId="992">
    <w:name w:val="toc 3"/>
    <w:basedOn w:val="961"/>
    <w:next w:val="960"/>
    <w:qFormat/>
    <w:pPr>
      <w:ind w:left="0" w:firstLine="1024"/>
      <w:spacing w:before="0" w:after="0" w:line="360" w:lineRule="auto"/>
    </w:pPr>
    <w:rPr>
      <w:rFonts w:ascii="Times New Roman" w:hAnsi="Times New Roman" w:cs="Times New Roman"/>
    </w:rPr>
  </w:style>
  <w:style w:type="paragraph" w:styleId="993">
    <w:name w:val="Plain Text"/>
    <w:basedOn w:val="961"/>
    <w:next w:val="994"/>
    <w:qFormat/>
    <w:pPr>
      <w:ind w:left="0" w:firstLine="2048"/>
      <w:spacing w:before="0" w:after="0" w:line="240" w:lineRule="auto"/>
    </w:pPr>
    <w:rPr>
      <w:rFonts w:ascii="Times New Roman" w:hAnsi="Times New Roman" w:cs="Times New Roman"/>
    </w:rPr>
  </w:style>
  <w:style w:type="paragraph" w:styleId="994">
    <w:name w:val="toc 1"/>
    <w:basedOn w:val="961"/>
    <w:next w:val="960"/>
    <w:uiPriority w:val="39"/>
    <w:qFormat/>
    <w:pPr>
      <w:ind w:left="0" w:firstLine="4608"/>
      <w:spacing w:before="0" w:after="0" w:line="240" w:lineRule="auto"/>
    </w:pPr>
    <w:rPr>
      <w:rFonts w:ascii="Times New Roman" w:hAnsi="Times New Roman" w:cs="Times New Roman"/>
    </w:rPr>
  </w:style>
  <w:style w:type="paragraph" w:styleId="995">
    <w:name w:val="List Bullet 5"/>
    <w:basedOn w:val="961"/>
    <w:next w:val="996"/>
    <w:qFormat/>
    <w:pPr>
      <w:ind w:left="2040" w:firstLine="2560"/>
      <w:spacing w:before="0" w:after="0" w:line="360" w:lineRule="auto"/>
    </w:pPr>
    <w:rPr>
      <w:rFonts w:ascii="Times New Roman" w:hAnsi="Times New Roman" w:cs="Times New Roman"/>
    </w:rPr>
  </w:style>
  <w:style w:type="paragraph" w:styleId="996" w:customStyle="1">
    <w:name w:val="正文首行缩进1"/>
    <w:next w:val="988"/>
    <w:qFormat/>
    <w:pPr>
      <w:ind w:left="420" w:firstLine="2724"/>
      <w:spacing w:after="120" w:line="360" w:lineRule="auto"/>
    </w:pPr>
    <w:rPr>
      <w:rFonts w:ascii="Calibri" w:hAnsi="Calibri"/>
    </w:rPr>
  </w:style>
  <w:style w:type="paragraph" w:styleId="997">
    <w:name w:val="toc 8"/>
    <w:basedOn w:val="961"/>
    <w:next w:val="960"/>
    <w:qFormat/>
    <w:pPr>
      <w:ind w:left="1880" w:firstLine="3784"/>
      <w:spacing w:before="0" w:after="0" w:line="360" w:lineRule="auto"/>
    </w:pPr>
    <w:rPr>
      <w:rFonts w:ascii="Times New Roman" w:hAnsi="Times New Roman" w:cs="Times New Roman"/>
    </w:rPr>
  </w:style>
  <w:style w:type="paragraph" w:styleId="998">
    <w:name w:val="Date"/>
    <w:basedOn w:val="961"/>
    <w:next w:val="960"/>
    <w:qFormat/>
    <w:pPr>
      <w:ind w:left="0" w:firstLine="2560"/>
      <w:spacing w:before="0" w:after="0" w:line="240" w:lineRule="auto"/>
    </w:pPr>
    <w:rPr>
      <w:rFonts w:ascii="Times New Roman" w:hAnsi="Times New Roman" w:cs="Times New Roman"/>
    </w:rPr>
  </w:style>
  <w:style w:type="paragraph" w:styleId="999">
    <w:name w:val="Body Text Indent 2"/>
    <w:basedOn w:val="961"/>
    <w:next w:val="973"/>
    <w:qFormat/>
    <w:pPr>
      <w:ind w:left="481" w:firstLine="2784"/>
      <w:spacing w:before="0" w:after="0" w:line="400" w:lineRule="exact"/>
    </w:pPr>
    <w:rPr>
      <w:rFonts w:ascii="Times New Roman" w:hAnsi="Times New Roman" w:cs="Times New Roman"/>
    </w:rPr>
  </w:style>
  <w:style w:type="paragraph" w:styleId="1000">
    <w:name w:val="endnote text"/>
    <w:basedOn w:val="961"/>
    <w:next w:val="1001"/>
    <w:qFormat/>
    <w:pPr>
      <w:ind w:left="0" w:firstLine="2560"/>
      <w:spacing w:before="0" w:after="0" w:line="360" w:lineRule="auto"/>
    </w:pPr>
    <w:rPr>
      <w:rFonts w:ascii="Times New Roman" w:hAnsi="Times New Roman" w:cs="Times New Roman"/>
    </w:rPr>
  </w:style>
  <w:style w:type="paragraph" w:styleId="1001" w:customStyle="1">
    <w:name w:val="Char11"/>
    <w:basedOn w:val="961"/>
    <w:next w:val="960"/>
    <w:qFormat/>
    <w:pPr>
      <w:ind w:left="0" w:firstLine="3584"/>
      <w:spacing w:before="0" w:after="0" w:line="240" w:lineRule="auto"/>
    </w:pPr>
    <w:rPr>
      <w:rFonts w:ascii="Times New Roman" w:hAnsi="Times New Roman" w:cs="Times New Roman"/>
    </w:rPr>
  </w:style>
  <w:style w:type="paragraph" w:styleId="1002">
    <w:name w:val="Balloon Text"/>
    <w:basedOn w:val="961"/>
    <w:next w:val="978"/>
    <w:qFormat/>
    <w:pPr>
      <w:ind w:left="0" w:firstLine="2048"/>
      <w:spacing w:before="0" w:after="0" w:line="240" w:lineRule="auto"/>
    </w:pPr>
    <w:rPr>
      <w:rFonts w:ascii="Times New Roman" w:hAnsi="Times New Roman" w:cs="Times New Roman"/>
    </w:rPr>
  </w:style>
  <w:style w:type="paragraph" w:styleId="1003">
    <w:name w:val="Footer"/>
    <w:basedOn w:val="960"/>
    <w:next w:val="1004"/>
    <w:link w:val="1030"/>
    <w:qFormat/>
    <w:pPr>
      <w:ind w:left="0" w:firstLine="3584"/>
    </w:pPr>
  </w:style>
  <w:style w:type="paragraph" w:styleId="1004" w:customStyle="1">
    <w:name w:val="Char Char Char Char Char Char Char Char Char Char Char Char Char"/>
    <w:basedOn w:val="961"/>
    <w:next w:val="960"/>
    <w:qFormat/>
    <w:pPr>
      <w:ind w:left="0" w:firstLine="3584"/>
      <w:spacing w:before="0" w:after="160" w:line="240" w:lineRule="exact"/>
    </w:pPr>
    <w:rPr>
      <w:rFonts w:ascii="Times New Roman" w:hAnsi="Times New Roman" w:cs="Times New Roman"/>
    </w:rPr>
  </w:style>
  <w:style w:type="paragraph" w:styleId="1005">
    <w:name w:val="Header"/>
    <w:basedOn w:val="961"/>
    <w:next w:val="998"/>
    <w:link w:val="1031"/>
    <w:qFormat/>
    <w:pPr>
      <w:ind w:left="0" w:firstLine="3584"/>
      <w:jc w:val="center"/>
      <w:spacing w:before="0" w:after="0" w:line="240" w:lineRule="auto"/>
    </w:pPr>
  </w:style>
  <w:style w:type="paragraph" w:styleId="1006">
    <w:name w:val="toc 4"/>
    <w:basedOn w:val="961"/>
    <w:next w:val="960"/>
    <w:qFormat/>
    <w:pPr>
      <w:ind w:left="1260" w:firstLine="1024"/>
      <w:spacing w:before="0" w:after="0" w:line="240" w:lineRule="auto"/>
    </w:pPr>
    <w:rPr>
      <w:rFonts w:ascii="Times New Roman" w:hAnsi="Times New Roman" w:cs="Times New Roman"/>
    </w:rPr>
  </w:style>
  <w:style w:type="paragraph" w:styleId="1007">
    <w:name w:val="Subtitle"/>
    <w:next w:val="960"/>
    <w:qFormat/>
    <w:pPr>
      <w:ind w:left="1024"/>
      <w:jc w:val="center"/>
      <w:spacing w:after="60"/>
    </w:pPr>
    <w:rPr>
      <w:rFonts w:ascii="Calibri" w:hAnsi="Calibri"/>
    </w:rPr>
  </w:style>
  <w:style w:type="paragraph" w:styleId="1008">
    <w:name w:val="List"/>
    <w:basedOn w:val="961"/>
    <w:next w:val="1009"/>
    <w:qFormat/>
    <w:pPr>
      <w:ind w:left="200" w:firstLine="3640"/>
      <w:spacing w:before="0" w:after="0" w:line="240" w:lineRule="auto"/>
    </w:pPr>
    <w:rPr>
      <w:rFonts w:ascii="Times New Roman" w:hAnsi="Times New Roman" w:cs="Times New Roman"/>
    </w:rPr>
  </w:style>
  <w:style w:type="paragraph" w:styleId="1009">
    <w:name w:val="Body Text First Indent"/>
    <w:next w:val="960"/>
    <w:qFormat/>
    <w:pPr>
      <w:ind w:left="420" w:firstLine="3748"/>
      <w:spacing w:after="120"/>
    </w:pPr>
    <w:rPr>
      <w:rFonts w:ascii="Calibri" w:hAnsi="Calibri"/>
    </w:rPr>
  </w:style>
  <w:style w:type="paragraph" w:styleId="1010">
    <w:name w:val="footnote text"/>
    <w:basedOn w:val="961"/>
    <w:next w:val="990"/>
    <w:qFormat/>
    <w:pPr>
      <w:ind w:left="0" w:firstLine="3584"/>
      <w:spacing w:before="0" w:after="0" w:line="360" w:lineRule="auto"/>
    </w:pPr>
    <w:rPr>
      <w:rFonts w:ascii="Times New Roman" w:hAnsi="Times New Roman" w:cs="Times New Roman"/>
    </w:rPr>
  </w:style>
  <w:style w:type="paragraph" w:styleId="1011">
    <w:name w:val="toc 6"/>
    <w:basedOn w:val="961"/>
    <w:next w:val="960"/>
    <w:qFormat/>
    <w:pPr>
      <w:ind w:left="1400" w:firstLine="3784"/>
      <w:spacing w:before="0" w:after="0" w:line="360" w:lineRule="auto"/>
    </w:pPr>
    <w:rPr>
      <w:rFonts w:ascii="Times New Roman" w:hAnsi="Times New Roman" w:cs="Times New Roman"/>
    </w:rPr>
  </w:style>
  <w:style w:type="paragraph" w:styleId="1012">
    <w:name w:val="List 5"/>
    <w:basedOn w:val="961"/>
    <w:next w:val="987"/>
    <w:qFormat/>
    <w:pPr>
      <w:ind w:left="2100" w:firstLine="3676"/>
      <w:spacing w:before="0" w:after="0" w:line="240" w:lineRule="auto"/>
    </w:pPr>
    <w:rPr>
      <w:rFonts w:ascii="Times New Roman" w:hAnsi="Times New Roman" w:cs="Times New Roman"/>
    </w:rPr>
  </w:style>
  <w:style w:type="paragraph" w:styleId="1013">
    <w:name w:val="Body Text Indent 3"/>
    <w:basedOn w:val="961"/>
    <w:next w:val="1011"/>
    <w:qFormat/>
    <w:pPr>
      <w:ind w:left="480" w:firstLine="2784"/>
      <w:spacing w:before="0" w:after="0" w:line="400" w:lineRule="exact"/>
    </w:pPr>
    <w:rPr>
      <w:rFonts w:ascii="Times New Roman" w:hAnsi="Times New Roman" w:cs="Times New Roman"/>
    </w:rPr>
  </w:style>
  <w:style w:type="paragraph" w:styleId="1014">
    <w:name w:val="toc 2"/>
    <w:basedOn w:val="961"/>
    <w:next w:val="960"/>
    <w:qFormat/>
    <w:pPr>
      <w:ind w:left="0" w:firstLine="1024"/>
      <w:spacing w:before="0" w:after="0" w:line="360" w:lineRule="auto"/>
    </w:pPr>
    <w:rPr>
      <w:rFonts w:ascii="Times New Roman" w:hAnsi="Times New Roman" w:cs="Times New Roman"/>
    </w:rPr>
  </w:style>
  <w:style w:type="paragraph" w:styleId="1015">
    <w:name w:val="toc 9"/>
    <w:basedOn w:val="961"/>
    <w:next w:val="960"/>
    <w:qFormat/>
    <w:pPr>
      <w:ind w:left="2120" w:firstLine="3784"/>
      <w:spacing w:before="0" w:after="0" w:line="360" w:lineRule="auto"/>
    </w:pPr>
    <w:rPr>
      <w:rFonts w:ascii="Times New Roman" w:hAnsi="Times New Roman" w:cs="Times New Roman"/>
    </w:rPr>
  </w:style>
  <w:style w:type="paragraph" w:styleId="1016">
    <w:name w:val="Body Text 2"/>
    <w:basedOn w:val="961"/>
    <w:next w:val="981"/>
    <w:qFormat/>
    <w:pPr>
      <w:ind w:left="0" w:firstLine="1024"/>
      <w:spacing w:before="0" w:after="120" w:line="480" w:lineRule="auto"/>
    </w:pPr>
    <w:rPr>
      <w:rFonts w:ascii="Times New Roman" w:hAnsi="Times New Roman" w:cs="Times New Roman"/>
    </w:rPr>
  </w:style>
  <w:style w:type="paragraph" w:styleId="1017">
    <w:name w:val="HTML Preformatted"/>
    <w:basedOn w:val="961"/>
    <w:next w:val="980"/>
    <w:qFormat/>
    <w:pPr>
      <w:ind w:left="0" w:firstLine="2048"/>
      <w:spacing w:before="0" w:after="0" w:line="253" w:lineRule="atLeast"/>
    </w:pPr>
    <w:rPr>
      <w:rFonts w:ascii="Times New Roman" w:hAnsi="Times New Roman" w:cs="Times New Roman"/>
    </w:rPr>
  </w:style>
  <w:style w:type="paragraph" w:styleId="1018">
    <w:name w:val="Normal (Web)"/>
    <w:basedOn w:val="960"/>
    <w:next w:val="989"/>
    <w:uiPriority w:val="99"/>
    <w:qFormat/>
    <w:pPr>
      <w:ind w:left="15" w:right="15" w:firstLine="4608"/>
      <w:spacing w:before="60" w:after="60" w:line="312" w:lineRule="auto"/>
    </w:pPr>
    <w:rPr>
      <w:rFonts w:ascii="Times New Roman" w:hAnsi="Times New Roman" w:cs="Times New Roman"/>
    </w:rPr>
  </w:style>
  <w:style w:type="paragraph" w:styleId="1019">
    <w:name w:val="index 1"/>
    <w:basedOn w:val="961"/>
    <w:next w:val="960"/>
    <w:qFormat/>
    <w:pPr>
      <w:ind w:left="0" w:firstLine="3584"/>
      <w:spacing w:before="0" w:after="0" w:line="240" w:lineRule="auto"/>
    </w:pPr>
    <w:rPr>
      <w:rFonts w:ascii="Times New Roman" w:hAnsi="Times New Roman" w:cs="Times New Roman"/>
    </w:rPr>
  </w:style>
  <w:style w:type="paragraph" w:styleId="1020">
    <w:name w:val="Body Text First Indent 2"/>
    <w:basedOn w:val="973"/>
    <w:link w:val="1379"/>
    <w:unhideWhenUsed/>
    <w:qFormat/>
    <w:pPr>
      <w:ind w:firstLine="420"/>
    </w:pPr>
  </w:style>
  <w:style w:type="table" w:styleId="102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22">
    <w:name w:val="Strong"/>
    <w:qFormat/>
    <w:rPr>
      <w:rFonts w:ascii="Times New Roman" w:hAnsi="Times New Roman" w:eastAsia="宋体" w:cs="Times New Roman"/>
      <w:b/>
      <w:sz w:val="20"/>
    </w:rPr>
  </w:style>
  <w:style w:type="character" w:styleId="1023">
    <w:name w:val="page number"/>
    <w:qFormat/>
    <w:rPr>
      <w:rFonts w:ascii="Times New Roman" w:hAnsi="Times New Roman" w:eastAsia="宋体" w:cs="Times New Roman"/>
      <w:sz w:val="20"/>
    </w:rPr>
  </w:style>
  <w:style w:type="character" w:styleId="1024">
    <w:name w:val="FollowedHyperlink"/>
    <w:qFormat/>
    <w:rPr>
      <w:rFonts w:ascii="Times New Roman" w:hAnsi="Times New Roman" w:eastAsia="宋体" w:cs="Times New Roman"/>
      <w:color w:val="800080"/>
      <w:sz w:val="20"/>
      <w:u w:val="single"/>
    </w:rPr>
  </w:style>
  <w:style w:type="character" w:styleId="1025">
    <w:name w:val="Emphasis"/>
    <w:qFormat/>
    <w:rPr>
      <w:rFonts w:ascii="Times New Roman" w:hAnsi="Times New Roman" w:eastAsia="宋体" w:cs="Times New Roman"/>
      <w:i/>
      <w:sz w:val="21"/>
    </w:rPr>
  </w:style>
  <w:style w:type="character" w:styleId="1026">
    <w:name w:val="Hyperlink"/>
    <w:uiPriority w:val="99"/>
    <w:qFormat/>
    <w:rPr>
      <w:rFonts w:ascii="Times New Roman" w:hAnsi="Times New Roman" w:eastAsia="宋体" w:cs="Times New Roman"/>
      <w:color w:val="0000ff"/>
      <w:sz w:val="20"/>
      <w:u w:val="single"/>
    </w:rPr>
  </w:style>
  <w:style w:type="character" w:styleId="1027">
    <w:name w:val="annotation reference"/>
    <w:qFormat/>
    <w:rPr>
      <w:rFonts w:ascii="Times New Roman" w:hAnsi="Times New Roman" w:eastAsia="宋体" w:cs="Times New Roman"/>
      <w:sz w:val="20"/>
    </w:rPr>
  </w:style>
  <w:style w:type="character" w:styleId="1028">
    <w:name w:val="footnote reference"/>
    <w:qFormat/>
    <w:rPr>
      <w:rFonts w:ascii="Times New Roman" w:hAnsi="Times New Roman" w:eastAsia="宋体" w:cs="Times New Roman"/>
      <w:vertAlign w:val="superscript"/>
    </w:rPr>
  </w:style>
  <w:style w:type="character" w:styleId="1029" w:customStyle="1">
    <w:name w:val="正文缩进 字符"/>
    <w:link w:val="979"/>
    <w:qFormat/>
    <w:rPr>
      <w:rFonts w:ascii="Calibri" w:hAnsi="Calibri" w:eastAsia="宋体" w:cs="Times New Roman"/>
    </w:rPr>
  </w:style>
  <w:style w:type="character" w:styleId="1030" w:customStyle="1">
    <w:name w:val="页脚 字符"/>
    <w:link w:val="1003"/>
    <w:qFormat/>
    <w:rPr>
      <w:rFonts w:ascii="Calibri" w:hAnsi="Calibri" w:eastAsia="宋体" w:cs="Times New Roman"/>
    </w:rPr>
  </w:style>
  <w:style w:type="character" w:styleId="1031" w:customStyle="1">
    <w:name w:val="页眉 字符"/>
    <w:link w:val="1005"/>
    <w:qFormat/>
    <w:rPr>
      <w:rFonts w:ascii="Calibri" w:hAnsi="Calibri" w:eastAsia="宋体" w:cs="Times New Roman"/>
    </w:rPr>
  </w:style>
  <w:style w:type="character" w:styleId="1032" w:customStyle="1">
    <w:name w:val="日期 Char"/>
    <w:qFormat/>
    <w:rPr>
      <w:rFonts w:ascii="Times New Roman" w:hAnsi="Times New Roman" w:eastAsia="宋体" w:cs="Times New Roman"/>
      <w:sz w:val="20"/>
    </w:rPr>
  </w:style>
  <w:style w:type="character" w:styleId="1033" w:customStyle="1">
    <w:name w:val="批注引用1"/>
    <w:qFormat/>
    <w:rPr>
      <w:rFonts w:ascii="Times New Roman" w:hAnsi="Times New Roman" w:eastAsia="宋体" w:cs="Times New Roman"/>
      <w:sz w:val="20"/>
    </w:rPr>
  </w:style>
  <w:style w:type="character" w:styleId="1034" w:customStyle="1">
    <w:name w:val="应答文本 Char Char"/>
    <w:qFormat/>
    <w:rPr>
      <w:rFonts w:ascii="Times New Roman" w:hAnsi="Times New Roman" w:eastAsia="宋体" w:cs="Times New Roman"/>
      <w:sz w:val="20"/>
    </w:rPr>
  </w:style>
  <w:style w:type="character" w:styleId="1035" w:customStyle="1">
    <w:name w:val="图片0 Char Char"/>
    <w:qFormat/>
    <w:rPr>
      <w:rFonts w:ascii="Times New Roman" w:hAnsi="Times New Roman" w:eastAsia="宋体" w:cs="Times New Roman"/>
      <w:sz w:val="20"/>
    </w:rPr>
  </w:style>
  <w:style w:type="character" w:styleId="1036" w:customStyle="1">
    <w:name w:val="尾注文本 Char"/>
    <w:qFormat/>
    <w:rPr>
      <w:rFonts w:ascii="Times New Roman" w:hAnsi="Times New Roman" w:eastAsia="宋体" w:cs="Times New Roman"/>
      <w:sz w:val="20"/>
    </w:rPr>
  </w:style>
  <w:style w:type="character" w:styleId="1037" w:customStyle="1">
    <w:name w:val="文档结构图 字符"/>
    <w:qFormat/>
    <w:rPr>
      <w:rFonts w:ascii="Microsoft YaHei UI" w:hAnsi="Times New Roman" w:eastAsia="Microsoft YaHei UI" w:cs="Times New Roman"/>
      <w:sz w:val="18"/>
      <w:szCs w:val="18"/>
    </w:rPr>
  </w:style>
  <w:style w:type="character" w:styleId="1038" w:customStyle="1">
    <w:name w:val="_Style 337"/>
    <w:qFormat/>
    <w:rPr>
      <w:rFonts w:ascii="Times New Roman" w:hAnsi="Times New Roman" w:eastAsia="宋体" w:cs="Times New Roman"/>
      <w:color w:val="auto"/>
      <w:sz w:val="21"/>
    </w:rPr>
  </w:style>
  <w:style w:type="character" w:styleId="1039" w:customStyle="1">
    <w:name w:val="正文文本 字符"/>
    <w:qFormat/>
    <w:rPr>
      <w:rFonts w:ascii="Times New Roman" w:hAnsi="Times New Roman" w:eastAsia="宋体" w:cs="Times New Roman"/>
      <w:sz w:val="21"/>
    </w:rPr>
  </w:style>
  <w:style w:type="character" w:styleId="1040" w:customStyle="1">
    <w:name w:val="批注文字 字符"/>
    <w:uiPriority w:val="99"/>
    <w:qFormat/>
    <w:rPr>
      <w:rFonts w:ascii="Times New Roman" w:hAnsi="Times New Roman" w:eastAsia="宋体" w:cs="Times New Roman"/>
      <w:sz w:val="20"/>
    </w:rPr>
  </w:style>
  <w:style w:type="character" w:styleId="1041" w:customStyle="1">
    <w:name w:val="批注文字 Char1"/>
    <w:qFormat/>
    <w:rPr>
      <w:rFonts w:ascii="Times New Roman" w:hAnsi="Times New Roman" w:eastAsia="宋体" w:cs="Times New Roman"/>
      <w:sz w:val="20"/>
    </w:rPr>
  </w:style>
  <w:style w:type="character" w:styleId="1042" w:customStyle="1">
    <w:name w:val="txt"/>
    <w:qFormat/>
    <w:rPr>
      <w:rFonts w:ascii="Times New Roman" w:hAnsi="Times New Roman" w:eastAsia="宋体" w:cs="Times New Roman"/>
      <w:sz w:val="20"/>
    </w:rPr>
  </w:style>
  <w:style w:type="character" w:styleId="1043" w:customStyle="1">
    <w:name w:val="标书正文 Char"/>
    <w:qFormat/>
    <w:rPr>
      <w:rFonts w:ascii="Times New Roman" w:hAnsi="Times New Roman" w:eastAsia="宋体" w:cs="Times New Roman"/>
      <w:sz w:val="20"/>
    </w:rPr>
  </w:style>
  <w:style w:type="character" w:styleId="1044" w:customStyle="1">
    <w:name w:val="font21"/>
    <w:qFormat/>
    <w:rPr>
      <w:rFonts w:hint="eastAsia" w:ascii="宋体" w:hAnsi="宋体" w:eastAsia="宋体" w:cs="宋体"/>
      <w:color w:val="ff0000"/>
      <w:sz w:val="24"/>
      <w:szCs w:val="24"/>
      <w:u w:val="none"/>
    </w:rPr>
  </w:style>
  <w:style w:type="character" w:styleId="1045" w:customStyle="1">
    <w:name w:val="apple-converted-space"/>
    <w:qFormat/>
    <w:rPr>
      <w:rFonts w:ascii="Times New Roman" w:hAnsi="Times New Roman" w:eastAsia="宋体" w:cs="Times New Roman"/>
      <w:sz w:val="20"/>
    </w:rPr>
  </w:style>
  <w:style w:type="character" w:styleId="1046" w:customStyle="1">
    <w:name w:val="纯文本 Char1"/>
    <w:qFormat/>
    <w:rPr>
      <w:rFonts w:ascii="Times New Roman" w:hAnsi="Times New Roman" w:eastAsia="宋体" w:cs="Times New Roman"/>
      <w:sz w:val="20"/>
    </w:rPr>
  </w:style>
  <w:style w:type="character" w:styleId="1047" w:customStyle="1">
    <w:name w:val="para1"/>
    <w:qFormat/>
    <w:rPr>
      <w:rFonts w:ascii="Times New Roman" w:hAnsi="Times New Roman" w:eastAsia="宋体" w:cs="Times New Roman"/>
      <w:sz w:val="20"/>
    </w:rPr>
  </w:style>
  <w:style w:type="character" w:styleId="1048" w:customStyle="1">
    <w:name w:val="HTML 预设格式 Char1"/>
    <w:qFormat/>
    <w:rPr>
      <w:rFonts w:ascii="Times New Roman" w:hAnsi="Times New Roman" w:eastAsia="宋体" w:cs="Times New Roman"/>
      <w:sz w:val="20"/>
    </w:rPr>
  </w:style>
  <w:style w:type="character" w:styleId="1049" w:customStyle="1">
    <w:name w:val="批注文字 Char"/>
    <w:qFormat/>
    <w:rPr>
      <w:rFonts w:ascii="Times New Roman" w:hAnsi="Times New Roman" w:eastAsia="宋体" w:cs="Times New Roman"/>
      <w:sz w:val="20"/>
    </w:rPr>
  </w:style>
  <w:style w:type="character" w:styleId="1050" w:customStyle="1">
    <w:name w:val="文档结构图 Char"/>
    <w:qFormat/>
    <w:rPr>
      <w:rFonts w:ascii="Times New Roman" w:hAnsi="Times New Roman" w:eastAsia="宋体" w:cs="Times New Roman"/>
      <w:sz w:val="20"/>
    </w:rPr>
  </w:style>
  <w:style w:type="character" w:styleId="1051" w:customStyle="1">
    <w:name w:val="超级链接"/>
    <w:qFormat/>
    <w:rPr>
      <w:rFonts w:ascii="Times New Roman" w:hAnsi="Times New Roman" w:eastAsia="宋体" w:cs="Times New Roman"/>
      <w:color w:val="0000ff"/>
      <w:sz w:val="20"/>
      <w:u w:val="single"/>
    </w:rPr>
  </w:style>
  <w:style w:type="character" w:styleId="1052" w:customStyle="1">
    <w:name w:val="p141"/>
    <w:qFormat/>
    <w:rPr>
      <w:rFonts w:ascii="Times New Roman" w:hAnsi="Times New Roman" w:eastAsia="宋体" w:cs="Times New Roman"/>
      <w:color w:val="000000"/>
      <w:sz w:val="20"/>
      <w:u w:val="none"/>
    </w:rPr>
  </w:style>
  <w:style w:type="character" w:styleId="1053" w:customStyle="1">
    <w:name w:val="宏文本 Char"/>
    <w:qFormat/>
    <w:rPr>
      <w:rFonts w:ascii="Times New Roman" w:hAnsi="Times New Roman" w:eastAsia="宋体" w:cs="Times New Roman"/>
      <w:sz w:val="20"/>
    </w:rPr>
  </w:style>
  <w:style w:type="character" w:styleId="1054" w:customStyle="1">
    <w:name w:val="_Style 313"/>
    <w:qFormat/>
    <w:rPr>
      <w:rFonts w:ascii="Times New Roman" w:hAnsi="Times New Roman" w:eastAsia="宋体" w:cs="Times New Roman"/>
      <w:b/>
      <w:i/>
      <w:sz w:val="21"/>
    </w:rPr>
  </w:style>
  <w:style w:type="character" w:styleId="1055" w:customStyle="1">
    <w:name w:val="页脚 Char1"/>
    <w:qFormat/>
    <w:rPr>
      <w:rFonts w:ascii="Times New Roman" w:hAnsi="Times New Roman" w:eastAsia="宋体" w:cs="Times New Roman"/>
      <w:sz w:val="20"/>
    </w:rPr>
  </w:style>
  <w:style w:type="character" w:styleId="1056" w:customStyle="1">
    <w:name w:val="页眉 Char"/>
    <w:qFormat/>
    <w:rPr>
      <w:rFonts w:ascii="Times New Roman" w:hAnsi="Times New Roman" w:eastAsia="宋体" w:cs="Times New Roman"/>
      <w:sz w:val="20"/>
    </w:rPr>
  </w:style>
  <w:style w:type="character" w:styleId="1057" w:customStyle="1">
    <w:name w:val="标题 7 Char"/>
    <w:qFormat/>
    <w:rPr>
      <w:rFonts w:ascii="Times New Roman" w:hAnsi="Times New Roman" w:eastAsia="宋体" w:cs="Times New Roman"/>
      <w:b/>
      <w:sz w:val="20"/>
    </w:rPr>
  </w:style>
  <w:style w:type="character" w:styleId="1058" w:customStyle="1">
    <w:name w:val="Char Char12"/>
    <w:qFormat/>
    <w:rPr>
      <w:rFonts w:ascii="Times New Roman" w:hAnsi="Times New Roman" w:eastAsia="宋体" w:cs="Times New Roman"/>
      <w:sz w:val="20"/>
    </w:rPr>
  </w:style>
  <w:style w:type="character" w:styleId="1059" w:customStyle="1">
    <w:name w:val="标题 3 Char"/>
    <w:qFormat/>
    <w:rPr>
      <w:rFonts w:ascii="Times New Roman" w:hAnsi="Times New Roman" w:eastAsia="宋体" w:cs="Times New Roman"/>
      <w:b/>
      <w:sz w:val="20"/>
    </w:rPr>
  </w:style>
  <w:style w:type="character" w:styleId="1060" w:customStyle="1">
    <w:name w:val="正文（首行缩进 2 字符） Char Char"/>
    <w:qFormat/>
    <w:rPr>
      <w:rFonts w:ascii="Times New Roman" w:hAnsi="Times New Roman" w:eastAsia="宋体" w:cs="Times New Roman"/>
      <w:sz w:val="20"/>
    </w:rPr>
  </w:style>
  <w:style w:type="character" w:styleId="1061" w:customStyle="1">
    <w:name w:val="表格用 Char Char"/>
    <w:qFormat/>
    <w:rPr>
      <w:rFonts w:ascii="Times New Roman" w:hAnsi="Times New Roman" w:eastAsia="宋体" w:cs="Times New Roman"/>
      <w:sz w:val="20"/>
    </w:rPr>
  </w:style>
  <w:style w:type="character" w:styleId="1062" w:customStyle="1">
    <w:name w:val="正文文本缩进 3 Char1"/>
    <w:qFormat/>
    <w:rPr>
      <w:rFonts w:ascii="Times New Roman" w:hAnsi="Times New Roman" w:eastAsia="宋体" w:cs="Times New Roman"/>
      <w:sz w:val="20"/>
    </w:rPr>
  </w:style>
  <w:style w:type="character" w:styleId="1063" w:customStyle="1">
    <w:name w:val="正文缩进 Char"/>
    <w:qFormat/>
    <w:rPr>
      <w:rFonts w:ascii="Times New Roman" w:hAnsi="Times New Roman" w:eastAsia="宋体" w:cs="Times New Roman"/>
      <w:sz w:val="20"/>
    </w:rPr>
  </w:style>
  <w:style w:type="character" w:styleId="1064" w:customStyle="1">
    <w:name w:val="批注框文本 Char1"/>
    <w:qFormat/>
    <w:rPr>
      <w:rFonts w:ascii="Times New Roman" w:hAnsi="Times New Roman" w:eastAsia="宋体" w:cs="Times New Roman"/>
      <w:sz w:val="20"/>
    </w:rPr>
  </w:style>
  <w:style w:type="character" w:styleId="1065" w:customStyle="1">
    <w:name w:val="Char Char13"/>
    <w:qFormat/>
    <w:rPr>
      <w:rFonts w:ascii="Times New Roman" w:hAnsi="Times New Roman" w:eastAsia="宋体" w:cs="Times New Roman"/>
      <w:sz w:val="20"/>
    </w:rPr>
  </w:style>
  <w:style w:type="character" w:styleId="1066" w:customStyle="1">
    <w:name w:val="样式2 Char"/>
    <w:qFormat/>
    <w:rPr>
      <w:rFonts w:ascii="Times New Roman" w:hAnsi="Times New Roman" w:eastAsia="宋体" w:cs="Times New Roman"/>
      <w:b/>
      <w:sz w:val="20"/>
    </w:rPr>
  </w:style>
  <w:style w:type="character" w:styleId="1067" w:customStyle="1">
    <w:name w:val="页脚 Char"/>
    <w:qFormat/>
    <w:rPr>
      <w:rFonts w:ascii="Times New Roman" w:hAnsi="Times New Roman" w:eastAsia="宋体" w:cs="Times New Roman"/>
      <w:sz w:val="20"/>
    </w:rPr>
  </w:style>
  <w:style w:type="character" w:styleId="1068" w:customStyle="1">
    <w:name w:val="标准文本 Char"/>
    <w:qFormat/>
    <w:rPr>
      <w:rFonts w:ascii="Times New Roman" w:hAnsi="Times New Roman" w:eastAsia="宋体" w:cs="Times New Roman"/>
      <w:sz w:val="20"/>
    </w:rPr>
  </w:style>
  <w:style w:type="character" w:styleId="1069" w:customStyle="1">
    <w:name w:val="font01"/>
    <w:qFormat/>
    <w:rPr>
      <w:rFonts w:hint="eastAsia" w:ascii="宋体" w:hAnsi="宋体" w:eastAsia="宋体" w:cs="宋体"/>
      <w:color w:val="000000"/>
      <w:sz w:val="24"/>
      <w:szCs w:val="24"/>
      <w:u w:val="none"/>
    </w:rPr>
  </w:style>
  <w:style w:type="character" w:styleId="1070" w:customStyle="1">
    <w:name w:val="标题 3 Char1"/>
    <w:qFormat/>
    <w:rPr>
      <w:rFonts w:ascii="Times New Roman" w:hAnsi="Times New Roman" w:eastAsia="宋体" w:cs="Times New Roman"/>
      <w:b/>
      <w:sz w:val="20"/>
      <w:u w:val="single"/>
    </w:rPr>
  </w:style>
  <w:style w:type="character" w:styleId="1071" w:customStyle="1">
    <w:name w:val="表格 Char Char"/>
    <w:qFormat/>
    <w:rPr>
      <w:rFonts w:ascii="Times New Roman" w:hAnsi="Times New Roman" w:eastAsia="宋体" w:cs="Times New Roman"/>
      <w:sz w:val="20"/>
    </w:rPr>
  </w:style>
  <w:style w:type="character" w:styleId="1072" w:customStyle="1">
    <w:name w:val="正文首行缩进 Char"/>
    <w:qFormat/>
    <w:rPr>
      <w:rFonts w:ascii="Times New Roman" w:hAnsi="Times New Roman" w:eastAsia="宋体" w:cs="Times New Roman"/>
      <w:sz w:val="20"/>
    </w:rPr>
  </w:style>
  <w:style w:type="character" w:styleId="1073" w:customStyle="1">
    <w:name w:val="标题 9 Char"/>
    <w:qFormat/>
    <w:rPr>
      <w:rFonts w:ascii="Times New Roman" w:hAnsi="Times New Roman" w:eastAsia="宋体" w:cs="Times New Roman"/>
      <w:sz w:val="20"/>
    </w:rPr>
  </w:style>
  <w:style w:type="character" w:styleId="1074" w:customStyle="1">
    <w:name w:val="lh151"/>
    <w:qFormat/>
    <w:rPr>
      <w:rFonts w:ascii="Times New Roman" w:hAnsi="Times New Roman" w:eastAsia="宋体" w:cs="Times New Roman"/>
      <w:color w:val="666666"/>
      <w:sz w:val="20"/>
    </w:rPr>
  </w:style>
  <w:style w:type="character" w:styleId="1075" w:customStyle="1">
    <w:name w:val="日期 Char1"/>
    <w:qFormat/>
    <w:rPr>
      <w:rFonts w:ascii="Times New Roman" w:hAnsi="Times New Roman" w:eastAsia="宋体" w:cs="Times New Roman"/>
      <w:sz w:val="20"/>
    </w:rPr>
  </w:style>
  <w:style w:type="character" w:styleId="1076" w:customStyle="1">
    <w:name w:val="图片 Char Char"/>
    <w:qFormat/>
    <w:rPr>
      <w:rFonts w:ascii="Times New Roman" w:hAnsi="Times New Roman" w:eastAsia="宋体" w:cs="Times New Roman"/>
      <w:sz w:val="20"/>
    </w:rPr>
  </w:style>
  <w:style w:type="character" w:styleId="1077" w:customStyle="1">
    <w:name w:val="批注框文本 字符"/>
    <w:qFormat/>
    <w:rPr>
      <w:rFonts w:ascii="Times New Roman" w:hAnsi="Times New Roman" w:eastAsia="宋体" w:cs="Times New Roman"/>
      <w:sz w:val="20"/>
    </w:rPr>
  </w:style>
  <w:style w:type="character" w:styleId="1078" w:customStyle="1">
    <w:name w:val="HTML 预设格式 Char"/>
    <w:qFormat/>
    <w:rPr>
      <w:rFonts w:ascii="Times New Roman" w:hAnsi="Times New Roman" w:eastAsia="宋体" w:cs="Times New Roman"/>
      <w:sz w:val="20"/>
    </w:rPr>
  </w:style>
  <w:style w:type="character" w:styleId="1079" w:customStyle="1">
    <w:name w:val="列出段落 Char"/>
    <w:qFormat/>
    <w:rPr>
      <w:rFonts w:ascii="Times New Roman" w:hAnsi="Times New Roman" w:eastAsia="宋体" w:cs="Times New Roman"/>
      <w:sz w:val="20"/>
    </w:rPr>
  </w:style>
  <w:style w:type="character" w:styleId="1080" w:customStyle="1">
    <w:name w:val="标题 5 Char"/>
    <w:qFormat/>
    <w:rPr>
      <w:rFonts w:ascii="Times New Roman" w:hAnsi="Times New Roman" w:eastAsia="宋体" w:cs="Times New Roman"/>
      <w:b/>
      <w:sz w:val="20"/>
    </w:rPr>
  </w:style>
  <w:style w:type="character" w:styleId="1081" w:customStyle="1">
    <w:name w:val="链接"/>
    <w:qFormat/>
    <w:rPr>
      <w:rFonts w:ascii="Times New Roman" w:hAnsi="Times New Roman" w:eastAsia="宋体" w:cs="Times New Roman"/>
      <w:color w:val="0000ff"/>
      <w:sz w:val="20"/>
      <w:u w:val="single"/>
    </w:rPr>
  </w:style>
  <w:style w:type="character" w:styleId="1082" w:customStyle="1">
    <w:name w:val="18h1"/>
    <w:qFormat/>
    <w:rPr>
      <w:rFonts w:ascii="Times New Roman" w:hAnsi="Times New Roman" w:eastAsia="宋体" w:cs="Times New Roman"/>
      <w:color w:val="3b3b3b"/>
      <w:sz w:val="20"/>
    </w:rPr>
  </w:style>
  <w:style w:type="character" w:styleId="1083" w:customStyle="1">
    <w:name w:val="表格文字（两侧对齐） Char Char"/>
    <w:qFormat/>
    <w:rPr>
      <w:rFonts w:ascii="Times New Roman" w:hAnsi="Times New Roman" w:eastAsia="宋体" w:cs="Times New Roman"/>
      <w:sz w:val="20"/>
    </w:rPr>
  </w:style>
  <w:style w:type="character" w:styleId="1084" w:customStyle="1">
    <w:name w:val="正文文本缩进 2 Char"/>
    <w:qFormat/>
    <w:rPr>
      <w:rFonts w:ascii="Times New Roman" w:hAnsi="Times New Roman" w:eastAsia="宋体" w:cs="Times New Roman"/>
      <w:sz w:val="20"/>
    </w:rPr>
  </w:style>
  <w:style w:type="character" w:styleId="1085" w:customStyle="1">
    <w:name w:val="Char Char14"/>
    <w:qFormat/>
    <w:rPr>
      <w:rFonts w:ascii="Times New Roman" w:hAnsi="Times New Roman" w:eastAsia="宋体" w:cs="Times New Roman"/>
      <w:sz w:val="20"/>
    </w:rPr>
  </w:style>
  <w:style w:type="character" w:styleId="1086" w:customStyle="1">
    <w:name w:val="标题 1 Char1"/>
    <w:qFormat/>
    <w:rPr>
      <w:rFonts w:ascii="Times New Roman" w:hAnsi="Times New Roman" w:eastAsia="宋体" w:cs="Times New Roman"/>
      <w:b/>
      <w:sz w:val="20"/>
    </w:rPr>
  </w:style>
  <w:style w:type="character" w:styleId="1087" w:customStyle="1">
    <w:name w:val="批注框文本 Char"/>
    <w:qFormat/>
    <w:rPr>
      <w:rFonts w:ascii="Times New Roman" w:hAnsi="Times New Roman" w:eastAsia="宋体" w:cs="Times New Roman"/>
      <w:sz w:val="20"/>
    </w:rPr>
  </w:style>
  <w:style w:type="character" w:styleId="1088" w:customStyle="1">
    <w:name w:val="apple-style-span"/>
    <w:qFormat/>
    <w:rPr>
      <w:rFonts w:ascii="Times New Roman" w:hAnsi="Times New Roman" w:eastAsia="宋体" w:cs="Times New Roman"/>
      <w:sz w:val="20"/>
    </w:rPr>
  </w:style>
  <w:style w:type="character" w:styleId="1089" w:customStyle="1">
    <w:name w:val="插图 Char Char"/>
    <w:qFormat/>
    <w:rPr>
      <w:rFonts w:ascii="Times New Roman" w:hAnsi="Times New Roman" w:eastAsia="宋体" w:cs="Times New Roman"/>
      <w:sz w:val="20"/>
    </w:rPr>
  </w:style>
  <w:style w:type="character" w:styleId="1090" w:customStyle="1">
    <w:name w:val="标题 2 Char1"/>
    <w:qFormat/>
    <w:rPr>
      <w:rFonts w:ascii="Times New Roman" w:hAnsi="Times New Roman" w:eastAsia="宋体" w:cs="Times New Roman"/>
      <w:b/>
      <w:sz w:val="20"/>
    </w:rPr>
  </w:style>
  <w:style w:type="character" w:styleId="1091" w:customStyle="1">
    <w:name w:val="_Style 332"/>
    <w:qFormat/>
    <w:rPr>
      <w:rFonts w:ascii="Times New Roman" w:hAnsi="Times New Roman" w:eastAsia="宋体" w:cs="Times New Roman"/>
      <w:i/>
      <w:color w:val="auto"/>
      <w:sz w:val="21"/>
    </w:rPr>
  </w:style>
  <w:style w:type="character" w:styleId="1092" w:customStyle="1">
    <w:name w:val="正文文本 3 Char1"/>
    <w:qFormat/>
    <w:rPr>
      <w:rFonts w:ascii="Times New Roman" w:hAnsi="Times New Roman" w:eastAsia="宋体" w:cs="Times New Roman"/>
      <w:sz w:val="20"/>
    </w:rPr>
  </w:style>
  <w:style w:type="character" w:styleId="1093" w:customStyle="1">
    <w:name w:val="标题 5 Char1"/>
    <w:qFormat/>
    <w:rPr>
      <w:rFonts w:ascii="Times New Roman" w:hAnsi="Times New Roman" w:eastAsia="宋体" w:cs="Times New Roman"/>
      <w:b/>
      <w:sz w:val="20"/>
    </w:rPr>
  </w:style>
  <w:style w:type="character" w:styleId="1094" w:customStyle="1">
    <w:name w:val="批注主题 Char"/>
    <w:qFormat/>
    <w:rPr>
      <w:rFonts w:ascii="Times New Roman" w:hAnsi="Times New Roman" w:eastAsia="宋体" w:cs="Times New Roman"/>
      <w:b/>
      <w:sz w:val="20"/>
    </w:rPr>
  </w:style>
  <w:style w:type="character" w:styleId="1095" w:customStyle="1">
    <w:name w:val="标题 1 Char"/>
    <w:qFormat/>
    <w:rPr>
      <w:rFonts w:ascii="Times New Roman" w:hAnsi="Times New Roman" w:eastAsia="宋体" w:cs="Times New Roman"/>
      <w:b/>
      <w:sz w:val="20"/>
    </w:rPr>
  </w:style>
  <w:style w:type="character" w:styleId="1096" w:customStyle="1">
    <w:name w:val="正文文本 2 Char1"/>
    <w:qFormat/>
    <w:rPr>
      <w:rFonts w:ascii="Times New Roman" w:hAnsi="Times New Roman" w:eastAsia="宋体" w:cs="Times New Roman"/>
      <w:sz w:val="20"/>
    </w:rPr>
  </w:style>
  <w:style w:type="character" w:styleId="1097" w:customStyle="1">
    <w:name w:val="标题 4 Char1"/>
    <w:qFormat/>
    <w:rPr>
      <w:rFonts w:ascii="Times New Roman" w:hAnsi="Times New Roman" w:eastAsia="宋体" w:cs="Times New Roman"/>
      <w:b/>
      <w:sz w:val="20"/>
    </w:rPr>
  </w:style>
  <w:style w:type="character" w:styleId="1098" w:customStyle="1">
    <w:name w:val="正文文本 2 Char"/>
    <w:qFormat/>
    <w:rPr>
      <w:rFonts w:ascii="Times New Roman" w:hAnsi="Times New Roman" w:eastAsia="宋体" w:cs="Times New Roman"/>
      <w:sz w:val="20"/>
    </w:rPr>
  </w:style>
  <w:style w:type="character" w:styleId="1099" w:customStyle="1">
    <w:name w:val="_Style 376"/>
    <w:qFormat/>
    <w:rPr>
      <w:rFonts w:ascii="Times New Roman" w:hAnsi="Times New Roman" w:eastAsia="宋体" w:cs="Times New Roman"/>
      <w:b/>
      <w:color w:val="auto"/>
      <w:sz w:val="21"/>
    </w:rPr>
  </w:style>
  <w:style w:type="character" w:styleId="1100" w:customStyle="1">
    <w:name w:val="062"/>
    <w:qFormat/>
    <w:rPr>
      <w:rFonts w:ascii="Times New Roman" w:hAnsi="Times New Roman" w:eastAsia="宋体" w:cs="Times New Roman"/>
      <w:b/>
      <w:sz w:val="20"/>
    </w:rPr>
  </w:style>
  <w:style w:type="character" w:styleId="1101" w:customStyle="1">
    <w:name w:val="正文文本 Char1"/>
    <w:qFormat/>
    <w:rPr>
      <w:rFonts w:ascii="Times New Roman" w:hAnsi="Times New Roman" w:eastAsia="宋体" w:cs="Times New Roman"/>
      <w:sz w:val="20"/>
    </w:rPr>
  </w:style>
  <w:style w:type="character" w:styleId="1102" w:customStyle="1">
    <w:name w:val="题注 Char"/>
    <w:qFormat/>
    <w:rPr>
      <w:rFonts w:ascii="Times New Roman" w:hAnsi="Times New Roman" w:eastAsia="宋体" w:cs="Times New Roman"/>
      <w:sz w:val="20"/>
    </w:rPr>
  </w:style>
  <w:style w:type="character" w:styleId="1103" w:customStyle="1">
    <w:name w:val="脚注文本 Char"/>
    <w:qFormat/>
    <w:rPr>
      <w:rFonts w:ascii="Times New Roman" w:hAnsi="Times New Roman" w:eastAsia="宋体" w:cs="Times New Roman"/>
      <w:sz w:val="20"/>
    </w:rPr>
  </w:style>
  <w:style w:type="character" w:styleId="1104" w:customStyle="1">
    <w:name w:val="_Style 336"/>
    <w:qFormat/>
    <w:rPr>
      <w:rFonts w:ascii="Times New Roman" w:hAnsi="Times New Roman" w:eastAsia="宋体" w:cs="Times New Roman"/>
      <w:i/>
      <w:color w:val="auto"/>
      <w:sz w:val="21"/>
    </w:rPr>
  </w:style>
  <w:style w:type="character" w:styleId="1105" w:customStyle="1">
    <w:name w:val="表格 Char"/>
    <w:qFormat/>
    <w:rPr>
      <w:rFonts w:ascii="Times New Roman" w:hAnsi="Times New Roman" w:eastAsia="宋体" w:cs="Times New Roman"/>
      <w:color w:val="000000"/>
      <w:sz w:val="20"/>
    </w:rPr>
  </w:style>
  <w:style w:type="character" w:styleId="1106" w:customStyle="1">
    <w:name w:val="批注主题 字符"/>
    <w:qFormat/>
    <w:rPr>
      <w:rFonts w:ascii="Times New Roman" w:hAnsi="Times New Roman" w:eastAsia="宋体" w:cs="Times New Roman"/>
      <w:b/>
      <w:sz w:val="20"/>
    </w:rPr>
  </w:style>
  <w:style w:type="character" w:styleId="1107" w:customStyle="1">
    <w:name w:val="图注 Char Char"/>
    <w:qFormat/>
    <w:rPr>
      <w:rFonts w:ascii="Times New Roman" w:hAnsi="Times New Roman" w:eastAsia="宋体" w:cs="Times New Roman"/>
      <w:sz w:val="20"/>
    </w:rPr>
  </w:style>
  <w:style w:type="character" w:styleId="1108" w:customStyle="1">
    <w:name w:val="页码1"/>
    <w:qFormat/>
    <w:rPr>
      <w:rFonts w:ascii="Times New Roman" w:hAnsi="Times New Roman" w:eastAsia="宋体" w:cs="Times New Roman"/>
      <w:sz w:val="20"/>
    </w:rPr>
  </w:style>
  <w:style w:type="character" w:styleId="1109" w:customStyle="1">
    <w:name w:val="列表框1 Char Char"/>
    <w:qFormat/>
    <w:rPr>
      <w:rFonts w:ascii="Times New Roman" w:hAnsi="Times New Roman" w:eastAsia="宋体" w:cs="Times New Roman"/>
      <w:sz w:val="20"/>
    </w:rPr>
  </w:style>
  <w:style w:type="character" w:styleId="1110" w:customStyle="1">
    <w:name w:val="1ji Char"/>
    <w:qFormat/>
    <w:rPr>
      <w:rFonts w:ascii="Times New Roman" w:hAnsi="Times New Roman" w:eastAsia="宋体" w:cs="Times New Roman"/>
      <w:b/>
      <w:sz w:val="20"/>
    </w:rPr>
  </w:style>
  <w:style w:type="character" w:styleId="1111" w:customStyle="1">
    <w:name w:val="正文文本缩进 Char"/>
    <w:qFormat/>
    <w:rPr>
      <w:rFonts w:ascii="Times New Roman" w:hAnsi="Times New Roman" w:eastAsia="宋体" w:cs="Times New Roman"/>
      <w:sz w:val="20"/>
    </w:rPr>
  </w:style>
  <w:style w:type="character" w:styleId="1112" w:customStyle="1">
    <w:name w:val="标准文本 Char Char"/>
    <w:qFormat/>
    <w:rPr>
      <w:rFonts w:ascii="Times New Roman" w:hAnsi="Times New Roman" w:eastAsia="宋体" w:cs="Times New Roman"/>
      <w:sz w:val="20"/>
    </w:rPr>
  </w:style>
  <w:style w:type="character" w:styleId="1113" w:customStyle="1">
    <w:name w:val="表格用 Char"/>
    <w:qFormat/>
    <w:rPr>
      <w:rFonts w:ascii="Times New Roman" w:hAnsi="Times New Roman" w:eastAsia="宋体" w:cs="Times New Roman"/>
      <w:color w:val="000000"/>
      <w:sz w:val="20"/>
    </w:rPr>
  </w:style>
  <w:style w:type="character" w:styleId="1114" w:customStyle="1">
    <w:name w:val="标题 7 Char1"/>
    <w:qFormat/>
    <w:rPr>
      <w:rFonts w:ascii="Times New Roman" w:hAnsi="Times New Roman" w:eastAsia="宋体" w:cs="Times New Roman"/>
      <w:b/>
      <w:sz w:val="20"/>
    </w:rPr>
  </w:style>
  <w:style w:type="character" w:styleId="1115" w:customStyle="1">
    <w:name w:val="H 3 Char"/>
    <w:qFormat/>
    <w:rPr>
      <w:rFonts w:ascii="Times New Roman" w:hAnsi="Times New Roman" w:eastAsia="宋体" w:cs="Times New Roman"/>
      <w:b/>
      <w:sz w:val="20"/>
    </w:rPr>
  </w:style>
  <w:style w:type="character" w:styleId="1116" w:customStyle="1">
    <w:name w:val="正文文本缩进 3 字符"/>
    <w:qFormat/>
    <w:rPr>
      <w:rFonts w:ascii="Times New Roman" w:hAnsi="Times New Roman" w:eastAsia="宋体" w:cs="Times New Roman"/>
      <w:sz w:val="16"/>
      <w:szCs w:val="16"/>
    </w:rPr>
  </w:style>
  <w:style w:type="character" w:styleId="1117" w:customStyle="1">
    <w:name w:val="标题 Char"/>
    <w:qFormat/>
    <w:rPr>
      <w:rFonts w:ascii="Times New Roman" w:hAnsi="Times New Roman" w:eastAsia="宋体" w:cs="Times New Roman"/>
      <w:b/>
      <w:sz w:val="20"/>
    </w:rPr>
  </w:style>
  <w:style w:type="character" w:styleId="1118" w:customStyle="1">
    <w:name w:val="H 4 Char"/>
    <w:qFormat/>
    <w:rPr>
      <w:rFonts w:ascii="Times New Roman" w:hAnsi="Times New Roman" w:eastAsia="宋体" w:cs="Times New Roman"/>
      <w:b/>
      <w:sz w:val="20"/>
    </w:rPr>
  </w:style>
  <w:style w:type="character" w:styleId="1119" w:customStyle="1">
    <w:name w:val="批注主题 Char1"/>
    <w:qFormat/>
    <w:rPr>
      <w:rFonts w:ascii="Times New Roman" w:hAnsi="Times New Roman" w:eastAsia="宋体" w:cs="Times New Roman"/>
      <w:b/>
      <w:sz w:val="20"/>
    </w:rPr>
  </w:style>
  <w:style w:type="character" w:styleId="1120" w:customStyle="1">
    <w:name w:val="正文文本缩进 Char1"/>
    <w:qFormat/>
    <w:rPr>
      <w:rFonts w:ascii="Times New Roman" w:hAnsi="Times New Roman" w:eastAsia="宋体" w:cs="Times New Roman"/>
      <w:sz w:val="20"/>
    </w:rPr>
  </w:style>
  <w:style w:type="character" w:styleId="1121" w:customStyle="1">
    <w:name w:val="正文文本 3 Char"/>
    <w:qFormat/>
    <w:rPr>
      <w:rFonts w:ascii="Times New Roman" w:hAnsi="Times New Roman" w:eastAsia="宋体" w:cs="Times New Roman"/>
      <w:sz w:val="20"/>
    </w:rPr>
  </w:style>
  <w:style w:type="character" w:styleId="1122" w:customStyle="1">
    <w:name w:val="正文首行缩进 2 Char"/>
    <w:qFormat/>
    <w:rPr>
      <w:rFonts w:ascii="Times New Roman" w:hAnsi="Times New Roman" w:eastAsia="宋体" w:cs="Times New Roman"/>
      <w:sz w:val="20"/>
    </w:rPr>
  </w:style>
  <w:style w:type="character" w:styleId="1123" w:customStyle="1">
    <w:name w:val="页眉 Char1"/>
    <w:qFormat/>
    <w:rPr>
      <w:rFonts w:ascii="Times New Roman" w:hAnsi="Times New Roman" w:eastAsia="宋体" w:cs="Times New Roman"/>
      <w:sz w:val="20"/>
    </w:rPr>
  </w:style>
  <w:style w:type="character" w:styleId="1124" w:customStyle="1">
    <w:name w:val="Char Char2"/>
    <w:qFormat/>
    <w:rPr>
      <w:rFonts w:ascii="Times New Roman" w:hAnsi="Times New Roman" w:eastAsia="宋体" w:cs="Times New Roman"/>
      <w:sz w:val="20"/>
    </w:rPr>
  </w:style>
  <w:style w:type="character" w:styleId="1125" w:customStyle="1">
    <w:name w:val="样式 首行缩进:  2 字符 Char1"/>
    <w:qFormat/>
    <w:rPr>
      <w:rFonts w:ascii="Times New Roman" w:hAnsi="Times New Roman" w:eastAsia="宋体" w:cs="Times New Roman"/>
      <w:sz w:val="20"/>
    </w:rPr>
  </w:style>
  <w:style w:type="character" w:styleId="1126" w:customStyle="1">
    <w:name w:val="标题 2 Char"/>
    <w:qFormat/>
    <w:rPr>
      <w:rFonts w:ascii="Times New Roman" w:hAnsi="Times New Roman" w:eastAsia="宋体" w:cs="Times New Roman"/>
      <w:b/>
      <w:sz w:val="20"/>
    </w:rPr>
  </w:style>
  <w:style w:type="character" w:styleId="1127" w:customStyle="1">
    <w:name w:val="表格文字图表文字 Char Char"/>
    <w:qFormat/>
    <w:rPr>
      <w:rFonts w:ascii="Times New Roman" w:hAnsi="Times New Roman" w:eastAsia="宋体" w:cs="Times New Roman"/>
      <w:sz w:val="20"/>
    </w:rPr>
  </w:style>
  <w:style w:type="character" w:styleId="1128" w:customStyle="1">
    <w:name w:val="图片 Char"/>
    <w:qFormat/>
    <w:rPr>
      <w:rFonts w:ascii="Times New Roman" w:hAnsi="Times New Roman" w:eastAsia="宋体" w:cs="Times New Roman"/>
      <w:sz w:val="20"/>
    </w:rPr>
  </w:style>
  <w:style w:type="character" w:styleId="1129" w:customStyle="1">
    <w:name w:val="标题 6 Char"/>
    <w:qFormat/>
    <w:rPr>
      <w:rFonts w:ascii="Times New Roman" w:hAnsi="Times New Roman" w:eastAsia="宋体" w:cs="Times New Roman"/>
      <w:b/>
      <w:sz w:val="20"/>
    </w:rPr>
  </w:style>
  <w:style w:type="character" w:styleId="1130" w:customStyle="1">
    <w:name w:val="标题 4 Char"/>
    <w:qFormat/>
    <w:rPr>
      <w:rFonts w:ascii="Times New Roman" w:hAnsi="Times New Roman" w:eastAsia="宋体" w:cs="Times New Roman"/>
      <w:b/>
      <w:sz w:val="20"/>
    </w:rPr>
  </w:style>
  <w:style w:type="character" w:styleId="1131" w:customStyle="1">
    <w:name w:val="文档结构图 Char1"/>
    <w:qFormat/>
    <w:rPr>
      <w:rFonts w:ascii="Times New Roman" w:hAnsi="Times New Roman" w:eastAsia="宋体" w:cs="Times New Roman"/>
      <w:sz w:val="20"/>
    </w:rPr>
  </w:style>
  <w:style w:type="character" w:styleId="1132" w:customStyle="1">
    <w:name w:val="项目符0 Char"/>
    <w:qFormat/>
    <w:rPr>
      <w:rFonts w:ascii="Times New Roman" w:hAnsi="Times New Roman" w:eastAsia="宋体" w:cs="Times New Roman"/>
      <w:sz w:val="20"/>
    </w:rPr>
  </w:style>
  <w:style w:type="character" w:styleId="1133" w:customStyle="1">
    <w:name w:val="正文文本缩进 3 Char"/>
    <w:qFormat/>
    <w:rPr>
      <w:rFonts w:ascii="Times New Roman" w:hAnsi="Times New Roman" w:eastAsia="宋体" w:cs="Times New Roman"/>
      <w:sz w:val="20"/>
    </w:rPr>
  </w:style>
  <w:style w:type="character" w:styleId="1134" w:customStyle="1">
    <w:name w:val="Char Char3"/>
    <w:qFormat/>
    <w:rPr>
      <w:rFonts w:ascii="Times New Roman" w:hAnsi="Times New Roman" w:eastAsia="宋体" w:cs="Times New Roman"/>
      <w:sz w:val="20"/>
    </w:rPr>
  </w:style>
  <w:style w:type="character" w:styleId="1135" w:customStyle="1">
    <w:name w:val="纯文本 Char"/>
    <w:qFormat/>
    <w:rPr>
      <w:rFonts w:ascii="Times New Roman" w:hAnsi="Times New Roman" w:eastAsia="宋体" w:cs="Times New Roman"/>
      <w:sz w:val="20"/>
    </w:rPr>
  </w:style>
  <w:style w:type="character" w:styleId="1136" w:customStyle="1">
    <w:name w:val="正文文本缩进 2 Char1"/>
    <w:qFormat/>
    <w:rPr>
      <w:rFonts w:ascii="Times New Roman" w:hAnsi="Times New Roman" w:eastAsia="宋体" w:cs="Times New Roman"/>
      <w:sz w:val="20"/>
    </w:rPr>
  </w:style>
  <w:style w:type="character" w:styleId="1137" w:customStyle="1">
    <w:name w:val="标题 8 Char"/>
    <w:qFormat/>
    <w:rPr>
      <w:rFonts w:ascii="Times New Roman" w:hAnsi="Times New Roman" w:eastAsia="宋体" w:cs="Times New Roman"/>
      <w:sz w:val="20"/>
    </w:rPr>
  </w:style>
  <w:style w:type="character" w:styleId="1138" w:customStyle="1">
    <w:name w:val="标题 6 Char1"/>
    <w:qFormat/>
    <w:rPr>
      <w:rFonts w:ascii="Times New Roman" w:hAnsi="Times New Roman" w:eastAsia="宋体" w:cs="Times New Roman"/>
      <w:b/>
      <w:sz w:val="20"/>
    </w:rPr>
  </w:style>
  <w:style w:type="character" w:styleId="1139" w:customStyle="1">
    <w:name w:val="case31"/>
    <w:qFormat/>
    <w:rPr>
      <w:rFonts w:ascii="Times New Roman" w:hAnsi="Times New Roman" w:eastAsia="宋体" w:cs="Times New Roman"/>
      <w:sz w:val="20"/>
    </w:rPr>
  </w:style>
  <w:style w:type="character" w:styleId="1140" w:customStyle="1">
    <w:name w:val="正文文本 Char"/>
    <w:qFormat/>
    <w:rPr>
      <w:rFonts w:ascii="Times New Roman" w:hAnsi="Times New Roman" w:eastAsia="宋体" w:cs="Times New Roman"/>
      <w:sz w:val="20"/>
    </w:rPr>
  </w:style>
  <w:style w:type="paragraph" w:styleId="1141" w:customStyle="1">
    <w:name w:val="节标题"/>
    <w:basedOn w:val="961"/>
    <w:next w:val="1142"/>
    <w:qFormat/>
    <w:pPr>
      <w:ind w:left="0" w:firstLine="5120"/>
      <w:jc w:val="center"/>
      <w:spacing w:before="0" w:after="0" w:line="289" w:lineRule="atLeast"/>
    </w:pPr>
    <w:rPr>
      <w:rFonts w:ascii="Times New Roman" w:hAnsi="Times New Roman" w:cs="Times New Roman"/>
    </w:rPr>
  </w:style>
  <w:style w:type="paragraph" w:styleId="1142" w:customStyle="1">
    <w:name w:val="文档标题6"/>
    <w:basedOn w:val="967"/>
    <w:next w:val="960"/>
    <w:qFormat/>
    <w:pPr>
      <w:ind w:left="1134" w:firstLine="20"/>
      <w:spacing w:before="280" w:after="280" w:line="360" w:lineRule="auto"/>
      <w:outlineLvl w:val="5"/>
    </w:pPr>
  </w:style>
  <w:style w:type="paragraph" w:styleId="1143" w:customStyle="1">
    <w:name w:val="正文段"/>
    <w:basedOn w:val="961"/>
    <w:next w:val="1144"/>
    <w:qFormat/>
    <w:pPr>
      <w:ind w:left="454" w:firstLine="1222"/>
      <w:spacing w:before="0" w:after="240" w:line="240" w:lineRule="atLeast"/>
    </w:pPr>
    <w:rPr>
      <w:rFonts w:ascii="Times New Roman" w:hAnsi="Times New Roman" w:cs="Times New Roman"/>
    </w:rPr>
  </w:style>
  <w:style w:type="paragraph" w:styleId="1144" w:customStyle="1">
    <w:name w:val="批注主题1"/>
    <w:next w:val="960"/>
    <w:qFormat/>
    <w:pPr>
      <w:ind w:left="200" w:firstLine="4808"/>
      <w:spacing w:line="360" w:lineRule="auto"/>
    </w:pPr>
    <w:rPr>
      <w:rFonts w:ascii="Calibri" w:hAnsi="Calibri"/>
    </w:rPr>
  </w:style>
  <w:style w:type="paragraph" w:styleId="1145" w:customStyle="1">
    <w:name w:val="_Style 224"/>
    <w:next w:val="1146"/>
    <w:qFormat/>
    <w:pPr>
      <w:ind w:firstLine="3584"/>
    </w:pPr>
    <w:rPr>
      <w:rFonts w:ascii="Calibri" w:hAnsi="Calibri"/>
    </w:rPr>
  </w:style>
  <w:style w:type="paragraph" w:styleId="1146" w:customStyle="1">
    <w:name w:val="编号1"/>
    <w:basedOn w:val="961"/>
    <w:next w:val="1147"/>
    <w:qFormat/>
    <w:pPr>
      <w:ind w:left="360" w:right="210" w:firstLine="2200"/>
      <w:spacing w:before="0" w:after="0" w:line="240" w:lineRule="auto"/>
    </w:pPr>
    <w:rPr>
      <w:rFonts w:ascii="Times New Roman" w:hAnsi="Times New Roman" w:cs="Times New Roman"/>
    </w:rPr>
  </w:style>
  <w:style w:type="paragraph" w:styleId="1147" w:customStyle="1">
    <w:name w:val="图片"/>
    <w:basedOn w:val="961"/>
    <w:next w:val="1148"/>
    <w:qFormat/>
    <w:pPr>
      <w:ind w:left="-283" w:firstLine="2674"/>
      <w:jc w:val="center"/>
      <w:spacing w:before="0" w:after="0" w:line="360" w:lineRule="auto"/>
    </w:pPr>
    <w:rPr>
      <w:rFonts w:ascii="Times New Roman" w:hAnsi="Times New Roman" w:cs="Times New Roman"/>
    </w:rPr>
  </w:style>
  <w:style w:type="paragraph" w:styleId="1148" w:customStyle="1">
    <w:name w:val="样式 目录 3 + 左侧:  2 字符"/>
    <w:next w:val="1013"/>
    <w:qFormat/>
    <w:pPr>
      <w:ind w:left="400" w:firstLine="5120"/>
      <w:spacing w:line="360" w:lineRule="auto"/>
      <w:widowControl w:val="off"/>
    </w:pPr>
    <w:rPr>
      <w:rFonts w:ascii="Calibri" w:hAnsi="Calibri"/>
    </w:rPr>
  </w:style>
  <w:style w:type="paragraph" w:styleId="1149" w:customStyle="1">
    <w:name w:val="图注"/>
    <w:next w:val="1150"/>
    <w:qFormat/>
    <w:pPr>
      <w:ind w:left="360" w:firstLine="2152"/>
      <w:jc w:val="center"/>
    </w:pPr>
    <w:rPr>
      <w:rFonts w:ascii="Calibri" w:hAnsi="Calibri"/>
    </w:rPr>
  </w:style>
  <w:style w:type="paragraph" w:styleId="1150" w:customStyle="1">
    <w:name w:val="列表编号 41"/>
    <w:basedOn w:val="961"/>
    <w:next w:val="1151"/>
    <w:qFormat/>
    <w:pPr>
      <w:ind w:left="1620" w:firstLine="2712"/>
      <w:spacing w:before="0" w:after="0" w:line="360" w:lineRule="auto"/>
    </w:pPr>
    <w:rPr>
      <w:rFonts w:ascii="Times New Roman" w:hAnsi="Times New Roman" w:cs="Times New Roman"/>
    </w:rPr>
  </w:style>
  <w:style w:type="paragraph" w:styleId="1151" w:customStyle="1">
    <w:name w:val="项目符0"/>
    <w:basedOn w:val="961"/>
    <w:next w:val="1152"/>
    <w:qFormat/>
    <w:pPr>
      <w:ind w:left="300" w:right="57" w:firstLine="2760"/>
      <w:spacing w:before="0" w:after="0" w:line="300" w:lineRule="auto"/>
    </w:pPr>
    <w:rPr>
      <w:rFonts w:ascii="Times New Roman" w:hAnsi="Times New Roman" w:cs="Times New Roman"/>
    </w:rPr>
  </w:style>
  <w:style w:type="paragraph" w:styleId="1152" w:customStyle="1">
    <w:name w:val="宏文本1"/>
    <w:next w:val="1153"/>
    <w:qFormat/>
    <w:pPr>
      <w:ind w:firstLine="5632"/>
      <w:widowControl w:val="off"/>
    </w:pPr>
    <w:rPr>
      <w:rFonts w:ascii="Calibri" w:hAnsi="Calibri"/>
    </w:rPr>
  </w:style>
  <w:style w:type="paragraph" w:styleId="1153" w:customStyle="1">
    <w:name w:val="Item Step in Table"/>
    <w:next w:val="1154"/>
    <w:qFormat/>
    <w:pPr>
      <w:ind w:left="397" w:firstLine="3699"/>
      <w:jc w:val="both"/>
      <w:spacing w:before="40" w:after="40"/>
    </w:pPr>
    <w:rPr>
      <w:rFonts w:ascii="Calibri" w:hAnsi="Calibri"/>
    </w:rPr>
  </w:style>
  <w:style w:type="paragraph" w:styleId="1154" w:customStyle="1">
    <w:name w:val="Char Char Char Char Char Char1 Char Char Char Char Char Char"/>
    <w:basedOn w:val="961"/>
    <w:next w:val="1155"/>
    <w:qFormat/>
    <w:pPr>
      <w:ind w:left="0" w:firstLine="2560"/>
      <w:spacing w:before="0" w:after="0" w:line="240" w:lineRule="auto"/>
    </w:pPr>
    <w:rPr>
      <w:rFonts w:ascii="Times New Roman" w:hAnsi="Times New Roman" w:cs="Times New Roman"/>
    </w:rPr>
  </w:style>
  <w:style w:type="paragraph" w:styleId="1155" w:customStyle="1">
    <w:name w:val="Char Char1"/>
    <w:basedOn w:val="961"/>
    <w:next w:val="1156"/>
    <w:qFormat/>
    <w:pPr>
      <w:ind w:left="0" w:firstLine="3584"/>
      <w:spacing w:before="0" w:after="160" w:line="240" w:lineRule="exact"/>
    </w:pPr>
    <w:rPr>
      <w:rFonts w:ascii="Times New Roman" w:hAnsi="Times New Roman" w:cs="Times New Roman"/>
    </w:rPr>
  </w:style>
  <w:style w:type="paragraph" w:styleId="1156" w:customStyle="1">
    <w:name w:val="样式 标题 3 + 行距: 1.5 倍行距"/>
    <w:basedOn w:val="964"/>
    <w:next w:val="1019"/>
    <w:qFormat/>
    <w:pPr>
      <w:ind w:left="200" w:firstLine="18"/>
      <w:spacing w:before="0" w:after="0" w:line="360" w:lineRule="auto"/>
      <w:outlineLvl w:val="2"/>
    </w:pPr>
  </w:style>
  <w:style w:type="paragraph" w:styleId="1157" w:customStyle="1">
    <w:name w:val="xl76"/>
    <w:basedOn w:val="961"/>
    <w:next w:val="1016"/>
    <w:qFormat/>
    <w:pPr>
      <w:ind w:left="0" w:firstLine="3584"/>
      <w:jc w:val="center"/>
      <w:spacing w:before="280" w:after="280" w:line="240" w:lineRule="auto"/>
    </w:pPr>
    <w:rPr>
      <w:rFonts w:ascii="Times New Roman" w:hAnsi="Times New Roman" w:cs="Times New Roman"/>
    </w:rPr>
  </w:style>
  <w:style w:type="paragraph" w:styleId="1158" w:customStyle="1">
    <w:name w:val="xl26"/>
    <w:basedOn w:val="961"/>
    <w:next w:val="1159"/>
    <w:qFormat/>
    <w:pPr>
      <w:ind w:left="0" w:firstLine="20"/>
      <w:jc w:val="center"/>
      <w:spacing w:before="280" w:after="280" w:line="240" w:lineRule="auto"/>
      <w:shd w:val="clear" w:color="000000" w:fill="ffffff"/>
    </w:pPr>
    <w:rPr>
      <w:rFonts w:ascii="Times New Roman" w:hAnsi="Times New Roman" w:cs="Times New Roman"/>
    </w:rPr>
  </w:style>
  <w:style w:type="paragraph" w:styleId="1159" w:customStyle="1">
    <w:name w:val="Char1 Char Char"/>
    <w:basedOn w:val="961"/>
    <w:next w:val="999"/>
    <w:qFormat/>
    <w:pPr>
      <w:ind w:left="0" w:firstLine="2560"/>
      <w:spacing w:before="0" w:after="0" w:line="240" w:lineRule="auto"/>
    </w:pPr>
    <w:rPr>
      <w:rFonts w:ascii="Times New Roman" w:hAnsi="Times New Roman" w:cs="Times New Roman"/>
    </w:rPr>
  </w:style>
  <w:style w:type="paragraph" w:styleId="1160" w:customStyle="1">
    <w:name w:val="纯文本2"/>
    <w:basedOn w:val="961"/>
    <w:next w:val="1161"/>
    <w:qFormat/>
    <w:pPr>
      <w:ind w:left="0" w:firstLine="3584"/>
      <w:spacing w:before="0" w:after="0" w:line="240" w:lineRule="auto"/>
    </w:pPr>
    <w:rPr>
      <w:rFonts w:ascii="Times New Roman" w:hAnsi="Times New Roman" w:cs="Times New Roman"/>
    </w:rPr>
  </w:style>
  <w:style w:type="paragraph" w:styleId="1161" w:customStyle="1">
    <w:name w:val="xl69"/>
    <w:basedOn w:val="961"/>
    <w:next w:val="1162"/>
    <w:qFormat/>
    <w:pPr>
      <w:ind w:left="0" w:firstLine="3584"/>
      <w:spacing w:before="280" w:after="280" w:line="240" w:lineRule="auto"/>
    </w:pPr>
    <w:rPr>
      <w:rFonts w:ascii="Times New Roman" w:hAnsi="Times New Roman" w:cs="Times New Roman"/>
    </w:rPr>
  </w:style>
  <w:style w:type="paragraph" w:styleId="1162" w:customStyle="1">
    <w:name w:val="Char Char Char"/>
    <w:basedOn w:val="961"/>
    <w:next w:val="1163"/>
    <w:qFormat/>
    <w:pPr>
      <w:ind w:left="0" w:firstLine="2560"/>
      <w:spacing w:before="0" w:after="0" w:line="240" w:lineRule="auto"/>
    </w:pPr>
    <w:rPr>
      <w:rFonts w:ascii="Times New Roman" w:hAnsi="Times New Roman" w:cs="Times New Roman"/>
    </w:rPr>
  </w:style>
  <w:style w:type="paragraph" w:styleId="1163" w:customStyle="1">
    <w:name w:val="表格"/>
    <w:basedOn w:val="961"/>
    <w:next w:val="1158"/>
    <w:qFormat/>
    <w:pPr>
      <w:ind w:left="0" w:firstLine="2560"/>
      <w:spacing w:before="0" w:after="0" w:line="360" w:lineRule="auto"/>
    </w:pPr>
    <w:rPr>
      <w:rFonts w:ascii="Times New Roman" w:hAnsi="Times New Roman" w:cs="Times New Roman"/>
    </w:rPr>
  </w:style>
  <w:style w:type="paragraph" w:styleId="1164" w:customStyle="1">
    <w:name w:val="xl68"/>
    <w:basedOn w:val="961"/>
    <w:next w:val="1165"/>
    <w:qFormat/>
    <w:pPr>
      <w:ind w:left="100" w:firstLine="5220"/>
      <w:spacing w:before="280" w:after="280" w:line="240" w:lineRule="auto"/>
    </w:pPr>
    <w:rPr>
      <w:rFonts w:ascii="Times New Roman" w:hAnsi="Times New Roman" w:cs="Times New Roman"/>
    </w:rPr>
  </w:style>
  <w:style w:type="paragraph" w:styleId="1165" w:customStyle="1">
    <w:name w:val="Char1"/>
    <w:basedOn w:val="961"/>
    <w:next w:val="1166"/>
    <w:qFormat/>
    <w:pPr>
      <w:ind w:left="0" w:firstLine="2560"/>
      <w:spacing w:before="0" w:after="0" w:line="240" w:lineRule="auto"/>
    </w:pPr>
    <w:rPr>
      <w:rFonts w:ascii="Times New Roman" w:hAnsi="Times New Roman" w:cs="Times New Roman"/>
    </w:rPr>
  </w:style>
  <w:style w:type="paragraph" w:styleId="1166" w:customStyle="1">
    <w:name w:val="需求文档正文样式"/>
    <w:basedOn w:val="961"/>
    <w:next w:val="1167"/>
    <w:qFormat/>
    <w:pPr>
      <w:ind w:left="437" w:firstLine="2741"/>
      <w:spacing w:before="0" w:after="0" w:line="360" w:lineRule="auto"/>
    </w:pPr>
    <w:rPr>
      <w:rFonts w:ascii="Times New Roman" w:hAnsi="Times New Roman" w:cs="Times New Roman"/>
    </w:rPr>
  </w:style>
  <w:style w:type="paragraph" w:styleId="1167" w:customStyle="1">
    <w:name w:val="xl74"/>
    <w:basedOn w:val="961"/>
    <w:next w:val="1168"/>
    <w:qFormat/>
    <w:pPr>
      <w:ind w:left="0" w:firstLine="16"/>
      <w:jc w:val="center"/>
      <w:spacing w:before="280" w:after="280" w:line="240" w:lineRule="auto"/>
      <w:shd w:val="clear" w:color="000000" w:fill="538dd5"/>
    </w:pPr>
    <w:rPr>
      <w:rFonts w:ascii="Times New Roman" w:hAnsi="Times New Roman" w:cs="Times New Roman"/>
    </w:rPr>
  </w:style>
  <w:style w:type="paragraph" w:styleId="1168" w:customStyle="1">
    <w:name w:val="xl88"/>
    <w:basedOn w:val="961"/>
    <w:next w:val="1169"/>
    <w:qFormat/>
    <w:pPr>
      <w:ind w:left="0" w:firstLine="5120"/>
      <w:spacing w:before="280" w:after="280" w:line="240" w:lineRule="auto"/>
    </w:pPr>
    <w:rPr>
      <w:rFonts w:ascii="Times New Roman" w:hAnsi="Times New Roman" w:cs="Times New Roman"/>
    </w:rPr>
  </w:style>
  <w:style w:type="paragraph" w:styleId="1169" w:customStyle="1">
    <w:name w:val="xl70"/>
    <w:basedOn w:val="961"/>
    <w:next w:val="1015"/>
    <w:qFormat/>
    <w:pPr>
      <w:ind w:left="0" w:firstLine="1024"/>
      <w:spacing w:before="280" w:after="280" w:line="240" w:lineRule="auto"/>
    </w:pPr>
    <w:rPr>
      <w:rFonts w:ascii="Times New Roman" w:hAnsi="Times New Roman" w:cs="Times New Roman"/>
    </w:rPr>
  </w:style>
  <w:style w:type="paragraph" w:styleId="1170" w:customStyle="1">
    <w:name w:val="文档标题5"/>
    <w:basedOn w:val="966"/>
    <w:next w:val="960"/>
    <w:qFormat/>
    <w:pPr>
      <w:ind w:left="992" w:firstLine="18"/>
      <w:spacing w:before="280" w:after="280" w:line="360" w:lineRule="auto"/>
      <w:outlineLvl w:val="4"/>
    </w:pPr>
  </w:style>
  <w:style w:type="paragraph" w:styleId="1171" w:customStyle="1">
    <w:name w:val="样式 加粗 居中"/>
    <w:basedOn w:val="961"/>
    <w:next w:val="1172"/>
    <w:qFormat/>
    <w:pPr>
      <w:ind w:left="0" w:firstLine="2560"/>
      <w:jc w:val="center"/>
      <w:spacing w:before="0" w:after="0" w:line="360" w:lineRule="auto"/>
    </w:pPr>
    <w:rPr>
      <w:rFonts w:ascii="Times New Roman" w:hAnsi="Times New Roman" w:cs="Times New Roman"/>
    </w:rPr>
  </w:style>
  <w:style w:type="paragraph" w:styleId="1172" w:customStyle="1">
    <w:name w:val="_Style 12"/>
    <w:next w:val="1173"/>
    <w:qFormat/>
    <w:pPr>
      <w:ind w:firstLine="14"/>
      <w:spacing w:line="360" w:lineRule="auto"/>
      <w:shd w:val="clear" w:color="000000" w:fill="000080"/>
    </w:pPr>
    <w:rPr>
      <w:rFonts w:ascii="Calibri" w:hAnsi="Calibri"/>
    </w:rPr>
  </w:style>
  <w:style w:type="paragraph" w:styleId="1173" w:customStyle="1">
    <w:name w:val="正文文本缩进1"/>
    <w:basedOn w:val="961"/>
    <w:next w:val="1174"/>
    <w:qFormat/>
    <w:pPr>
      <w:ind w:left="420" w:firstLine="3584"/>
      <w:spacing w:before="0" w:after="120" w:line="240" w:lineRule="auto"/>
    </w:pPr>
    <w:rPr>
      <w:rFonts w:ascii="Times New Roman" w:hAnsi="Times New Roman" w:cs="Times New Roman"/>
    </w:rPr>
  </w:style>
  <w:style w:type="paragraph" w:styleId="1174" w:customStyle="1">
    <w:name w:val="列表编号 31"/>
    <w:basedOn w:val="961"/>
    <w:next w:val="1017"/>
    <w:qFormat/>
    <w:pPr>
      <w:ind w:left="1200" w:firstLine="2712"/>
      <w:spacing w:before="0" w:after="0" w:line="360" w:lineRule="auto"/>
    </w:pPr>
    <w:rPr>
      <w:rFonts w:ascii="Times New Roman" w:hAnsi="Times New Roman" w:cs="Times New Roman"/>
    </w:rPr>
  </w:style>
  <w:style w:type="paragraph" w:styleId="1175" w:customStyle="1">
    <w:name w:val="三号 居中"/>
    <w:basedOn w:val="961"/>
    <w:next w:val="1176"/>
    <w:qFormat/>
    <w:pPr>
      <w:ind w:left="0" w:firstLine="6144"/>
      <w:jc w:val="center"/>
      <w:spacing w:before="0" w:after="0" w:line="360" w:lineRule="auto"/>
    </w:pPr>
    <w:rPr>
      <w:rFonts w:ascii="Times New Roman" w:hAnsi="Times New Roman" w:cs="Times New Roman"/>
    </w:rPr>
  </w:style>
  <w:style w:type="paragraph" w:styleId="1176" w:customStyle="1">
    <w:name w:val="列出段落1"/>
    <w:basedOn w:val="961"/>
    <w:next w:val="1177"/>
    <w:qFormat/>
    <w:pPr>
      <w:ind w:left="420" w:firstLine="3748"/>
      <w:spacing w:before="0" w:after="0" w:line="240" w:lineRule="auto"/>
    </w:pPr>
    <w:rPr>
      <w:rFonts w:ascii="Times New Roman" w:hAnsi="Times New Roman" w:cs="Times New Roman"/>
    </w:rPr>
  </w:style>
  <w:style w:type="paragraph" w:styleId="1177" w:customStyle="1">
    <w:name w:val="Char Char Char Char Char Char1 Char Char Char1 Char Char Char"/>
    <w:basedOn w:val="961"/>
    <w:next w:val="1178"/>
    <w:qFormat/>
    <w:pPr>
      <w:ind w:left="0" w:firstLine="2560"/>
      <w:spacing w:before="0" w:after="0" w:line="240" w:lineRule="auto"/>
    </w:pPr>
    <w:rPr>
      <w:rFonts w:ascii="Times New Roman" w:hAnsi="Times New Roman" w:cs="Times New Roman"/>
    </w:rPr>
  </w:style>
  <w:style w:type="paragraph" w:styleId="1178" w:customStyle="1">
    <w:name w:val="Char Char Char Char Char Char1 Char Char Char1 Char"/>
    <w:basedOn w:val="961"/>
    <w:next w:val="1179"/>
    <w:qFormat/>
    <w:pPr>
      <w:ind w:left="0" w:firstLine="2560"/>
      <w:spacing w:before="0" w:after="0" w:line="240" w:lineRule="auto"/>
    </w:pPr>
    <w:rPr>
      <w:rFonts w:ascii="Times New Roman" w:hAnsi="Times New Roman" w:cs="Times New Roman"/>
    </w:rPr>
  </w:style>
  <w:style w:type="paragraph" w:styleId="1179" w:customStyle="1">
    <w:name w:val="正文符号4"/>
    <w:basedOn w:val="961"/>
    <w:next w:val="1171"/>
    <w:qFormat/>
    <w:pPr>
      <w:ind w:left="0" w:firstLine="5632"/>
      <w:spacing w:before="0" w:after="0" w:line="240" w:lineRule="auto"/>
    </w:pPr>
    <w:rPr>
      <w:rFonts w:ascii="Times New Roman" w:hAnsi="Times New Roman" w:cs="Times New Roman"/>
    </w:rPr>
  </w:style>
  <w:style w:type="paragraph" w:styleId="1180" w:customStyle="1">
    <w:name w:val="加粗（居中）"/>
    <w:next w:val="1181"/>
    <w:qFormat/>
    <w:pPr>
      <w:ind w:firstLine="2560"/>
    </w:pPr>
    <w:rPr>
      <w:rFonts w:ascii="Calibri" w:hAnsi="Calibri"/>
    </w:rPr>
  </w:style>
  <w:style w:type="paragraph" w:styleId="1181" w:customStyle="1">
    <w:name w:val="xl65"/>
    <w:basedOn w:val="961"/>
    <w:next w:val="1141"/>
    <w:qFormat/>
    <w:pPr>
      <w:ind w:left="0" w:firstLine="5120"/>
      <w:spacing w:before="280" w:after="280" w:line="240" w:lineRule="auto"/>
    </w:pPr>
    <w:rPr>
      <w:rFonts w:ascii="Times New Roman" w:hAnsi="Times New Roman" w:cs="Times New Roman"/>
    </w:rPr>
  </w:style>
  <w:style w:type="paragraph" w:styleId="1182" w:customStyle="1">
    <w:name w:val="WPSOffice手动目录 3"/>
    <w:qFormat/>
    <w:pPr>
      <w:ind w:left="400"/>
    </w:pPr>
  </w:style>
  <w:style w:type="paragraph" w:styleId="1183" w:customStyle="1">
    <w:name w:val="xl77"/>
    <w:basedOn w:val="961"/>
    <w:next w:val="1184"/>
    <w:qFormat/>
    <w:pPr>
      <w:ind w:left="0" w:firstLine="3584"/>
      <w:spacing w:before="280" w:after="280" w:line="240" w:lineRule="auto"/>
    </w:pPr>
    <w:rPr>
      <w:rFonts w:ascii="Times New Roman" w:hAnsi="Times New Roman" w:cs="Times New Roman"/>
    </w:rPr>
  </w:style>
  <w:style w:type="paragraph" w:styleId="1184" w:customStyle="1">
    <w:name w:val="Char Char Char1"/>
    <w:basedOn w:val="961"/>
    <w:next w:val="1185"/>
    <w:qFormat/>
    <w:pPr>
      <w:ind w:left="900" w:firstLine="2096"/>
      <w:spacing w:before="0" w:after="0" w:line="240" w:lineRule="auto"/>
    </w:pPr>
    <w:rPr>
      <w:rFonts w:ascii="Times New Roman" w:hAnsi="Times New Roman" w:cs="Times New Roman"/>
    </w:rPr>
  </w:style>
  <w:style w:type="paragraph" w:styleId="1185" w:customStyle="1">
    <w:name w:val="索引 21"/>
    <w:basedOn w:val="961"/>
    <w:next w:val="960"/>
    <w:qFormat/>
    <w:pPr>
      <w:ind w:left="200" w:firstLine="2560"/>
      <w:jc w:val="center"/>
      <w:spacing w:before="0" w:after="0" w:line="360" w:lineRule="auto"/>
    </w:pPr>
    <w:rPr>
      <w:rFonts w:ascii="Times New Roman" w:hAnsi="Times New Roman" w:cs="Times New Roman"/>
    </w:rPr>
  </w:style>
  <w:style w:type="paragraph" w:styleId="1186" w:customStyle="1">
    <w:name w:val="正文（首行缩进 2 字符）"/>
    <w:next w:val="1187"/>
    <w:qFormat/>
    <w:pPr>
      <w:ind w:left="480" w:firstLine="2784"/>
      <w:jc w:val="center"/>
      <w:spacing w:line="300" w:lineRule="auto"/>
    </w:pPr>
    <w:rPr>
      <w:rFonts w:ascii="Calibri" w:hAnsi="Calibri"/>
    </w:rPr>
  </w:style>
  <w:style w:type="paragraph" w:styleId="1187" w:customStyle="1">
    <w:name w:val="xl28"/>
    <w:basedOn w:val="961"/>
    <w:next w:val="1188"/>
    <w:qFormat/>
    <w:pPr>
      <w:ind w:left="0" w:firstLine="20"/>
      <w:spacing w:before="280" w:after="280" w:line="240" w:lineRule="auto"/>
      <w:shd w:val="clear" w:color="000000" w:fill="ffffff"/>
    </w:pPr>
    <w:rPr>
      <w:rFonts w:ascii="Times New Roman" w:hAnsi="Times New Roman" w:cs="Times New Roman"/>
    </w:rPr>
  </w:style>
  <w:style w:type="paragraph" w:styleId="1188" w:customStyle="1">
    <w:name w:val="HTML 预设格式1"/>
    <w:basedOn w:val="961"/>
    <w:next w:val="1189"/>
    <w:qFormat/>
    <w:pPr>
      <w:ind w:left="0" w:firstLine="3584"/>
      <w:spacing w:before="0" w:after="0" w:line="253" w:lineRule="atLeast"/>
    </w:pPr>
    <w:rPr>
      <w:rFonts w:ascii="Times New Roman" w:hAnsi="Times New Roman" w:cs="Times New Roman"/>
    </w:rPr>
  </w:style>
  <w:style w:type="paragraph" w:styleId="1189" w:customStyle="1">
    <w:name w:val="项目符号：一级"/>
    <w:basedOn w:val="961"/>
    <w:next w:val="960"/>
    <w:qFormat/>
    <w:pPr>
      <w:ind w:left="425" w:firstLine="1111"/>
      <w:spacing w:before="0" w:after="0" w:line="360" w:lineRule="auto"/>
    </w:pPr>
    <w:rPr>
      <w:rFonts w:ascii="Times New Roman" w:hAnsi="Times New Roman" w:cs="Times New Roman"/>
    </w:rPr>
  </w:style>
  <w:style w:type="paragraph" w:styleId="1190" w:customStyle="1">
    <w:name w:val="Default"/>
    <w:next w:val="995"/>
    <w:qFormat/>
    <w:pPr>
      <w:ind w:firstLine="5120"/>
      <w:widowControl w:val="off"/>
    </w:pPr>
    <w:rPr>
      <w:rFonts w:ascii="Calibri" w:hAnsi="Calibri"/>
    </w:rPr>
  </w:style>
  <w:style w:type="paragraph" w:styleId="1191" w:customStyle="1">
    <w:name w:val="xl84"/>
    <w:basedOn w:val="961"/>
    <w:next w:val="1192"/>
    <w:qFormat/>
    <w:pPr>
      <w:ind w:left="0" w:firstLine="2048"/>
      <w:jc w:val="center"/>
      <w:spacing w:before="280" w:after="280" w:line="240" w:lineRule="auto"/>
    </w:pPr>
    <w:rPr>
      <w:rFonts w:ascii="Times New Roman" w:hAnsi="Times New Roman" w:cs="Times New Roman"/>
    </w:rPr>
  </w:style>
  <w:style w:type="paragraph" w:styleId="1192" w:customStyle="1">
    <w:name w:val="2-2ji"/>
    <w:basedOn w:val="963"/>
    <w:next w:val="1193"/>
    <w:qFormat/>
    <w:pPr>
      <w:ind w:left="0" w:firstLine="24"/>
      <w:jc w:val="center"/>
      <w:spacing w:before="0" w:after="0" w:line="360" w:lineRule="auto"/>
      <w:outlineLvl w:val="1"/>
    </w:pPr>
  </w:style>
  <w:style w:type="paragraph" w:styleId="1193" w:customStyle="1">
    <w:name w:val="应答文本"/>
    <w:basedOn w:val="961"/>
    <w:next w:val="1194"/>
    <w:qFormat/>
    <w:pPr>
      <w:ind w:left="1296" w:firstLine="2112"/>
      <w:spacing w:before="0" w:after="0" w:line="460" w:lineRule="exact"/>
    </w:pPr>
    <w:rPr>
      <w:rFonts w:ascii="Times New Roman" w:hAnsi="Times New Roman" w:cs="Times New Roman"/>
    </w:rPr>
  </w:style>
  <w:style w:type="paragraph" w:styleId="1194" w:customStyle="1">
    <w:name w:val="引文目录1"/>
    <w:basedOn w:val="961"/>
    <w:next w:val="960"/>
    <w:qFormat/>
    <w:pPr>
      <w:ind w:left="420" w:firstLine="2560"/>
      <w:jc w:val="center"/>
      <w:spacing w:before="0" w:after="0" w:line="360" w:lineRule="auto"/>
    </w:pPr>
    <w:rPr>
      <w:rFonts w:ascii="Times New Roman" w:hAnsi="Times New Roman" w:cs="Times New Roman"/>
    </w:rPr>
  </w:style>
  <w:style w:type="paragraph" w:styleId="1195" w:customStyle="1">
    <w:name w:val="首行缩进"/>
    <w:basedOn w:val="960"/>
    <w:qFormat/>
    <w:pPr>
      <w:ind w:firstLine="480"/>
    </w:pPr>
    <w:rPr>
      <w:rFonts w:ascii="Times New Roman" w:hAnsi="Times New Roman" w:cs="Times New Roman"/>
      <w:lang w:val="zh-CN"/>
    </w:rPr>
  </w:style>
  <w:style w:type="paragraph" w:styleId="1196" w:customStyle="1">
    <w:name w:val="font9"/>
    <w:basedOn w:val="961"/>
    <w:next w:val="1197"/>
    <w:qFormat/>
    <w:pPr>
      <w:ind w:left="0" w:firstLine="7168"/>
      <w:spacing w:before="280" w:after="280" w:line="240" w:lineRule="auto"/>
    </w:pPr>
    <w:rPr>
      <w:rFonts w:ascii="Times New Roman" w:hAnsi="Times New Roman" w:cs="Times New Roman"/>
    </w:rPr>
  </w:style>
  <w:style w:type="paragraph" w:styleId="1197" w:customStyle="1">
    <w:name w:val="样式 标题 3 + (中文) 黑体 小四 非加粗 段前: 7.8 磅 段后: 0 磅 行距: 固定值 20 磅"/>
    <w:basedOn w:val="964"/>
    <w:next w:val="1198"/>
    <w:qFormat/>
    <w:pPr>
      <w:ind w:left="0"/>
      <w:spacing w:before="0" w:after="0" w:line="400" w:lineRule="exact"/>
      <w:outlineLvl w:val="2"/>
    </w:pPr>
  </w:style>
  <w:style w:type="paragraph" w:styleId="1198" w:customStyle="1">
    <w:name w:val="标书正文"/>
    <w:basedOn w:val="961"/>
    <w:next w:val="1199"/>
    <w:qFormat/>
    <w:pPr>
      <w:ind w:left="440" w:right="100" w:firstLine="2760"/>
      <w:spacing w:before="0" w:after="0" w:line="360" w:lineRule="auto"/>
    </w:pPr>
    <w:rPr>
      <w:rFonts w:ascii="Times New Roman" w:hAnsi="Times New Roman" w:cs="Times New Roman"/>
    </w:rPr>
  </w:style>
  <w:style w:type="paragraph" w:styleId="1199" w:customStyle="1">
    <w:name w:val="xl67"/>
    <w:basedOn w:val="961"/>
    <w:next w:val="1200"/>
    <w:qFormat/>
    <w:pPr>
      <w:ind w:left="0" w:firstLine="5120"/>
      <w:spacing w:before="280" w:after="280" w:line="240" w:lineRule="auto"/>
    </w:pPr>
    <w:rPr>
      <w:rFonts w:ascii="Times New Roman" w:hAnsi="Times New Roman" w:cs="Times New Roman"/>
    </w:rPr>
  </w:style>
  <w:style w:type="paragraph" w:styleId="1200" w:customStyle="1">
    <w:name w:val="索引 61"/>
    <w:basedOn w:val="961"/>
    <w:next w:val="960"/>
    <w:qFormat/>
    <w:pPr>
      <w:ind w:left="1000" w:firstLine="2560"/>
      <w:jc w:val="center"/>
      <w:spacing w:before="0" w:after="0" w:line="360" w:lineRule="auto"/>
    </w:pPr>
    <w:rPr>
      <w:rFonts w:ascii="Times New Roman" w:hAnsi="Times New Roman" w:cs="Times New Roman"/>
    </w:rPr>
  </w:style>
  <w:style w:type="paragraph" w:styleId="1201" w:customStyle="1">
    <w:name w:val="目录3"/>
    <w:basedOn w:val="961"/>
    <w:next w:val="960"/>
    <w:qFormat/>
    <w:pPr>
      <w:ind w:left="419" w:firstLine="5283"/>
      <w:spacing w:before="0" w:after="0" w:line="317" w:lineRule="atLeast"/>
    </w:pPr>
    <w:rPr>
      <w:rFonts w:ascii="Times New Roman" w:hAnsi="Times New Roman" w:cs="Times New Roman"/>
    </w:rPr>
  </w:style>
  <w:style w:type="paragraph" w:styleId="1202" w:customStyle="1">
    <w:name w:val="xl90"/>
    <w:basedOn w:val="961"/>
    <w:next w:val="1203"/>
    <w:qFormat/>
    <w:pPr>
      <w:ind w:left="0" w:firstLine="3584"/>
      <w:spacing w:before="280" w:after="280" w:line="240" w:lineRule="auto"/>
    </w:pPr>
    <w:rPr>
      <w:rFonts w:ascii="Times New Roman" w:hAnsi="Times New Roman" w:cs="Times New Roman"/>
    </w:rPr>
  </w:style>
  <w:style w:type="paragraph" w:styleId="1203" w:customStyle="1">
    <w:name w:val="列表框1"/>
    <w:next w:val="1194"/>
    <w:qFormat/>
    <w:pPr>
      <w:ind w:firstLine="2048"/>
      <w:spacing w:line="460" w:lineRule="exact"/>
    </w:pPr>
    <w:rPr>
      <w:rFonts w:ascii="Calibri" w:hAnsi="Calibri"/>
    </w:rPr>
  </w:style>
  <w:style w:type="paragraph" w:styleId="1204" w:customStyle="1">
    <w:name w:val="1ji"/>
    <w:basedOn w:val="962"/>
    <w:next w:val="1183"/>
    <w:qFormat/>
    <w:pPr>
      <w:ind w:left="0" w:firstLine="18"/>
      <w:jc w:val="center"/>
      <w:spacing w:before="0" w:after="0" w:line="240" w:lineRule="auto"/>
      <w:outlineLvl w:val="0"/>
    </w:pPr>
  </w:style>
  <w:style w:type="paragraph" w:styleId="1205" w:customStyle="1">
    <w:name w:val="索引 81"/>
    <w:basedOn w:val="961"/>
    <w:next w:val="960"/>
    <w:qFormat/>
    <w:pPr>
      <w:ind w:left="1400" w:firstLine="2560"/>
      <w:jc w:val="center"/>
      <w:spacing w:before="0" w:after="0" w:line="360" w:lineRule="auto"/>
    </w:pPr>
    <w:rPr>
      <w:rFonts w:ascii="Times New Roman" w:hAnsi="Times New Roman" w:cs="Times New Roman"/>
    </w:rPr>
  </w:style>
  <w:style w:type="paragraph" w:styleId="1206" w:customStyle="1">
    <w:name w:val="正文1"/>
    <w:basedOn w:val="960"/>
    <w:next w:val="960"/>
    <w:qFormat/>
    <w:pPr>
      <w:spacing w:line="312" w:lineRule="atLeast"/>
    </w:pPr>
    <w:rPr>
      <w:rFonts w:ascii="楷体_GB2312" w:hAnsi="Times New Roman" w:eastAsia="楷体_GB2312" w:cs="Times New Roman"/>
      <w:sz w:val="24"/>
    </w:rPr>
  </w:style>
  <w:style w:type="paragraph" w:styleId="1207" w:customStyle="1">
    <w:name w:val="Char Char Char Char Char Char1 Char Char Char1 Char Char Char Char Char Char Char Char Char Char Char Char Char Char Char Char Char Char"/>
    <w:basedOn w:val="961"/>
    <w:next w:val="1208"/>
    <w:qFormat/>
    <w:pPr>
      <w:ind w:left="0" w:firstLine="2560"/>
      <w:spacing w:before="0" w:after="0" w:line="240" w:lineRule="auto"/>
    </w:pPr>
    <w:rPr>
      <w:rFonts w:ascii="Times New Roman" w:hAnsi="Times New Roman" w:cs="Times New Roman"/>
    </w:rPr>
  </w:style>
  <w:style w:type="paragraph" w:styleId="1208" w:customStyle="1">
    <w:name w:val="样式 加粗 居中11"/>
    <w:basedOn w:val="961"/>
    <w:next w:val="1209"/>
    <w:qFormat/>
    <w:pPr>
      <w:ind w:left="0" w:firstLine="2560"/>
      <w:jc w:val="center"/>
      <w:spacing w:before="0" w:after="0" w:line="360" w:lineRule="auto"/>
    </w:pPr>
    <w:rPr>
      <w:rFonts w:ascii="Times New Roman" w:hAnsi="Times New Roman" w:cs="Times New Roman"/>
    </w:rPr>
  </w:style>
  <w:style w:type="paragraph" w:styleId="1209" w:customStyle="1">
    <w:name w:val="xl89"/>
    <w:basedOn w:val="961"/>
    <w:next w:val="1210"/>
    <w:qFormat/>
    <w:pPr>
      <w:ind w:left="0" w:firstLine="3584"/>
      <w:spacing w:before="280" w:after="280" w:line="240" w:lineRule="auto"/>
    </w:pPr>
    <w:rPr>
      <w:rFonts w:ascii="Times New Roman" w:hAnsi="Times New Roman" w:cs="Times New Roman"/>
    </w:rPr>
  </w:style>
  <w:style w:type="paragraph" w:styleId="1210" w:customStyle="1">
    <w:name w:val="Char Char Char Char Char Char1 Char Char Char Char Char Char1 Char Char Char Char Char Char Char Char Char"/>
    <w:basedOn w:val="961"/>
    <w:next w:val="1211"/>
    <w:qFormat/>
    <w:pPr>
      <w:ind w:left="0" w:firstLine="2560"/>
      <w:spacing w:before="0" w:after="0" w:line="240" w:lineRule="auto"/>
    </w:pPr>
    <w:rPr>
      <w:rFonts w:ascii="Times New Roman" w:hAnsi="Times New Roman" w:cs="Times New Roman"/>
    </w:rPr>
  </w:style>
  <w:style w:type="paragraph" w:styleId="1211" w:customStyle="1">
    <w:name w:val="文章附标题"/>
    <w:basedOn w:val="961"/>
    <w:next w:val="961"/>
    <w:qFormat/>
    <w:pPr>
      <w:ind w:left="0" w:firstLine="5120"/>
      <w:jc w:val="center"/>
      <w:spacing w:before="187" w:after="175" w:line="374" w:lineRule="atLeast"/>
    </w:pPr>
    <w:rPr>
      <w:rFonts w:ascii="Times New Roman" w:hAnsi="Times New Roman" w:cs="Times New Roman"/>
    </w:rPr>
  </w:style>
  <w:style w:type="paragraph" w:styleId="1212">
    <w:name w:val="Quote"/>
    <w:next w:val="960"/>
    <w:qFormat/>
    <w:pPr>
      <w:ind w:left="3680" w:right="864"/>
      <w:jc w:val="center"/>
      <w:spacing w:before="200" w:after="160"/>
    </w:pPr>
    <w:rPr>
      <w:rFonts w:ascii="Calibri" w:hAnsi="Calibri"/>
      <w:i/>
    </w:rPr>
  </w:style>
  <w:style w:type="paragraph" w:styleId="1213" w:customStyle="1">
    <w:name w:val="Default Paragraph Font Para Char Char Char Char Char Char"/>
    <w:basedOn w:val="961"/>
    <w:next w:val="1214"/>
    <w:qFormat/>
    <w:pPr>
      <w:ind w:left="0" w:firstLine="3584"/>
      <w:spacing w:before="0" w:after="160" w:line="240" w:lineRule="exact"/>
    </w:pPr>
    <w:rPr>
      <w:rFonts w:ascii="Times New Roman" w:hAnsi="Times New Roman" w:cs="Times New Roman"/>
    </w:rPr>
  </w:style>
  <w:style w:type="paragraph" w:styleId="1214" w:customStyle="1">
    <w:name w:val="xl23"/>
    <w:basedOn w:val="961"/>
    <w:next w:val="997"/>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列出段落11"/>
    <w:basedOn w:val="961"/>
    <w:next w:val="1216"/>
    <w:qFormat/>
    <w:pPr>
      <w:ind w:left="420" w:firstLine="3748"/>
      <w:spacing w:before="0" w:after="0" w:line="240" w:lineRule="auto"/>
    </w:pPr>
    <w:rPr>
      <w:rFonts w:ascii="Times New Roman" w:hAnsi="Times New Roman" w:cs="Times New Roman"/>
    </w:rPr>
  </w:style>
  <w:style w:type="paragraph" w:styleId="1216" w:customStyle="1">
    <w:name w:val="样式 标题 2 + (西文) 宋体 非加粗 居中"/>
    <w:basedOn w:val="963"/>
    <w:next w:val="1217"/>
    <w:qFormat/>
    <w:pPr>
      <w:ind w:left="0" w:firstLine="24"/>
      <w:jc w:val="center"/>
      <w:spacing w:line="412" w:lineRule="auto"/>
      <w:outlineLvl w:val="1"/>
    </w:pPr>
  </w:style>
  <w:style w:type="paragraph" w:styleId="1217" w:customStyle="1">
    <w:name w:val="页脚 Char Char"/>
    <w:basedOn w:val="961"/>
    <w:next w:val="1218"/>
    <w:qFormat/>
    <w:pPr>
      <w:ind w:left="0" w:firstLine="5120"/>
      <w:spacing w:before="0" w:after="0" w:line="240" w:lineRule="auto"/>
    </w:pPr>
    <w:rPr>
      <w:rFonts w:ascii="Times New Roman" w:hAnsi="Times New Roman" w:cs="Times New Roman"/>
    </w:rPr>
  </w:style>
  <w:style w:type="paragraph" w:styleId="1218" w:customStyle="1">
    <w:name w:val="样式 标题 1 + 段前: 16 磅 段后: 16 磅"/>
    <w:basedOn w:val="962"/>
    <w:next w:val="1219"/>
    <w:qFormat/>
    <w:pPr>
      <w:ind w:left="0" w:firstLine="18"/>
      <w:jc w:val="center"/>
      <w:spacing w:before="120" w:after="0" w:line="360" w:lineRule="auto"/>
      <w:outlineLvl w:val="0"/>
    </w:pPr>
  </w:style>
  <w:style w:type="paragraph" w:styleId="1219" w:customStyle="1">
    <w:name w:val="Char1 Char Char Char Char Char Char"/>
    <w:basedOn w:val="961"/>
    <w:next w:val="1220"/>
    <w:qFormat/>
    <w:pPr>
      <w:ind w:left="0" w:firstLine="2560"/>
      <w:spacing w:before="0" w:after="0" w:line="240" w:lineRule="auto"/>
    </w:pPr>
    <w:rPr>
      <w:rFonts w:ascii="Times New Roman" w:hAnsi="Times New Roman" w:cs="Times New Roman"/>
    </w:rPr>
  </w:style>
  <w:style w:type="paragraph" w:styleId="1220" w:customStyle="1">
    <w:name w:val="文档标题4"/>
    <w:basedOn w:val="965"/>
    <w:next w:val="960"/>
    <w:qFormat/>
    <w:pPr>
      <w:ind w:left="851" w:firstLine="30"/>
      <w:spacing w:after="280" w:line="360" w:lineRule="auto"/>
      <w:outlineLvl w:val="3"/>
    </w:pPr>
  </w:style>
  <w:style w:type="paragraph" w:styleId="1221" w:customStyle="1">
    <w:name w:val="font0"/>
    <w:basedOn w:val="961"/>
    <w:next w:val="1196"/>
    <w:qFormat/>
    <w:pPr>
      <w:ind w:left="0" w:firstLine="1024"/>
      <w:spacing w:before="280" w:after="280" w:line="240" w:lineRule="auto"/>
    </w:pPr>
    <w:rPr>
      <w:rFonts w:ascii="Times New Roman" w:hAnsi="Times New Roman" w:cs="Times New Roman"/>
    </w:rPr>
  </w:style>
  <w:style w:type="paragraph" w:styleId="1222" w:customStyle="1">
    <w:name w:val="CM5"/>
    <w:basedOn w:val="961"/>
    <w:next w:val="960"/>
    <w:qFormat/>
    <w:pPr>
      <w:ind w:left="200" w:firstLine="2760"/>
      <w:spacing w:before="0" w:after="0" w:line="400" w:lineRule="atLeast"/>
    </w:pPr>
    <w:rPr>
      <w:rFonts w:ascii="Times New Roman" w:hAnsi="Times New Roman" w:cs="Times New Roman"/>
    </w:rPr>
  </w:style>
  <w:style w:type="paragraph" w:styleId="1223" w:customStyle="1">
    <w:name w:val="Pa0"/>
    <w:basedOn w:val="961"/>
    <w:next w:val="960"/>
    <w:qFormat/>
    <w:pPr>
      <w:ind w:left="0" w:firstLine="4608"/>
      <w:spacing w:before="0" w:after="0" w:line="241" w:lineRule="atLeast"/>
    </w:pPr>
    <w:rPr>
      <w:rFonts w:ascii="Times New Roman" w:hAnsi="Times New Roman" w:cs="Times New Roman"/>
    </w:rPr>
  </w:style>
  <w:style w:type="paragraph" w:styleId="1224" w:customStyle="1">
    <w:name w:val="招标文件》"/>
    <w:basedOn w:val="961"/>
    <w:next w:val="1160"/>
    <w:qFormat/>
    <w:pPr>
      <w:ind w:left="420" w:firstLine="2140"/>
      <w:spacing w:before="120" w:after="120" w:line="300" w:lineRule="auto"/>
    </w:pPr>
    <w:rPr>
      <w:rFonts w:ascii="Times New Roman" w:hAnsi="Times New Roman" w:cs="Times New Roman"/>
    </w:rPr>
  </w:style>
  <w:style w:type="paragraph" w:styleId="1225" w:customStyle="1">
    <w:name w:val="段"/>
    <w:next w:val="960"/>
    <w:qFormat/>
    <w:pPr>
      <w:ind w:firstLine="200"/>
      <w:jc w:val="both"/>
      <w:spacing w:line="360" w:lineRule="auto"/>
    </w:pPr>
    <w:rPr>
      <w:sz w:val="24"/>
      <w:szCs w:val="22"/>
    </w:rPr>
  </w:style>
  <w:style w:type="paragraph" w:styleId="1226" w:customStyle="1">
    <w:name w:val="标书_正文"/>
    <w:basedOn w:val="961"/>
    <w:next w:val="1227"/>
    <w:qFormat/>
    <w:pPr>
      <w:ind w:left="420" w:firstLine="1188"/>
      <w:spacing w:before="0" w:after="0" w:line="360" w:lineRule="auto"/>
    </w:pPr>
    <w:rPr>
      <w:rFonts w:ascii="Times New Roman" w:hAnsi="Times New Roman" w:cs="Times New Roman"/>
    </w:rPr>
  </w:style>
  <w:style w:type="paragraph" w:styleId="1227" w:customStyle="1">
    <w:name w:val="样式 标题 2 + Times New Roman 四号 非加粗 段前: 5 磅 段后: 0 磅 行距: 固定值 20..."/>
    <w:basedOn w:val="963"/>
    <w:next w:val="1175"/>
    <w:qFormat/>
    <w:pPr>
      <w:ind w:left="0" w:firstLine="24"/>
      <w:spacing w:before="100" w:after="0" w:line="400" w:lineRule="exact"/>
      <w:outlineLvl w:val="1"/>
    </w:pPr>
  </w:style>
  <w:style w:type="paragraph" w:styleId="1228" w:customStyle="1">
    <w:name w:val="图片0"/>
    <w:basedOn w:val="961"/>
    <w:next w:val="1008"/>
    <w:qFormat/>
    <w:pPr>
      <w:ind w:left="-161" w:firstLine="1187"/>
      <w:spacing w:before="0" w:after="0" w:line="276" w:lineRule="auto"/>
    </w:pPr>
    <w:rPr>
      <w:rFonts w:ascii="Times New Roman" w:hAnsi="Times New Roman" w:cs="Times New Roman"/>
    </w:rPr>
  </w:style>
  <w:style w:type="paragraph" w:styleId="1229" w:customStyle="1">
    <w:name w:val="Char Char Char2 Char Char Char2 Char"/>
    <w:basedOn w:val="961"/>
    <w:next w:val="1201"/>
    <w:qFormat/>
    <w:pPr>
      <w:ind w:left="560" w:firstLine="3632"/>
      <w:spacing w:before="0" w:after="160" w:line="240" w:lineRule="exact"/>
    </w:pPr>
    <w:rPr>
      <w:rFonts w:ascii="Times New Roman" w:hAnsi="Times New Roman" w:cs="Times New Roman"/>
    </w:rPr>
  </w:style>
  <w:style w:type="paragraph" w:styleId="1230" w:customStyle="1">
    <w:name w:val="Char Char Char Char"/>
    <w:next w:val="1231"/>
    <w:qFormat/>
    <w:pPr>
      <w:ind w:firstLine="10"/>
      <w:spacing w:line="360" w:lineRule="auto"/>
      <w:shd w:val="clear" w:color="000000" w:fill="000080"/>
    </w:pPr>
    <w:rPr>
      <w:rFonts w:ascii="Calibri" w:hAnsi="Calibri"/>
    </w:rPr>
  </w:style>
  <w:style w:type="paragraph" w:styleId="1231" w:customStyle="1">
    <w:name w:val="杨昂超式样黑体主"/>
    <w:basedOn w:val="961"/>
    <w:next w:val="1232"/>
    <w:qFormat/>
    <w:pPr>
      <w:ind w:left="0" w:firstLine="4608"/>
      <w:spacing w:before="0" w:after="0" w:line="240" w:lineRule="auto"/>
    </w:pPr>
    <w:rPr>
      <w:rFonts w:ascii="Times New Roman" w:hAnsi="Times New Roman" w:cs="Times New Roman"/>
    </w:rPr>
  </w:style>
  <w:style w:type="paragraph" w:styleId="1232" w:customStyle="1">
    <w:name w:val="Char Char Char Char Char Char1 Char Char Char Char Char Char Char Char Char Char"/>
    <w:basedOn w:val="961"/>
    <w:next w:val="1233"/>
    <w:qFormat/>
    <w:pPr>
      <w:ind w:left="0" w:firstLine="2560"/>
      <w:spacing w:before="0" w:after="0" w:line="240" w:lineRule="auto"/>
    </w:pPr>
    <w:rPr>
      <w:rFonts w:ascii="Times New Roman" w:hAnsi="Times New Roman" w:cs="Times New Roman"/>
    </w:rPr>
  </w:style>
  <w:style w:type="paragraph" w:styleId="1233" w:customStyle="1">
    <w:name w:val="目录1"/>
    <w:basedOn w:val="961"/>
    <w:next w:val="960"/>
    <w:qFormat/>
    <w:pPr>
      <w:ind w:left="0" w:firstLine="7168"/>
      <w:spacing w:before="0" w:after="136" w:line="289" w:lineRule="atLeast"/>
    </w:pPr>
    <w:rPr>
      <w:rFonts w:ascii="Times New Roman" w:hAnsi="Times New Roman" w:cs="Times New Roman"/>
    </w:rPr>
  </w:style>
  <w:style w:type="paragraph" w:styleId="1234" w:customStyle="1">
    <w:name w:val="文档结构图1"/>
    <w:basedOn w:val="961"/>
    <w:next w:val="1235"/>
    <w:qFormat/>
    <w:pPr>
      <w:ind w:left="200" w:firstLine="2248"/>
      <w:spacing w:before="0" w:after="0" w:line="360" w:lineRule="auto"/>
    </w:pPr>
    <w:rPr>
      <w:rFonts w:ascii="Times New Roman" w:hAnsi="Times New Roman" w:cs="Times New Roman"/>
    </w:rPr>
  </w:style>
  <w:style w:type="paragraph" w:styleId="1235" w:customStyle="1">
    <w:name w:val="2ji"/>
    <w:basedOn w:val="963"/>
    <w:next w:val="1003"/>
    <w:qFormat/>
    <w:pPr>
      <w:ind w:left="0" w:firstLine="24"/>
      <w:spacing w:before="0" w:after="0" w:line="360" w:lineRule="auto"/>
      <w:outlineLvl w:val="1"/>
    </w:pPr>
  </w:style>
  <w:style w:type="paragraph" w:styleId="1236" w:customStyle="1">
    <w:name w:val="xl91"/>
    <w:basedOn w:val="961"/>
    <w:next w:val="1157"/>
    <w:qFormat/>
    <w:pPr>
      <w:ind w:left="0" w:firstLine="3584"/>
      <w:spacing w:before="280" w:after="280" w:line="240" w:lineRule="auto"/>
    </w:pPr>
    <w:rPr>
      <w:rFonts w:ascii="Times New Roman" w:hAnsi="Times New Roman" w:cs="Times New Roman"/>
    </w:rPr>
  </w:style>
  <w:style w:type="paragraph" w:styleId="1237" w:customStyle="1">
    <w:name w:val="Text Body"/>
    <w:basedOn w:val="961"/>
    <w:next w:val="1238"/>
    <w:qFormat/>
    <w:pPr>
      <w:ind w:left="0" w:firstLine="4096"/>
      <w:spacing w:before="0" w:after="120" w:line="240" w:lineRule="auto"/>
    </w:pPr>
    <w:rPr>
      <w:rFonts w:ascii="Times New Roman" w:hAnsi="Times New Roman" w:cs="Times New Roman"/>
    </w:rPr>
  </w:style>
  <w:style w:type="paragraph" w:styleId="1238" w:customStyle="1">
    <w:name w:val="项目符1"/>
    <w:basedOn w:val="961"/>
    <w:next w:val="1239"/>
    <w:qFormat/>
    <w:pPr>
      <w:ind w:left="1365" w:right="100" w:firstLine="2728"/>
      <w:spacing w:before="78" w:after="78" w:line="300" w:lineRule="auto"/>
    </w:pPr>
    <w:rPr>
      <w:rFonts w:ascii="Times New Roman" w:hAnsi="Times New Roman" w:cs="Times New Roman"/>
    </w:rPr>
  </w:style>
  <w:style w:type="paragraph" w:styleId="1239" w:customStyle="1">
    <w:name w:val="引文目录标题1"/>
    <w:basedOn w:val="961"/>
    <w:next w:val="960"/>
    <w:qFormat/>
    <w:pPr>
      <w:ind w:left="0" w:firstLine="4608"/>
      <w:jc w:val="center"/>
      <w:spacing w:before="120" w:after="0" w:line="360" w:lineRule="auto"/>
    </w:pPr>
    <w:rPr>
      <w:rFonts w:ascii="Times New Roman" w:hAnsi="Times New Roman" w:cs="Times New Roman"/>
    </w:rPr>
  </w:style>
  <w:style w:type="paragraph" w:styleId="1240" w:customStyle="1">
    <w:name w:val="样式 标题 3 + (西文) 黑体 (中文) 黑体 (符号) 宋体 小四 段前: 5 磅 段后: 5 磅 行距: 1..."/>
    <w:basedOn w:val="964"/>
    <w:next w:val="1241"/>
    <w:qFormat/>
    <w:pPr>
      <w:ind w:left="1429" w:firstLine="18"/>
      <w:spacing w:before="100" w:after="100" w:line="360" w:lineRule="auto"/>
      <w:outlineLvl w:val="2"/>
    </w:pPr>
  </w:style>
  <w:style w:type="paragraph" w:styleId="1241" w:customStyle="1">
    <w:name w:val="xl22"/>
    <w:basedOn w:val="961"/>
    <w:next w:val="1242"/>
    <w:qFormat/>
    <w:pPr>
      <w:ind w:left="0" w:firstLine="20"/>
      <w:jc w:val="right"/>
      <w:spacing w:before="280" w:after="280" w:line="240" w:lineRule="auto"/>
      <w:shd w:val="clear" w:color="000000" w:fill="ffffff"/>
    </w:pPr>
    <w:rPr>
      <w:rFonts w:ascii="Times New Roman" w:hAnsi="Times New Roman" w:cs="Times New Roman"/>
    </w:rPr>
  </w:style>
  <w:style w:type="paragraph" w:styleId="1242" w:customStyle="1">
    <w:name w:val="自定义一"/>
    <w:basedOn w:val="961"/>
    <w:next w:val="960"/>
    <w:qFormat/>
    <w:pPr>
      <w:ind w:left="0"/>
      <w:spacing w:before="0" w:after="0" w:line="360" w:lineRule="auto"/>
    </w:pPr>
    <w:rPr>
      <w:rFonts w:ascii="Times New Roman" w:hAnsi="Times New Roman" w:cs="Times New Roman"/>
    </w:rPr>
  </w:style>
  <w:style w:type="paragraph" w:styleId="1243" w:customStyle="1">
    <w:name w:val="xl78"/>
    <w:basedOn w:val="961"/>
    <w:next w:val="1244"/>
    <w:qFormat/>
    <w:pPr>
      <w:ind w:left="0" w:firstLine="3584"/>
      <w:jc w:val="center"/>
      <w:spacing w:before="280" w:after="280" w:line="240" w:lineRule="auto"/>
    </w:pPr>
    <w:rPr>
      <w:rFonts w:ascii="Times New Roman" w:hAnsi="Times New Roman" w:cs="Times New Roman"/>
    </w:rPr>
  </w:style>
  <w:style w:type="paragraph" w:styleId="1244" w:customStyle="1">
    <w:name w:val="段落正文"/>
    <w:next w:val="1186"/>
    <w:qFormat/>
    <w:pPr>
      <w:ind w:firstLine="4608"/>
      <w:jc w:val="center"/>
      <w:spacing w:line="360" w:lineRule="auto"/>
    </w:pPr>
    <w:rPr>
      <w:rFonts w:ascii="Calibri" w:hAnsi="Calibri"/>
    </w:rPr>
  </w:style>
  <w:style w:type="paragraph" w:styleId="1245" w:customStyle="1">
    <w:name w:val="_Style 169"/>
    <w:next w:val="960"/>
    <w:qFormat/>
    <w:pPr>
      <w:ind w:left="2560"/>
    </w:pPr>
    <w:rPr>
      <w:rFonts w:ascii="Calibri" w:hAnsi="Calibri"/>
    </w:rPr>
  </w:style>
  <w:style w:type="paragraph" w:styleId="1246" w:customStyle="1">
    <w:name w:val="样式 小四 行距: 1.5 倍行距 首行缩进:  2 字符"/>
    <w:basedOn w:val="961"/>
    <w:next w:val="1191"/>
    <w:qFormat/>
    <w:pPr>
      <w:ind w:left="480" w:firstLine="2784"/>
      <w:spacing w:before="0" w:after="0" w:line="360" w:lineRule="auto"/>
    </w:pPr>
    <w:rPr>
      <w:rFonts w:ascii="Times New Roman" w:hAnsi="Times New Roman" w:cs="Times New Roman"/>
    </w:rPr>
  </w:style>
  <w:style w:type="paragraph" w:styleId="1247" w:customStyle="1">
    <w:name w:val="小节标题"/>
    <w:basedOn w:val="961"/>
    <w:next w:val="960"/>
    <w:qFormat/>
    <w:pPr>
      <w:ind w:left="0" w:firstLine="7168"/>
      <w:spacing w:before="175" w:after="102" w:line="351" w:lineRule="atLeast"/>
    </w:pPr>
    <w:rPr>
      <w:rFonts w:ascii="Times New Roman" w:hAnsi="Times New Roman" w:cs="Times New Roman"/>
    </w:rPr>
  </w:style>
  <w:style w:type="paragraph" w:styleId="1248" w:customStyle="1">
    <w:name w:val="TOC 标题2"/>
    <w:basedOn w:val="961"/>
    <w:next w:val="9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9" w:customStyle="1">
    <w:name w:val="表格文字（两侧对齐）"/>
    <w:basedOn w:val="961"/>
    <w:next w:val="1250"/>
    <w:qFormat/>
    <w:pPr>
      <w:ind w:left="0" w:firstLine="3584"/>
      <w:spacing w:before="0" w:after="0" w:line="240" w:lineRule="auto"/>
    </w:pPr>
    <w:rPr>
      <w:rFonts w:ascii="Times New Roman" w:hAnsi="Times New Roman" w:cs="Times New Roman"/>
    </w:rPr>
  </w:style>
  <w:style w:type="paragraph" w:styleId="1250" w:customStyle="1">
    <w:name w:val="Char"/>
    <w:basedOn w:val="961"/>
    <w:next w:val="1229"/>
    <w:qFormat/>
    <w:pPr>
      <w:ind w:left="900" w:firstLine="2608"/>
      <w:spacing w:before="0" w:after="0" w:line="240" w:lineRule="auto"/>
    </w:pPr>
    <w:rPr>
      <w:rFonts w:ascii="Times New Roman" w:hAnsi="Times New Roman" w:cs="Times New Roman"/>
    </w:rPr>
  </w:style>
  <w:style w:type="paragraph" w:styleId="1251" w:customStyle="1">
    <w:name w:val="xl86"/>
    <w:basedOn w:val="961"/>
    <w:next w:val="1252"/>
    <w:qFormat/>
    <w:pPr>
      <w:ind w:left="0" w:firstLine="5120"/>
      <w:spacing w:before="280" w:after="280" w:line="240" w:lineRule="auto"/>
    </w:pPr>
    <w:rPr>
      <w:rFonts w:ascii="Times New Roman" w:hAnsi="Times New Roman" w:cs="Times New Roman"/>
    </w:rPr>
  </w:style>
  <w:style w:type="paragraph" w:styleId="1252" w:customStyle="1">
    <w:name w:val="索引 71"/>
    <w:basedOn w:val="961"/>
    <w:next w:val="960"/>
    <w:qFormat/>
    <w:pPr>
      <w:ind w:left="1200" w:firstLine="2560"/>
      <w:jc w:val="center"/>
      <w:spacing w:before="0" w:after="0" w:line="360" w:lineRule="auto"/>
    </w:pPr>
    <w:rPr>
      <w:rFonts w:ascii="Times New Roman" w:hAnsi="Times New Roman" w:cs="Times New Roman"/>
    </w:rPr>
  </w:style>
  <w:style w:type="paragraph" w:styleId="1253" w:customStyle="1">
    <w:name w:val="111"/>
    <w:next w:val="1254"/>
    <w:qFormat/>
    <w:pPr>
      <w:ind w:left="480" w:firstLine="4320"/>
      <w:spacing w:line="440" w:lineRule="exact"/>
    </w:pPr>
    <w:rPr>
      <w:rFonts w:ascii="Calibri" w:hAnsi="Calibri"/>
    </w:rPr>
  </w:style>
  <w:style w:type="paragraph" w:styleId="1254" w:customStyle="1">
    <w:name w:val="4"/>
    <w:basedOn w:val="961"/>
    <w:next w:val="973"/>
    <w:qFormat/>
    <w:pPr>
      <w:ind w:left="409" w:firstLine="3737"/>
      <w:spacing w:before="0" w:after="0" w:line="420" w:lineRule="exact"/>
    </w:pPr>
    <w:rPr>
      <w:rFonts w:ascii="Times New Roman" w:hAnsi="Times New Roman" w:cs="Times New Roman"/>
    </w:rPr>
  </w:style>
  <w:style w:type="paragraph" w:styleId="1255" w:customStyle="1">
    <w:name w:val="Char Char Char Char Char Char1 Char Char Char1 Char Char Char Char Char Char"/>
    <w:basedOn w:val="961"/>
    <w:next w:val="1240"/>
    <w:qFormat/>
    <w:pPr>
      <w:ind w:left="0" w:firstLine="2560"/>
      <w:spacing w:before="0" w:after="0" w:line="240" w:lineRule="auto"/>
    </w:pPr>
    <w:rPr>
      <w:rFonts w:ascii="Times New Roman" w:hAnsi="Times New Roman" w:cs="Times New Roman"/>
    </w:rPr>
  </w:style>
  <w:style w:type="paragraph" w:styleId="1256" w:customStyle="1">
    <w:name w:val="Char Char Char Char Char Char1 Char Char Char Char Char Char1 Char Char Char"/>
    <w:basedOn w:val="961"/>
    <w:next w:val="1257"/>
    <w:qFormat/>
    <w:pPr>
      <w:ind w:left="0" w:firstLine="2560"/>
      <w:spacing w:before="0" w:after="0" w:line="240" w:lineRule="auto"/>
    </w:pPr>
    <w:rPr>
      <w:rFonts w:ascii="Times New Roman" w:hAnsi="Times New Roman" w:cs="Times New Roman"/>
    </w:rPr>
  </w:style>
  <w:style w:type="paragraph" w:styleId="1257" w:customStyle="1">
    <w:name w:val="正文符号1"/>
    <w:basedOn w:val="961"/>
    <w:next w:val="1258"/>
    <w:qFormat/>
    <w:pPr>
      <w:ind w:left="987" w:firstLine="5724"/>
      <w:spacing w:before="0" w:after="0" w:line="240" w:lineRule="auto"/>
    </w:pPr>
    <w:rPr>
      <w:rFonts w:ascii="Times New Roman" w:hAnsi="Times New Roman" w:cs="Times New Roman"/>
    </w:rPr>
  </w:style>
  <w:style w:type="paragraph" w:styleId="1258" w:customStyle="1">
    <w:name w:val="索引 31"/>
    <w:basedOn w:val="961"/>
    <w:next w:val="960"/>
    <w:qFormat/>
    <w:pPr>
      <w:ind w:left="400" w:firstLine="2560"/>
      <w:jc w:val="center"/>
      <w:spacing w:before="0" w:after="0" w:line="360" w:lineRule="auto"/>
    </w:pPr>
    <w:rPr>
      <w:rFonts w:ascii="Times New Roman" w:hAnsi="Times New Roman" w:cs="Times New Roman"/>
    </w:rPr>
  </w:style>
  <w:style w:type="paragraph" w:styleId="1259" w:customStyle="1">
    <w:name w:val="目录4"/>
    <w:basedOn w:val="961"/>
    <w:next w:val="960"/>
    <w:qFormat/>
    <w:pPr>
      <w:ind w:left="629" w:firstLine="5237"/>
      <w:spacing w:before="0" w:after="0" w:line="317" w:lineRule="atLeast"/>
    </w:pPr>
    <w:rPr>
      <w:rFonts w:ascii="Times New Roman" w:hAnsi="Times New Roman" w:cs="Times New Roman"/>
    </w:rPr>
  </w:style>
  <w:style w:type="paragraph" w:styleId="1260" w:customStyle="1">
    <w:name w:val="p15"/>
    <w:basedOn w:val="960"/>
    <w:qFormat/>
    <w:pPr>
      <w:ind w:left="0"/>
    </w:pPr>
    <w:rPr>
      <w:rFonts w:ascii="宋体" w:hAnsi="宋体"/>
      <w:sz w:val="28"/>
      <w:szCs w:val="28"/>
    </w:rPr>
  </w:style>
  <w:style w:type="paragraph" w:styleId="1261" w:customStyle="1">
    <w:name w:val="四号 居中"/>
    <w:basedOn w:val="961"/>
    <w:next w:val="1255"/>
    <w:qFormat/>
    <w:pPr>
      <w:ind w:left="0" w:firstLine="6144"/>
      <w:jc w:val="center"/>
      <w:spacing w:before="0" w:after="0" w:line="360" w:lineRule="auto"/>
    </w:pPr>
    <w:rPr>
      <w:rFonts w:ascii="Times New Roman" w:hAnsi="Times New Roman" w:cs="Times New Roman"/>
    </w:rPr>
  </w:style>
  <w:style w:type="paragraph" w:styleId="1262" w:customStyle="1">
    <w:name w:val="p0"/>
    <w:next w:val="960"/>
    <w:qFormat/>
    <w:pPr>
      <w:ind w:firstLine="2048"/>
      <w:spacing w:line="360" w:lineRule="auto"/>
    </w:pPr>
    <w:rPr>
      <w:rFonts w:ascii="Calibri" w:hAnsi="Calibri"/>
    </w:rPr>
  </w:style>
  <w:style w:type="paragraph" w:styleId="1263" w:customStyle="1">
    <w:name w:val="列表编号 21"/>
    <w:basedOn w:val="961"/>
    <w:next w:val="1264"/>
    <w:qFormat/>
    <w:pPr>
      <w:ind w:left="0" w:firstLine="2560"/>
      <w:spacing w:before="0" w:after="0" w:line="360" w:lineRule="auto"/>
    </w:pPr>
    <w:rPr>
      <w:rFonts w:ascii="Times New Roman" w:hAnsi="Times New Roman" w:cs="Times New Roman"/>
    </w:rPr>
  </w:style>
  <w:style w:type="paragraph" w:styleId="1264" w:customStyle="1">
    <w:name w:val="正文文本 21"/>
    <w:basedOn w:val="961"/>
    <w:next w:val="1145"/>
    <w:qFormat/>
    <w:pPr>
      <w:ind w:left="0" w:firstLine="2560"/>
      <w:jc w:val="center"/>
      <w:spacing w:before="0" w:after="120" w:line="480" w:lineRule="auto"/>
    </w:pPr>
    <w:rPr>
      <w:rFonts w:ascii="Times New Roman" w:hAnsi="Times New Roman" w:cs="Times New Roman"/>
    </w:rPr>
  </w:style>
  <w:style w:type="paragraph" w:styleId="1265" w:customStyle="1">
    <w:name w:val="a2"/>
    <w:basedOn w:val="961"/>
    <w:next w:val="1000"/>
    <w:qFormat/>
    <w:pPr>
      <w:ind w:left="0" w:firstLine="1024"/>
      <w:spacing w:before="280" w:after="280" w:line="240" w:lineRule="auto"/>
    </w:pPr>
    <w:rPr>
      <w:rFonts w:ascii="Times New Roman" w:hAnsi="Times New Roman" w:cs="Times New Roman"/>
    </w:rPr>
  </w:style>
  <w:style w:type="paragraph" w:styleId="1266" w:customStyle="1">
    <w:name w:val="font8"/>
    <w:basedOn w:val="961"/>
    <w:next w:val="1190"/>
    <w:qFormat/>
    <w:pPr>
      <w:ind w:left="0" w:firstLine="2048"/>
      <w:spacing w:before="280" w:after="280" w:line="240" w:lineRule="auto"/>
    </w:pPr>
    <w:rPr>
      <w:rFonts w:ascii="Times New Roman" w:hAnsi="Times New Roman" w:cs="Times New Roman"/>
    </w:rPr>
  </w:style>
  <w:style w:type="paragraph" w:styleId="1267" w:customStyle="1">
    <w:name w:val="Char Char Char Char Char Char1 Char Char Char Char Char Char1 Char Char Char Char Char Char Char"/>
    <w:basedOn w:val="961"/>
    <w:next w:val="1268"/>
    <w:qFormat/>
    <w:pPr>
      <w:ind w:left="0" w:firstLine="2560"/>
      <w:spacing w:before="0" w:after="0" w:line="240" w:lineRule="auto"/>
    </w:pPr>
    <w:rPr>
      <w:rFonts w:ascii="Times New Roman" w:hAnsi="Times New Roman" w:cs="Times New Roman"/>
    </w:rPr>
  </w:style>
  <w:style w:type="paragraph" w:styleId="1268" w:customStyle="1">
    <w:name w:val="xl87"/>
    <w:basedOn w:val="961"/>
    <w:next w:val="1224"/>
    <w:qFormat/>
    <w:pPr>
      <w:ind w:left="0" w:firstLine="5120"/>
      <w:spacing w:before="280" w:after="280" w:line="240" w:lineRule="auto"/>
    </w:pPr>
    <w:rPr>
      <w:rFonts w:ascii="Times New Roman" w:hAnsi="Times New Roman" w:cs="Times New Roman"/>
    </w:rPr>
  </w:style>
  <w:style w:type="paragraph" w:styleId="1269" w:customStyle="1">
    <w:name w:val="444"/>
    <w:basedOn w:val="961"/>
    <w:next w:val="982"/>
    <w:qFormat/>
    <w:pPr>
      <w:ind w:left="0" w:firstLine="4608"/>
      <w:jc w:val="center"/>
      <w:spacing w:before="0" w:after="0" w:line="312" w:lineRule="atLeast"/>
    </w:pPr>
    <w:rPr>
      <w:rFonts w:ascii="Times New Roman" w:hAnsi="Times New Roman" w:cs="Times New Roman"/>
    </w:rPr>
  </w:style>
  <w:style w:type="paragraph" w:styleId="1270" w:customStyle="1">
    <w:name w:val="表格文字图表文字"/>
    <w:basedOn w:val="961"/>
    <w:next w:val="1271"/>
    <w:qFormat/>
    <w:pPr>
      <w:ind w:left="0" w:firstLine="3584"/>
      <w:jc w:val="center"/>
      <w:spacing w:before="0" w:after="0" w:line="240" w:lineRule="auto"/>
    </w:pPr>
    <w:rPr>
      <w:rFonts w:ascii="Times New Roman" w:hAnsi="Times New Roman" w:cs="Times New Roman"/>
    </w:rPr>
  </w:style>
  <w:style w:type="paragraph" w:styleId="1271" w:customStyle="1">
    <w:name w:val="样式 目录 3 + 左侧:  2 字符1"/>
    <w:next w:val="1272"/>
    <w:qFormat/>
    <w:pPr>
      <w:ind w:left="960" w:firstLine="5120"/>
      <w:spacing w:line="360" w:lineRule="auto"/>
      <w:widowControl w:val="off"/>
    </w:pPr>
    <w:rPr>
      <w:rFonts w:ascii="Calibri" w:hAnsi="Calibri"/>
    </w:rPr>
  </w:style>
  <w:style w:type="paragraph" w:styleId="1272" w:customStyle="1">
    <w:name w:val="文档正文"/>
    <w:basedOn w:val="961"/>
    <w:next w:val="1273"/>
    <w:qFormat/>
    <w:pPr>
      <w:ind w:left="567" w:firstLine="3639"/>
      <w:spacing w:before="0" w:after="0" w:line="480" w:lineRule="atLeast"/>
    </w:pPr>
    <w:rPr>
      <w:rFonts w:ascii="Times New Roman" w:hAnsi="Times New Roman" w:cs="Times New Roman"/>
    </w:rPr>
  </w:style>
  <w:style w:type="paragraph" w:styleId="1273" w:customStyle="1">
    <w:name w:val="列表框2"/>
    <w:next w:val="1274"/>
    <w:qFormat/>
    <w:pPr>
      <w:ind w:firstLine="2048"/>
      <w:spacing w:line="460" w:lineRule="exact"/>
    </w:pPr>
    <w:rPr>
      <w:rFonts w:ascii="Calibri" w:hAnsi="Calibri"/>
    </w:rPr>
  </w:style>
  <w:style w:type="paragraph" w:styleId="1274" w:customStyle="1">
    <w:name w:val="font10"/>
    <w:basedOn w:val="961"/>
    <w:next w:val="993"/>
    <w:qFormat/>
    <w:pPr>
      <w:ind w:left="0" w:firstLine="3584"/>
      <w:spacing w:before="280" w:after="280" w:line="240" w:lineRule="auto"/>
    </w:pPr>
    <w:rPr>
      <w:rFonts w:ascii="Times New Roman" w:hAnsi="Times New Roman" w:cs="Times New Roman"/>
    </w:rPr>
  </w:style>
  <w:style w:type="paragraph" w:styleId="1275" w:customStyle="1">
    <w:name w:val="纯文本1"/>
    <w:basedOn w:val="961"/>
    <w:next w:val="1005"/>
    <w:qFormat/>
    <w:pPr>
      <w:ind w:left="0" w:firstLine="3584"/>
      <w:spacing w:before="0" w:after="0" w:line="240" w:lineRule="auto"/>
    </w:pPr>
    <w:rPr>
      <w:rFonts w:ascii="Times New Roman" w:hAnsi="Times New Roman" w:cs="Times New Roman"/>
    </w:rPr>
  </w:style>
  <w:style w:type="paragraph" w:styleId="1276" w:customStyle="1">
    <w:name w:val="索引 91"/>
    <w:basedOn w:val="961"/>
    <w:next w:val="960"/>
    <w:qFormat/>
    <w:pPr>
      <w:ind w:left="1600" w:firstLine="2560"/>
      <w:jc w:val="center"/>
      <w:spacing w:before="0" w:after="0" w:line="360" w:lineRule="auto"/>
    </w:pPr>
    <w:rPr>
      <w:rFonts w:ascii="Times New Roman" w:hAnsi="Times New Roman" w:cs="Times New Roman"/>
    </w:rPr>
  </w:style>
  <w:style w:type="paragraph" w:styleId="1277" w:customStyle="1">
    <w:name w:val="xl79"/>
    <w:basedOn w:val="961"/>
    <w:next w:val="1253"/>
    <w:qFormat/>
    <w:pPr>
      <w:ind w:left="0" w:firstLine="3584"/>
      <w:jc w:val="center"/>
      <w:spacing w:before="280" w:after="280" w:line="240" w:lineRule="auto"/>
    </w:pPr>
    <w:rPr>
      <w:rFonts w:ascii="Times New Roman" w:hAnsi="Times New Roman" w:cs="Times New Roman"/>
    </w:rPr>
  </w:style>
  <w:style w:type="paragraph" w:styleId="1278" w:customStyle="1">
    <w:name w:val="表格文字（4号居中）"/>
    <w:next w:val="1279"/>
    <w:qFormat/>
    <w:pPr>
      <w:ind w:firstLine="2560"/>
      <w:jc w:val="center"/>
    </w:pPr>
    <w:rPr>
      <w:rFonts w:ascii="Calibri" w:hAnsi="Calibri"/>
    </w:rPr>
  </w:style>
  <w:style w:type="paragraph" w:styleId="1279" w:customStyle="1">
    <w:name w:val="!方块加粗"/>
    <w:basedOn w:val="961"/>
    <w:next w:val="1246"/>
    <w:qFormat/>
    <w:pPr>
      <w:ind w:left="600" w:firstLine="5212"/>
      <w:spacing w:before="0" w:after="0" w:line="360" w:lineRule="auto"/>
    </w:pPr>
    <w:rPr>
      <w:rFonts w:ascii="Times New Roman" w:hAnsi="Times New Roman" w:cs="Times New Roman"/>
    </w:rPr>
  </w:style>
  <w:style w:type="paragraph" w:styleId="1280" w:customStyle="1">
    <w:name w:val="xl75"/>
    <w:basedOn w:val="961"/>
    <w:next w:val="1006"/>
    <w:qFormat/>
    <w:pPr>
      <w:ind w:left="0" w:firstLine="3584"/>
      <w:jc w:val="center"/>
      <w:spacing w:before="280" w:after="280" w:line="240" w:lineRule="auto"/>
    </w:pPr>
    <w:rPr>
      <w:rFonts w:ascii="Times New Roman" w:hAnsi="Times New Roman" w:cs="Times New Roman"/>
    </w:rPr>
  </w:style>
  <w:style w:type="paragraph" w:styleId="1281" w:customStyle="1">
    <w:name w:val="xl81"/>
    <w:basedOn w:val="961"/>
    <w:next w:val="1282"/>
    <w:qFormat/>
    <w:pPr>
      <w:ind w:left="0" w:firstLine="5120"/>
      <w:spacing w:before="280" w:after="280" w:line="240" w:lineRule="auto"/>
    </w:pPr>
    <w:rPr>
      <w:rFonts w:ascii="Times New Roman" w:hAnsi="Times New Roman" w:cs="Times New Roman"/>
    </w:rPr>
  </w:style>
  <w:style w:type="paragraph" w:styleId="1282" w:customStyle="1">
    <w:name w:val="xl25"/>
    <w:basedOn w:val="961"/>
    <w:next w:val="1283"/>
    <w:qFormat/>
    <w:pPr>
      <w:ind w:left="0" w:firstLine="14"/>
      <w:spacing w:before="280" w:after="280" w:line="240" w:lineRule="auto"/>
      <w:shd w:val="clear" w:color="000000" w:fill="ffffff"/>
    </w:pPr>
    <w:rPr>
      <w:rFonts w:ascii="Times New Roman" w:hAnsi="Times New Roman" w:cs="Times New Roman"/>
    </w:rPr>
  </w:style>
  <w:style w:type="paragraph" w:styleId="1283" w:customStyle="1">
    <w:name w:val="普通(网站)1"/>
    <w:basedOn w:val="961"/>
    <w:next w:val="1284"/>
    <w:qFormat/>
    <w:pPr>
      <w:ind w:left="200" w:firstLine="1224"/>
      <w:spacing w:before="280" w:after="280" w:line="240" w:lineRule="auto"/>
    </w:pPr>
    <w:rPr>
      <w:rFonts w:ascii="Times New Roman" w:hAnsi="Times New Roman" w:cs="Times New Roman"/>
    </w:rPr>
  </w:style>
  <w:style w:type="paragraph" w:styleId="1284" w:customStyle="1">
    <w:name w:val="xl27"/>
    <w:basedOn w:val="961"/>
    <w:next w:val="1270"/>
    <w:qFormat/>
    <w:pPr>
      <w:ind w:left="0" w:firstLine="20"/>
      <w:spacing w:before="280" w:after="280" w:line="240" w:lineRule="auto"/>
      <w:shd w:val="clear" w:color="000000" w:fill="ffffff"/>
    </w:pPr>
    <w:rPr>
      <w:rFonts w:ascii="Times New Roman" w:hAnsi="Times New Roman" w:cs="Times New Roman"/>
    </w:rPr>
  </w:style>
  <w:style w:type="paragraph" w:styleId="1285" w:customStyle="1">
    <w:name w:val="H 4"/>
    <w:basedOn w:val="965"/>
    <w:next w:val="1286"/>
    <w:qFormat/>
    <w:pPr>
      <w:ind w:left="426" w:firstLine="24"/>
      <w:spacing w:before="0" w:after="0" w:line="360" w:lineRule="auto"/>
      <w:outlineLvl w:val="3"/>
    </w:pPr>
  </w:style>
  <w:style w:type="paragraph" w:styleId="1286" w:customStyle="1">
    <w:name w:val="xl82"/>
    <w:basedOn w:val="961"/>
    <w:next w:val="1281"/>
    <w:qFormat/>
    <w:pPr>
      <w:ind w:left="0" w:firstLine="5120"/>
      <w:spacing w:before="280" w:after="280" w:line="240" w:lineRule="auto"/>
    </w:pPr>
    <w:rPr>
      <w:rFonts w:ascii="Times New Roman" w:hAnsi="Times New Roman" w:cs="Times New Roman"/>
    </w:rPr>
  </w:style>
  <w:style w:type="paragraph" w:styleId="1287" w:customStyle="1">
    <w:name w:val="Char Char Char Char Char Char Char Char"/>
    <w:next w:val="1288"/>
    <w:qFormat/>
    <w:pPr>
      <w:ind w:firstLine="14"/>
      <w:jc w:val="both"/>
      <w:shd w:val="clear" w:color="000000" w:fill="000080"/>
      <w:widowControl w:val="off"/>
    </w:pPr>
    <w:rPr>
      <w:rFonts w:ascii="Calibri" w:hAnsi="Calibri"/>
    </w:rPr>
  </w:style>
  <w:style w:type="paragraph" w:styleId="1288" w:customStyle="1">
    <w:name w:val="Char Char Char Char Char Char1 Char Char Char1 Char Char Char Char Char Char Char Char Char Char Char Char Char Char Char"/>
    <w:basedOn w:val="961"/>
    <w:next w:val="1289"/>
    <w:qFormat/>
    <w:pPr>
      <w:ind w:left="0" w:firstLine="2560"/>
      <w:spacing w:before="0" w:after="0" w:line="240" w:lineRule="auto"/>
    </w:pPr>
    <w:rPr>
      <w:rFonts w:ascii="Times New Roman" w:hAnsi="Times New Roman" w:cs="Times New Roman"/>
    </w:rPr>
  </w:style>
  <w:style w:type="paragraph" w:styleId="1289" w:customStyle="1">
    <w:name w:val="样式1"/>
    <w:basedOn w:val="961"/>
    <w:next w:val="1290"/>
    <w:qFormat/>
    <w:pPr>
      <w:ind w:left="0" w:firstLine="1536"/>
      <w:spacing w:before="120" w:after="120" w:line="300" w:lineRule="auto"/>
    </w:pPr>
    <w:rPr>
      <w:rFonts w:ascii="Times New Roman" w:hAnsi="Times New Roman" w:cs="Times New Roman"/>
    </w:rPr>
  </w:style>
  <w:style w:type="paragraph" w:styleId="1290" w:customStyle="1">
    <w:name w:val="索引 41"/>
    <w:basedOn w:val="961"/>
    <w:next w:val="960"/>
    <w:qFormat/>
    <w:pPr>
      <w:ind w:left="600" w:firstLine="2560"/>
      <w:jc w:val="center"/>
      <w:spacing w:before="0" w:after="0" w:line="360" w:lineRule="auto"/>
    </w:pPr>
    <w:rPr>
      <w:rFonts w:ascii="Times New Roman" w:hAnsi="Times New Roman" w:cs="Times New Roman"/>
    </w:rPr>
  </w:style>
  <w:style w:type="paragraph" w:styleId="1291" w:customStyle="1">
    <w:name w:val="自定义二"/>
    <w:basedOn w:val="961"/>
    <w:next w:val="960"/>
    <w:qFormat/>
    <w:pPr>
      <w:ind w:left="0" w:firstLine="14"/>
      <w:spacing w:before="0" w:after="0" w:line="360" w:lineRule="auto"/>
      <w:outlineLvl w:val="1"/>
    </w:pPr>
    <w:rPr>
      <w:rFonts w:ascii="Times New Roman" w:hAnsi="Times New Roman" w:cs="Times New Roman"/>
    </w:rPr>
  </w:style>
  <w:style w:type="paragraph" w:styleId="1292" w:customStyle="1">
    <w:name w:val="Bullet"/>
    <w:next w:val="1230"/>
    <w:qFormat/>
    <w:pPr>
      <w:ind w:left="567" w:right="2835" w:firstLine="3584"/>
      <w:spacing w:after="60"/>
    </w:pPr>
    <w:rPr>
      <w:rFonts w:ascii="Calibri" w:hAnsi="Calibri"/>
    </w:rPr>
  </w:style>
  <w:style w:type="paragraph" w:styleId="1293" w:customStyle="1">
    <w:name w:val="Char Char Char Char Char Char1"/>
    <w:basedOn w:val="961"/>
    <w:next w:val="1294"/>
    <w:qFormat/>
    <w:pPr>
      <w:ind w:left="0" w:firstLine="2560"/>
      <w:spacing w:before="0" w:after="0" w:line="240" w:lineRule="auto"/>
    </w:pPr>
    <w:rPr>
      <w:rFonts w:ascii="Times New Roman" w:hAnsi="Times New Roman" w:cs="Times New Roman"/>
    </w:rPr>
  </w:style>
  <w:style w:type="paragraph" w:styleId="1294" w:customStyle="1">
    <w:name w:val="正文缩进2"/>
    <w:basedOn w:val="961"/>
    <w:next w:val="1295"/>
    <w:qFormat/>
    <w:pPr>
      <w:ind w:left="420" w:firstLine="1188"/>
      <w:spacing w:before="0" w:after="0" w:line="240" w:lineRule="auto"/>
    </w:pPr>
    <w:rPr>
      <w:rFonts w:ascii="Times New Roman" w:hAnsi="Times New Roman" w:cs="Times New Roman"/>
    </w:rPr>
  </w:style>
  <w:style w:type="paragraph" w:styleId="1295" w:customStyle="1">
    <w:name w:val="列出段落2"/>
    <w:basedOn w:val="961"/>
    <w:next w:val="1296"/>
    <w:qFormat/>
    <w:pPr>
      <w:ind w:left="420" w:firstLine="3748"/>
      <w:spacing w:before="0" w:after="0" w:line="240" w:lineRule="auto"/>
    </w:pPr>
    <w:rPr>
      <w:rFonts w:ascii="Times New Roman" w:hAnsi="Times New Roman" w:cs="Times New Roman"/>
    </w:rPr>
  </w:style>
  <w:style w:type="paragraph" w:styleId="1296" w:customStyle="1">
    <w:name w:val="正文文本缩进 31"/>
    <w:basedOn w:val="961"/>
    <w:next w:val="1297"/>
    <w:qFormat/>
    <w:pPr>
      <w:ind w:left="1200" w:firstLine="1248"/>
      <w:spacing w:before="120" w:after="0" w:line="22" w:lineRule="atLeast"/>
    </w:pPr>
    <w:rPr>
      <w:rFonts w:ascii="Times New Roman" w:hAnsi="Times New Roman" w:cs="Times New Roman"/>
    </w:rPr>
  </w:style>
  <w:style w:type="paragraph" w:styleId="1297" w:customStyle="1">
    <w:name w:val="样式 正文首行缩进 + 首行缩进:  2 字符5"/>
    <w:next w:val="1298"/>
    <w:qFormat/>
    <w:pPr>
      <w:ind w:left="200" w:firstLine="3784"/>
      <w:spacing w:line="300" w:lineRule="auto"/>
    </w:pPr>
    <w:rPr>
      <w:rFonts w:ascii="Calibri" w:hAnsi="Calibri"/>
    </w:rPr>
  </w:style>
  <w:style w:type="paragraph" w:styleId="1298" w:customStyle="1">
    <w:name w:val="Char2"/>
    <w:basedOn w:val="961"/>
    <w:next w:val="1292"/>
    <w:qFormat/>
    <w:pPr>
      <w:ind w:left="0" w:firstLine="3584"/>
      <w:spacing w:before="0" w:after="160" w:line="240" w:lineRule="exact"/>
    </w:pPr>
    <w:rPr>
      <w:rFonts w:ascii="Times New Roman" w:hAnsi="Times New Roman" w:cs="Times New Roman"/>
    </w:rPr>
  </w:style>
  <w:style w:type="paragraph" w:styleId="1299" w:customStyle="1">
    <w:name w:val="WPSOffice手动目录 1"/>
    <w:qFormat/>
  </w:style>
  <w:style w:type="paragraph" w:styleId="1300" w:customStyle="1">
    <w:name w:val="纯文本4"/>
    <w:basedOn w:val="960"/>
    <w:qFormat/>
    <w:pPr>
      <w:ind w:left="0"/>
      <w:widowControl w:val="off"/>
    </w:pPr>
    <w:rPr>
      <w:rFonts w:ascii="宋体" w:hAnsi="Courier New" w:eastAsia="楷体_GB2312" w:cs="Times New Roman"/>
      <w:sz w:val="26"/>
    </w:rPr>
  </w:style>
  <w:style w:type="paragraph" w:styleId="1301" w:customStyle="1">
    <w:name w:val="Char Char Char Char Char Char Char Char Char Char Char Char Char Char Char Char"/>
    <w:basedOn w:val="961"/>
    <w:next w:val="1302"/>
    <w:qFormat/>
    <w:pPr>
      <w:ind w:left="682" w:firstLine="1224"/>
      <w:spacing w:before="0" w:after="0" w:line="360" w:lineRule="auto"/>
    </w:pPr>
    <w:rPr>
      <w:rFonts w:ascii="Times New Roman" w:hAnsi="Times New Roman" w:cs="Times New Roman"/>
    </w:rPr>
  </w:style>
  <w:style w:type="paragraph" w:styleId="1302" w:customStyle="1">
    <w:name w:val="列表编号 51"/>
    <w:basedOn w:val="961"/>
    <w:next w:val="1303"/>
    <w:qFormat/>
    <w:pPr>
      <w:ind w:left="900" w:firstLine="2652"/>
      <w:spacing w:before="0" w:after="0" w:line="360" w:lineRule="auto"/>
    </w:pPr>
    <w:rPr>
      <w:rFonts w:ascii="Times New Roman" w:hAnsi="Times New Roman" w:cs="Times New Roman"/>
    </w:rPr>
  </w:style>
  <w:style w:type="paragraph" w:styleId="1303" w:customStyle="1">
    <w:name w:val="样式 标题 1 + 黑体 (符号) 宋体 三号 段前: 7.8 磅 段后: 7.8 磅 行距: 1.5 倍行距"/>
    <w:basedOn w:val="962"/>
    <w:next w:val="1304"/>
    <w:qFormat/>
    <w:pPr>
      <w:ind w:left="432" w:firstLine="18"/>
      <w:spacing w:before="40" w:after="40" w:line="360" w:lineRule="auto"/>
      <w:outlineLvl w:val="0"/>
    </w:pPr>
  </w:style>
  <w:style w:type="paragraph" w:styleId="1304" w:customStyle="1">
    <w:name w:val="表格用"/>
    <w:basedOn w:val="961"/>
    <w:next w:val="1261"/>
    <w:qFormat/>
    <w:pPr>
      <w:ind w:left="0" w:firstLine="1024"/>
      <w:spacing w:before="0" w:after="0" w:line="360" w:lineRule="auto"/>
    </w:pPr>
    <w:rPr>
      <w:rFonts w:ascii="Times New Roman" w:hAnsi="Times New Roman" w:cs="Times New Roman"/>
    </w:rPr>
  </w:style>
  <w:style w:type="paragraph" w:styleId="1305" w:customStyle="1">
    <w:name w:val="xl71"/>
    <w:basedOn w:val="961"/>
    <w:next w:val="1306"/>
    <w:qFormat/>
    <w:pPr>
      <w:ind w:left="0" w:firstLine="1536"/>
      <w:spacing w:before="280" w:after="280" w:line="240" w:lineRule="auto"/>
    </w:pPr>
    <w:rPr>
      <w:rFonts w:ascii="Times New Roman" w:hAnsi="Times New Roman" w:cs="Times New Roman"/>
    </w:rPr>
  </w:style>
  <w:style w:type="paragraph" w:styleId="1306" w:customStyle="1">
    <w:name w:val="正文文本 31"/>
    <w:basedOn w:val="961"/>
    <w:next w:val="1307"/>
    <w:qFormat/>
    <w:pPr>
      <w:ind w:left="0" w:firstLine="3584"/>
      <w:jc w:val="center"/>
      <w:spacing w:before="0" w:after="120" w:line="360" w:lineRule="auto"/>
    </w:pPr>
    <w:rPr>
      <w:rFonts w:ascii="Times New Roman" w:hAnsi="Times New Roman" w:cs="Times New Roman"/>
    </w:rPr>
  </w:style>
  <w:style w:type="paragraph" w:styleId="1307" w:customStyle="1">
    <w:name w:val="列出段落111"/>
    <w:basedOn w:val="961"/>
    <w:next w:val="1243"/>
    <w:qFormat/>
    <w:pPr>
      <w:ind w:left="420" w:firstLine="3748"/>
      <w:spacing w:before="0" w:after="0" w:line="240" w:lineRule="auto"/>
    </w:pPr>
    <w:rPr>
      <w:rFonts w:ascii="Times New Roman" w:hAnsi="Times New Roman" w:cs="Times New Roman"/>
    </w:rPr>
  </w:style>
  <w:style w:type="paragraph" w:styleId="1308" w:customStyle="1">
    <w:name w:val="修订1"/>
    <w:qFormat/>
    <w:rPr>
      <w:rFonts w:ascii="Calibri" w:hAnsi="Calibri"/>
    </w:rPr>
  </w:style>
  <w:style w:type="paragraph" w:styleId="1309" w:customStyle="1">
    <w:name w:val="正文文本缩进 21"/>
    <w:basedOn w:val="961"/>
    <w:next w:val="1249"/>
    <w:qFormat/>
    <w:pPr>
      <w:ind w:left="480" w:firstLine="4832"/>
      <w:spacing w:before="0" w:after="0" w:line="240" w:lineRule="auto"/>
    </w:pPr>
    <w:rPr>
      <w:rFonts w:ascii="Times New Roman" w:hAnsi="Times New Roman" w:cs="Times New Roman"/>
    </w:rPr>
  </w:style>
  <w:style w:type="paragraph" w:styleId="1310" w:customStyle="1">
    <w:name w:val="Char Char4 Char Char"/>
    <w:basedOn w:val="961"/>
    <w:next w:val="1259"/>
    <w:qFormat/>
    <w:pPr>
      <w:ind w:left="0" w:firstLine="2560"/>
      <w:spacing w:before="0" w:after="0" w:line="240" w:lineRule="auto"/>
    </w:pPr>
    <w:rPr>
      <w:rFonts w:ascii="Times New Roman" w:hAnsi="Times New Roman" w:cs="Times New Roman"/>
    </w:rPr>
  </w:style>
  <w:style w:type="paragraph" w:styleId="1311" w:customStyle="1">
    <w:name w:val="样式"/>
    <w:next w:val="960"/>
    <w:qFormat/>
    <w:pPr>
      <w:ind w:firstLine="3584"/>
      <w:widowControl w:val="off"/>
    </w:pPr>
    <w:rPr>
      <w:rFonts w:ascii="Calibri" w:hAnsi="Calibri"/>
    </w:rPr>
  </w:style>
  <w:style w:type="paragraph" w:styleId="1312" w:customStyle="1">
    <w:name w:val="TOC 标题1"/>
    <w:basedOn w:val="962"/>
    <w:next w:val="960"/>
    <w:qFormat/>
    <w:pPr>
      <w:ind w:left="0" w:firstLine="6144"/>
      <w:spacing w:before="480" w:after="0" w:line="276" w:lineRule="auto"/>
    </w:pPr>
    <w:rPr>
      <w:b/>
      <w:sz w:val="30"/>
    </w:rPr>
  </w:style>
  <w:style w:type="paragraph" w:styleId="1313" w:customStyle="1">
    <w:name w:val="纯文本3"/>
    <w:basedOn w:val="960"/>
    <w:qFormat/>
    <w:rPr>
      <w:rFonts w:ascii="宋体" w:hAnsi="Courier New" w:cs="Times New Roman"/>
    </w:rPr>
  </w:style>
  <w:style w:type="paragraph" w:styleId="1314" w:customStyle="1">
    <w:name w:val="afont"/>
    <w:basedOn w:val="961"/>
    <w:next w:val="986"/>
    <w:qFormat/>
    <w:pPr>
      <w:ind w:left="0" w:firstLine="2048"/>
      <w:spacing w:before="100" w:after="100" w:line="285" w:lineRule="atLeast"/>
    </w:pPr>
    <w:rPr>
      <w:rFonts w:ascii="Times New Roman" w:hAnsi="Times New Roman" w:cs="Times New Roman"/>
    </w:rPr>
  </w:style>
  <w:style w:type="paragraph" w:styleId="1315" w:customStyle="1">
    <w:name w:val="xl85"/>
    <w:basedOn w:val="961"/>
    <w:next w:val="1316"/>
    <w:qFormat/>
    <w:pPr>
      <w:ind w:left="0" w:firstLine="2048"/>
      <w:jc w:val="center"/>
      <w:spacing w:before="280" w:after="280" w:line="240" w:lineRule="auto"/>
    </w:pPr>
    <w:rPr>
      <w:rFonts w:ascii="Times New Roman" w:hAnsi="Times New Roman" w:cs="Times New Roman"/>
    </w:rPr>
  </w:style>
  <w:style w:type="paragraph" w:styleId="1316" w:customStyle="1">
    <w:name w:val="文章总标题"/>
    <w:basedOn w:val="961"/>
    <w:next w:val="1317"/>
    <w:qFormat/>
    <w:pPr>
      <w:ind w:left="0" w:firstLine="7168"/>
      <w:jc w:val="center"/>
      <w:spacing w:before="566" w:after="544" w:line="566" w:lineRule="atLeast"/>
    </w:pPr>
    <w:rPr>
      <w:rFonts w:ascii="Times New Roman" w:hAnsi="Times New Roman" w:cs="Times New Roman"/>
    </w:rPr>
  </w:style>
  <w:style w:type="paragraph" w:styleId="1317" w:customStyle="1">
    <w:name w:val="样式 首行缩进:  2 字符"/>
    <w:basedOn w:val="961"/>
    <w:next w:val="1280"/>
    <w:qFormat/>
    <w:pPr>
      <w:ind w:left="200" w:firstLine="1224"/>
      <w:spacing w:before="0" w:after="0" w:line="400" w:lineRule="exact"/>
    </w:pPr>
    <w:rPr>
      <w:rFonts w:ascii="Times New Roman" w:hAnsi="Times New Roman" w:cs="Times New Roman"/>
    </w:rPr>
  </w:style>
  <w:style w:type="paragraph" w:styleId="1318" w:customStyle="1">
    <w:name w:val="二级条标题"/>
    <w:basedOn w:val="961"/>
    <w:next w:val="960"/>
    <w:qFormat/>
    <w:pPr>
      <w:ind w:left="0" w:firstLine="8"/>
      <w:spacing w:before="0" w:after="0" w:line="240" w:lineRule="auto"/>
      <w:outlineLvl w:val="3"/>
    </w:pPr>
    <w:rPr>
      <w:rFonts w:ascii="Times New Roman" w:hAnsi="Times New Roman" w:cs="Times New Roman"/>
    </w:rPr>
  </w:style>
  <w:style w:type="paragraph" w:styleId="1319" w:customStyle="1">
    <w:name w:val="Plain Text*"/>
    <w:basedOn w:val="960"/>
    <w:qFormat/>
    <w:pPr>
      <w:ind w:left="0"/>
      <w:jc w:val="left"/>
    </w:pPr>
    <w:rPr>
      <w:rFonts w:ascii="宋体" w:hAnsi="宋体" w:eastAsia="楷体_GB2312" w:cs="Courier New"/>
      <w:sz w:val="26"/>
      <w:lang w:val="zh-CN"/>
    </w:rPr>
  </w:style>
  <w:style w:type="paragraph" w:styleId="1320" w:customStyle="1">
    <w:name w:val="样式 加粗 居中2"/>
    <w:basedOn w:val="961"/>
    <w:next w:val="1172"/>
    <w:qFormat/>
    <w:pPr>
      <w:ind w:left="0" w:firstLine="2560"/>
      <w:jc w:val="center"/>
      <w:spacing w:before="0" w:after="0" w:line="360" w:lineRule="auto"/>
    </w:pPr>
    <w:rPr>
      <w:rFonts w:ascii="Times New Roman" w:hAnsi="Times New Roman" w:cs="Times New Roman"/>
    </w:rPr>
  </w:style>
  <w:style w:type="paragraph" w:styleId="1321" w:customStyle="1">
    <w:name w:val="标准文本"/>
    <w:basedOn w:val="961"/>
    <w:next w:val="1275"/>
    <w:qFormat/>
    <w:pPr>
      <w:ind w:left="480" w:firstLine="2784"/>
      <w:spacing w:before="0" w:after="0" w:line="360" w:lineRule="auto"/>
    </w:pPr>
    <w:rPr>
      <w:rFonts w:ascii="Times New Roman" w:hAnsi="Times New Roman" w:cs="Times New Roman"/>
    </w:rPr>
  </w:style>
  <w:style w:type="paragraph" w:styleId="1322" w:customStyle="1">
    <w:name w:val="font5"/>
    <w:basedOn w:val="961"/>
    <w:next w:val="1323"/>
    <w:qFormat/>
    <w:pPr>
      <w:ind w:left="0" w:firstLine="5120"/>
      <w:spacing w:before="280" w:after="280" w:line="240" w:lineRule="auto"/>
    </w:pPr>
    <w:rPr>
      <w:rFonts w:ascii="Times New Roman" w:hAnsi="Times New Roman" w:cs="Times New Roman"/>
    </w:rPr>
  </w:style>
  <w:style w:type="paragraph" w:styleId="1323" w:customStyle="1">
    <w:name w:val="索引标题1"/>
    <w:basedOn w:val="961"/>
    <w:next w:val="1202"/>
    <w:qFormat/>
    <w:pPr>
      <w:ind w:left="0" w:firstLine="4608"/>
      <w:jc w:val="center"/>
      <w:spacing w:before="0" w:after="0" w:line="360" w:lineRule="auto"/>
    </w:pPr>
    <w:rPr>
      <w:rFonts w:ascii="Times New Roman" w:hAnsi="Times New Roman" w:cs="Times New Roman"/>
    </w:rPr>
  </w:style>
  <w:style w:type="paragraph" w:styleId="1324" w:customStyle="1">
    <w:name w:val="Char Char Char Char Char Char1 Char Char Char1 Char Char Char Char Char Char Char Char Char Char Char Char Char Char Char Char"/>
    <w:basedOn w:val="961"/>
    <w:next w:val="1325"/>
    <w:qFormat/>
    <w:pPr>
      <w:ind w:left="0" w:firstLine="2560"/>
      <w:spacing w:before="0" w:after="0" w:line="240" w:lineRule="auto"/>
    </w:pPr>
    <w:rPr>
      <w:rFonts w:ascii="Times New Roman" w:hAnsi="Times New Roman" w:cs="Times New Roman"/>
    </w:rPr>
  </w:style>
  <w:style w:type="paragraph" w:styleId="1325" w:customStyle="1">
    <w:name w:val="1正文"/>
    <w:basedOn w:val="961"/>
    <w:next w:val="1326"/>
    <w:qFormat/>
    <w:pPr>
      <w:ind w:left="480" w:firstLine="2784"/>
      <w:spacing w:before="0" w:after="0" w:line="300" w:lineRule="auto"/>
    </w:pPr>
    <w:rPr>
      <w:rFonts w:ascii="Times New Roman" w:hAnsi="Times New Roman" w:cs="Times New Roman"/>
    </w:rPr>
  </w:style>
  <w:style w:type="paragraph" w:styleId="1326" w:customStyle="1">
    <w:name w:val="目录2"/>
    <w:basedOn w:val="961"/>
    <w:next w:val="960"/>
    <w:qFormat/>
    <w:pPr>
      <w:ind w:left="209" w:firstLine="5329"/>
      <w:spacing w:before="0" w:after="0" w:line="317" w:lineRule="atLeast"/>
    </w:pPr>
    <w:rPr>
      <w:rFonts w:ascii="Times New Roman" w:hAnsi="Times New Roman" w:cs="Times New Roman"/>
    </w:rPr>
  </w:style>
  <w:style w:type="paragraph" w:styleId="1327" w:customStyle="1">
    <w:name w:val="图表目录1"/>
    <w:basedOn w:val="961"/>
    <w:next w:val="960"/>
    <w:qFormat/>
    <w:pPr>
      <w:ind w:left="200" w:firstLine="2616"/>
      <w:jc w:val="center"/>
      <w:spacing w:before="0" w:after="0" w:line="360" w:lineRule="auto"/>
    </w:pPr>
    <w:rPr>
      <w:rFonts w:ascii="Times New Roman" w:hAnsi="Times New Roman" w:cs="Times New Roman"/>
    </w:rPr>
  </w:style>
  <w:style w:type="paragraph" w:styleId="1328" w:customStyle="1">
    <w:name w:val="xl63"/>
    <w:basedOn w:val="961"/>
    <w:next w:val="1278"/>
    <w:qFormat/>
    <w:pPr>
      <w:ind w:left="0" w:firstLine="5120"/>
      <w:spacing w:before="280" w:after="280" w:line="240" w:lineRule="auto"/>
    </w:pPr>
    <w:rPr>
      <w:rFonts w:ascii="Times New Roman" w:hAnsi="Times New Roman" w:cs="Times New Roman"/>
    </w:rPr>
  </w:style>
  <w:style w:type="paragraph" w:styleId="1329">
    <w:name w:val="List Paragraph"/>
    <w:basedOn w:val="960"/>
    <w:next w:val="1236"/>
    <w:qFormat/>
    <w:pPr>
      <w:ind w:left="420" w:firstLine="3748"/>
    </w:pPr>
    <w:rPr>
      <w:rFonts w:ascii="Times New Roman" w:hAnsi="Times New Roman" w:cs="Times New Roman"/>
    </w:rPr>
  </w:style>
  <w:style w:type="paragraph" w:styleId="1330" w:customStyle="1">
    <w:name w:val="xl73"/>
    <w:basedOn w:val="961"/>
    <w:next w:val="1331"/>
    <w:qFormat/>
    <w:pPr>
      <w:ind w:left="0" w:firstLine="3584"/>
      <w:spacing w:before="280" w:after="280" w:line="240" w:lineRule="auto"/>
    </w:pPr>
    <w:rPr>
      <w:rFonts w:ascii="Times New Roman" w:hAnsi="Times New Roman" w:cs="Times New Roman"/>
    </w:rPr>
  </w:style>
  <w:style w:type="paragraph" w:styleId="1331" w:customStyle="1">
    <w:name w:val="xl80"/>
    <w:basedOn w:val="961"/>
    <w:next w:val="1332"/>
    <w:qFormat/>
    <w:pPr>
      <w:ind w:left="0" w:firstLine="3584"/>
      <w:jc w:val="center"/>
      <w:spacing w:before="280" w:after="280" w:line="240" w:lineRule="auto"/>
    </w:pPr>
    <w:rPr>
      <w:rFonts w:ascii="Times New Roman" w:hAnsi="Times New Roman" w:cs="Times New Roman"/>
    </w:rPr>
  </w:style>
  <w:style w:type="paragraph" w:styleId="1332" w:customStyle="1">
    <w:name w:val="样式2"/>
    <w:basedOn w:val="966"/>
    <w:next w:val="1333"/>
    <w:qFormat/>
    <w:pPr>
      <w:ind w:left="1134" w:firstLine="18"/>
      <w:spacing w:before="0" w:after="0" w:line="360" w:lineRule="auto"/>
      <w:outlineLvl w:val="4"/>
    </w:pPr>
  </w:style>
  <w:style w:type="paragraph" w:styleId="1333" w:customStyle="1">
    <w:name w:val="日期1"/>
    <w:basedOn w:val="961"/>
    <w:next w:val="960"/>
    <w:qFormat/>
    <w:pPr>
      <w:ind w:left="100" w:firstLine="6144"/>
      <w:spacing w:before="0" w:after="0" w:line="240" w:lineRule="auto"/>
    </w:pPr>
    <w:rPr>
      <w:rFonts w:ascii="Times New Roman" w:hAnsi="Times New Roman" w:cs="Times New Roman"/>
    </w:rPr>
  </w:style>
  <w:style w:type="paragraph" w:styleId="1334" w:customStyle="1">
    <w:name w:val="图1"/>
    <w:basedOn w:val="961"/>
    <w:next w:val="960"/>
    <w:qFormat/>
    <w:pPr>
      <w:ind w:left="1105" w:firstLine="2580"/>
      <w:jc w:val="center"/>
      <w:spacing w:before="0" w:after="0" w:line="360" w:lineRule="auto"/>
    </w:pPr>
    <w:rPr>
      <w:rFonts w:ascii="Times New Roman" w:hAnsi="Times New Roman" w:cs="Times New Roman"/>
    </w:rPr>
  </w:style>
  <w:style w:type="paragraph" w:styleId="1335" w:customStyle="1">
    <w:name w:val="Char Char Char Char Char Char1 Char Char Char1 Char Char Char Char Char Char Char Char Char Char Char Char"/>
    <w:basedOn w:val="961"/>
    <w:next w:val="1315"/>
    <w:qFormat/>
    <w:pPr>
      <w:ind w:left="0" w:firstLine="2560"/>
      <w:spacing w:before="0" w:after="0" w:line="240" w:lineRule="auto"/>
    </w:pPr>
    <w:rPr>
      <w:rFonts w:ascii="Times New Roman" w:hAnsi="Times New Roman" w:cs="Times New Roman"/>
    </w:rPr>
  </w:style>
  <w:style w:type="paragraph" w:styleId="1336" w:customStyle="1">
    <w:name w:val="Char Char Char Char Char Char Char"/>
    <w:basedOn w:val="961"/>
    <w:next w:val="1221"/>
    <w:qFormat/>
    <w:pPr>
      <w:ind w:left="200" w:firstLine="4808"/>
      <w:spacing w:before="0" w:after="0" w:line="360" w:lineRule="auto"/>
    </w:pPr>
    <w:rPr>
      <w:rFonts w:ascii="Times New Roman" w:hAnsi="Times New Roman" w:cs="Times New Roman"/>
    </w:rPr>
  </w:style>
  <w:style w:type="paragraph" w:styleId="1337" w:customStyle="1">
    <w:name w:val="Char Char Char Char Char Char Char Char Char Char Char Char Char Char Char"/>
    <w:basedOn w:val="961"/>
    <w:next w:val="1312"/>
    <w:qFormat/>
    <w:pPr>
      <w:ind w:left="0" w:firstLine="3584"/>
      <w:jc w:val="center"/>
      <w:spacing w:before="0" w:after="0" w:line="400" w:lineRule="exact"/>
    </w:pPr>
    <w:rPr>
      <w:rFonts w:ascii="Times New Roman" w:hAnsi="Times New Roman" w:cs="Times New Roman"/>
    </w:rPr>
  </w:style>
  <w:style w:type="paragraph" w:styleId="1338">
    <w:name w:val="Intense Quote"/>
    <w:next w:val="960"/>
    <w:qFormat/>
    <w:pPr>
      <w:ind w:left="3766" w:right="950"/>
      <w:jc w:val="center"/>
      <w:spacing w:before="360" w:after="360"/>
    </w:pPr>
    <w:rPr>
      <w:rFonts w:ascii="Calibri" w:hAnsi="Calibri"/>
      <w:i/>
    </w:rPr>
  </w:style>
  <w:style w:type="paragraph" w:styleId="1339" w:customStyle="1">
    <w:name w:val="索引 51"/>
    <w:basedOn w:val="961"/>
    <w:next w:val="960"/>
    <w:qFormat/>
    <w:pPr>
      <w:ind w:left="800" w:firstLine="2560"/>
      <w:jc w:val="center"/>
      <w:spacing w:before="0" w:after="0" w:line="360" w:lineRule="auto"/>
    </w:pPr>
    <w:rPr>
      <w:rFonts w:ascii="Times New Roman" w:hAnsi="Times New Roman" w:cs="Times New Roman"/>
    </w:rPr>
  </w:style>
  <w:style w:type="paragraph" w:styleId="1340" w:customStyle="1">
    <w:name w:val="图表"/>
    <w:basedOn w:val="961"/>
    <w:next w:val="1341"/>
    <w:qFormat/>
    <w:pPr>
      <w:ind w:left="0" w:firstLine="2048"/>
      <w:jc w:val="center"/>
      <w:spacing w:before="0" w:after="0" w:line="240" w:lineRule="auto"/>
    </w:pPr>
    <w:rPr>
      <w:rFonts w:ascii="Times New Roman" w:hAnsi="Times New Roman" w:cs="Times New Roman"/>
    </w:rPr>
  </w:style>
  <w:style w:type="paragraph" w:styleId="1341" w:customStyle="1">
    <w:name w:val="reader-word-layer"/>
    <w:basedOn w:val="961"/>
    <w:next w:val="1342"/>
    <w:qFormat/>
    <w:pPr>
      <w:ind w:left="0" w:firstLine="1024"/>
      <w:spacing w:before="280" w:after="280" w:line="240" w:lineRule="auto"/>
    </w:pPr>
    <w:rPr>
      <w:rFonts w:ascii="Times New Roman" w:hAnsi="Times New Roman" w:cs="Times New Roman"/>
    </w:rPr>
  </w:style>
  <w:style w:type="paragraph" w:styleId="1342" w:customStyle="1">
    <w:name w:val="样式 加粗 居中1"/>
    <w:next w:val="1181"/>
    <w:qFormat/>
    <w:pPr>
      <w:ind w:firstLine="2560"/>
      <w:jc w:val="center"/>
    </w:pPr>
    <w:rPr>
      <w:rFonts w:ascii="Calibri" w:hAnsi="Calibri"/>
    </w:rPr>
  </w:style>
  <w:style w:type="paragraph" w:styleId="1343" w:customStyle="1">
    <w:name w:val="修订2"/>
    <w:qFormat/>
    <w:rPr>
      <w:rFonts w:ascii="Calibri" w:hAnsi="Calibri"/>
    </w:rPr>
  </w:style>
  <w:style w:type="paragraph" w:styleId="1344" w:customStyle="1">
    <w:name w:val="Body"/>
    <w:next w:val="1276"/>
    <w:qFormat/>
    <w:pPr>
      <w:ind w:left="567" w:right="2835" w:firstLine="3584"/>
      <w:spacing w:after="60"/>
    </w:pPr>
    <w:rPr>
      <w:rFonts w:ascii="Calibri" w:hAnsi="Calibri"/>
    </w:rPr>
  </w:style>
  <w:style w:type="paragraph" w:styleId="1345" w:customStyle="1">
    <w:name w:val="font6"/>
    <w:basedOn w:val="961"/>
    <w:next w:val="1346"/>
    <w:qFormat/>
    <w:pPr>
      <w:ind w:left="0" w:firstLine="5120"/>
      <w:spacing w:before="280" w:after="280" w:line="240" w:lineRule="auto"/>
    </w:pPr>
    <w:rPr>
      <w:rFonts w:ascii="Times New Roman" w:hAnsi="Times New Roman" w:cs="Times New Roman"/>
    </w:rPr>
  </w:style>
  <w:style w:type="paragraph" w:styleId="1346" w:customStyle="1">
    <w:name w:val="正文首行缩进 21"/>
    <w:basedOn w:val="973"/>
    <w:next w:val="1344"/>
    <w:qFormat/>
    <w:pPr>
      <w:ind w:left="200" w:firstLine="3784"/>
      <w:jc w:val="center"/>
      <w:spacing w:after="120" w:line="360" w:lineRule="auto"/>
    </w:pPr>
    <w:rPr>
      <w:rFonts w:ascii="Calibri" w:hAnsi="Calibri"/>
    </w:rPr>
  </w:style>
  <w:style w:type="paragraph" w:styleId="1347" w:customStyle="1">
    <w:name w:val="Char Char"/>
    <w:next w:val="1340"/>
    <w:qFormat/>
    <w:pPr>
      <w:ind w:firstLine="14"/>
      <w:spacing w:line="360" w:lineRule="auto"/>
      <w:shd w:val="clear" w:color="000000" w:fill="000080"/>
    </w:pPr>
    <w:rPr>
      <w:rFonts w:ascii="Calibri" w:hAnsi="Calibri"/>
    </w:rPr>
  </w:style>
  <w:style w:type="paragraph" w:styleId="1348" w:customStyle="1">
    <w:name w:val="正文_0_0"/>
    <w:next w:val="1180"/>
    <w:qFormat/>
    <w:pPr>
      <w:ind w:firstLine="3584"/>
      <w:jc w:val="both"/>
      <w:widowControl w:val="off"/>
    </w:pPr>
    <w:rPr>
      <w:rFonts w:ascii="Calibri" w:hAnsi="Calibri"/>
    </w:rPr>
  </w:style>
  <w:style w:type="paragraph" w:styleId="1349" w:customStyle="1">
    <w:name w:val="font7"/>
    <w:basedOn w:val="961"/>
    <w:next w:val="1350"/>
    <w:qFormat/>
    <w:pPr>
      <w:ind w:left="0" w:firstLine="3584"/>
      <w:spacing w:before="280" w:after="280" w:line="240" w:lineRule="auto"/>
    </w:pPr>
    <w:rPr>
      <w:rFonts w:ascii="Times New Roman" w:hAnsi="Times New Roman" w:cs="Times New Roman"/>
    </w:rPr>
  </w:style>
  <w:style w:type="paragraph" w:styleId="1350" w:customStyle="1">
    <w:name w:val="Char Char Char Char Char Char1 Char Char Char Char Char Char1 Char Char Char1"/>
    <w:basedOn w:val="961"/>
    <w:next w:val="1351"/>
    <w:qFormat/>
    <w:pPr>
      <w:ind w:left="0" w:firstLine="2560"/>
      <w:spacing w:before="0" w:after="0" w:line="240" w:lineRule="auto"/>
    </w:pPr>
    <w:rPr>
      <w:rFonts w:ascii="Times New Roman" w:hAnsi="Times New Roman" w:cs="Times New Roman"/>
    </w:rPr>
  </w:style>
  <w:style w:type="paragraph" w:styleId="1351" w:customStyle="1">
    <w:name w:val="xl64"/>
    <w:basedOn w:val="961"/>
    <w:next w:val="1318"/>
    <w:qFormat/>
    <w:pPr>
      <w:ind w:left="0" w:firstLine="3584"/>
      <w:spacing w:before="280" w:after="280" w:line="240" w:lineRule="auto"/>
    </w:pPr>
    <w:rPr>
      <w:rFonts w:ascii="Times New Roman" w:hAnsi="Times New Roman" w:cs="Times New Roman"/>
    </w:rPr>
  </w:style>
  <w:style w:type="paragraph" w:styleId="1352" w:customStyle="1">
    <w:name w:val="style16"/>
    <w:basedOn w:val="961"/>
    <w:next w:val="1345"/>
    <w:qFormat/>
    <w:pPr>
      <w:ind w:left="0" w:firstLine="2048"/>
      <w:spacing w:before="280" w:after="280" w:line="240" w:lineRule="auto"/>
    </w:pPr>
    <w:rPr>
      <w:rFonts w:ascii="Times New Roman" w:hAnsi="Times New Roman" w:cs="Times New Roman"/>
    </w:rPr>
  </w:style>
  <w:style w:type="paragraph" w:styleId="1353" w:customStyle="1">
    <w:name w:val="索引 11"/>
    <w:basedOn w:val="961"/>
    <w:next w:val="960"/>
    <w:qFormat/>
    <w:pPr>
      <w:ind w:left="0" w:firstLine="3584"/>
      <w:spacing w:before="0" w:after="0" w:line="240" w:lineRule="auto"/>
    </w:pPr>
    <w:rPr>
      <w:rFonts w:ascii="Times New Roman" w:hAnsi="Times New Roman" w:cs="Times New Roman"/>
    </w:rPr>
  </w:style>
  <w:style w:type="paragraph" w:styleId="1354" w:customStyle="1">
    <w:name w:val="H 3"/>
    <w:basedOn w:val="964"/>
    <w:next w:val="1355"/>
    <w:qFormat/>
    <w:pPr>
      <w:ind w:left="1429" w:firstLine="18"/>
      <w:spacing w:before="0" w:after="0" w:line="360" w:lineRule="auto"/>
      <w:outlineLvl w:val="2"/>
    </w:pPr>
  </w:style>
  <w:style w:type="paragraph" w:styleId="1355" w:customStyle="1">
    <w:name w:val="xl83"/>
    <w:basedOn w:val="961"/>
    <w:next w:val="1336"/>
    <w:qFormat/>
    <w:pPr>
      <w:ind w:left="0" w:firstLine="5120"/>
      <w:spacing w:before="280" w:after="280" w:line="240" w:lineRule="auto"/>
    </w:pPr>
    <w:rPr>
      <w:rFonts w:ascii="Times New Roman" w:hAnsi="Times New Roman" w:cs="Times New Roman"/>
    </w:rPr>
  </w:style>
  <w:style w:type="paragraph" w:styleId="1356" w:customStyle="1">
    <w:name w:val="表格文字（居中）"/>
    <w:basedOn w:val="961"/>
    <w:next w:val="1352"/>
    <w:qFormat/>
    <w:pPr>
      <w:ind w:left="0" w:firstLine="2560"/>
      <w:jc w:val="center"/>
      <w:spacing w:before="0" w:after="0" w:line="360" w:lineRule="auto"/>
    </w:pPr>
    <w:rPr>
      <w:rFonts w:ascii="Times New Roman" w:hAnsi="Times New Roman" w:cs="Times New Roman"/>
    </w:rPr>
  </w:style>
  <w:style w:type="paragraph" w:styleId="1357" w:customStyle="1">
    <w:name w:val="正文首行缩进两字符"/>
    <w:basedOn w:val="961"/>
    <w:next w:val="1339"/>
    <w:qFormat/>
    <w:pPr>
      <w:ind w:left="200" w:firstLine="3784"/>
      <w:spacing w:before="0" w:after="0" w:line="360" w:lineRule="auto"/>
    </w:pPr>
    <w:rPr>
      <w:rFonts w:ascii="Times New Roman" w:hAnsi="Times New Roman" w:cs="Times New Roman"/>
    </w:rPr>
  </w:style>
  <w:style w:type="paragraph" w:styleId="1358" w:customStyle="1">
    <w:name w:val="1"/>
    <w:basedOn w:val="961"/>
    <w:next w:val="994"/>
    <w:qFormat/>
    <w:pPr>
      <w:ind w:left="0" w:firstLine="2048"/>
      <w:spacing w:before="0" w:after="0" w:line="240" w:lineRule="auto"/>
    </w:pPr>
    <w:rPr>
      <w:rFonts w:ascii="Times New Roman" w:hAnsi="Times New Roman" w:cs="Times New Roman"/>
    </w:rPr>
  </w:style>
  <w:style w:type="paragraph" w:styleId="1359" w:customStyle="1">
    <w:name w:val="_Style 398"/>
    <w:basedOn w:val="961"/>
    <w:next w:val="96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60" w:customStyle="1">
    <w:name w:val="Table Paragraph"/>
    <w:basedOn w:val="960"/>
    <w:uiPriority w:val="1"/>
    <w:qFormat/>
    <w:rPr>
      <w:rFonts w:ascii="宋体" w:hAnsi="宋体"/>
      <w:lang w:val="zh-CN" w:bidi="zh-CN"/>
    </w:rPr>
  </w:style>
  <w:style w:type="paragraph" w:styleId="1361" w:customStyle="1">
    <w:name w:val="_Style 400"/>
    <w:qFormat/>
    <w:rPr>
      <w:rFonts w:ascii="Calibri" w:hAnsi="Calibri"/>
    </w:rPr>
  </w:style>
  <w:style w:type="paragraph" w:styleId="1362" w:customStyle="1">
    <w:name w:val="Style1"/>
    <w:basedOn w:val="960"/>
    <w:qFormat/>
    <w:pPr>
      <w:ind w:left="0"/>
      <w:tabs>
        <w:tab w:val="left" w:pos="-720" w:leader="none"/>
      </w:tabs>
    </w:pPr>
    <w:rPr>
      <w:rFonts w:ascii="Times New Roman" w:hAnsi="Times New Roman" w:cs="Times New Roman"/>
      <w:spacing w:val="-3"/>
      <w:sz w:val="24"/>
      <w:szCs w:val="24"/>
      <w:lang w:val="en-AU" w:eastAsia="en-US"/>
    </w:rPr>
  </w:style>
  <w:style w:type="paragraph" w:styleId="1363" w:customStyle="1">
    <w:name w:val="msolistparagraph"/>
    <w:basedOn w:val="961"/>
    <w:next w:val="1228"/>
    <w:qFormat/>
    <w:pPr>
      <w:ind w:left="420" w:firstLine="3748"/>
      <w:spacing w:before="0" w:after="0" w:line="240" w:lineRule="auto"/>
    </w:pPr>
    <w:rPr>
      <w:rFonts w:ascii="Times New Roman" w:hAnsi="Times New Roman" w:cs="Times New Roman"/>
    </w:rPr>
  </w:style>
  <w:style w:type="paragraph" w:styleId="1364" w:customStyle="1">
    <w:name w:val="Char1 Char Char Char"/>
    <w:basedOn w:val="961"/>
    <w:next w:val="1365"/>
    <w:qFormat/>
    <w:pPr>
      <w:ind w:left="0" w:firstLine="2560"/>
      <w:spacing w:before="0" w:after="0" w:line="240" w:lineRule="auto"/>
    </w:pPr>
    <w:rPr>
      <w:rFonts w:ascii="Times New Roman" w:hAnsi="Times New Roman" w:cs="Times New Roman"/>
    </w:rPr>
  </w:style>
  <w:style w:type="paragraph" w:styleId="1365" w:customStyle="1">
    <w:name w:val="xl24"/>
    <w:basedOn w:val="961"/>
    <w:next w:val="1310"/>
    <w:qFormat/>
    <w:pPr>
      <w:ind w:left="0" w:firstLine="20"/>
      <w:jc w:val="center"/>
      <w:spacing w:before="280" w:after="280" w:line="240" w:lineRule="auto"/>
      <w:shd w:val="clear" w:color="000000" w:fill="ffffff"/>
    </w:pPr>
    <w:rPr>
      <w:rFonts w:ascii="Times New Roman" w:hAnsi="Times New Roman" w:cs="Times New Roman"/>
    </w:rPr>
  </w:style>
  <w:style w:type="paragraph" w:styleId="1366" w:customStyle="1">
    <w:name w:val="表格文字"/>
    <w:next w:val="1324"/>
    <w:qFormat/>
    <w:pPr>
      <w:ind w:firstLine="3584"/>
    </w:pPr>
    <w:rPr>
      <w:rFonts w:ascii="Calibri" w:hAnsi="Calibri"/>
    </w:rPr>
  </w:style>
  <w:style w:type="paragraph" w:styleId="1367" w:customStyle="1">
    <w:name w:val="xl72"/>
    <w:basedOn w:val="961"/>
    <w:next w:val="1223"/>
    <w:qFormat/>
    <w:pPr>
      <w:ind w:left="0" w:firstLine="3584"/>
      <w:spacing w:before="280" w:after="280" w:line="240" w:lineRule="auto"/>
    </w:pPr>
    <w:rPr>
      <w:rFonts w:ascii="Times New Roman" w:hAnsi="Times New Roman" w:cs="Times New Roman"/>
    </w:rPr>
  </w:style>
  <w:style w:type="paragraph" w:styleId="1368" w:customStyle="1">
    <w:name w:val="插图"/>
    <w:next w:val="960"/>
    <w:qFormat/>
    <w:pPr>
      <w:ind w:firstLine="4608"/>
      <w:jc w:val="center"/>
    </w:pPr>
    <w:rPr>
      <w:rFonts w:ascii="Calibri" w:hAnsi="Calibri"/>
    </w:rPr>
  </w:style>
  <w:style w:type="paragraph" w:styleId="1369" w:customStyle="1">
    <w:name w:val="列出段落3"/>
    <w:basedOn w:val="961"/>
    <w:next w:val="1263"/>
    <w:qFormat/>
    <w:pPr>
      <w:ind w:left="420" w:firstLine="3748"/>
      <w:spacing w:before="0" w:after="0" w:line="240" w:lineRule="auto"/>
    </w:pPr>
    <w:rPr>
      <w:rFonts w:ascii="Times New Roman" w:hAnsi="Times New Roman" w:cs="Times New Roman"/>
    </w:rPr>
  </w:style>
  <w:style w:type="paragraph" w:styleId="1370" w:customStyle="1">
    <w:name w:val="目录标题"/>
    <w:basedOn w:val="961"/>
    <w:next w:val="960"/>
    <w:qFormat/>
    <w:pPr>
      <w:ind w:left="419" w:firstLine="7331"/>
      <w:jc w:val="center"/>
      <w:spacing w:before="566" w:after="544" w:line="566" w:lineRule="atLeast"/>
    </w:pPr>
    <w:rPr>
      <w:rFonts w:ascii="Times New Roman" w:hAnsi="Times New Roman" w:cs="Times New Roman"/>
    </w:rPr>
  </w:style>
  <w:style w:type="paragraph" w:styleId="1371" w:customStyle="1">
    <w:name w:val="默认段落字体 Para Char Char Char Char Char Char Char Char Char1 Char Char Char Char"/>
    <w:basedOn w:val="961"/>
    <w:next w:val="1266"/>
    <w:qFormat/>
    <w:pPr>
      <w:ind w:left="0" w:firstLine="2560"/>
      <w:spacing w:before="0" w:after="0" w:line="240" w:lineRule="auto"/>
    </w:pPr>
    <w:rPr>
      <w:rFonts w:ascii="Times New Roman" w:hAnsi="Times New Roman" w:cs="Times New Roman"/>
    </w:rPr>
  </w:style>
  <w:style w:type="paragraph" w:styleId="1372" w:customStyle="1">
    <w:name w:val="WPSOffice手动目录 2"/>
    <w:qFormat/>
    <w:pPr>
      <w:ind w:left="200"/>
    </w:pPr>
  </w:style>
  <w:style w:type="paragraph" w:styleId="1373" w:customStyle="1">
    <w:name w:val="表内文字"/>
    <w:basedOn w:val="961"/>
    <w:next w:val="1002"/>
    <w:qFormat/>
    <w:pPr>
      <w:ind w:left="0" w:firstLine="7680"/>
      <w:jc w:val="center"/>
      <w:spacing w:before="50" w:after="50" w:line="240" w:lineRule="auto"/>
    </w:pPr>
    <w:rPr>
      <w:rFonts w:ascii="Times New Roman" w:hAnsi="Times New Roman" w:cs="Times New Roman"/>
    </w:rPr>
  </w:style>
  <w:style w:type="paragraph" w:styleId="1374" w:customStyle="1">
    <w:name w:val="xl66"/>
    <w:basedOn w:val="961"/>
    <w:next w:val="1356"/>
    <w:qFormat/>
    <w:pPr>
      <w:ind w:left="0" w:firstLine="3584"/>
      <w:spacing w:before="280" w:after="280" w:line="240" w:lineRule="auto"/>
    </w:pPr>
    <w:rPr>
      <w:rFonts w:ascii="Times New Roman" w:hAnsi="Times New Roman" w:cs="Times New Roman"/>
    </w:rPr>
  </w:style>
  <w:style w:type="paragraph" w:styleId="1375" w:customStyle="1">
    <w:name w:val="*正文"/>
    <w:basedOn w:val="960"/>
    <w:qFormat/>
    <w:pPr>
      <w:ind w:left="0" w:firstLine="200"/>
      <w:spacing w:line="360" w:lineRule="auto"/>
    </w:pPr>
    <w:rPr>
      <w:rFonts w:ascii="仿宋_GB2312" w:hAnsi="Times New Roman" w:eastAsia="仿宋_GB2312" w:cs="Times New Roman"/>
      <w:sz w:val="24"/>
      <w:szCs w:val="28"/>
    </w:rPr>
  </w:style>
  <w:style w:type="paragraph" w:styleId="1376" w:customStyle="1">
    <w:name w:val="0"/>
    <w:basedOn w:val="961"/>
    <w:next w:val="1269"/>
    <w:qFormat/>
    <w:pPr>
      <w:ind w:left="0" w:firstLine="2815"/>
      <w:spacing w:before="0" w:after="0" w:line="360" w:lineRule="auto"/>
    </w:pPr>
    <w:rPr>
      <w:rFonts w:ascii="Times New Roman" w:hAnsi="Times New Roman" w:cs="Times New Roman"/>
    </w:rPr>
  </w:style>
  <w:style w:type="table" w:styleId="1377" w:customStyle="1">
    <w:name w:val="网格型1"/>
    <w:basedOn w:val="97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8" w:customStyle="1">
    <w:name w:val="font61"/>
    <w:qFormat/>
    <w:rPr>
      <w:rFonts w:hint="default" w:ascii="Times New Roman" w:hAnsi="Times New Roman" w:cs="Times New Roman"/>
      <w:b/>
      <w:bCs/>
      <w:color w:val="000000"/>
      <w:sz w:val="24"/>
      <w:szCs w:val="24"/>
      <w:u w:val="none"/>
    </w:rPr>
  </w:style>
  <w:style w:type="character" w:styleId="1379" w:customStyle="1">
    <w:name w:val="正文首行缩进 2 字符"/>
    <w:basedOn w:val="970"/>
    <w:link w:val="1020"/>
    <w:qFormat/>
    <w:rPr>
      <w:rFonts w:ascii="Times New Roman" w:hAnsi="Times New Roman" w:cs="Times New Roman"/>
    </w:rPr>
  </w:style>
  <w:style w:type="table" w:styleId="1380" w:customStyle="1">
    <w:name w:val="网格型2"/>
    <w:basedOn w:val="971"/>
    <w:next w:val="1021"/>
    <w:uiPriority w:val="5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ED7AB09-DE55-4A41-B845-F09507A9E93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718</cp:revision>
  <dcterms:created xsi:type="dcterms:W3CDTF">2023-12-20T13:18:00Z</dcterms:created>
  <dcterms:modified xsi:type="dcterms:W3CDTF">2026-08-24T03:09:10Z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