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hint="eastAsia" w:ascii="宋体" w:hAnsi="宋体" w:eastAsia="宋体" w:cs="Times New Roman"/>
          <w:b/>
          <w:bCs/>
          <w:spacing w:val="20"/>
          <w:sz w:val="72"/>
          <w:szCs w:val="72"/>
        </w:rPr>
        <w:t xml:space="preserve">江 阴 市 政 府 采 购</w:t>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hint="eastAsia" w:ascii="宋体" w:hAnsi="宋体" w:eastAsia="宋体" w:cs="Times New Roman"/>
          <w:b/>
          <w:bCs/>
          <w:sz w:val="72"/>
          <w:szCs w:val="72"/>
        </w:rPr>
        <w:t xml:space="preserve">公　开　招　标</w:t>
      </w:r>
      <w:r/>
    </w:p>
    <w:p>
      <w:pPr>
        <w:jc w:val="center"/>
        <w:rPr>
          <w:rFonts w:ascii="宋体" w:hAnsi="宋体" w:eastAsia="宋体" w:cs="Times New Roman"/>
          <w:b/>
          <w:bCs/>
          <w:sz w:val="72"/>
          <w:szCs w:val="72"/>
        </w:rPr>
      </w:pPr>
      <w:r>
        <w:rPr>
          <w:rFonts w:ascii="宋体" w:hAnsi="宋体" w:eastAsia="宋体" w:cs="Times New Roman"/>
          <w:b/>
          <w:bCs/>
          <w:sz w:val="72"/>
          <w:szCs w:val="72"/>
        </w:rPr>
        <mc:AlternateContent>
          <mc:Choice Requires="wpg">
            <w:drawing>
              <wp:anchor xmlns:wp="http://schemas.openxmlformats.org/drawingml/2006/wordprocessingDrawing" xmlns:wp14="http://schemas.microsoft.com/office/word/2010/wordprocessingDrawing" distT="0" distB="4294967295" distL="114300" distR="114300" simplePos="0" relativeHeight="251659264" behindDoc="0" locked="0" layoutInCell="0" allowOverlap="1">
                <wp:simplePos x="0" y="0"/>
                <wp:positionH relativeFrom="column">
                  <wp:posOffset>-114300</wp:posOffset>
                </wp:positionH>
                <wp:positionV relativeFrom="paragraph">
                  <wp:posOffset>196849</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0" o:spid="_x0000_s0" style="position:absolute;left:0;text-align:left;z-index:251659264;mso-wrap-distance-left:9.0pt;mso-wrap-distance-top:0.0pt;mso-wrap-distance-right:9.0pt;mso-wrap-distance-bottom:-169093.2pt;visibility:visible;" from="-9.0pt,15.5pt" to="-8.9pt,15.5pt" filled="f" strokecolor="#000000" strokeweight="0.75pt"/>
            </w:pict>
          </mc:Fallback>
        </mc:AlternateContent>
      </w:r>
      <w:r>
        <w:rPr>
          <w:rFonts w:hint="eastAsia" w:ascii="宋体" w:hAnsi="宋体" w:eastAsia="宋体" w:cs="Times New Roman"/>
          <w:b/>
          <w:bCs/>
          <w:sz w:val="72"/>
          <w:szCs w:val="72"/>
        </w:rPr>
        <w:t xml:space="preserve">招　标　文　件</w:t>
      </w:r>
      <w:r/>
    </w:p>
    <w:p>
      <w:pPr>
        <w:jc w:val="center"/>
        <w:rPr>
          <w:rFonts w:ascii="宋体" w:hAnsi="宋体" w:eastAsia="宋体" w:cs="Times New Roman"/>
          <w:b/>
          <w:bCs/>
          <w:sz w:val="72"/>
          <w:szCs w:val="72"/>
        </w:rPr>
      </w:pPr>
      <w:r>
        <w:rPr>
          <w:rFonts w:ascii="宋体" w:hAnsi="宋体" w:eastAsia="宋体" w:cs="Times New Roman"/>
          <w:b/>
          <w:bCs/>
          <w:sz w:val="72"/>
          <w:szCs w:val="72"/>
        </w:rPr>
      </w:r>
      <w:r/>
    </w:p>
    <w:p>
      <w:pPr>
        <w:jc w:val="center"/>
        <w:rPr>
          <w:rFonts w:ascii="宋体" w:hAnsi="宋体" w:eastAsia="宋体" w:cs="Times New Roman"/>
          <w:b/>
          <w:bCs/>
          <w:sz w:val="72"/>
          <w:szCs w:val="72"/>
        </w:rPr>
      </w:pPr>
      <w:r>
        <w:rPr>
          <w:rFonts w:ascii="宋体" w:hAnsi="宋体" w:eastAsia="宋体" w:cs="Times New Roman"/>
          <w:b/>
          <w:bCs/>
          <w:sz w:val="72"/>
          <w:szCs w:val="72"/>
        </w:rPr>
      </w:r>
      <w:r/>
    </w:p>
    <w:p>
      <w:pPr>
        <w:ind w:left="3207" w:hanging="2249"/>
        <w:spacing w:line="360" w:lineRule="auto"/>
        <w:rPr>
          <w:rFonts w:ascii="宋体" w:hAnsi="宋体" w:eastAsia="宋体" w:cs="Times New Roman"/>
          <w:bCs/>
          <w:sz w:val="32"/>
          <w:szCs w:val="24"/>
        </w:rPr>
      </w:pPr>
      <w:r>
        <w:rPr>
          <w:rFonts w:hint="eastAsia" w:ascii="宋体" w:hAnsi="宋体" w:eastAsia="宋体" w:cs="Times New Roman"/>
          <w:b/>
          <w:sz w:val="32"/>
          <w:szCs w:val="32"/>
        </w:rPr>
        <w:t xml:space="preserve">采购项目名称</w:t>
      </w:r>
      <w:bookmarkStart w:id="0" w:name="_Toc311189771"/>
      <w:r/>
      <w:bookmarkStart w:id="1" w:name="_Toc311189700"/>
      <w:r>
        <w:rPr>
          <w:rFonts w:hint="eastAsia" w:ascii="宋体" w:hAnsi="宋体" w:eastAsia="宋体" w:cs="Times New Roman"/>
          <w:b/>
          <w:sz w:val="32"/>
          <w:szCs w:val="32"/>
        </w:rPr>
        <w:t xml:space="preserve">：</w:t>
      </w:r>
      <w:r>
        <w:rPr>
          <w:rFonts w:hint="eastAsia" w:ascii="宋体" w:hAnsi="宋体" w:eastAsia="宋体" w:cs="宋体"/>
          <w:bCs/>
          <w:sz w:val="32"/>
          <w:szCs w:val="32"/>
        </w:rPr>
        <w:t xml:space="preserve">江阴市人民法院电梯采购项目</w:t>
      </w:r>
      <w:r/>
    </w:p>
    <w:p>
      <w:pPr>
        <w:ind w:left="1279" w:hanging="321"/>
        <w:spacing w:line="360" w:lineRule="auto"/>
        <w:rPr>
          <w:rFonts w:ascii="宋体" w:hAnsi="宋体" w:eastAsia="宋体" w:cs="Times New Roman"/>
          <w:bCs/>
          <w:sz w:val="32"/>
          <w:szCs w:val="24"/>
        </w:rPr>
      </w:pPr>
      <w:r>
        <w:rPr>
          <w:rFonts w:hint="eastAsia" w:ascii="宋体" w:hAnsi="宋体" w:eastAsia="宋体" w:cs="Times New Roman"/>
          <w:b/>
          <w:sz w:val="32"/>
          <w:szCs w:val="32"/>
        </w:rPr>
        <w:t xml:space="preserve">采购项</w:t>
      </w:r>
      <w:r>
        <w:rPr>
          <w:rFonts w:hint="eastAsia" w:ascii="宋体" w:hAnsi="宋体" w:eastAsia="宋体" w:cs="Batang"/>
          <w:b/>
          <w:sz w:val="32"/>
          <w:szCs w:val="32"/>
        </w:rPr>
        <w:t xml:space="preserve">目</w:t>
      </w:r>
      <w:bookmarkEnd w:id="0"/>
      <w:r/>
      <w:bookmarkEnd w:id="1"/>
      <w:r>
        <w:rPr>
          <w:rFonts w:hint="eastAsia" w:ascii="宋体" w:hAnsi="宋体" w:eastAsia="宋体" w:cs="Times New Roman"/>
          <w:b/>
          <w:bCs/>
          <w:sz w:val="32"/>
          <w:szCs w:val="32"/>
        </w:rPr>
        <w:t xml:space="preserve">编号</w:t>
      </w:r>
      <w:r>
        <w:rPr>
          <w:rFonts w:hint="eastAsia" w:ascii="宋体" w:hAnsi="宋体" w:eastAsia="宋体" w:cs="Times New Roman"/>
          <w:bCs/>
          <w:sz w:val="32"/>
          <w:szCs w:val="24"/>
        </w:rPr>
        <w:t xml:space="preserve">：</w:t>
      </w:r>
      <w:r>
        <w:rPr>
          <w:rFonts w:ascii="宋体" w:hAnsi="宋体" w:eastAsia="宋体" w:cs="宋体"/>
          <w:bCs/>
          <w:sz w:val="32"/>
          <w:szCs w:val="32"/>
        </w:rPr>
        <w:t xml:space="preserve">JSZC-320281-JZCG-G2026-0060</w:t>
      </w:r>
      <w:r/>
    </w:p>
    <w:p>
      <w:pPr>
        <w:ind w:firstLine="964"/>
        <w:keepLines/>
        <w:keepNext/>
        <w:spacing w:line="360" w:lineRule="auto"/>
        <w:rPr>
          <w:rFonts w:ascii="宋体" w:hAnsi="宋体" w:eastAsia="宋体" w:cs="Times New Roman"/>
          <w:bCs/>
          <w:sz w:val="32"/>
          <w:szCs w:val="32"/>
        </w:rPr>
        <w:outlineLvl w:val="1"/>
      </w:pPr>
      <w:r/>
      <w:bookmarkStart w:id="2" w:name="_Toc311189772"/>
      <w:r/>
      <w:bookmarkStart w:id="3" w:name="_Toc311189701"/>
      <w:r>
        <w:rPr>
          <w:rFonts w:hint="eastAsia" w:ascii="宋体" w:hAnsi="宋体" w:eastAsia="宋体" w:cs="Times New Roman"/>
          <w:b/>
          <w:bCs/>
          <w:sz w:val="32"/>
          <w:szCs w:val="32"/>
        </w:rPr>
        <w:t xml:space="preserve">集中采</w:t>
      </w:r>
      <w:r>
        <w:rPr>
          <w:rFonts w:hint="eastAsia" w:ascii="宋体" w:hAnsi="宋体" w:eastAsia="宋体" w:cs="宋体"/>
          <w:b/>
          <w:bCs/>
          <w:sz w:val="32"/>
          <w:szCs w:val="32"/>
        </w:rPr>
        <w:t xml:space="preserve">购</w:t>
      </w:r>
      <w:r>
        <w:rPr>
          <w:rFonts w:hint="eastAsia" w:ascii="宋体" w:hAnsi="宋体" w:eastAsia="宋体" w:cs="Batang"/>
          <w:b/>
          <w:bCs/>
          <w:sz w:val="32"/>
          <w:szCs w:val="32"/>
        </w:rPr>
        <w:t xml:space="preserve">机</w:t>
      </w:r>
      <w:r>
        <w:rPr>
          <w:rFonts w:hint="eastAsia" w:ascii="宋体" w:hAnsi="宋体" w:eastAsia="宋体" w:cs="宋体"/>
          <w:b/>
          <w:bCs/>
          <w:sz w:val="32"/>
          <w:szCs w:val="32"/>
        </w:rPr>
        <w:t xml:space="preserve">构</w:t>
      </w:r>
      <w:r>
        <w:rPr>
          <w:rFonts w:hint="eastAsia" w:ascii="宋体" w:hAnsi="宋体" w:eastAsia="宋体" w:cs="Times New Roman"/>
          <w:b/>
          <w:bCs/>
          <w:sz w:val="32"/>
          <w:szCs w:val="32"/>
        </w:rPr>
        <w:t xml:space="preserve">: </w:t>
      </w:r>
      <w:r>
        <w:rPr>
          <w:rFonts w:hint="eastAsia" w:ascii="宋体" w:hAnsi="宋体" w:eastAsia="宋体" w:cs="Times New Roman"/>
          <w:bCs/>
          <w:sz w:val="32"/>
          <w:szCs w:val="32"/>
        </w:rPr>
        <w:t xml:space="preserve">江</w:t>
      </w:r>
      <w:r>
        <w:rPr>
          <w:rFonts w:hint="eastAsia" w:ascii="宋体" w:hAnsi="宋体" w:eastAsia="宋体" w:cs="宋体"/>
          <w:bCs/>
          <w:sz w:val="32"/>
          <w:szCs w:val="32"/>
        </w:rPr>
        <w:t xml:space="preserve">阴</w:t>
      </w:r>
      <w:r>
        <w:rPr>
          <w:rFonts w:hint="eastAsia" w:ascii="宋体" w:hAnsi="宋体" w:eastAsia="宋体" w:cs="Batang"/>
          <w:bCs/>
          <w:sz w:val="32"/>
          <w:szCs w:val="32"/>
        </w:rPr>
        <w:t xml:space="preserve">市政</w:t>
      </w:r>
      <w:r>
        <w:rPr>
          <w:rFonts w:hint="eastAsia" w:ascii="宋体" w:hAnsi="宋体" w:eastAsia="宋体" w:cs="Times New Roman"/>
          <w:bCs/>
          <w:sz w:val="32"/>
          <w:szCs w:val="32"/>
        </w:rPr>
        <w:t xml:space="preserve">府采</w:t>
      </w:r>
      <w:r>
        <w:rPr>
          <w:rFonts w:hint="eastAsia" w:ascii="宋体" w:hAnsi="宋体" w:eastAsia="宋体" w:cs="宋体"/>
          <w:bCs/>
          <w:sz w:val="32"/>
          <w:szCs w:val="32"/>
        </w:rPr>
        <w:t xml:space="preserve">购</w:t>
      </w:r>
      <w:r>
        <w:rPr>
          <w:rFonts w:hint="eastAsia" w:ascii="宋体" w:hAnsi="宋体" w:eastAsia="宋体" w:cs="Batang"/>
          <w:bCs/>
          <w:sz w:val="32"/>
          <w:szCs w:val="32"/>
        </w:rPr>
        <w:t xml:space="preserve">中心</w:t>
      </w:r>
      <w:bookmarkEnd w:id="2"/>
      <w:r/>
      <w:bookmarkEnd w:id="3"/>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sectPr>
          <w:headerReference w:type="default" r:id="rId9"/>
          <w:footerReference w:type="default" r:id="rId10"/>
          <w:footnotePr/>
          <w:endnotePr/>
          <w:type w:val="nextPage"/>
          <w:pgSz w:w="11906" w:h="16838" w:orient="portrait"/>
          <w:pgMar w:top="1247" w:right="1247" w:bottom="1247" w:left="1247" w:header="851" w:footer="992" w:gutter="0"/>
          <w:cols w:num="1" w:sep="0" w:space="425" w:equalWidth="1"/>
          <w:docGrid w:linePitch="360"/>
          <w:titlePg/>
        </w:sectPr>
      </w:pPr>
      <w:r>
        <w:rPr>
          <w:rFonts w:hint="eastAsia" w:ascii="宋体" w:hAnsi="宋体" w:eastAsia="宋体" w:cs="Times New Roman"/>
          <w:bCs/>
          <w:sz w:val="48"/>
          <w:szCs w:val="24"/>
        </w:rPr>
        <w:t xml:space="preserve">二○二</w:t>
      </w:r>
      <w:r>
        <w:rPr>
          <w:rFonts w:hint="eastAsia" w:ascii="宋体" w:hAnsi="宋体" w:eastAsia="宋体" w:cs="Times New Roman"/>
          <w:bCs/>
          <w:sz w:val="48"/>
          <w:szCs w:val="24"/>
        </w:rPr>
        <w:t xml:space="preserve">六</w:t>
      </w:r>
      <w:r>
        <w:rPr>
          <w:rFonts w:hint="eastAsia" w:ascii="宋体" w:hAnsi="宋体" w:eastAsia="宋体" w:cs="Times New Roman"/>
          <w:bCs/>
          <w:sz w:val="48"/>
          <w:szCs w:val="24"/>
        </w:rPr>
        <w:t xml:space="preserve">年</w:t>
      </w:r>
      <w:r>
        <w:rPr>
          <w:rFonts w:hint="eastAsia" w:ascii="宋体" w:hAnsi="宋体" w:eastAsia="宋体" w:cs="Times New Roman"/>
          <w:bCs/>
          <w:sz w:val="48"/>
          <w:szCs w:val="24"/>
        </w:rPr>
        <w:t xml:space="preserve">九</w:t>
      </w:r>
      <w:r>
        <w:rPr>
          <w:rFonts w:hint="eastAsia" w:ascii="宋体" w:hAnsi="宋体" w:eastAsia="宋体" w:cs="Times New Roman"/>
          <w:bCs/>
          <w:sz w:val="48"/>
          <w:szCs w:val="24"/>
        </w:rPr>
        <w:t xml:space="preserve">月</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jc w:val="center"/>
        <w:spacing w:line="360" w:lineRule="auto"/>
        <w:rPr>
          <w:rFonts w:ascii="黑体" w:hAnsi="Times New Roman" w:eastAsia="黑体" w:cs="Times New Roman"/>
          <w:bCs/>
          <w:sz w:val="44"/>
          <w:szCs w:val="44"/>
        </w:rPr>
      </w:pPr>
      <w:r>
        <w:rPr>
          <w:rFonts w:hint="eastAsia" w:ascii="黑体" w:hAnsi="Times New Roman" w:eastAsia="黑体" w:cs="Times New Roman"/>
          <w:bCs/>
          <w:sz w:val="44"/>
          <w:szCs w:val="44"/>
        </w:rPr>
        <w:t xml:space="preserve">总　目　录</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pStyle w:val="909"/>
        <w:spacing w:line="600" w:lineRule="exact"/>
        <w:tabs>
          <w:tab w:val="right" w:pos="9402" w:leader="dot"/>
        </w:tabs>
        <w:rPr>
          <w:rFonts w:ascii="宋体" w:hAnsi="宋体" w:eastAsia="宋体"/>
          <w:bCs w:val="0"/>
          <w:caps w:val="0"/>
          <w:sz w:val="30"/>
          <w:szCs w:val="30"/>
        </w:rPr>
      </w:pPr>
      <w:r>
        <w:rPr>
          <w:rFonts w:ascii="宋体" w:hAnsi="宋体" w:eastAsia="宋体" w:cs="Times New Roman"/>
          <w:b w:val="0"/>
          <w:bCs w:val="0"/>
          <w:sz w:val="30"/>
          <w:szCs w:val="30"/>
        </w:rPr>
        <w:fldChar w:fldCharType="begin"/>
      </w:r>
      <w:r>
        <w:rPr>
          <w:rFonts w:ascii="宋体" w:hAnsi="宋体" w:eastAsia="宋体" w:cs="Times New Roman"/>
          <w:b w:val="0"/>
          <w:bCs w:val="0"/>
          <w:sz w:val="30"/>
          <w:szCs w:val="30"/>
        </w:rPr>
        <w:instrText xml:space="preserve"> </w:instrText>
      </w:r>
      <w:r>
        <w:rPr>
          <w:rFonts w:hint="eastAsia" w:ascii="宋体" w:hAnsi="宋体" w:eastAsia="宋体" w:cs="Times New Roman"/>
          <w:b w:val="0"/>
          <w:bCs w:val="0"/>
          <w:sz w:val="30"/>
          <w:szCs w:val="30"/>
        </w:rPr>
        <w:instrText xml:space="preserve">TOC \o "1-1" \h \z \u</w:instrText>
      </w:r>
      <w:r>
        <w:rPr>
          <w:rFonts w:ascii="宋体" w:hAnsi="宋体" w:eastAsia="宋体" w:cs="Times New Roman"/>
          <w:b w:val="0"/>
          <w:bCs w:val="0"/>
          <w:sz w:val="30"/>
          <w:szCs w:val="30"/>
        </w:rPr>
        <w:instrText xml:space="preserve"> </w:instrText>
      </w:r>
      <w:r>
        <w:rPr>
          <w:rFonts w:ascii="宋体" w:hAnsi="宋体" w:eastAsia="宋体" w:cs="Times New Roman"/>
          <w:b w:val="0"/>
          <w:bCs w:val="0"/>
          <w:sz w:val="30"/>
          <w:szCs w:val="30"/>
        </w:rPr>
        <w:fldChar w:fldCharType="separate"/>
      </w:r>
      <w:hyperlink w:tooltip="#_Toc213847313" w:anchor="_Toc213847313" w:history="1">
        <w:r>
          <w:rPr>
            <w:rStyle w:val="910"/>
            <w:rFonts w:hint="eastAsia" w:ascii="宋体" w:hAnsi="宋体" w:eastAsia="宋体"/>
            <w:color w:val="auto"/>
            <w:sz w:val="30"/>
            <w:szCs w:val="30"/>
          </w:rPr>
          <w:t xml:space="preserve">第一章　投标邀请</w:t>
        </w:r>
        <w:r>
          <w:rPr>
            <w:rFonts w:eastAsia="宋体"/>
            <w:sz w:val="30"/>
            <w:szCs w:val="30"/>
          </w:rPr>
          <w:tab/>
        </w:r>
        <w:r>
          <w:rPr>
            <w:rFonts w:eastAsia="宋体"/>
            <w:sz w:val="30"/>
            <w:szCs w:val="30"/>
          </w:rPr>
          <w:fldChar w:fldCharType="begin"/>
        </w:r>
        <w:r>
          <w:rPr>
            <w:rFonts w:eastAsia="宋体"/>
            <w:sz w:val="30"/>
            <w:szCs w:val="30"/>
          </w:rPr>
          <w:instrText xml:space="preserve"> PAGEREF _Toc213847313 \h </w:instrText>
        </w:r>
        <w:r>
          <w:rPr>
            <w:rFonts w:eastAsia="宋体"/>
            <w:sz w:val="30"/>
            <w:szCs w:val="30"/>
          </w:rPr>
        </w:r>
        <w:r>
          <w:rPr>
            <w:rFonts w:eastAsia="宋体"/>
            <w:sz w:val="30"/>
            <w:szCs w:val="30"/>
          </w:rPr>
          <w:fldChar w:fldCharType="separate"/>
        </w:r>
        <w:r>
          <w:rPr>
            <w:rStyle w:val="910"/>
            <w:rFonts w:hint="eastAsia" w:ascii="宋体" w:hAnsi="宋体" w:eastAsia="宋体"/>
            <w:color w:val="auto"/>
            <w:sz w:val="30"/>
            <w:szCs w:val="30"/>
          </w:rPr>
          <w:t xml:space="preserve">2</w:t>
        </w:r>
        <w:r>
          <w:rPr>
            <w:rFonts w:eastAsia="宋体"/>
            <w:sz w:val="30"/>
            <w:szCs w:val="30"/>
          </w:rPr>
        </w:r>
        <w:r>
          <w:rPr>
            <w:rFonts w:eastAsia="宋体"/>
            <w:sz w:val="30"/>
            <w:szCs w:val="30"/>
          </w:rPr>
          <w:fldChar w:fldCharType="end"/>
        </w:r>
      </w:hyperlink>
      <w:r/>
      <w:r/>
    </w:p>
    <w:p>
      <w:pPr>
        <w:pStyle w:val="909"/>
        <w:spacing w:line="600" w:lineRule="exact"/>
        <w:tabs>
          <w:tab w:val="right" w:pos="9402" w:leader="dot"/>
        </w:tabs>
        <w:rPr>
          <w:rFonts w:ascii="宋体" w:hAnsi="宋体" w:eastAsia="宋体"/>
          <w:bCs w:val="0"/>
          <w:caps w:val="0"/>
          <w:sz w:val="30"/>
          <w:szCs w:val="30"/>
        </w:rPr>
      </w:pPr>
      <w:r/>
      <w:hyperlink w:tooltip="#_Toc213847314" w:anchor="_Toc213847314" w:history="1">
        <w:r>
          <w:rPr>
            <w:rStyle w:val="910"/>
            <w:rFonts w:hint="eastAsia" w:ascii="宋体" w:hAnsi="宋体" w:eastAsia="宋体"/>
            <w:color w:val="auto"/>
            <w:sz w:val="30"/>
            <w:szCs w:val="30"/>
          </w:rPr>
          <w:t xml:space="preserve">第二章　投标人须知</w:t>
        </w:r>
        <w:r>
          <w:rPr>
            <w:rFonts w:eastAsia="宋体"/>
            <w:sz w:val="30"/>
            <w:szCs w:val="30"/>
          </w:rPr>
          <w:tab/>
        </w:r>
        <w:r>
          <w:rPr>
            <w:rFonts w:eastAsia="宋体"/>
            <w:sz w:val="30"/>
            <w:szCs w:val="30"/>
          </w:rPr>
          <w:fldChar w:fldCharType="begin"/>
        </w:r>
        <w:r>
          <w:rPr>
            <w:rFonts w:eastAsia="宋体"/>
            <w:sz w:val="30"/>
            <w:szCs w:val="30"/>
          </w:rPr>
          <w:instrText xml:space="preserve"> PAGEREF _Toc213847314 \h </w:instrText>
        </w:r>
        <w:r>
          <w:rPr>
            <w:rFonts w:eastAsia="宋体"/>
            <w:sz w:val="30"/>
            <w:szCs w:val="30"/>
          </w:rPr>
        </w:r>
        <w:r>
          <w:rPr>
            <w:rFonts w:eastAsia="宋体"/>
            <w:sz w:val="30"/>
            <w:szCs w:val="30"/>
          </w:rPr>
          <w:fldChar w:fldCharType="separate"/>
        </w:r>
        <w:r>
          <w:rPr>
            <w:rStyle w:val="910"/>
            <w:rFonts w:hint="eastAsia" w:ascii="宋体" w:hAnsi="宋体" w:eastAsia="宋体"/>
            <w:color w:val="auto"/>
            <w:sz w:val="30"/>
            <w:szCs w:val="30"/>
          </w:rPr>
          <w:t xml:space="preserve">5</w:t>
        </w:r>
        <w:r>
          <w:rPr>
            <w:rFonts w:eastAsia="宋体"/>
            <w:sz w:val="30"/>
            <w:szCs w:val="30"/>
          </w:rPr>
        </w:r>
        <w:r>
          <w:rPr>
            <w:rFonts w:eastAsia="宋体"/>
            <w:sz w:val="30"/>
            <w:szCs w:val="30"/>
          </w:rPr>
          <w:fldChar w:fldCharType="end"/>
        </w:r>
      </w:hyperlink>
      <w:r/>
      <w:r/>
    </w:p>
    <w:p>
      <w:pPr>
        <w:pStyle w:val="909"/>
        <w:spacing w:line="600" w:lineRule="exact"/>
        <w:tabs>
          <w:tab w:val="right" w:pos="9402" w:leader="dot"/>
        </w:tabs>
        <w:rPr>
          <w:rFonts w:ascii="宋体" w:hAnsi="宋体" w:eastAsia="宋体"/>
          <w:bCs w:val="0"/>
          <w:caps w:val="0"/>
          <w:sz w:val="30"/>
          <w:szCs w:val="30"/>
        </w:rPr>
      </w:pPr>
      <w:r/>
      <w:hyperlink w:tooltip="#_Toc213847315" w:anchor="_Toc213847315" w:history="1">
        <w:r>
          <w:rPr>
            <w:rStyle w:val="910"/>
            <w:rFonts w:hint="eastAsia" w:ascii="宋体" w:hAnsi="宋体" w:eastAsia="宋体"/>
            <w:color w:val="auto"/>
            <w:sz w:val="30"/>
            <w:szCs w:val="30"/>
          </w:rPr>
          <w:t xml:space="preserve">第三章　</w:t>
        </w:r>
        <w:r>
          <w:rPr>
            <w:rStyle w:val="910"/>
            <w:rFonts w:hint="eastAsia" w:ascii="宋体" w:hAnsi="宋体" w:eastAsia="宋体"/>
            <w:color w:val="auto"/>
            <w:sz w:val="30"/>
            <w:szCs w:val="30"/>
          </w:rPr>
          <w:t xml:space="preserve">采购需求</w:t>
        </w:r>
        <w:r>
          <w:rPr>
            <w:rFonts w:eastAsia="宋体"/>
            <w:sz w:val="30"/>
            <w:szCs w:val="30"/>
          </w:rPr>
          <w:tab/>
        </w:r>
        <w:r>
          <w:rPr>
            <w:rFonts w:eastAsia="宋体"/>
            <w:sz w:val="30"/>
            <w:szCs w:val="30"/>
          </w:rPr>
          <w:fldChar w:fldCharType="begin"/>
        </w:r>
        <w:r>
          <w:rPr>
            <w:rFonts w:eastAsia="宋体"/>
            <w:sz w:val="30"/>
            <w:szCs w:val="30"/>
          </w:rPr>
          <w:instrText xml:space="preserve"> PAGEREF _Toc213847315 \h </w:instrText>
        </w:r>
        <w:r>
          <w:rPr>
            <w:rFonts w:eastAsia="宋体"/>
            <w:sz w:val="30"/>
            <w:szCs w:val="30"/>
          </w:rPr>
        </w:r>
        <w:r>
          <w:rPr>
            <w:rFonts w:eastAsia="宋体"/>
            <w:sz w:val="30"/>
            <w:szCs w:val="30"/>
          </w:rPr>
          <w:fldChar w:fldCharType="separate"/>
        </w:r>
        <w:r>
          <w:rPr>
            <w:rStyle w:val="910"/>
            <w:rFonts w:hint="eastAsia" w:ascii="宋体" w:hAnsi="宋体" w:eastAsia="宋体"/>
            <w:color w:val="auto"/>
            <w:sz w:val="30"/>
            <w:szCs w:val="30"/>
          </w:rPr>
          <w:t xml:space="preserve">18</w:t>
        </w:r>
        <w:r>
          <w:rPr>
            <w:rFonts w:eastAsia="宋体"/>
            <w:sz w:val="30"/>
            <w:szCs w:val="30"/>
          </w:rPr>
        </w:r>
        <w:r>
          <w:rPr>
            <w:rFonts w:eastAsia="宋体"/>
            <w:sz w:val="30"/>
            <w:szCs w:val="30"/>
          </w:rPr>
          <w:fldChar w:fldCharType="end"/>
        </w:r>
      </w:hyperlink>
      <w:r/>
      <w:r/>
    </w:p>
    <w:p>
      <w:pPr>
        <w:pStyle w:val="909"/>
        <w:spacing w:line="600" w:lineRule="exact"/>
        <w:tabs>
          <w:tab w:val="right" w:pos="9402" w:leader="dot"/>
        </w:tabs>
        <w:rPr>
          <w:rFonts w:ascii="宋体" w:hAnsi="宋体" w:eastAsia="宋体"/>
          <w:bCs w:val="0"/>
          <w:caps w:val="0"/>
          <w:sz w:val="30"/>
          <w:szCs w:val="30"/>
        </w:rPr>
      </w:pPr>
      <w:r/>
      <w:hyperlink w:tooltip="#_Toc213847316" w:anchor="_Toc213847316" w:history="1">
        <w:r>
          <w:rPr>
            <w:rStyle w:val="910"/>
            <w:rFonts w:hint="eastAsia" w:ascii="宋体" w:hAnsi="宋体" w:eastAsia="宋体"/>
            <w:color w:val="auto"/>
            <w:sz w:val="30"/>
            <w:szCs w:val="30"/>
          </w:rPr>
          <w:t xml:space="preserve">第四章</w:t>
        </w:r>
        <w:r>
          <w:rPr>
            <w:rStyle w:val="910"/>
            <w:rFonts w:ascii="宋体" w:hAnsi="宋体" w:eastAsia="宋体"/>
            <w:color w:val="auto"/>
            <w:sz w:val="30"/>
            <w:szCs w:val="30"/>
          </w:rPr>
          <w:t xml:space="preserve">  </w:t>
        </w:r>
        <w:r>
          <w:rPr>
            <w:rStyle w:val="910"/>
            <w:rFonts w:hint="eastAsia" w:ascii="宋体" w:hAnsi="宋体" w:eastAsia="宋体"/>
            <w:color w:val="auto"/>
            <w:sz w:val="30"/>
            <w:szCs w:val="30"/>
          </w:rPr>
          <w:t xml:space="preserve">评标方法和评标标准</w:t>
        </w:r>
        <w:r>
          <w:rPr>
            <w:rFonts w:eastAsia="宋体"/>
            <w:sz w:val="30"/>
            <w:szCs w:val="30"/>
          </w:rPr>
          <w:tab/>
        </w:r>
        <w:r>
          <w:rPr>
            <w:rFonts w:eastAsia="宋体"/>
            <w:sz w:val="30"/>
            <w:szCs w:val="30"/>
          </w:rPr>
          <w:fldChar w:fldCharType="begin"/>
        </w:r>
        <w:r>
          <w:rPr>
            <w:rFonts w:eastAsia="宋体"/>
            <w:sz w:val="30"/>
            <w:szCs w:val="30"/>
          </w:rPr>
          <w:instrText xml:space="preserve"> PAGEREF _Toc213847316 \h </w:instrText>
        </w:r>
        <w:r>
          <w:rPr>
            <w:rFonts w:eastAsia="宋体"/>
            <w:sz w:val="30"/>
            <w:szCs w:val="30"/>
          </w:rPr>
        </w:r>
        <w:r>
          <w:rPr>
            <w:rFonts w:eastAsia="宋体"/>
            <w:sz w:val="30"/>
            <w:szCs w:val="30"/>
          </w:rPr>
          <w:fldChar w:fldCharType="separate"/>
        </w:r>
        <w:r>
          <w:rPr>
            <w:rStyle w:val="910"/>
            <w:rFonts w:hint="eastAsia" w:ascii="宋体" w:hAnsi="宋体" w:eastAsia="宋体"/>
            <w:color w:val="auto"/>
            <w:sz w:val="30"/>
            <w:szCs w:val="30"/>
          </w:rPr>
          <w:t xml:space="preserve">26</w:t>
        </w:r>
        <w:r>
          <w:rPr>
            <w:rFonts w:eastAsia="宋体"/>
            <w:sz w:val="30"/>
            <w:szCs w:val="30"/>
          </w:rPr>
        </w:r>
        <w:r>
          <w:rPr>
            <w:rFonts w:eastAsia="宋体"/>
            <w:sz w:val="30"/>
            <w:szCs w:val="30"/>
          </w:rPr>
          <w:fldChar w:fldCharType="end"/>
        </w:r>
      </w:hyperlink>
      <w:r/>
      <w:r/>
    </w:p>
    <w:p>
      <w:pPr>
        <w:pStyle w:val="909"/>
        <w:spacing w:line="600" w:lineRule="exact"/>
        <w:tabs>
          <w:tab w:val="right" w:pos="9402" w:leader="dot"/>
        </w:tabs>
        <w:rPr>
          <w:rFonts w:ascii="宋体" w:hAnsi="宋体" w:eastAsia="宋体"/>
          <w:bCs w:val="0"/>
          <w:caps w:val="0"/>
          <w:sz w:val="30"/>
          <w:szCs w:val="30"/>
        </w:rPr>
      </w:pPr>
      <w:r/>
      <w:hyperlink w:tooltip="#_Toc213847317" w:anchor="_Toc213847317" w:history="1">
        <w:r>
          <w:rPr>
            <w:rStyle w:val="910"/>
            <w:rFonts w:hint="eastAsia" w:ascii="宋体" w:hAnsi="宋体" w:eastAsia="宋体"/>
            <w:color w:val="auto"/>
            <w:sz w:val="30"/>
            <w:szCs w:val="30"/>
          </w:rPr>
          <w:t xml:space="preserve">第五章　合同书（格式）</w:t>
        </w:r>
        <w:r>
          <w:rPr>
            <w:rFonts w:eastAsia="宋体"/>
            <w:sz w:val="30"/>
            <w:szCs w:val="30"/>
          </w:rPr>
          <w:tab/>
        </w:r>
        <w:r>
          <w:rPr>
            <w:rFonts w:eastAsia="宋体"/>
            <w:sz w:val="30"/>
            <w:szCs w:val="30"/>
          </w:rPr>
          <w:fldChar w:fldCharType="begin"/>
        </w:r>
        <w:r>
          <w:rPr>
            <w:rFonts w:eastAsia="宋体"/>
            <w:sz w:val="30"/>
            <w:szCs w:val="30"/>
          </w:rPr>
          <w:instrText xml:space="preserve"> PAGEREF _Toc213847317 \h </w:instrText>
        </w:r>
        <w:r>
          <w:rPr>
            <w:rFonts w:eastAsia="宋体"/>
            <w:sz w:val="30"/>
            <w:szCs w:val="30"/>
          </w:rPr>
        </w:r>
        <w:r>
          <w:rPr>
            <w:rFonts w:eastAsia="宋体"/>
            <w:sz w:val="30"/>
            <w:szCs w:val="30"/>
          </w:rPr>
          <w:fldChar w:fldCharType="separate"/>
        </w:r>
        <w:r>
          <w:rPr>
            <w:rStyle w:val="910"/>
            <w:rFonts w:hint="eastAsia" w:ascii="宋体" w:hAnsi="宋体" w:eastAsia="宋体"/>
            <w:color w:val="auto"/>
            <w:sz w:val="30"/>
            <w:szCs w:val="30"/>
          </w:rPr>
          <w:t xml:space="preserve">29</w:t>
        </w:r>
        <w:r>
          <w:rPr>
            <w:rFonts w:eastAsia="宋体"/>
            <w:sz w:val="30"/>
            <w:szCs w:val="30"/>
          </w:rPr>
        </w:r>
        <w:r>
          <w:rPr>
            <w:rFonts w:eastAsia="宋体"/>
            <w:sz w:val="30"/>
            <w:szCs w:val="30"/>
          </w:rPr>
          <w:fldChar w:fldCharType="end"/>
        </w:r>
      </w:hyperlink>
      <w:r/>
      <w:r/>
    </w:p>
    <w:p>
      <w:pPr>
        <w:pStyle w:val="909"/>
        <w:spacing w:line="600" w:lineRule="exact"/>
        <w:tabs>
          <w:tab w:val="right" w:pos="9402" w:leader="dot"/>
        </w:tabs>
        <w:rPr>
          <w:rFonts w:ascii="宋体" w:hAnsi="宋体" w:eastAsia="宋体"/>
          <w:b w:val="0"/>
          <w:bCs w:val="0"/>
          <w:caps w:val="0"/>
          <w:sz w:val="30"/>
          <w:szCs w:val="30"/>
        </w:rPr>
      </w:pPr>
      <w:r/>
      <w:hyperlink w:tooltip="#_Toc213847318" w:anchor="_Toc213847318" w:history="1">
        <w:r>
          <w:rPr>
            <w:rStyle w:val="910"/>
            <w:rFonts w:hint="eastAsia" w:ascii="宋体" w:hAnsi="宋体" w:eastAsia="宋体"/>
            <w:color w:val="auto"/>
            <w:sz w:val="30"/>
            <w:szCs w:val="30"/>
          </w:rPr>
          <w:t xml:space="preserve">第六章　投标文件的组成和格式</w:t>
        </w:r>
        <w:r>
          <w:rPr>
            <w:rFonts w:eastAsia="宋体"/>
            <w:sz w:val="30"/>
            <w:szCs w:val="30"/>
          </w:rPr>
          <w:tab/>
        </w:r>
        <w:r>
          <w:rPr>
            <w:rFonts w:eastAsia="宋体"/>
            <w:sz w:val="30"/>
            <w:szCs w:val="30"/>
          </w:rPr>
          <w:fldChar w:fldCharType="begin"/>
        </w:r>
        <w:r>
          <w:rPr>
            <w:rFonts w:eastAsia="宋体"/>
            <w:sz w:val="30"/>
            <w:szCs w:val="30"/>
          </w:rPr>
          <w:instrText xml:space="preserve"> PAGEREF _Toc213847318 \h </w:instrText>
        </w:r>
        <w:r>
          <w:rPr>
            <w:rFonts w:eastAsia="宋体"/>
            <w:sz w:val="30"/>
            <w:szCs w:val="30"/>
          </w:rPr>
        </w:r>
        <w:r>
          <w:rPr>
            <w:rFonts w:eastAsia="宋体"/>
            <w:sz w:val="30"/>
            <w:szCs w:val="30"/>
          </w:rPr>
          <w:fldChar w:fldCharType="separate"/>
        </w:r>
        <w:r>
          <w:rPr>
            <w:rStyle w:val="910"/>
            <w:rFonts w:hint="eastAsia" w:ascii="宋体" w:hAnsi="宋体" w:eastAsia="宋体"/>
            <w:color w:val="auto"/>
            <w:sz w:val="30"/>
            <w:szCs w:val="30"/>
          </w:rPr>
          <w:t xml:space="preserve">34</w:t>
        </w:r>
        <w:r>
          <w:rPr>
            <w:rFonts w:eastAsia="宋体"/>
            <w:sz w:val="30"/>
            <w:szCs w:val="30"/>
          </w:rPr>
        </w:r>
        <w:r>
          <w:rPr>
            <w:rFonts w:eastAsia="宋体"/>
            <w:sz w:val="30"/>
            <w:szCs w:val="30"/>
          </w:rPr>
          <w:fldChar w:fldCharType="end"/>
        </w:r>
      </w:hyperlink>
      <w:r/>
      <w:r/>
    </w:p>
    <w:p>
      <w:pPr>
        <w:pStyle w:val="907"/>
        <w:spacing w:before="120" w:after="120" w:line="600" w:lineRule="exact"/>
        <w:sectPr>
          <w:footerReference w:type="even" r:id="rId11"/>
          <w:footnotePr/>
          <w:endnotePr/>
          <w:type w:val="nextPage"/>
          <w:pgSz w:w="11906" w:h="16838" w:orient="portrait"/>
          <w:pgMar w:top="1247" w:right="1247" w:bottom="1247" w:left="1247" w:header="680" w:footer="992" w:gutter="0"/>
          <w:pgNumType w:start="1"/>
          <w:cols w:num="1" w:sep="0" w:space="720" w:equalWidth="1"/>
          <w:docGrid w:linePitch="360"/>
        </w:sectPr>
      </w:pPr>
      <w:r>
        <w:rPr>
          <w:rFonts w:ascii="宋体" w:hAnsi="宋体" w:eastAsia="宋体" w:cs="Times New Roman"/>
          <w:szCs w:val="30"/>
        </w:rPr>
        <w:fldChar w:fldCharType="end"/>
      </w:r>
      <w:bookmarkStart w:id="4" w:name="_Toc166593155"/>
      <w:r/>
      <w:bookmarkStart w:id="5" w:name="_Toc166593357"/>
      <w:r/>
      <w:r/>
    </w:p>
    <w:p>
      <w:pPr>
        <w:pStyle w:val="907"/>
      </w:pPr>
      <w:r/>
      <w:r/>
    </w:p>
    <w:p>
      <w:pPr>
        <w:pStyle w:val="907"/>
      </w:pPr>
      <w:r/>
      <w:bookmarkStart w:id="6" w:name="_Toc213847313"/>
      <w:r>
        <w:rPr>
          <w:rFonts w:hint="eastAsia"/>
        </w:rPr>
        <w:t xml:space="preserve">第一章　投标邀请</w:t>
      </w:r>
      <w:bookmarkEnd w:id="4"/>
      <w:r/>
      <w:bookmarkEnd w:id="5"/>
      <w:r/>
      <w:bookmarkEnd w:id="6"/>
      <w:r/>
      <w:r/>
    </w:p>
    <w:p>
      <w:pPr>
        <w:jc w:val="center"/>
        <w:spacing w:line="400" w:lineRule="exact"/>
        <w:rPr>
          <w:rFonts w:ascii="宋体" w:hAnsi="宋体" w:eastAsia="宋体" w:cs="Times New Roman"/>
          <w:b/>
          <w:bCs/>
          <w:sz w:val="24"/>
          <w:szCs w:val="24"/>
        </w:rPr>
        <w:outlineLvl w:val="0"/>
      </w:pPr>
      <w:r>
        <w:rPr>
          <w:rFonts w:ascii="宋体" w:hAnsi="宋体" w:eastAsia="宋体" w:cs="Times New Roman"/>
          <w:b/>
          <w:bCs/>
          <w:sz w:val="24"/>
          <w:szCs w:val="24"/>
        </w:rPr>
      </w:r>
      <w:r/>
    </w:p>
    <w:p>
      <w:pPr>
        <w:spacing w:line="400" w:lineRule="exact"/>
        <w:rPr>
          <w:rFonts w:ascii="宋体" w:hAnsi="宋体" w:eastAsia="宋体" w:cs="Times New Roman"/>
          <w:b/>
          <w:sz w:val="24"/>
          <w:szCs w:val="24"/>
        </w:rPr>
        <w:pBdr>
          <w:top w:val="single" w:color="auto" w:sz="4" w:space="1"/>
          <w:left w:val="single" w:color="auto" w:sz="4" w:space="4"/>
          <w:bottom w:val="single" w:color="auto" w:sz="4" w:space="1"/>
          <w:right w:val="single" w:color="auto" w:sz="4" w:space="4"/>
        </w:pBdr>
      </w:pPr>
      <w:r>
        <w:rPr>
          <w:rFonts w:ascii="宋体" w:hAnsi="宋体" w:eastAsia="宋体" w:cs="Times New Roman"/>
          <w:b/>
          <w:sz w:val="24"/>
          <w:szCs w:val="24"/>
        </w:rPr>
        <w:t xml:space="preserve">项目概况</w:t>
      </w:r>
      <w:r/>
    </w:p>
    <w:p>
      <w:pPr>
        <w:ind w:firstLine="480"/>
        <w:spacing w:line="400" w:lineRule="exact"/>
        <w:rPr>
          <w:rFonts w:ascii="宋体" w:hAnsi="宋体" w:eastAsia="宋体" w:cs="Times New Roman"/>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sz w:val="24"/>
          <w:szCs w:val="24"/>
        </w:rPr>
        <w:t xml:space="preserve">江阴市人民法院电梯采购项目</w:t>
      </w:r>
      <w:r>
        <w:rPr>
          <w:rFonts w:ascii="宋体" w:hAnsi="宋体" w:eastAsia="宋体" w:cs="Times New Roman"/>
          <w:bCs/>
          <w:sz w:val="24"/>
          <w:szCs w:val="24"/>
        </w:rPr>
        <w:t xml:space="preserve">JSZC-320281-JZCG-G2026-0060</w:t>
      </w:r>
      <w:r>
        <w:rPr>
          <w:rFonts w:ascii="宋体" w:hAnsi="宋体" w:eastAsia="宋体" w:cs="Times New Roman"/>
          <w:sz w:val="24"/>
          <w:szCs w:val="24"/>
        </w:rPr>
        <w:t xml:space="preserve"> 招标项目的潜在投标人应在</w:t>
      </w:r>
      <w:r>
        <w:rPr>
          <w:rFonts w:hint="eastAsia" w:ascii="宋体" w:hAnsi="宋体" w:eastAsia="宋体" w:cs="Times New Roman"/>
          <w:sz w:val="24"/>
          <w:szCs w:val="24"/>
        </w:rPr>
        <w:t xml:space="preserve">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w:t>
      </w:r>
      <w:r>
        <w:rPr>
          <w:rFonts w:ascii="宋体" w:hAnsi="宋体" w:eastAsia="宋体" w:cs="Times New Roman"/>
          <w:sz w:val="24"/>
          <w:szCs w:val="24"/>
        </w:rPr>
        <w:t xml:space="preserve">获取招标文件，并</w:t>
      </w:r>
      <w:r>
        <w:rPr>
          <w:rFonts w:hint="eastAsia" w:ascii="宋体" w:hAnsi="宋体" w:eastAsia="宋体" w:cs="Times New Roman"/>
          <w:sz w:val="24"/>
          <w:szCs w:val="24"/>
        </w:rPr>
        <w:t xml:space="preserve">于</w:t>
      </w:r>
      <w:r>
        <w:rPr>
          <w:rFonts w:ascii="宋体" w:hAnsi="宋体" w:eastAsia="宋体" w:cs="Times New Roman"/>
          <w:sz w:val="24"/>
          <w:szCs w:val="24"/>
        </w:rPr>
        <w:t xml:space="preserve">202</w:t>
      </w:r>
      <w:r>
        <w:rPr>
          <w:rFonts w:hint="eastAsia" w:ascii="宋体" w:hAnsi="宋体" w:eastAsia="宋体" w:cs="Times New Roman"/>
          <w:sz w:val="24"/>
          <w:szCs w:val="24"/>
        </w:rPr>
        <w:t xml:space="preserve">6</w:t>
      </w:r>
      <w:r>
        <w:rPr>
          <w:rFonts w:ascii="宋体" w:hAnsi="宋体" w:eastAsia="宋体" w:cs="Times New Roman"/>
          <w:sz w:val="24"/>
          <w:szCs w:val="24"/>
        </w:rPr>
        <w:t xml:space="preserve">-10</w:t>
      </w:r>
      <w:r>
        <w:rPr>
          <w:rFonts w:ascii="宋体" w:hAnsi="宋体" w:eastAsia="宋体" w:cs="Times New Roman"/>
          <w:sz w:val="24"/>
          <w:szCs w:val="24"/>
        </w:rPr>
        <w:t xml:space="preserve">-</w:t>
      </w:r>
      <w:r>
        <w:rPr>
          <w:rFonts w:hint="eastAsia" w:ascii="宋体" w:hAnsi="宋体" w:eastAsia="宋体" w:cs="Times New Roman"/>
          <w:sz w:val="24"/>
          <w:szCs w:val="24"/>
        </w:rPr>
        <w:t xml:space="preserve">08</w:t>
      </w:r>
      <w:r>
        <w:rPr>
          <w:rFonts w:hint="eastAsia" w:ascii="宋体" w:hAnsi="宋体" w:eastAsia="宋体" w:cs="Times New Roman"/>
          <w:sz w:val="24"/>
          <w:szCs w:val="24"/>
        </w:rPr>
        <w:t xml:space="preserve">  13</w:t>
      </w:r>
      <w:r>
        <w:rPr>
          <w:rFonts w:ascii="宋体" w:hAnsi="宋体" w:eastAsia="宋体" w:cs="Times New Roman"/>
          <w:sz w:val="24"/>
          <w:szCs w:val="24"/>
        </w:rPr>
        <w:t xml:space="preserve">:</w:t>
      </w:r>
      <w:r>
        <w:rPr>
          <w:rFonts w:hint="eastAsia" w:ascii="宋体" w:hAnsi="宋体" w:eastAsia="宋体" w:cs="Times New Roman"/>
          <w:sz w:val="24"/>
          <w:szCs w:val="24"/>
        </w:rPr>
        <w:t xml:space="preserve">3</w:t>
      </w:r>
      <w:r>
        <w:rPr>
          <w:rFonts w:ascii="宋体" w:hAnsi="宋体" w:eastAsia="宋体" w:cs="Times New Roman"/>
          <w:sz w:val="24"/>
          <w:szCs w:val="24"/>
        </w:rPr>
        <w:t xml:space="preserve">0 （北京时间）前递交投标文件。</w:t>
      </w:r>
      <w:r/>
    </w:p>
    <w:p>
      <w:pPr>
        <w:spacing w:line="400" w:lineRule="exact"/>
        <w:rPr>
          <w:rFonts w:ascii="宋体" w:hAnsi="宋体" w:eastAsia="宋体" w:cs="Times New Roman"/>
          <w:b/>
          <w:sz w:val="24"/>
          <w:szCs w:val="24"/>
        </w:rPr>
      </w:pPr>
      <w:r/>
      <w:bookmarkStart w:id="7" w:name="_Toc166593156"/>
      <w:r/>
      <w:bookmarkStart w:id="8" w:name="_Toc166593358"/>
      <w:r/>
      <w:r/>
    </w:p>
    <w:p>
      <w:pPr>
        <w:spacing w:line="400" w:lineRule="exact"/>
        <w:rPr>
          <w:rFonts w:ascii="宋体" w:hAnsi="宋体" w:eastAsia="宋体" w:cs="Times New Roman"/>
          <w:sz w:val="24"/>
          <w:szCs w:val="24"/>
        </w:rPr>
      </w:pPr>
      <w:r>
        <w:rPr>
          <w:rFonts w:ascii="宋体" w:hAnsi="宋体" w:eastAsia="宋体" w:cs="Times New Roman"/>
          <w:b/>
          <w:sz w:val="24"/>
          <w:szCs w:val="24"/>
        </w:rPr>
        <w:t xml:space="preserve">一、项目基本情况</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项目编号：</w:t>
      </w:r>
      <w:r>
        <w:rPr>
          <w:rFonts w:ascii="宋体" w:hAnsi="宋体" w:eastAsia="宋体" w:cs="Times New Roman"/>
          <w:bCs/>
          <w:sz w:val="24"/>
          <w:szCs w:val="24"/>
        </w:rPr>
        <w:t xml:space="preserve">JSZC-320281-JZCG-G2026-0060</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项目名称：</w:t>
      </w:r>
      <w:r>
        <w:rPr>
          <w:rFonts w:hint="eastAsia" w:ascii="宋体" w:hAnsi="宋体" w:eastAsia="宋体" w:cs="Times New Roman"/>
          <w:sz w:val="24"/>
          <w:szCs w:val="24"/>
        </w:rPr>
        <w:t xml:space="preserve">江阴市人民法院电梯采购项目</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预算金额：</w:t>
      </w:r>
      <w:r>
        <w:rPr>
          <w:rFonts w:hint="eastAsia" w:ascii="宋体" w:hAnsi="宋体" w:eastAsia="宋体" w:cs="Times New Roman"/>
          <w:sz w:val="24"/>
          <w:szCs w:val="24"/>
        </w:rPr>
        <w:t xml:space="preserve">15</w:t>
      </w:r>
      <w:r>
        <w:rPr>
          <w:rFonts w:hint="eastAsia" w:ascii="宋体" w:hAnsi="宋体" w:eastAsia="宋体" w:cs="Times New Roman"/>
          <w:sz w:val="24"/>
          <w:szCs w:val="24"/>
        </w:rPr>
        <w:t xml:space="preserve">万元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最高限价：</w:t>
      </w:r>
      <w:r>
        <w:rPr>
          <w:rFonts w:hint="eastAsia" w:ascii="宋体" w:hAnsi="宋体" w:eastAsia="宋体" w:cs="Times New Roman"/>
          <w:sz w:val="24"/>
          <w:szCs w:val="24"/>
        </w:rPr>
        <w:t xml:space="preserve">15</w:t>
      </w:r>
      <w:r>
        <w:rPr>
          <w:rFonts w:hint="eastAsia" w:ascii="宋体" w:hAnsi="宋体" w:eastAsia="宋体" w:cs="Times New Roman"/>
          <w:sz w:val="24"/>
          <w:szCs w:val="24"/>
        </w:rPr>
        <w:t xml:space="preserve">万元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采购方式：公开招标</w:t>
      </w:r>
      <w:r/>
    </w:p>
    <w:p>
      <w:pPr>
        <w:ind w:firstLine="480"/>
        <w:spacing w:line="400" w:lineRule="exact"/>
        <w:rPr>
          <w:rFonts w:ascii="宋体" w:hAnsi="宋体" w:eastAsia="宋体" w:cs="Times New Roman"/>
          <w:sz w:val="24"/>
          <w:szCs w:val="28"/>
        </w:rPr>
      </w:pPr>
      <w:r>
        <w:rPr>
          <w:rFonts w:ascii="宋体" w:hAnsi="宋体" w:eastAsia="宋体" w:cs="Times New Roman"/>
          <w:sz w:val="24"/>
          <w:szCs w:val="24"/>
        </w:rPr>
        <w:t xml:space="preserve">采购需求：</w:t>
      </w:r>
      <w:r>
        <w:rPr>
          <w:rFonts w:hint="eastAsia" w:ascii="宋体" w:hAnsi="宋体" w:eastAsia="宋体" w:cs="Times New Roman"/>
          <w:sz w:val="24"/>
          <w:szCs w:val="24"/>
        </w:rPr>
        <w:t xml:space="preserve">本项目为</w:t>
      </w:r>
      <w:r>
        <w:rPr>
          <w:rFonts w:hint="eastAsia" w:ascii="宋体" w:hAnsi="宋体" w:eastAsia="宋体" w:cs="Times New Roman"/>
          <w:sz w:val="24"/>
          <w:szCs w:val="24"/>
        </w:rPr>
        <w:t xml:space="preserve">江阴市人民法院电梯采购项目</w:t>
      </w:r>
      <w:r>
        <w:rPr>
          <w:rFonts w:hint="eastAsia" w:ascii="宋体" w:hAnsi="宋体" w:eastAsia="宋体" w:cs="Times New Roman"/>
          <w:sz w:val="24"/>
          <w:szCs w:val="28"/>
        </w:rPr>
        <w:t xml:space="preserve">。</w:t>
      </w:r>
      <w:r>
        <w:rPr>
          <w:rFonts w:hint="eastAsia" w:ascii="宋体" w:hAnsi="宋体" w:eastAsia="宋体" w:cs="Times New Roman"/>
          <w:bCs/>
          <w:sz w:val="24"/>
          <w:szCs w:val="24"/>
        </w:rPr>
        <w:t xml:space="preserve">（详见招标文件）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合同履行期限：</w:t>
      </w:r>
      <w:r>
        <w:rPr>
          <w:rFonts w:hint="eastAsia" w:ascii="宋体" w:hAnsi="宋体" w:eastAsia="宋体" w:cs="Times New Roman"/>
          <w:sz w:val="24"/>
          <w:szCs w:val="24"/>
        </w:rPr>
        <w:t xml:space="preserve">详见招标文件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本项目（是/否）接受联合体投标</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否</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二、申请人的资格要求</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（一）满足《中华人民共和国政府采购法》第二十二条规定；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1.提供格式条款《关于资格的声明函》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2.法定代表人授权委托书（法定代表人签署投标/响应文件</w:t>
      </w:r>
      <w:r>
        <w:rPr>
          <w:rFonts w:hint="eastAsia" w:ascii="宋体" w:hAnsi="宋体" w:eastAsia="宋体" w:cs="Times New Roman"/>
          <w:sz w:val="24"/>
          <w:szCs w:val="24"/>
        </w:rPr>
        <w:t xml:space="preserve">且亲自</w:t>
      </w:r>
      <w:r>
        <w:rPr>
          <w:rFonts w:hint="eastAsia" w:ascii="宋体" w:hAnsi="宋体" w:eastAsia="宋体" w:cs="Times New Roman"/>
          <w:sz w:val="24"/>
          <w:szCs w:val="24"/>
        </w:rPr>
        <w:t xml:space="preserve">参与的必须提供《法定代表人亲自投标/磋商/谈判/询价声明》）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3.未被“信用中国”网站列入失信被执行人、重大税收违法失信主体、</w:t>
      </w:r>
      <w:r>
        <w:rPr>
          <w:rFonts w:hint="eastAsia" w:ascii="宋体" w:hAnsi="宋体" w:eastAsia="宋体" w:cs="Times New Roman"/>
          <w:sz w:val="24"/>
          <w:szCs w:val="24"/>
        </w:rPr>
        <w:t xml:space="preserve">政府采购严重违法失信行为记录名单</w:t>
      </w:r>
      <w:r>
        <w:rPr>
          <w:rFonts w:hint="eastAsia" w:ascii="宋体" w:hAnsi="宋体" w:eastAsia="宋体" w:cs="Times New Roman"/>
          <w:sz w:val="24"/>
          <w:szCs w:val="24"/>
        </w:rPr>
        <w:t xml:space="preserve">（无需提供证明材料）</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（二）落实政府采购政策需满足的资格要求：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本项目</w:t>
      </w:r>
      <w:r>
        <w:rPr>
          <w:rFonts w:hint="eastAsia" w:ascii="宋体" w:hAnsi="宋体" w:eastAsia="宋体" w:cs="Times New Roman"/>
          <w:sz w:val="24"/>
          <w:szCs w:val="24"/>
        </w:rPr>
        <w:t xml:space="preserve">不</w:t>
      </w:r>
      <w:r>
        <w:rPr>
          <w:rFonts w:hint="eastAsia" w:ascii="宋体" w:hAnsi="宋体" w:eastAsia="宋体" w:cs="Times New Roman"/>
          <w:sz w:val="24"/>
          <w:szCs w:val="24"/>
        </w:rPr>
        <w:t xml:space="preserve">专门面向中小</w:t>
      </w:r>
      <w:r>
        <w:rPr>
          <w:rFonts w:hint="eastAsia" w:ascii="宋体" w:hAnsi="宋体" w:eastAsia="宋体" w:cs="Times New Roman"/>
          <w:sz w:val="24"/>
          <w:szCs w:val="24"/>
        </w:rPr>
        <w:t xml:space="preserve">微企业</w:t>
      </w:r>
      <w:r>
        <w:rPr>
          <w:rFonts w:hint="eastAsia" w:ascii="宋体" w:hAnsi="宋体" w:eastAsia="宋体" w:cs="Times New Roman"/>
          <w:sz w:val="24"/>
          <w:szCs w:val="24"/>
        </w:rPr>
        <w:t xml:space="preserve">采购，执行价格扣除优惠政策，对小</w:t>
      </w:r>
      <w:r>
        <w:rPr>
          <w:rFonts w:hint="eastAsia" w:ascii="宋体" w:hAnsi="宋体" w:eastAsia="宋体" w:cs="Times New Roman"/>
          <w:sz w:val="24"/>
          <w:szCs w:val="24"/>
        </w:rPr>
        <w:t xml:space="preserve">微企业</w:t>
      </w:r>
      <w:r>
        <w:rPr>
          <w:rFonts w:hint="eastAsia" w:ascii="宋体" w:hAnsi="宋体" w:eastAsia="宋体" w:cs="Times New Roman"/>
          <w:sz w:val="24"/>
          <w:szCs w:val="24"/>
        </w:rPr>
        <w:t xml:space="preserve">报价给予20%的扣除。提供《中小企业声明函》（格式见附件）；监狱和戒毒企业视同小型、微型企业，提供由省级以上监狱管理局、戒毒管理局(含新疆生产建设兵团)出具的属于监狱企业的证明文件；残疾人福利性单位视同小型、微型企业，提供《残疾人福利性单位声明函》（格式见附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（三）本项目的特定资格要求：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sz w:val="24"/>
          <w:szCs w:val="24"/>
        </w:rPr>
        <w:t xml:space="preserve">投标人所投电梯的生产制造企业必须持有有效期内的《中华人民共和国特种设备生产许可证》，许可项目包含电梯制造。</w:t>
      </w:r>
      <w:r/>
    </w:p>
    <w:p>
      <w:pPr>
        <w:spacing w:line="400" w:lineRule="exact"/>
        <w:rPr>
          <w:rFonts w:ascii="宋体" w:hAnsi="宋体" w:eastAsia="宋体" w:cs="Times New Roman"/>
          <w:sz w:val="24"/>
          <w:szCs w:val="24"/>
        </w:rPr>
      </w:pPr>
      <w:r>
        <w:rPr>
          <w:rFonts w:ascii="宋体" w:hAnsi="宋体" w:eastAsia="宋体" w:cs="Times New Roman"/>
          <w:b/>
          <w:sz w:val="24"/>
          <w:szCs w:val="24"/>
        </w:rPr>
        <w:t xml:space="preserve">三、获取招标文件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时间：</w:t>
      </w:r>
      <w:r>
        <w:rPr>
          <w:rFonts w:hint="eastAsia" w:ascii="宋体" w:hAnsi="宋体" w:eastAsia="宋体" w:cs="Times New Roman"/>
          <w:sz w:val="24"/>
          <w:szCs w:val="24"/>
        </w:rPr>
        <w:t xml:space="preserve">自招标文件公告发布之日起5个工作日</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地点：</w:t>
      </w:r>
      <w:r>
        <w:rPr>
          <w:rFonts w:hint="eastAsia" w:ascii="宋体" w:hAnsi="宋体" w:eastAsia="宋体" w:cs="Times New Roman"/>
          <w:sz w:val="24"/>
          <w:szCs w:val="24"/>
        </w:rPr>
        <w:t xml:space="preserve">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方式：</w:t>
      </w:r>
      <w:r>
        <w:rPr>
          <w:rFonts w:hint="eastAsia" w:ascii="宋体" w:hAnsi="宋体" w:eastAsia="宋体" w:cs="Times New Roman"/>
          <w:sz w:val="24"/>
          <w:szCs w:val="24"/>
        </w:rPr>
        <w:t xml:space="preserve">请有参加意向的供应商在采购文件有效获取期内及时登录江苏省政府采购（苏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）平台下载获取。在采购文件有效获取期限内，从江苏省政府采购（苏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）平台获取的采购文件，视为依法获取的采购文件。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售价：0.00元 </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四、提交投标文件截止时间、开标时间和地点</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202</w:t>
      </w:r>
      <w:r>
        <w:rPr>
          <w:rFonts w:hint="eastAsia" w:ascii="宋体" w:hAnsi="宋体" w:eastAsia="宋体" w:cs="Times New Roman"/>
          <w:sz w:val="24"/>
          <w:szCs w:val="24"/>
        </w:rPr>
        <w:t xml:space="preserve">6</w:t>
      </w:r>
      <w:r>
        <w:rPr>
          <w:rFonts w:ascii="宋体" w:hAnsi="宋体" w:eastAsia="宋体" w:cs="Times New Roman"/>
          <w:sz w:val="24"/>
          <w:szCs w:val="24"/>
        </w:rPr>
        <w:t xml:space="preserve">-</w:t>
      </w:r>
      <w:r>
        <w:rPr>
          <w:rFonts w:hint="eastAsia" w:ascii="宋体" w:hAnsi="宋体" w:eastAsia="宋体" w:cs="Times New Roman"/>
          <w:sz w:val="24"/>
          <w:szCs w:val="24"/>
        </w:rPr>
        <w:t xml:space="preserve">10</w:t>
      </w:r>
      <w:r>
        <w:rPr>
          <w:rFonts w:ascii="宋体" w:hAnsi="宋体" w:eastAsia="宋体" w:cs="Times New Roman"/>
          <w:sz w:val="24"/>
          <w:szCs w:val="24"/>
        </w:rPr>
        <w:t xml:space="preserve">-08</w:t>
      </w:r>
      <w:r>
        <w:rPr>
          <w:rFonts w:hint="eastAsia" w:ascii="宋体" w:hAnsi="宋体" w:eastAsia="宋体" w:cs="Times New Roman"/>
          <w:sz w:val="24"/>
          <w:szCs w:val="24"/>
        </w:rPr>
        <w:t xml:space="preserve"> </w:t>
      </w:r>
      <w:r>
        <w:rPr>
          <w:rFonts w:hint="eastAsia" w:ascii="宋体" w:hAnsi="宋体" w:eastAsia="宋体" w:cs="Times New Roman"/>
          <w:sz w:val="24"/>
          <w:szCs w:val="24"/>
        </w:rPr>
        <w:t xml:space="preserve"> </w:t>
      </w:r>
      <w:r>
        <w:rPr>
          <w:rFonts w:hint="eastAsia" w:ascii="宋体" w:hAnsi="宋体" w:eastAsia="宋体" w:cs="Times New Roman"/>
          <w:sz w:val="24"/>
          <w:szCs w:val="24"/>
        </w:rPr>
        <w:t xml:space="preserve"> 13</w:t>
      </w:r>
      <w:r>
        <w:rPr>
          <w:rFonts w:ascii="宋体" w:hAnsi="宋体" w:eastAsia="宋体" w:cs="Times New Roman"/>
          <w:sz w:val="24"/>
          <w:szCs w:val="24"/>
        </w:rPr>
        <w:t xml:space="preserve">:</w:t>
      </w:r>
      <w:r>
        <w:rPr>
          <w:rFonts w:hint="eastAsia" w:ascii="宋体" w:hAnsi="宋体" w:eastAsia="宋体" w:cs="Times New Roman"/>
          <w:sz w:val="24"/>
          <w:szCs w:val="24"/>
        </w:rPr>
        <w:t xml:space="preserve">3</w:t>
      </w:r>
      <w:r>
        <w:rPr>
          <w:rFonts w:ascii="宋体" w:hAnsi="宋体" w:eastAsia="宋体" w:cs="Times New Roman"/>
          <w:sz w:val="24"/>
          <w:szCs w:val="24"/>
        </w:rPr>
        <w:t xml:space="preserve">0</w:t>
      </w:r>
      <w:r>
        <w:rPr>
          <w:rFonts w:ascii="宋体" w:hAnsi="宋体" w:eastAsia="宋体" w:cs="Times New Roman"/>
          <w:sz w:val="24"/>
          <w:szCs w:val="24"/>
        </w:rPr>
        <w:t xml:space="preserve">（北京时间）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地点：</w:t>
      </w:r>
      <w:r>
        <w:rPr>
          <w:rFonts w:hint="eastAsia" w:ascii="宋体" w:hAnsi="宋体" w:eastAsia="宋体" w:cs="Times New Roman"/>
          <w:sz w:val="24"/>
          <w:szCs w:val="24"/>
        </w:rPr>
        <w:t xml:space="preserve">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五、公告期限</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自本公告发布之日起5个工作日。</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六、其他补充事宜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（一）供应商注册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1.请有意参加本项目采购活动的供应商按以下流程进行操作：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（1）访问“江苏省政府采购（苏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）平台”（以下简称“苏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”）进行账号注册，注册完成后需在系统中填写资质信息并提交审核。也可以直接通过http://jszfcg.jsczt.cn/进入注册界面。</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（2）办理“意源”CA数字证书和“方正”电子签章（办理地址：无锡市</w:t>
      </w:r>
      <w:r>
        <w:rPr>
          <w:rFonts w:hint="eastAsia" w:ascii="宋体" w:hAnsi="宋体" w:eastAsia="宋体" w:cs="Times New Roman"/>
          <w:sz w:val="24"/>
          <w:szCs w:val="24"/>
        </w:rPr>
        <w:t xml:space="preserve">滨湖区</w:t>
      </w:r>
      <w:r>
        <w:rPr>
          <w:rFonts w:hint="eastAsia" w:ascii="宋体" w:hAnsi="宋体" w:eastAsia="宋体" w:cs="Times New Roman"/>
          <w:sz w:val="24"/>
          <w:szCs w:val="24"/>
        </w:rPr>
        <w:t xml:space="preserve">观山路199号12号楼二楼9号、10号窗口 咨询电话：</w:t>
      </w:r>
      <w:r>
        <w:rPr>
          <w:rFonts w:ascii="宋体" w:hAnsi="宋体" w:eastAsia="宋体" w:cs="Times New Roman"/>
          <w:sz w:val="24"/>
          <w:szCs w:val="24"/>
        </w:rPr>
        <w:t xml:space="preserve">0510-81827781</w:t>
      </w:r>
      <w:r>
        <w:rPr>
          <w:rFonts w:hint="eastAsia" w:ascii="宋体" w:hAnsi="宋体" w:eastAsia="宋体" w:cs="Times New Roman"/>
          <w:sz w:val="24"/>
          <w:szCs w:val="24"/>
        </w:rPr>
        <w:t xml:space="preserve">），办理指南链接：http://jsxcmm.com/help/help.html。</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（3）CA驱动下载：在“江苏省政府采购（苏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）平台”账号登录页面，点击“驱动下载”链接中的“政务CA、方正签章控件驱动安装包及安装说明”可以直接下载驱动安装包，安装包中附有驱动安装手册。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2.完成苏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注册的</w:t>
      </w:r>
      <w:r>
        <w:rPr>
          <w:rFonts w:hint="eastAsia" w:ascii="宋体" w:hAnsi="宋体" w:eastAsia="宋体" w:cs="Times New Roman"/>
          <w:sz w:val="24"/>
          <w:szCs w:val="24"/>
        </w:rPr>
        <w:t xml:space="preserve">供应商方可</w:t>
      </w:r>
      <w:r>
        <w:rPr>
          <w:rFonts w:hint="eastAsia" w:ascii="宋体" w:hAnsi="宋体" w:eastAsia="宋体" w:cs="Times New Roman"/>
          <w:sz w:val="24"/>
          <w:szCs w:val="24"/>
        </w:rPr>
        <w:t xml:space="preserve">在苏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中进行CA绑定。登录“江苏省政府采购（苏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）平台”，插入CA后，点击【账号设置】——【绑定CA】。</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3.供应商应按上述要求提供相关材料及注册登记信息，所提供的材料应均是真实的、准确的，若有违背，供应商自行承担由此而产生的一切后果。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4.如供应商未按上述要求操作，由此所产生的损失及风险由供应商自行承担。具体操作步骤详见《“苏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”系统供应商操作手册》（以下简称《操作手册》），下载地址：江阴市公共资源交易中心网站——资料下载（供应商）——“苏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”系统供应商操作手册。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技术服务电话：</w:t>
      </w:r>
      <w:r>
        <w:rPr>
          <w:rFonts w:hint="eastAsia" w:ascii="宋体" w:hAnsi="宋体" w:eastAsia="宋体" w:cs="Times New Roman"/>
          <w:sz w:val="24"/>
          <w:szCs w:val="24"/>
        </w:rPr>
        <w:t xml:space="preserve">0510-88027623（服务时间：工作日 8:30-11:00,13:00-17:00）</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（二）获取采购文件，完成项目参与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1.供应商可在项目采购公告附件中查看采购文件，如确定参加本次采购活动，必须在采购文件提供期限内从苏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平台中免费下载文件（“项目参与”找到需要获取采购文件的项目，点击“我要参与”——“参与投标”——“下载文件”），完成项目参与，将苏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平台中下载的采购文件（后缀名为“.kedt”）导入到“政府采购客户端”，离线按要求编制</w:t>
      </w:r>
      <w:r>
        <w:rPr>
          <w:rFonts w:hint="eastAsia" w:ascii="宋体" w:hAnsi="宋体" w:eastAsia="宋体" w:cs="Times New Roman"/>
          <w:sz w:val="24"/>
          <w:szCs w:val="24"/>
        </w:rPr>
        <w:t xml:space="preserve">并加密响应文件（使用“CA数字证书”），导出加密的响应文件（后缀名为zip，不得超过150M）并在苏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w:t>
      </w:r>
      <w:r>
        <w:rPr>
          <w:rFonts w:hint="eastAsia" w:ascii="宋体" w:hAnsi="宋体" w:eastAsia="宋体" w:cs="Times New Roman"/>
          <w:sz w:val="24"/>
          <w:szCs w:val="24"/>
        </w:rPr>
        <w:t xml:space="preserve">上传该加密</w:t>
      </w:r>
      <w:r>
        <w:rPr>
          <w:rFonts w:hint="eastAsia" w:ascii="宋体" w:hAnsi="宋体" w:eastAsia="宋体" w:cs="Times New Roman"/>
          <w:sz w:val="24"/>
          <w:szCs w:val="24"/>
        </w:rPr>
        <w:t xml:space="preserve">的响应文件，对采购文件各项内容做出实质性响应，否则其响应文件无效。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2.供应商通过苏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平台提交数据电文形式的响应文件，通过苏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平台进入“开标大厅”开启（解密）响应文件。推荐</w:t>
      </w:r>
      <w:r>
        <w:rPr>
          <w:rFonts w:hint="eastAsia" w:ascii="宋体" w:hAnsi="宋体" w:eastAsia="宋体" w:cs="Times New Roman"/>
          <w:sz w:val="24"/>
          <w:szCs w:val="24"/>
        </w:rPr>
        <w:t xml:space="preserve">使用谷歌浏览器</w:t>
      </w:r>
      <w:r>
        <w:rPr>
          <w:rFonts w:hint="eastAsia" w:ascii="宋体" w:hAnsi="宋体" w:eastAsia="宋体" w:cs="Times New Roman"/>
          <w:sz w:val="24"/>
          <w:szCs w:val="24"/>
        </w:rPr>
        <w:t xml:space="preserve">，参与苏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平台不见面开标。</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七、对本次招标提出询问，请按以下方式联系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1.采购人信息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单位名称：</w:t>
      </w:r>
      <w:r>
        <w:rPr>
          <w:rFonts w:hint="eastAsia" w:ascii="宋体" w:hAnsi="宋体" w:eastAsia="宋体" w:cs="Times New Roman"/>
          <w:sz w:val="24"/>
          <w:szCs w:val="24"/>
        </w:rPr>
        <w:t xml:space="preserve">江阴市人民法院</w:t>
      </w:r>
      <w:r/>
    </w:p>
    <w:p>
      <w:pPr>
        <w:ind w:firstLine="480"/>
        <w:jc w:val="left"/>
        <w:spacing w:line="400" w:lineRule="exact"/>
        <w:rPr>
          <w:rFonts w:ascii="宋体" w:hAnsi="宋体" w:eastAsia="宋体" w:cs="Times New Roman"/>
          <w:sz w:val="24"/>
          <w:szCs w:val="28"/>
        </w:rPr>
      </w:pPr>
      <w:r>
        <w:rPr>
          <w:rFonts w:ascii="宋体" w:hAnsi="宋体" w:eastAsia="宋体" w:cs="Times New Roman"/>
          <w:sz w:val="24"/>
          <w:szCs w:val="24"/>
        </w:rPr>
        <w:t xml:space="preserve">单位</w:t>
      </w:r>
      <w:r>
        <w:rPr>
          <w:rFonts w:hint="eastAsia" w:ascii="宋体" w:hAnsi="宋体" w:eastAsia="宋体" w:cs="Times New Roman"/>
          <w:sz w:val="24"/>
          <w:szCs w:val="24"/>
        </w:rPr>
        <w:t xml:space="preserve">地址：</w:t>
      </w:r>
      <w:r>
        <w:rPr>
          <w:rFonts w:hint="eastAsia" w:ascii="宋体" w:hAnsi="宋体" w:eastAsia="宋体" w:cs="Times New Roman"/>
          <w:sz w:val="24"/>
          <w:szCs w:val="28"/>
        </w:rPr>
        <w:t xml:space="preserve">江阴市天平路1号</w:t>
      </w:r>
      <w:r/>
    </w:p>
    <w:p>
      <w:pPr>
        <w:ind w:firstLine="480"/>
        <w:jc w:val="left"/>
        <w:spacing w:line="400" w:lineRule="exact"/>
        <w:rPr>
          <w:rFonts w:ascii="宋体" w:hAnsi="宋体" w:eastAsia="宋体" w:cs="Times New Roman"/>
          <w:sz w:val="24"/>
          <w:szCs w:val="28"/>
        </w:rPr>
      </w:pPr>
      <w:r>
        <w:rPr>
          <w:rFonts w:hint="eastAsia" w:ascii="宋体" w:hAnsi="宋体" w:eastAsia="宋体" w:cs="Times New Roman"/>
          <w:sz w:val="24"/>
          <w:szCs w:val="28"/>
        </w:rPr>
        <w:t xml:space="preserve">项目联系人：</w:t>
      </w:r>
      <w:r>
        <w:rPr>
          <w:rFonts w:hint="eastAsia" w:ascii="宋体" w:hAnsi="宋体" w:eastAsia="宋体" w:cs="Times New Roman"/>
          <w:sz w:val="24"/>
          <w:szCs w:val="28"/>
        </w:rPr>
        <w:t xml:space="preserve">刘女士</w:t>
      </w:r>
      <w:r/>
    </w:p>
    <w:p>
      <w:pPr>
        <w:ind w:firstLine="480"/>
        <w:jc w:val="left"/>
        <w:spacing w:line="400" w:lineRule="exact"/>
        <w:rPr>
          <w:rFonts w:ascii="宋体" w:hAnsi="宋体" w:eastAsia="宋体" w:cs="Times New Roman"/>
          <w:sz w:val="24"/>
          <w:szCs w:val="28"/>
        </w:rPr>
      </w:pPr>
      <w:r>
        <w:rPr>
          <w:rFonts w:hint="eastAsia" w:ascii="宋体" w:hAnsi="宋体" w:eastAsia="宋体" w:cs="Times New Roman"/>
          <w:sz w:val="24"/>
          <w:szCs w:val="28"/>
        </w:rPr>
        <w:t xml:space="preserve">联系电话：</w:t>
      </w:r>
      <w:r>
        <w:rPr>
          <w:rFonts w:ascii="宋体" w:hAnsi="宋体" w:eastAsia="宋体" w:cs="Times New Roman"/>
          <w:sz w:val="24"/>
          <w:szCs w:val="24"/>
        </w:rPr>
        <w:t xml:space="preserve">0510</w:t>
      </w:r>
      <w:r>
        <w:rPr>
          <w:rFonts w:hint="eastAsia" w:ascii="宋体" w:hAnsi="宋体" w:eastAsia="宋体" w:cs="Times New Roman"/>
          <w:sz w:val="24"/>
          <w:szCs w:val="24"/>
        </w:rPr>
        <w:t xml:space="preserve">-</w:t>
      </w:r>
      <w:r>
        <w:rPr>
          <w:rFonts w:ascii="宋体" w:hAnsi="宋体" w:eastAsia="宋体" w:cs="Times New Roman"/>
          <w:sz w:val="24"/>
          <w:szCs w:val="24"/>
        </w:rPr>
        <w:t xml:space="preserve">86849312</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2.采购代理机构信息</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单位名称：</w:t>
      </w:r>
      <w:r>
        <w:rPr>
          <w:rFonts w:hint="eastAsia" w:ascii="宋体" w:hAnsi="宋体" w:eastAsia="宋体" w:cs="Times New Roman"/>
          <w:sz w:val="24"/>
          <w:szCs w:val="24"/>
        </w:rPr>
        <w:t xml:space="preserve">江阴市政府采购中心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单位地址：</w:t>
      </w:r>
      <w:r>
        <w:rPr>
          <w:rFonts w:hint="eastAsia" w:ascii="宋体" w:hAnsi="宋体" w:eastAsia="宋体" w:cs="Times New Roman"/>
          <w:sz w:val="24"/>
          <w:szCs w:val="24"/>
        </w:rPr>
        <w:t xml:space="preserve">江阴市长江路188号6楼</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联系人：</w:t>
      </w:r>
      <w:r>
        <w:rPr>
          <w:rFonts w:hint="eastAsia" w:ascii="宋体" w:hAnsi="宋体" w:eastAsia="宋体" w:cs="Times New Roman"/>
          <w:sz w:val="24"/>
          <w:szCs w:val="24"/>
        </w:rPr>
        <w:t xml:space="preserve">张先生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联系电话：0510-880276</w:t>
      </w:r>
      <w:r>
        <w:rPr>
          <w:rFonts w:hint="eastAsia" w:ascii="宋体" w:hAnsi="宋体" w:eastAsia="宋体" w:cs="Times New Roman"/>
          <w:sz w:val="24"/>
          <w:szCs w:val="24"/>
        </w:rPr>
        <w:t xml:space="preserve">21</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3.项目联系方式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项目联系人：</w:t>
      </w:r>
      <w:r>
        <w:rPr>
          <w:rFonts w:hint="eastAsia" w:ascii="宋体" w:hAnsi="宋体" w:eastAsia="宋体" w:cs="Times New Roman"/>
          <w:sz w:val="24"/>
          <w:szCs w:val="24"/>
        </w:rPr>
        <w:t xml:space="preserve">张先生</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电话：0510-880276</w:t>
      </w:r>
      <w:r>
        <w:rPr>
          <w:rFonts w:hint="eastAsia" w:ascii="宋体" w:hAnsi="宋体" w:eastAsia="宋体" w:cs="Times New Roman"/>
          <w:sz w:val="24"/>
          <w:szCs w:val="24"/>
        </w:rPr>
        <w:t xml:space="preserve">21</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pStyle w:val="907"/>
      </w:pPr>
      <w:r/>
      <w:r/>
    </w:p>
    <w:p>
      <w:pPr>
        <w:pStyle w:val="907"/>
      </w:pPr>
      <w:r/>
      <w:bookmarkStart w:id="9" w:name="_Toc213847314"/>
      <w:r>
        <w:rPr>
          <w:rFonts w:hint="eastAsia"/>
        </w:rPr>
        <w:t xml:space="preserve">第二章　</w:t>
      </w:r>
      <w:r>
        <w:rPr>
          <w:rFonts w:hint="eastAsia" w:hAnsi="宋体"/>
        </w:rPr>
        <w:t xml:space="preserve">投标人</w:t>
      </w:r>
      <w:r>
        <w:rPr>
          <w:rFonts w:hint="eastAsia"/>
        </w:rPr>
        <w:t xml:space="preserve">须知</w:t>
      </w:r>
      <w:bookmarkEnd w:id="7"/>
      <w:r/>
      <w:bookmarkEnd w:id="8"/>
      <w:r/>
      <w:bookmarkEnd w:id="9"/>
      <w:r/>
      <w:r/>
    </w:p>
    <w:p>
      <w:pPr>
        <w:spacing w:line="400" w:lineRule="exact"/>
        <w:rPr>
          <w:rFonts w:ascii="黑体" w:hAnsi="Times New Roman" w:eastAsia="黑体" w:cs="Times New Roman"/>
          <w:b/>
          <w:sz w:val="28"/>
          <w:szCs w:val="24"/>
        </w:rPr>
      </w:pPr>
      <w:r>
        <w:rPr>
          <w:rFonts w:ascii="黑体" w:hAnsi="Times New Roman" w:eastAsia="黑体" w:cs="Times New Roman"/>
          <w:b/>
          <w:sz w:val="28"/>
          <w:szCs w:val="24"/>
        </w:rPr>
      </w:r>
      <w:r/>
    </w:p>
    <w:p>
      <w:pPr>
        <w:spacing w:line="400" w:lineRule="exact"/>
        <w:rPr>
          <w:rFonts w:ascii="黑体" w:hAnsi="Times New Roman" w:eastAsia="黑体" w:cs="Times New Roman"/>
          <w:sz w:val="28"/>
          <w:szCs w:val="24"/>
        </w:rPr>
      </w:pPr>
      <w:r>
        <w:rPr>
          <w:rFonts w:hint="eastAsia" w:ascii="黑体" w:hAnsi="Times New Roman" w:eastAsia="黑体" w:cs="Times New Roman"/>
          <w:b/>
          <w:sz w:val="28"/>
          <w:szCs w:val="24"/>
        </w:rPr>
        <w:t xml:space="preserve">一、</w:t>
      </w:r>
      <w:r>
        <w:rPr>
          <w:rFonts w:hint="eastAsia" w:ascii="黑体" w:hAnsi="Times New Roman" w:eastAsia="黑体" w:cs="Times New Roman"/>
          <w:sz w:val="28"/>
          <w:szCs w:val="24"/>
        </w:rPr>
        <w:t xml:space="preserve">遵循原则：</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公开透明原则、公平竞争原则、公正原则和诚实信用原则。</w:t>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二、招标文件：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1、招标文件包括本文件目录所列全部内容，投标人应仔细阅读，并在投标文件中充分反映招标文件的所有要求。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2、招标文件中的“法定代表人”是指投标人的营业执照或相关部门的有效登记证明文件中的“法定代表人”或“负责人”。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3、投标人应在</w:t>
      </w:r>
      <w:r>
        <w:rPr>
          <w:rFonts w:ascii="宋体" w:hAnsi="宋体" w:eastAsia="宋体" w:cs="Times New Roman"/>
          <w:sz w:val="24"/>
          <w:szCs w:val="24"/>
        </w:rPr>
        <w:t xml:space="preserve">江苏省政府采购（苏</w:t>
      </w:r>
      <w:r>
        <w:rPr>
          <w:rFonts w:ascii="宋体" w:hAnsi="宋体" w:eastAsia="宋体" w:cs="Times New Roman"/>
          <w:sz w:val="24"/>
          <w:szCs w:val="24"/>
        </w:rPr>
        <w:t xml:space="preserve">采云</w:t>
      </w:r>
      <w:r>
        <w:rPr>
          <w:rFonts w:ascii="宋体" w:hAnsi="宋体" w:eastAsia="宋体" w:cs="Times New Roman"/>
          <w:sz w:val="24"/>
          <w:szCs w:val="24"/>
        </w:rPr>
        <w:t xml:space="preserve">）平台</w:t>
      </w:r>
      <w:r>
        <w:rPr>
          <w:rFonts w:hint="eastAsia" w:ascii="宋体" w:hAnsi="宋体" w:eastAsia="宋体" w:cs="Times New Roman"/>
          <w:sz w:val="24"/>
          <w:szCs w:val="24"/>
        </w:rPr>
        <w:t xml:space="preserve">下载招标文件及有关资料，按招标文件要求提交全部资料并对招标文件各项内容做出实质性响应，否则投标无效。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4、投标人一旦参加本项目，即被认为接受了本招标文件中的所有条件和规定。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5、招标文件仅作为本次采购投标使用。</w:t>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三、招标文件的解释：</w:t>
      </w:r>
      <w:r>
        <w:rPr>
          <w:rFonts w:hint="eastAsia" w:ascii="黑体" w:hAnsi="Times New Roman" w:eastAsia="黑体" w:cs="Times New Roman"/>
          <w:sz w:val="24"/>
          <w:szCs w:val="24"/>
        </w:rPr>
        <w:tab/>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1、投标单位如有需要对招标文件要求澄清的问题，均应在开标前十五日以书面形式提出（加盖公章），并送至江阴市政府采购中心。</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2、本文件的最终解释权归江阴市政府采购中心。</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四、招标文件的补充或修正：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1、江阴市政府采购中心可以对已发出的招标文件进行必要的澄清或者修改。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3、澄清或者修改的内容可能影响投标文件编制的，江阴市政府采购中心将在投标截止时间至少15日前发布澄清公告；不足15日的顺延提交投标文件的截止时间和开标时间。</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五、投标文件的要求：</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投标文件由下列部分组成：</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（1）</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投标函；</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（2）</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开标一览表；</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（3）</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分项报价表；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商务、技术要求响应及偏离表；</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5</w:t>
      </w:r>
      <w:r>
        <w:rPr>
          <w:rFonts w:hint="eastAsia" w:ascii="宋体" w:hAnsi="宋体" w:eastAsia="宋体" w:cs="Times New Roman"/>
          <w:sz w:val="24"/>
          <w:szCs w:val="24"/>
        </w:rPr>
        <w:t xml:space="preserve">）</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资格证明文件：</w:t>
      </w:r>
      <w:r/>
    </w:p>
    <w:p>
      <w:pPr>
        <w:ind w:firstLine="964"/>
        <w:spacing w:line="400" w:lineRule="exact"/>
        <w:rPr>
          <w:rFonts w:ascii="宋体" w:hAnsi="宋体" w:eastAsia="宋体" w:cs="Times New Roman"/>
          <w:bCs/>
          <w:sz w:val="24"/>
          <w:szCs w:val="24"/>
        </w:rPr>
      </w:pPr>
      <w:r>
        <w:rPr>
          <w:rFonts w:hint="eastAsia" w:ascii="宋体" w:hAnsi="宋体" w:eastAsia="宋体" w:cs="Times New Roman"/>
          <w:b/>
          <w:bCs/>
          <w:sz w:val="24"/>
          <w:szCs w:val="28"/>
        </w:rPr>
        <w:t xml:space="preserve">文件1：提供格式条款《关于资格的声明函》</w:t>
      </w:r>
      <w:r/>
    </w:p>
    <w:p>
      <w:pPr>
        <w:ind w:firstLine="964"/>
        <w:spacing w:line="400" w:lineRule="exact"/>
        <w:rPr>
          <w:rFonts w:ascii="宋体" w:hAnsi="宋体" w:eastAsia="宋体" w:cs="Times New Roman"/>
          <w:b/>
          <w:bCs/>
          <w:sz w:val="24"/>
          <w:szCs w:val="24"/>
        </w:rPr>
      </w:pPr>
      <w:r>
        <w:rPr>
          <w:rFonts w:hint="eastAsia" w:ascii="宋体" w:hAnsi="宋体" w:eastAsia="宋体" w:cs="Times New Roman"/>
          <w:b/>
          <w:bCs/>
          <w:sz w:val="24"/>
          <w:szCs w:val="28"/>
        </w:rPr>
        <w:t xml:space="preserve">文件2：</w:t>
      </w:r>
      <w:r>
        <w:rPr>
          <w:rFonts w:hint="eastAsia" w:ascii="宋体" w:hAnsi="宋体" w:eastAsia="宋体" w:cs="Times New Roman"/>
          <w:bCs/>
          <w:sz w:val="24"/>
          <w:szCs w:val="24"/>
        </w:rPr>
        <w:t xml:space="preserve">法定代表人授权委托书</w:t>
      </w:r>
      <w:r>
        <w:rPr>
          <w:rFonts w:hint="eastAsia" w:ascii="宋体" w:hAnsi="宋体" w:eastAsia="宋体" w:cs="Times New Roman"/>
          <w:b/>
          <w:bCs/>
          <w:sz w:val="24"/>
          <w:szCs w:val="24"/>
        </w:rPr>
        <w:t xml:space="preserve">（法定代表人签署投标文件</w:t>
      </w:r>
      <w:r>
        <w:rPr>
          <w:rFonts w:hint="eastAsia" w:ascii="宋体" w:hAnsi="宋体" w:eastAsia="宋体" w:cs="Times New Roman"/>
          <w:b/>
          <w:bCs/>
          <w:sz w:val="24"/>
          <w:szCs w:val="24"/>
        </w:rPr>
        <w:t xml:space="preserve">且亲自</w:t>
      </w:r>
      <w:r>
        <w:rPr>
          <w:rFonts w:hint="eastAsia" w:ascii="宋体" w:hAnsi="宋体" w:eastAsia="宋体" w:cs="Times New Roman"/>
          <w:b/>
          <w:bCs/>
          <w:sz w:val="24"/>
          <w:szCs w:val="24"/>
        </w:rPr>
        <w:t xml:space="preserve">参与的必须提供《法定代表人亲自投标声明》）</w:t>
      </w:r>
      <w:r/>
    </w:p>
    <w:p>
      <w:pPr>
        <w:ind w:firstLine="964"/>
        <w:spacing w:line="400" w:lineRule="exact"/>
        <w:rPr>
          <w:rFonts w:ascii="宋体" w:hAnsi="宋体" w:eastAsia="宋体" w:cs="Times New Roman"/>
          <w:b/>
          <w:bCs/>
          <w:sz w:val="24"/>
          <w:szCs w:val="24"/>
        </w:rPr>
      </w:pPr>
      <w:r>
        <w:rPr>
          <w:rFonts w:hint="eastAsia" w:ascii="宋体" w:hAnsi="宋体" w:eastAsia="宋体" w:cs="Times New Roman"/>
          <w:b/>
          <w:bCs/>
          <w:sz w:val="24"/>
          <w:szCs w:val="28"/>
        </w:rPr>
        <w:t xml:space="preserve">文件3：</w:t>
      </w:r>
      <w:r>
        <w:rPr>
          <w:rFonts w:hint="eastAsia" w:ascii="宋体" w:hAnsi="宋体" w:eastAsia="宋体" w:cs="Times New Roman"/>
          <w:sz w:val="24"/>
          <w:szCs w:val="24"/>
        </w:rPr>
        <w:t xml:space="preserve">投标人所投电梯的生产制造企业必须持有有效期内的《中华人民共和国特种设备生产许可证》，许可项目包含电梯制造（扫描件）</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8"/>
        </w:rPr>
        <w:t xml:space="preserve">（</w:t>
      </w:r>
      <w:r>
        <w:rPr>
          <w:rFonts w:hint="eastAsia" w:ascii="宋体" w:hAnsi="宋体" w:eastAsia="宋体" w:cs="Times New Roman"/>
          <w:sz w:val="24"/>
          <w:szCs w:val="28"/>
        </w:rPr>
        <w:t xml:space="preserve">6</w:t>
      </w:r>
      <w:r>
        <w:rPr>
          <w:rFonts w:hint="eastAsia" w:ascii="宋体" w:hAnsi="宋体" w:eastAsia="宋体" w:cs="Times New Roman"/>
          <w:sz w:val="24"/>
          <w:szCs w:val="28"/>
        </w:rPr>
        <w:t xml:space="preserve">）投标人</w:t>
      </w:r>
      <w:r>
        <w:rPr>
          <w:rFonts w:ascii="宋体" w:hAnsi="宋体" w:eastAsia="宋体" w:cs="Times New Roman"/>
          <w:sz w:val="24"/>
          <w:szCs w:val="28"/>
        </w:rPr>
        <w:t xml:space="preserve">认为需要提供的其他证明文件</w:t>
      </w:r>
      <w:r/>
    </w:p>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注：</w:t>
      </w:r>
      <w:r/>
    </w:p>
    <w:p>
      <w:pPr>
        <w:ind w:firstLine="480"/>
        <w:spacing w:line="400" w:lineRule="exact"/>
        <w:rPr>
          <w:rFonts w:ascii="宋体" w:hAnsi="宋体" w:eastAsia="宋体" w:cs="Times New Roman"/>
          <w:b/>
          <w:sz w:val="24"/>
          <w:szCs w:val="24"/>
        </w:rPr>
      </w:pPr>
      <w:r>
        <w:rPr>
          <w:rFonts w:hint="eastAsia" w:ascii="宋体" w:hAnsi="宋体" w:eastAsia="宋体" w:cs="Times New Roman"/>
          <w:sz w:val="24"/>
          <w:szCs w:val="24"/>
        </w:rPr>
        <w:t xml:space="preserve">①其中加“*”项目若有缺失或无效，将作为无效投标文件。</w:t>
      </w:r>
      <w:r/>
    </w:p>
    <w:p>
      <w:pPr>
        <w:ind w:firstLine="480"/>
        <w:spacing w:line="400" w:lineRule="exact"/>
        <w:rPr>
          <w:rFonts w:ascii="Tahoma" w:hAnsi="Tahoma" w:eastAsia="宋体" w:cs="Tahoma"/>
          <w:sz w:val="24"/>
          <w:szCs w:val="24"/>
        </w:rPr>
      </w:pPr>
      <w:r>
        <w:rPr>
          <w:rFonts w:hint="eastAsia" w:ascii="宋体" w:hAnsi="宋体" w:eastAsia="宋体" w:cs="Times New Roman"/>
          <w:sz w:val="24"/>
          <w:szCs w:val="24"/>
        </w:rPr>
        <w:t xml:space="preserve">②</w:t>
      </w:r>
      <w:r>
        <w:rPr>
          <w:rFonts w:hint="eastAsia" w:ascii="Tahoma" w:hAnsi="Tahoma" w:eastAsia="宋体" w:cs="Tahoma"/>
          <w:sz w:val="24"/>
          <w:szCs w:val="24"/>
        </w:rPr>
        <w:t xml:space="preserve">如上述资格证明文件若遇年检、换证等未能提供的情况，则必须提供法定年检、换证单位出具的有效证明。如上述资格证明文件遇有国家相关政策规定可不具备的，必须提供相关政策规定或相关单位出具的有效证明。</w:t>
      </w:r>
      <w:r/>
    </w:p>
    <w:p>
      <w:pPr>
        <w:ind w:firstLine="480"/>
        <w:spacing w:line="400" w:lineRule="exact"/>
        <w:rPr>
          <w:rFonts w:ascii="Tahoma" w:hAnsi="Tahoma" w:eastAsia="宋体" w:cs="Tahoma"/>
          <w:sz w:val="24"/>
          <w:szCs w:val="24"/>
        </w:rPr>
      </w:pPr>
      <w:r>
        <w:rPr>
          <w:rFonts w:hint="eastAsia" w:ascii="Tahoma" w:hAnsi="Tahoma" w:eastAsia="宋体" w:cs="Tahoma"/>
          <w:sz w:val="24"/>
          <w:szCs w:val="24"/>
        </w:rPr>
        <w:t xml:space="preserve">③提供以人事代理、控股子公司等代收代缴形式缴纳社保的证明的，属于无效证明文件。</w:t>
      </w:r>
      <w:r/>
    </w:p>
    <w:p>
      <w:pPr>
        <w:ind w:firstLine="480"/>
        <w:spacing w:line="400" w:lineRule="exact"/>
        <w:rPr>
          <w:rFonts w:ascii="Tahoma" w:hAnsi="Tahoma" w:eastAsia="宋体" w:cs="Tahoma"/>
          <w:sz w:val="24"/>
          <w:szCs w:val="24"/>
        </w:rPr>
      </w:pPr>
      <w:r>
        <w:rPr>
          <w:rFonts w:hint="eastAsia" w:ascii="Tahoma" w:hAnsi="Tahoma" w:eastAsia="宋体" w:cs="Tahoma"/>
          <w:sz w:val="24"/>
          <w:szCs w:val="24"/>
        </w:rPr>
        <w:t xml:space="preserve">④制作电子投标文件时必须与投标文件制作软件目录一一对应，将相关资料上传至相应模块，如未按照系统中模块上传的，相关不利后果（如资格性审查不通过、符合性审查不通过等）由投标人自行承担。</w:t>
      </w:r>
      <w:r/>
    </w:p>
    <w:p>
      <w:pPr>
        <w:ind w:firstLine="480"/>
        <w:spacing w:line="400" w:lineRule="exact"/>
        <w:rPr>
          <w:rFonts w:ascii="Tahoma" w:hAnsi="Tahoma" w:eastAsia="宋体" w:cs="Tahoma"/>
          <w:sz w:val="24"/>
          <w:szCs w:val="24"/>
        </w:rPr>
      </w:pPr>
      <w:r>
        <w:rPr>
          <w:rFonts w:hint="eastAsia" w:ascii="宋体" w:hAnsi="宋体" w:eastAsia="宋体" w:cs="Times New Roman"/>
          <w:sz w:val="24"/>
          <w:szCs w:val="24"/>
        </w:rPr>
        <w:t xml:space="preserve">⑤</w:t>
      </w:r>
      <w:r>
        <w:rPr>
          <w:rFonts w:hint="eastAsia" w:ascii="宋体" w:hAnsi="宋体" w:eastAsia="宋体" w:cs="Times New Roman"/>
          <w:sz w:val="24"/>
          <w:szCs w:val="24"/>
        </w:rPr>
        <w:t xml:space="preserve">投标文件构成资料为非中文时应提供中文译版。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⑥</w:t>
      </w:r>
      <w:r>
        <w:rPr>
          <w:rFonts w:hint="eastAsia" w:ascii="宋体" w:hAnsi="宋体" w:eastAsia="宋体" w:cs="Times New Roman"/>
          <w:sz w:val="24"/>
          <w:szCs w:val="24"/>
        </w:rPr>
        <w:t xml:space="preserve">招标文件要求提供证书证件等原件电子件的，投标人提供的电子件应是对证书证件等原件通过扫描、拍照等方式进行数字化的可被电子交易平台识别的数字文件，否则评标委员会可以视其未提供。</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⑦</w:t>
      </w:r>
      <w:r>
        <w:rPr>
          <w:rFonts w:hint="eastAsia" w:ascii="宋体" w:hAnsi="宋体" w:eastAsia="宋体" w:cs="Times New Roman"/>
          <w:sz w:val="24"/>
          <w:szCs w:val="24"/>
        </w:rPr>
        <w:t xml:space="preserve">联合体投标的，由联合体牵头单位编制、提交投标文件。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⑧</w:t>
      </w:r>
      <w:r>
        <w:rPr>
          <w:rFonts w:hint="eastAsia" w:ascii="宋体" w:hAnsi="宋体" w:eastAsia="宋体" w:cs="Times New Roman"/>
          <w:sz w:val="24"/>
          <w:szCs w:val="24"/>
        </w:rPr>
        <w:t xml:space="preserve">本项目不接受纸质投标文件。</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六、投标文件</w:t>
      </w:r>
      <w:r>
        <w:rPr>
          <w:rFonts w:hint="eastAsia" w:ascii="黑体" w:hAnsi="Times New Roman" w:eastAsia="黑体" w:cs="Times New Roman"/>
          <w:sz w:val="28"/>
          <w:szCs w:val="28"/>
        </w:rPr>
        <w:t xml:space="preserve">的制作、提交与远程交互</w:t>
      </w:r>
      <w:r>
        <w:rPr>
          <w:rFonts w:hint="eastAsia" w:ascii="黑体" w:hAnsi="Times New Roman" w:eastAsia="黑体" w:cs="Times New Roman"/>
          <w:sz w:val="28"/>
          <w:szCs w:val="24"/>
        </w:rPr>
        <w:t xml:space="preserve">：</w:t>
      </w:r>
      <w:r/>
    </w:p>
    <w:p>
      <w:pPr>
        <w:ind w:firstLine="480"/>
        <w:jc w:val="left"/>
        <w:spacing w:line="400" w:lineRule="exact"/>
        <w:widowControl/>
        <w:rPr>
          <w:rFonts w:ascii="宋体" w:hAnsi="宋体" w:eastAsia="宋体" w:cs="宋体"/>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从</w:t>
      </w:r>
      <w:r>
        <w:rPr>
          <w:rFonts w:ascii="宋体" w:hAnsi="宋体" w:eastAsia="宋体" w:cs="Times New Roman"/>
          <w:sz w:val="24"/>
          <w:szCs w:val="24"/>
        </w:rPr>
        <w:t xml:space="preserve">苏</w:t>
      </w:r>
      <w:r>
        <w:rPr>
          <w:rFonts w:ascii="宋体" w:hAnsi="宋体" w:eastAsia="宋体" w:cs="Times New Roman"/>
          <w:sz w:val="24"/>
          <w:szCs w:val="24"/>
        </w:rPr>
        <w:t xml:space="preserve">采云</w:t>
      </w:r>
      <w:r>
        <w:rPr>
          <w:rFonts w:ascii="宋体" w:hAnsi="宋体" w:eastAsia="宋体" w:cs="Times New Roman"/>
          <w:sz w:val="24"/>
          <w:szCs w:val="24"/>
        </w:rPr>
        <w:t xml:space="preserve">平台中免费下载文件（“项目参与</w:t>
      </w:r>
      <w:r>
        <w:rPr>
          <w:rFonts w:hint="eastAsia" w:ascii="宋体" w:hAnsi="宋体" w:eastAsia="宋体" w:cs="Times New Roman"/>
          <w:sz w:val="24"/>
          <w:szCs w:val="24"/>
        </w:rPr>
        <w:t xml:space="preserve">”</w:t>
      </w:r>
      <w:r>
        <w:rPr>
          <w:rFonts w:ascii="宋体" w:hAnsi="宋体" w:eastAsia="宋体" w:cs="Times New Roman"/>
          <w:sz w:val="24"/>
          <w:szCs w:val="24"/>
        </w:rPr>
        <w:t xml:space="preserve">找到需要获取</w:t>
      </w:r>
      <w:r>
        <w:rPr>
          <w:rFonts w:hint="eastAsia" w:ascii="宋体" w:hAnsi="宋体" w:eastAsia="宋体" w:cs="Times New Roman"/>
          <w:sz w:val="24"/>
          <w:szCs w:val="24"/>
        </w:rPr>
        <w:t xml:space="preserve">招标文件</w:t>
      </w:r>
      <w:r>
        <w:rPr>
          <w:rFonts w:ascii="宋体" w:hAnsi="宋体" w:eastAsia="宋体" w:cs="Times New Roman"/>
          <w:sz w:val="24"/>
          <w:szCs w:val="24"/>
        </w:rPr>
        <w:t xml:space="preserve">的项目，点击“我要参与”——“参与投标”</w:t>
      </w:r>
      <w:r>
        <w:rPr>
          <w:rFonts w:hint="eastAsia" w:ascii="宋体" w:hAnsi="宋体" w:eastAsia="宋体" w:cs="Times New Roman"/>
          <w:sz w:val="24"/>
          <w:szCs w:val="24"/>
        </w:rPr>
        <w:t xml:space="preserve">——“</w:t>
      </w:r>
      <w:r>
        <w:rPr>
          <w:rFonts w:ascii="宋体" w:hAnsi="宋体" w:eastAsia="宋体" w:cs="Times New Roman"/>
          <w:sz w:val="24"/>
          <w:szCs w:val="24"/>
        </w:rPr>
        <w:t xml:space="preserve">下载文件</w:t>
      </w:r>
      <w:r>
        <w:rPr>
          <w:rFonts w:hint="eastAsia" w:ascii="宋体" w:hAnsi="宋体" w:eastAsia="宋体" w:cs="Times New Roman"/>
          <w:sz w:val="24"/>
          <w:szCs w:val="24"/>
        </w:rPr>
        <w:t xml:space="preserve">”</w:t>
      </w:r>
      <w:r>
        <w:rPr>
          <w:rFonts w:ascii="宋体" w:hAnsi="宋体" w:eastAsia="宋体" w:cs="Times New Roman"/>
          <w:sz w:val="24"/>
          <w:szCs w:val="24"/>
        </w:rPr>
        <w:t xml:space="preserve">），完成项目</w:t>
      </w:r>
      <w:r>
        <w:rPr>
          <w:rFonts w:hint="eastAsia" w:ascii="宋体" w:hAnsi="宋体" w:eastAsia="宋体" w:cs="Times New Roman"/>
          <w:sz w:val="24"/>
          <w:szCs w:val="24"/>
        </w:rPr>
        <w:t xml:space="preserve">参与</w:t>
      </w:r>
      <w:r>
        <w:rPr>
          <w:rFonts w:ascii="宋体" w:hAnsi="宋体" w:eastAsia="宋体" w:cs="Times New Roman"/>
          <w:sz w:val="24"/>
          <w:szCs w:val="24"/>
        </w:rPr>
        <w:t xml:space="preserve">，</w:t>
      </w:r>
      <w:r>
        <w:rPr>
          <w:rFonts w:hint="eastAsia" w:ascii="宋体" w:hAnsi="宋体" w:eastAsia="宋体" w:cs="Times New Roman"/>
          <w:sz w:val="24"/>
          <w:szCs w:val="24"/>
        </w:rPr>
        <w:t xml:space="preserve">将苏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平台中</w:t>
      </w:r>
      <w:r>
        <w:rPr>
          <w:rFonts w:ascii="宋体" w:hAnsi="宋体" w:eastAsia="宋体" w:cs="Times New Roman"/>
          <w:sz w:val="24"/>
          <w:szCs w:val="24"/>
        </w:rPr>
        <w:t xml:space="preserve">下载的</w:t>
      </w: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w:t>
      </w:r>
      <w:r>
        <w:rPr>
          <w:rFonts w:hint="eastAsia" w:ascii="宋体" w:hAnsi="宋体" w:eastAsia="宋体" w:cs="Times New Roman"/>
          <w:sz w:val="24"/>
          <w:szCs w:val="24"/>
        </w:rPr>
        <w:t xml:space="preserve">（后缀名为“.kedt”）</w:t>
      </w:r>
      <w:r>
        <w:rPr>
          <w:rFonts w:ascii="宋体" w:hAnsi="宋体" w:eastAsia="宋体" w:cs="Times New Roman"/>
          <w:sz w:val="24"/>
          <w:szCs w:val="24"/>
        </w:rPr>
        <w:t xml:space="preserve">导入到“政府采购客户端”，离线按要求</w:t>
      </w:r>
      <w:r>
        <w:rPr>
          <w:rFonts w:hint="eastAsia" w:ascii="宋体" w:hAnsi="宋体" w:eastAsia="宋体" w:cs="Times New Roman"/>
          <w:sz w:val="24"/>
          <w:szCs w:val="24"/>
        </w:rPr>
        <w:t xml:space="preserve">编制</w:t>
      </w:r>
      <w:r>
        <w:rPr>
          <w:rFonts w:ascii="宋体" w:hAnsi="宋体" w:eastAsia="宋体" w:cs="Times New Roman"/>
          <w:sz w:val="24"/>
          <w:szCs w:val="24"/>
        </w:rPr>
        <w:t xml:space="preserve">并加密响应文件</w:t>
      </w:r>
      <w:r>
        <w:rPr>
          <w:rFonts w:hint="eastAsia" w:ascii="宋体" w:hAnsi="宋体" w:eastAsia="宋体" w:cs="Times New Roman"/>
          <w:sz w:val="24"/>
          <w:szCs w:val="24"/>
        </w:rPr>
        <w:t xml:space="preserve">（使用“CA数字证书”），</w:t>
      </w:r>
      <w:r>
        <w:rPr>
          <w:rFonts w:ascii="宋体" w:hAnsi="宋体" w:eastAsia="宋体" w:cs="Times New Roman"/>
          <w:sz w:val="24"/>
          <w:szCs w:val="24"/>
        </w:rPr>
        <w:t xml:space="preserve">导出加密的响应文件</w:t>
      </w:r>
      <w:r>
        <w:rPr>
          <w:rFonts w:hint="eastAsia" w:ascii="宋体" w:hAnsi="宋体" w:eastAsia="宋体" w:cs="Times New Roman"/>
          <w:sz w:val="24"/>
          <w:szCs w:val="24"/>
        </w:rPr>
        <w:t xml:space="preserve">（后缀名为zip，不得超过150M）并在</w:t>
      </w:r>
      <w:r>
        <w:rPr>
          <w:rFonts w:ascii="宋体" w:hAnsi="宋体" w:eastAsia="宋体" w:cs="Times New Roman"/>
          <w:sz w:val="24"/>
          <w:szCs w:val="24"/>
        </w:rPr>
        <w:t xml:space="preserve">苏</w:t>
      </w:r>
      <w:r>
        <w:rPr>
          <w:rFonts w:ascii="宋体" w:hAnsi="宋体" w:eastAsia="宋体" w:cs="Times New Roman"/>
          <w:sz w:val="24"/>
          <w:szCs w:val="24"/>
        </w:rPr>
        <w:t xml:space="preserve">采云</w:t>
      </w:r>
      <w:r>
        <w:rPr>
          <w:rFonts w:hint="eastAsia" w:ascii="宋体" w:hAnsi="宋体" w:eastAsia="宋体" w:cs="Times New Roman"/>
          <w:sz w:val="24"/>
          <w:szCs w:val="24"/>
        </w:rPr>
        <w:t xml:space="preserve">平台</w:t>
      </w:r>
      <w:r>
        <w:rPr>
          <w:rFonts w:ascii="宋体" w:hAnsi="宋体" w:eastAsia="宋体" w:cs="Times New Roman"/>
          <w:sz w:val="24"/>
          <w:szCs w:val="24"/>
        </w:rPr>
        <w:t xml:space="preserve">上传该加密</w:t>
      </w:r>
      <w:r>
        <w:rPr>
          <w:rFonts w:ascii="宋体" w:hAnsi="宋体" w:eastAsia="宋体" w:cs="Times New Roman"/>
          <w:sz w:val="24"/>
          <w:szCs w:val="24"/>
        </w:rPr>
        <w:t xml:space="preserve">的响应文件，对</w:t>
      </w: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文件各项内容做出实质性响应，否则其响应文件无效。</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本</w:t>
      </w:r>
      <w:r>
        <w:rPr>
          <w:rFonts w:hint="eastAsia" w:ascii="宋体" w:hAnsi="宋体" w:eastAsia="宋体" w:cs="宋体"/>
          <w:sz w:val="24"/>
          <w:szCs w:val="24"/>
        </w:rPr>
        <w:t xml:space="preserve">项目</w:t>
      </w:r>
      <w:r>
        <w:rPr>
          <w:rFonts w:ascii="宋体" w:hAnsi="宋体" w:eastAsia="宋体" w:cs="宋体"/>
          <w:sz w:val="24"/>
          <w:szCs w:val="24"/>
        </w:rPr>
        <w:t xml:space="preserve">采用</w:t>
      </w:r>
      <w:r>
        <w:rPr>
          <w:rFonts w:ascii="宋体" w:hAnsi="宋体" w:eastAsia="宋体" w:cs="宋体"/>
          <w:sz w:val="24"/>
          <w:szCs w:val="24"/>
        </w:rPr>
        <w:t xml:space="preserve">远程不</w:t>
      </w:r>
      <w:r>
        <w:rPr>
          <w:rFonts w:ascii="宋体" w:hAnsi="宋体" w:eastAsia="宋体" w:cs="宋体"/>
          <w:sz w:val="24"/>
          <w:szCs w:val="24"/>
        </w:rPr>
        <w:t xml:space="preserve">见面交易模式。通过不见面交易系统及相应的配套硬件设备（摄像头、话筒、麦克风等）完成远程解密、开标现场异议及回复、开标唱标、等交互环节。相关要求和说明如下：</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①</w:t>
      </w:r>
      <w:r>
        <w:rPr>
          <w:rFonts w:ascii="宋体" w:hAnsi="宋体" w:eastAsia="宋体" w:cs="宋体"/>
          <w:sz w:val="24"/>
          <w:szCs w:val="24"/>
        </w:rPr>
        <w:t xml:space="preserve">远程开标项目的时间均以国家授时中心发布的时间为准；</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②</w:t>
      </w:r>
      <w:r>
        <w:rPr>
          <w:rFonts w:ascii="宋体" w:hAnsi="宋体" w:eastAsia="宋体" w:cs="宋体"/>
          <w:sz w:val="24"/>
          <w:szCs w:val="24"/>
        </w:rPr>
        <w:t xml:space="preserve">开标当日，投标人不必抵达开标现场</w:t>
      </w:r>
      <w:r>
        <w:rPr>
          <w:rFonts w:hint="eastAsia" w:ascii="宋体" w:hAnsi="宋体" w:eastAsia="宋体" w:cs="宋体"/>
          <w:sz w:val="24"/>
          <w:szCs w:val="24"/>
        </w:rPr>
        <w:t xml:space="preserve">；</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③供应商应通过苏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平台，在响应文件提交截止时间</w:t>
      </w:r>
      <w:r>
        <w:rPr>
          <w:rFonts w:hint="eastAsia" w:ascii="宋体" w:hAnsi="宋体" w:eastAsia="宋体" w:cs="宋体"/>
          <w:sz w:val="24"/>
          <w:szCs w:val="24"/>
        </w:rPr>
        <w:t xml:space="preserve">前制作</w:t>
      </w:r>
      <w:r>
        <w:rPr>
          <w:rFonts w:hint="eastAsia" w:ascii="宋体" w:hAnsi="宋体" w:eastAsia="宋体" w:cs="宋体"/>
          <w:sz w:val="24"/>
          <w:szCs w:val="24"/>
        </w:rPr>
        <w:t xml:space="preserve">并上传电子响应文件。供应商上传电子响应文件的时间不得迟于招标公告中规定的截止时间。供应商应充分考虑</w:t>
      </w:r>
      <w:r>
        <w:rPr>
          <w:rFonts w:hint="eastAsia" w:ascii="宋体" w:hAnsi="宋体" w:eastAsia="宋体" w:cs="宋体"/>
          <w:sz w:val="24"/>
          <w:szCs w:val="24"/>
        </w:rPr>
        <w:t xml:space="preserve">到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④响应文件的开启由苏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平台主持，邀请供应商参加。响应文件开启时，苏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平台自动提取所有响应文件。响应文件开启解密之后30分钟内，供应商通过苏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平台（使用“CA数字证书”）按时在线解密。响应文件解密失败的补救方案:无。</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⑤供应商应当参加响应文件开启和在苏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平台中《报价记录表》宣布后5分钟内未提出的，视同认可开启结果。</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⑦</w:t>
      </w:r>
      <w:r>
        <w:rPr>
          <w:rFonts w:ascii="宋体" w:hAnsi="宋体" w:eastAsia="宋体" w:cs="宋体"/>
          <w:sz w:val="24"/>
          <w:szCs w:val="24"/>
        </w:rPr>
        <w:t xml:space="preserve">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⑧</w:t>
      </w:r>
      <w:r>
        <w:rPr>
          <w:rFonts w:ascii="宋体" w:hAnsi="宋体" w:eastAsia="宋体" w:cs="宋体"/>
          <w:sz w:val="24"/>
          <w:szCs w:val="24"/>
        </w:rPr>
        <w:t xml:space="preserve">为顺利实现本项目开评标的远程交互，建议</w:t>
      </w:r>
      <w:r>
        <w:rPr>
          <w:rFonts w:hint="eastAsia" w:ascii="宋体" w:hAnsi="宋体" w:eastAsia="宋体" w:cs="宋体"/>
          <w:sz w:val="24"/>
          <w:szCs w:val="24"/>
        </w:rPr>
        <w:t xml:space="preserve">供应商</w:t>
      </w:r>
      <w:r>
        <w:rPr>
          <w:rFonts w:ascii="宋体" w:hAnsi="宋体" w:eastAsia="宋体" w:cs="宋体"/>
          <w:sz w:val="24"/>
          <w:szCs w:val="24"/>
        </w:rPr>
        <w:t xml:space="preserve">配置的硬件设施有：高配置电脑、高速稳定的网络、电源（不间断）、CA锁、音视频设备（话筒、耳麦、高清摄像头、音响）、扫描仪、打印机、传真机、高清视频监控等；建议</w:t>
      </w:r>
      <w:r>
        <w:rPr>
          <w:rFonts w:hint="eastAsia" w:ascii="宋体" w:hAnsi="宋体" w:eastAsia="宋体" w:cs="宋体"/>
          <w:sz w:val="24"/>
          <w:szCs w:val="24"/>
        </w:rPr>
        <w:t xml:space="preserve">供应商</w:t>
      </w:r>
      <w:r>
        <w:rPr>
          <w:rFonts w:ascii="宋体" w:hAnsi="宋体" w:eastAsia="宋体" w:cs="宋体"/>
          <w:sz w:val="24"/>
          <w:szCs w:val="24"/>
        </w:rPr>
        <w:t xml:space="preserve">具备的软件设施有：</w:t>
      </w:r>
      <w:r>
        <w:rPr>
          <w:rFonts w:hint="eastAsia" w:ascii="宋体" w:hAnsi="宋体" w:eastAsia="宋体" w:cs="宋体"/>
          <w:sz w:val="24"/>
          <w:szCs w:val="24"/>
        </w:rPr>
        <w:t xml:space="preserve">谷歌浏览器</w:t>
      </w:r>
      <w:r>
        <w:rPr>
          <w:rFonts w:hint="eastAsia" w:ascii="宋体" w:hAnsi="宋体" w:eastAsia="宋体" w:cs="宋体"/>
          <w:sz w:val="24"/>
          <w:szCs w:val="24"/>
        </w:rPr>
        <w:t xml:space="preserve">、政府采购客户端、CA驱动等</w:t>
      </w:r>
      <w:r>
        <w:rPr>
          <w:rFonts w:ascii="宋体" w:hAnsi="宋体" w:eastAsia="宋体" w:cs="宋体"/>
          <w:sz w:val="24"/>
          <w:szCs w:val="24"/>
        </w:rPr>
        <w:t xml:space="preserve">。为保证交互效果，建议</w:t>
      </w:r>
      <w:r>
        <w:rPr>
          <w:rFonts w:hint="eastAsia" w:ascii="宋体" w:hAnsi="宋体" w:eastAsia="宋体" w:cs="宋体"/>
          <w:sz w:val="24"/>
          <w:szCs w:val="24"/>
        </w:rPr>
        <w:t xml:space="preserve">供应商</w:t>
      </w:r>
      <w:r>
        <w:rPr>
          <w:rFonts w:ascii="宋体" w:hAnsi="宋体" w:eastAsia="宋体" w:cs="宋体"/>
          <w:sz w:val="24"/>
          <w:szCs w:val="24"/>
        </w:rPr>
        <w:t xml:space="preserve">选择封闭安静的地点参与远程交互。因</w:t>
      </w:r>
      <w:r>
        <w:rPr>
          <w:rFonts w:hint="eastAsia" w:ascii="宋体" w:hAnsi="宋体" w:eastAsia="宋体" w:cs="宋体"/>
          <w:sz w:val="24"/>
          <w:szCs w:val="24"/>
        </w:rPr>
        <w:t xml:space="preserve">供应商</w:t>
      </w:r>
      <w:r>
        <w:rPr>
          <w:rFonts w:ascii="宋体" w:hAnsi="宋体" w:eastAsia="宋体" w:cs="宋体"/>
          <w:sz w:val="24"/>
          <w:szCs w:val="24"/>
        </w:rPr>
        <w:t xml:space="preserve">自身软硬件配备不齐全或发生故障等问题而导致在交互过程中出现不稳定或中断等情况的，由</w:t>
      </w:r>
      <w:r>
        <w:rPr>
          <w:rFonts w:hint="eastAsia" w:ascii="宋体" w:hAnsi="宋体" w:eastAsia="宋体" w:cs="宋体"/>
          <w:sz w:val="24"/>
          <w:szCs w:val="24"/>
        </w:rPr>
        <w:t xml:space="preserve">供应商</w:t>
      </w:r>
      <w:r>
        <w:rPr>
          <w:rFonts w:ascii="宋体" w:hAnsi="宋体" w:eastAsia="宋体" w:cs="宋体"/>
          <w:sz w:val="24"/>
          <w:szCs w:val="24"/>
        </w:rPr>
        <w:t xml:space="preserve">自身承担一切后果。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3、投标的有效期为开标后90天。</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4、投标费用自理。</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七、无效投标文件的确认：</w:t>
      </w:r>
      <w:r/>
    </w:p>
    <w:p>
      <w:pPr>
        <w:ind w:firstLine="482"/>
        <w:spacing w:line="400" w:lineRule="exact"/>
        <w:tabs>
          <w:tab w:val="left" w:pos="1050" w:leader="none"/>
        </w:tabs>
        <w:rPr>
          <w:rFonts w:ascii="宋体" w:hAnsi="宋体" w:eastAsia="宋体" w:cs="Times New Roman"/>
          <w:b/>
          <w:bCs/>
          <w:sz w:val="24"/>
          <w:szCs w:val="24"/>
        </w:rPr>
      </w:pPr>
      <w:r>
        <w:rPr>
          <w:rFonts w:hint="eastAsia" w:ascii="宋体" w:hAnsi="宋体" w:eastAsia="宋体" w:cs="Times New Roman"/>
          <w:b/>
          <w:bCs/>
          <w:sz w:val="24"/>
          <w:szCs w:val="24"/>
        </w:rPr>
        <w:t xml:space="preserve">（一）投标人存在下列情况之一的，其投标无效：</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1、投标文件未按招标文件要求签署、盖章的；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2、不具备招标文件中规定的资格要求的，未提供格式条款《关于资格的声明函》承诺书或者对该承诺书作实质性修改的；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3、报价超过招标文件中规定的预算金额或者最高限价的；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4、投标文件含有采购人不能接受的附加条件的；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5、投标文件未按规定的期限、地点送达的；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6、投标文件内容未实质性响应或不符合法律法规和招标文件中规定的其它实质性要求的；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7、投标文件中同一方案有选择性报价且未声明以哪一个为准的；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8</w:t>
      </w:r>
      <w:r>
        <w:rPr>
          <w:rFonts w:hint="eastAsia" w:ascii="宋体" w:hAnsi="宋体" w:eastAsia="宋体" w:cs="Times New Roman"/>
          <w:bCs/>
          <w:sz w:val="24"/>
          <w:szCs w:val="24"/>
        </w:rPr>
        <w:t xml:space="preserve">、不响应招标文件中的付款方式的；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9、苏</w:t>
      </w:r>
      <w:r>
        <w:rPr>
          <w:rFonts w:hint="eastAsia" w:ascii="宋体" w:hAnsi="宋体" w:eastAsia="宋体" w:cs="Times New Roman"/>
          <w:bCs/>
          <w:sz w:val="24"/>
          <w:szCs w:val="24"/>
        </w:rPr>
        <w:t xml:space="preserve">采云</w:t>
      </w:r>
      <w:r>
        <w:rPr>
          <w:rFonts w:hint="eastAsia" w:ascii="宋体" w:hAnsi="宋体" w:eastAsia="宋体" w:cs="Times New Roman"/>
          <w:bCs/>
          <w:sz w:val="24"/>
          <w:szCs w:val="24"/>
        </w:rPr>
        <w:t xml:space="preserve">平台中不同投标单位的MAC地址一致或标书制作工具客户端标识</w:t>
      </w:r>
      <w:r>
        <w:rPr>
          <w:rFonts w:hint="eastAsia" w:ascii="宋体" w:hAnsi="宋体" w:eastAsia="宋体" w:cs="Times New Roman"/>
          <w:bCs/>
          <w:sz w:val="24"/>
          <w:szCs w:val="24"/>
        </w:rPr>
        <w:t xml:space="preserve">码一致</w:t>
      </w:r>
      <w:r>
        <w:rPr>
          <w:rFonts w:hint="eastAsia" w:ascii="宋体" w:hAnsi="宋体" w:eastAsia="宋体" w:cs="Times New Roman"/>
          <w:bCs/>
          <w:sz w:val="24"/>
          <w:szCs w:val="24"/>
        </w:rPr>
        <w:t xml:space="preserve">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10、其他法律、法规及本招标文件规定的属无效投标的情形。</w:t>
      </w:r>
      <w:r/>
    </w:p>
    <w:p>
      <w:pPr>
        <w:ind w:firstLine="482"/>
        <w:spacing w:line="400" w:lineRule="exact"/>
        <w:tabs>
          <w:tab w:val="left" w:pos="1050" w:leader="none"/>
        </w:tabs>
        <w:rPr>
          <w:rFonts w:ascii="宋体" w:hAnsi="宋体" w:eastAsia="宋体" w:cs="Times New Roman"/>
          <w:b/>
          <w:bCs/>
          <w:sz w:val="24"/>
          <w:szCs w:val="24"/>
        </w:rPr>
      </w:pPr>
      <w:r>
        <w:rPr>
          <w:rFonts w:hint="eastAsia" w:ascii="宋体" w:hAnsi="宋体" w:eastAsia="宋体" w:cs="Times New Roman"/>
          <w:b/>
          <w:bCs/>
          <w:sz w:val="24"/>
          <w:szCs w:val="24"/>
        </w:rPr>
        <w:t xml:space="preserve">（二）投标人有下列情形之一的，视为串通投标，其投标无效，并按《</w:t>
      </w:r>
      <w:r>
        <w:rPr>
          <w:rFonts w:hint="eastAsia" w:ascii="宋体" w:hAnsi="宋体" w:eastAsia="宋体" w:cs="Times New Roman"/>
          <w:b/>
          <w:bCs/>
          <w:sz w:val="24"/>
          <w:szCs w:val="24"/>
        </w:rPr>
        <w:t xml:space="preserve">中华人民共和国</w:t>
      </w:r>
      <w:r>
        <w:rPr>
          <w:rFonts w:hint="eastAsia" w:ascii="宋体" w:hAnsi="宋体" w:eastAsia="宋体" w:cs="Times New Roman"/>
          <w:b/>
          <w:bCs/>
          <w:sz w:val="24"/>
          <w:szCs w:val="24"/>
        </w:rPr>
        <w:t xml:space="preserve">政府采购法》第七十七条规定追究法律责任：</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1、投标单位直接或间接从采购人或采购代理机构处获得其他投标单位的投标情况，并修改其投标文件；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2、评审活动开始前投标单位直接或间接从采购人或采购代理机构处获得评标委员会组成人员情况；</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3、投标单位接受采购人或采购代理机构授意撤换、修改投标文件；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4、投标单位之间协商投标报价、技术方案等投标文件实质性内容；</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5、属于同一集团、协会、商会等组织成员的投标单位按照该组织要求协同投标；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6、投标单位之间事先约定由某一特定投标单位中标；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7、投标单位之间商定部分投标单位放弃投标或者放弃中标；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8、投标单位与采购人或采购代理机构之间、投标单位相互之间为谋求特定投标单位中标成交或者排斥其他投标单位的其他串通行为；</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9、不同投标人的投标文件由同一单位或者个人编制；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10、不同投标人委托同一单位或者个人办理投标事宜；</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11、不同投标人的投标文件载明的项目管理成员为同一人；</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12、不同投标人的投标文件异常一致或者投标报价呈规律性差异；</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13、不同投标人的投标文件相互混装。</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八、开标、评标：</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（一）开标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bCs/>
          <w:sz w:val="24"/>
          <w:szCs w:val="24"/>
        </w:rPr>
        <w:t xml:space="preserve">开标由江阴市政府采购中心主持。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开标过程由</w:t>
      </w:r>
      <w:r>
        <w:rPr>
          <w:rFonts w:hint="eastAsia" w:ascii="宋体" w:hAnsi="宋体" w:eastAsia="宋体" w:cs="Times New Roman"/>
          <w:sz w:val="24"/>
          <w:szCs w:val="24"/>
        </w:rPr>
        <w:t xml:space="preserve">江阴市政府采购中心</w:t>
      </w:r>
      <w:r>
        <w:rPr>
          <w:rFonts w:ascii="宋体" w:hAnsi="宋体" w:eastAsia="宋体" w:cs="Times New Roman"/>
          <w:sz w:val="24"/>
          <w:szCs w:val="24"/>
        </w:rPr>
        <w:t xml:space="preserve">负责记录。</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rPr>
          <w:rFonts w:ascii="宋体" w:hAnsi="宋体" w:eastAsia="宋体" w:cs="Times New Roman"/>
          <w:sz w:val="24"/>
          <w:szCs w:val="24"/>
        </w:rPr>
        <w:t xml:space="preserve">投标人未参加开标的，视同认可开标结果。</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（二）评标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工作由江阴市政府采购中心负责组织，具体评标事务由依法组建的评标委员会负责。采购人依法组成资格审查小组对投标人的资格进行审查。采购人代表和评审专家依法组建评标委员会，评审专家实行回避制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2、投标文件初审。初审分为资格性检查和符合性检查。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A、资格性检查：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（1）依据法律法规和招标文件的规定，资格审查小组对投标文件组成中的资格证明文件（文件1-文件</w:t>
      </w:r>
      <w:r>
        <w:rPr>
          <w:rFonts w:hint="eastAsia" w:ascii="宋体" w:hAnsi="宋体" w:eastAsia="宋体" w:cs="Times New Roman"/>
          <w:sz w:val="24"/>
          <w:szCs w:val="24"/>
        </w:rPr>
        <w:t xml:space="preserve">3</w:t>
      </w:r>
      <w:r>
        <w:rPr>
          <w:rFonts w:hint="eastAsia" w:ascii="宋体" w:hAnsi="宋体" w:eastAsia="宋体" w:cs="Times New Roman"/>
          <w:sz w:val="24"/>
          <w:szCs w:val="24"/>
        </w:rPr>
        <w:t xml:space="preserve">）等进行审查，以确定投标单位是否具备投标资格。</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通过“信用中国”网站查询投标供应商在投标截止时间之前，是否被列入失信被执行人、重大税收违法失信主体、政府采购严重违法失信行为记录名单，以确定投标供应商是否具备投标资格。信用查询结果以网页打印的形式留存并归档。</w:t>
      </w:r>
      <w:r>
        <w:rPr>
          <w:rFonts w:hint="eastAsia" w:ascii="宋体" w:hAnsi="宋体" w:eastAsia="宋体" w:cs="Times New Roman"/>
          <w:sz w:val="24"/>
          <w:szCs w:val="24"/>
        </w:rPr>
        <w:t xml:space="preserve">接受联合体的项目，两个以上的自然人、法人或者其他组织组成一个联合体，以一个投标单位的身份共同参加政府采购活动的，联合体成员存在不良信用记录的，视同联合体存在不良</w:t>
      </w:r>
      <w:r>
        <w:rPr>
          <w:rFonts w:hint="eastAsia" w:ascii="宋体" w:hAnsi="宋体" w:eastAsia="宋体" w:cs="Times New Roman"/>
          <w:sz w:val="24"/>
          <w:szCs w:val="24"/>
        </w:rPr>
        <w:t xml:space="preserve">信</w:t>
      </w:r>
      <w:r>
        <w:rPr>
          <w:rFonts w:hint="eastAsia" w:ascii="宋体" w:hAnsi="宋体" w:eastAsia="宋体" w:cs="Times New Roman"/>
          <w:sz w:val="24"/>
          <w:szCs w:val="24"/>
        </w:rPr>
        <w:t xml:space="preserve">用记录。</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B、符合性检查：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（1）评标委员会依据招标文件的规定，从投标文件的有效性、完整性和对招标文件的响应程度进行审查，以确定是否对招标文件的实质性要求</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响应。</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a</w:t>
      </w:r>
      <w:r>
        <w:rPr>
          <w:rFonts w:hint="eastAsia" w:ascii="宋体" w:hAnsi="宋体" w:eastAsia="宋体" w:cs="Times New Roman"/>
          <w:sz w:val="24"/>
          <w:szCs w:val="24"/>
        </w:rPr>
        <w:t xml:space="preserve">）投标文件载明的采购项目的完成期限超过招标文件规定的期限</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b</w:t>
      </w:r>
      <w:r>
        <w:rPr>
          <w:rFonts w:hint="eastAsia" w:ascii="宋体" w:hAnsi="宋体" w:eastAsia="宋体" w:cs="Times New Roman"/>
          <w:sz w:val="24"/>
          <w:szCs w:val="24"/>
        </w:rPr>
        <w:t xml:space="preserve">）投标文件严重背离招标文件中确定的技术功能要求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c</w:t>
      </w:r>
      <w:r>
        <w:rPr>
          <w:rFonts w:hint="eastAsia" w:ascii="宋体" w:hAnsi="宋体" w:eastAsia="宋体" w:cs="Times New Roman"/>
          <w:sz w:val="24"/>
          <w:szCs w:val="24"/>
        </w:rPr>
        <w:t xml:space="preserve">）投标文件附有采购人不能接受的商务条件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d</w:t>
      </w:r>
      <w:r>
        <w:rPr>
          <w:rFonts w:hint="eastAsia" w:ascii="宋体" w:hAnsi="宋体" w:eastAsia="宋体" w:cs="Times New Roman"/>
          <w:sz w:val="24"/>
          <w:szCs w:val="24"/>
        </w:rPr>
        <w:t xml:space="preserve">）不符合招标文件中规定的其他实质性要求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确定投标文件的</w:t>
      </w:r>
      <w:r>
        <w:rPr>
          <w:rFonts w:hint="eastAsia" w:ascii="宋体" w:hAnsi="宋体" w:eastAsia="宋体" w:cs="Times New Roman"/>
          <w:sz w:val="24"/>
          <w:szCs w:val="24"/>
        </w:rPr>
        <w:t xml:space="preserve">响应性只根据</w:t>
      </w:r>
      <w:r>
        <w:rPr>
          <w:rFonts w:hint="eastAsia" w:ascii="宋体" w:hAnsi="宋体" w:eastAsia="宋体" w:cs="Times New Roman"/>
          <w:sz w:val="24"/>
          <w:szCs w:val="24"/>
        </w:rPr>
        <w:t xml:space="preserve">投标文件本身的内容，而不寻求外部证据。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如果投标文件没有实质上响应招标文件的要求，</w:t>
      </w:r>
      <w:r>
        <w:rPr>
          <w:rFonts w:ascii="宋体" w:hAnsi="宋体" w:eastAsia="宋体" w:cs="Times New Roman"/>
          <w:sz w:val="24"/>
          <w:szCs w:val="24"/>
        </w:rPr>
        <w:t xml:space="preserve">评标委员会</w:t>
      </w:r>
      <w:r>
        <w:rPr>
          <w:rFonts w:hint="eastAsia" w:ascii="宋体" w:hAnsi="宋体" w:eastAsia="宋体" w:cs="Times New Roman"/>
          <w:sz w:val="24"/>
          <w:szCs w:val="24"/>
        </w:rPr>
        <w:t xml:space="preserve">将予以拒绝。投标人不得通过修正或撤消不合要求的偏离或保留从而使其投标成为实质上响应的投标。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3、评标方法</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具体办法和标准详见招标文件第</w:t>
      </w:r>
      <w:r>
        <w:rPr>
          <w:rFonts w:hint="eastAsia" w:ascii="宋体" w:hAnsi="宋体" w:eastAsia="宋体" w:cs="Times New Roman"/>
          <w:sz w:val="24"/>
          <w:szCs w:val="24"/>
        </w:rPr>
        <w:t xml:space="preserve">四</w:t>
      </w:r>
      <w:r>
        <w:rPr>
          <w:rFonts w:hint="eastAsia" w:ascii="宋体" w:hAnsi="宋体" w:eastAsia="宋体" w:cs="Times New Roman"/>
          <w:sz w:val="24"/>
          <w:szCs w:val="24"/>
        </w:rPr>
        <w:t xml:space="preserve">章《评标方法和评标标准》。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4、投标文件的澄清：</w:t>
      </w:r>
      <w:r>
        <w:rPr>
          <w:rFonts w:ascii="宋体" w:hAnsi="宋体" w:eastAsia="宋体" w:cs="Times New Roman"/>
          <w:sz w:val="24"/>
          <w:szCs w:val="24"/>
        </w:rPr>
        <w:t xml:space="preserve">对于投标文件中含义不明确、同类问题表述不一致或者有明显文字和计算错误的内容，评标委员会应当以书面形式要求投标人</w:t>
      </w:r>
      <w:r>
        <w:rPr>
          <w:rFonts w:ascii="宋体" w:hAnsi="宋体" w:eastAsia="宋体" w:cs="Times New Roman"/>
          <w:sz w:val="24"/>
          <w:szCs w:val="24"/>
        </w:rPr>
        <w:t xml:space="preserve">作出</w:t>
      </w:r>
      <w:r>
        <w:rPr>
          <w:rFonts w:ascii="宋体" w:hAnsi="宋体" w:eastAsia="宋体" w:cs="Times New Roman"/>
          <w:sz w:val="24"/>
          <w:szCs w:val="24"/>
        </w:rPr>
        <w:t xml:space="preserve">必要的澄清、说明或者补正。</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投标人的澄清、说明或者补正应当采用书面形式，并加盖其单位电子公章。投标人的澄清、说明或者补正不得超出投标文件的范围或者改变投标文件的实质性内容。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本项目投标人的澄清、说明或者补正采用线上澄清: 评标委员会将通过“苏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”系统向投标人发布“澄清要求函”，接到“澄清要求函”的投标人应当按要求在规定时间内通过“苏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”系统提交“澄清响应函”并加盖CA电子公章，澄清、说明和补充的内容作为投标文件的补充部分。</w:t>
      </w:r>
      <w:r>
        <w:rPr>
          <w:rFonts w:hint="eastAsia" w:ascii="宋体" w:hAnsi="宋体" w:eastAsia="宋体" w:cs="Times New Roman"/>
          <w:b/>
          <w:sz w:val="24"/>
          <w:szCs w:val="24"/>
        </w:rPr>
        <w:t xml:space="preserve">（此处规定时间的计算以系统中的倒计时间为准，投标人应随时保持系统在线，如因投标人自身原因未在规定时间内提交澄清确认资料的，导致的不利后果由投标人自行承担）</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ascii="宋体" w:hAnsi="宋体" w:eastAsia="宋体" w:cs="Times New Roman"/>
          <w:sz w:val="24"/>
          <w:szCs w:val="24"/>
        </w:rPr>
        <w:t xml:space="preserve">投标文件报价出现前后不一致的，按照下列规定修正：</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（一）投标文件中开标一览表（报价表）内容与投标文件中相应内容不一致的，以开</w:t>
      </w:r>
      <w:r>
        <w:rPr>
          <w:rFonts w:ascii="宋体" w:hAnsi="宋体" w:eastAsia="宋体" w:cs="Times New Roman"/>
          <w:sz w:val="24"/>
          <w:szCs w:val="24"/>
        </w:rPr>
        <w:t xml:space="preserve">标一览表（报价表）为准；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（二）大写金额和小写金额不一致的，以大写金额为准；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（三）单价金额小数点或者百分比有明显错位的，以开标一览表的总价为准，并修改单价；</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（四）总价金额与按单价汇总金额不一致的，以单价金额计算结果为准。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同时出现两种以上不一致的，按照前款规定的顺序修正。修正后的报价按照</w:t>
      </w:r>
      <w:r>
        <w:rPr>
          <w:rFonts w:hint="eastAsia" w:ascii="宋体" w:hAnsi="宋体" w:eastAsia="宋体" w:cs="Times New Roman"/>
          <w:sz w:val="24"/>
          <w:szCs w:val="24"/>
        </w:rPr>
        <w:t xml:space="preserve">《政府采购货物和服务招标投标管理办法》</w:t>
      </w:r>
      <w:r>
        <w:rPr>
          <w:rFonts w:ascii="宋体" w:hAnsi="宋体" w:eastAsia="宋体" w:cs="Times New Roman"/>
          <w:sz w:val="24"/>
          <w:szCs w:val="24"/>
        </w:rPr>
        <w:t xml:space="preserve">第五十一条第二款的规定经投标人确认后产生约束力，投标人不确认的，其投标无效。</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6、异常低价投标（响应）审查</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（1）评标（评审）过程中出现下列情形之一的，评标（评审）委员会应当启动异常低价投标（响应）审查程序：</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（a）投标（响应）报价低于全部通过符合性审查供应商投标（响应）报价平均值50%的，即投标（响应）报价&lt;全部通过符合性审查供应商投标（响应）报价平均值×50%；</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（b）投标（响应）报价低于通过符合性审查的次低报价供应商投标（响应）报价50%的，即投标（响应）报价&lt;通过符合性审查的次低报价供应商投标（响应）报价×50%；</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（c）投标（响应）报价低于采购项目最高限价45%的，即投标（响应）报价&lt;采购项目最高限价×45%；</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（d）评审委员会基于专业判断，认为供应商报价过低，有可能影响产品质量或者不能诚信履约的其他情形。</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（2）启动异常低价投标（响应）审查后，评标（评审）委员会应当要求相关供应商在评审现场合理的时间内对投标（响应）价格</w:t>
      </w:r>
      <w:r>
        <w:rPr>
          <w:rFonts w:hint="eastAsia" w:ascii="宋体" w:hAnsi="宋体" w:eastAsia="宋体" w:cs="Times New Roman"/>
          <w:b/>
          <w:sz w:val="24"/>
          <w:szCs w:val="24"/>
        </w:rPr>
        <w:t xml:space="preserve">作出</w:t>
      </w:r>
      <w:r>
        <w:rPr>
          <w:rFonts w:hint="eastAsia" w:ascii="宋体" w:hAnsi="宋体" w:eastAsia="宋体" w:cs="Times New Roman"/>
          <w:b/>
          <w:sz w:val="24"/>
          <w:szCs w:val="24"/>
        </w:rPr>
        <w:t xml:space="preserve">解释，提供项目具体成本测算等与报价合理性相关的书面说明及必要的证明材料，包括但不限于原材料成本、人工成本、制造费用等，给予相关供应商的合理时间一般不少于30分钟。其中，属于（c）情形，供应商已随投标（响应）文件一并提交相关书面说明及必要的证明材料的，在评审现场可不再重复提交。</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评审委员会借助互联网等渠道查询相关信息的，应当严格遵守评审工作纪律，不得实施影响评审公正的行为。</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（3）异常低价投标（响应）审查的启动原因、审查意见和审查结果应当在评审报告中记录，并随供应商提供的相关书面说明及证明材料，以及评审委员会有关互联网浏览、查询历史一并归档。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w:t>
      </w:r>
      <w:r>
        <w:rPr>
          <w:rFonts w:ascii="宋体" w:hAnsi="宋体" w:eastAsia="宋体" w:cs="Times New Roman"/>
          <w:sz w:val="24"/>
          <w:szCs w:val="24"/>
        </w:rPr>
        <w:t xml:space="preserve">评标委员会发现招标文件存在歧义、重大缺陷导致评标工作无法进行，或者招标文</w:t>
      </w:r>
      <w:r>
        <w:rPr>
          <w:rFonts w:ascii="宋体" w:hAnsi="宋体" w:eastAsia="宋体" w:cs="Times New Roman"/>
          <w:sz w:val="24"/>
          <w:szCs w:val="24"/>
        </w:rPr>
        <w:t xml:space="preserve">件内容违反国家有关强制性规定的，应当停止评标工作，与采购人或者</w:t>
      </w:r>
      <w:r>
        <w:rPr>
          <w:rFonts w:hint="eastAsia" w:ascii="宋体" w:hAnsi="宋体" w:eastAsia="宋体" w:cs="Times New Roman"/>
          <w:sz w:val="24"/>
          <w:szCs w:val="24"/>
        </w:rPr>
        <w:t xml:space="preserve">政府采购中心</w:t>
      </w:r>
      <w:r>
        <w:rPr>
          <w:rFonts w:ascii="宋体" w:hAnsi="宋体" w:eastAsia="宋体" w:cs="Times New Roman"/>
          <w:sz w:val="24"/>
          <w:szCs w:val="24"/>
        </w:rPr>
        <w:t xml:space="preserve">沟通并作书面记录。采购人或者</w:t>
      </w:r>
      <w:r>
        <w:rPr>
          <w:rFonts w:hint="eastAsia" w:ascii="宋体" w:hAnsi="宋体" w:eastAsia="宋体" w:cs="Times New Roman"/>
          <w:sz w:val="24"/>
          <w:szCs w:val="24"/>
        </w:rPr>
        <w:t xml:space="preserve">政府采购中心</w:t>
      </w:r>
      <w:r>
        <w:rPr>
          <w:rFonts w:ascii="宋体" w:hAnsi="宋体" w:eastAsia="宋体" w:cs="Times New Roman"/>
          <w:sz w:val="24"/>
          <w:szCs w:val="24"/>
        </w:rPr>
        <w:t xml:space="preserve">确认后，应当修改招标文件，重新组织采购活动。</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九、确定中标单位：</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1、评标委员会根据</w:t>
      </w:r>
      <w:r>
        <w:rPr>
          <w:rFonts w:hint="eastAsia" w:ascii="宋体" w:hAnsi="宋体" w:eastAsia="宋体" w:cs="Times New Roman"/>
          <w:bCs/>
          <w:sz w:val="24"/>
          <w:szCs w:val="24"/>
        </w:rPr>
        <w:t xml:space="preserve">评标方法和评标标准确定</w:t>
      </w:r>
      <w:r>
        <w:rPr>
          <w:rFonts w:hint="eastAsia" w:ascii="宋体" w:hAnsi="宋体" w:eastAsia="宋体" w:cs="Times New Roman"/>
          <w:sz w:val="24"/>
          <w:szCs w:val="24"/>
        </w:rPr>
        <w:t xml:space="preserve">第一中标候选单位</w:t>
      </w:r>
      <w:r>
        <w:rPr>
          <w:rFonts w:hint="eastAsia" w:ascii="宋体" w:hAnsi="宋体" w:eastAsia="宋体" w:cs="Times New Roman"/>
          <w:sz w:val="24"/>
          <w:szCs w:val="24"/>
        </w:rPr>
        <w:t xml:space="preserve">，采购人确定为中标单位</w:t>
      </w:r>
      <w:r>
        <w:rPr>
          <w:rFonts w:hint="eastAsia" w:ascii="宋体" w:hAnsi="宋体" w:eastAsia="宋体" w:cs="Times New Roman"/>
          <w:sz w:val="24"/>
          <w:szCs w:val="24"/>
        </w:rPr>
        <w:t xml:space="preserve">。</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2、确定中标单位2个工作日内发布中标公告，并向中标单位发出中标通知书。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3、投标、评标及确定中标单位的整个过程均由相关部门进行现场监督。</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4、江阴市政府采购中心不负责向任何投标单位说明中标或不中标的原因。</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十、质疑处理：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w:t>
      </w:r>
      <w:r>
        <w:rPr>
          <w:rFonts w:hint="eastAsia" w:ascii="宋体" w:hAnsi="宋体" w:eastAsia="宋体" w:cs="Times New Roman"/>
          <w:sz w:val="24"/>
          <w:szCs w:val="24"/>
        </w:rPr>
        <w:t xml:space="preserve">质疑按</w:t>
      </w:r>
      <w:r>
        <w:rPr>
          <w:rFonts w:hint="eastAsia" w:ascii="宋体" w:hAnsi="宋体" w:eastAsia="宋体" w:cs="Times New Roman"/>
          <w:sz w:val="24"/>
          <w:szCs w:val="24"/>
        </w:rPr>
        <w:t xml:space="preserve">《中华人民共和国政府采购法》、《中华人民共和国政府采购法实施条例》、《政府采购货物和服务招标投标管理办法》、《政府采购质疑和投诉办法》、《江苏省政府采购供应商监督管理暂行办法》有关规定处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2、投标单位认为采购文件、采购过程和中标结果使自己的权益受到损害的，可以在知道或者应知其权益受到损害之日起七个工作日内，以书面形式向采购人或采购中心提出质疑。</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3、投标单位提出质疑应当提交质疑函和必要的证明材料。质疑</w:t>
      </w:r>
      <w:r>
        <w:rPr>
          <w:rFonts w:hint="eastAsia" w:ascii="宋体" w:hAnsi="宋体" w:eastAsia="宋体" w:cs="Times New Roman"/>
          <w:sz w:val="24"/>
          <w:szCs w:val="24"/>
        </w:rPr>
        <w:t xml:space="preserve">函应当</w:t>
      </w:r>
      <w:r>
        <w:rPr>
          <w:rFonts w:hint="eastAsia" w:ascii="宋体" w:hAnsi="宋体" w:eastAsia="宋体" w:cs="Times New Roman"/>
          <w:sz w:val="24"/>
          <w:szCs w:val="24"/>
        </w:rPr>
        <w:t xml:space="preserve">包括下列内容：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（1）投标单位的姓名或者名称、地址、邮编、联系人及联系电话；</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（2）质疑项目的名称、编号；</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（3）具体、明确的质疑事项和与质疑事项相关的请求；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（4）事实依据；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（5）必要的法律依据；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（6）提出质疑的日期。</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（7）质疑人以联合体形</w:t>
      </w:r>
      <w:r>
        <w:rPr>
          <w:rFonts w:hint="eastAsia" w:ascii="宋体" w:hAnsi="宋体" w:eastAsia="宋体" w:cs="Times New Roman"/>
          <w:sz w:val="24"/>
          <w:szCs w:val="24"/>
        </w:rPr>
        <w:t xml:space="preserve">式参加</w:t>
      </w:r>
      <w:r>
        <w:rPr>
          <w:rFonts w:hint="eastAsia" w:ascii="宋体" w:hAnsi="宋体" w:eastAsia="宋体" w:cs="Times New Roman"/>
          <w:sz w:val="24"/>
          <w:szCs w:val="24"/>
        </w:rPr>
        <w:t xml:space="preserve">采购活动的，其质疑应由组成联合体的所有供应商共同提出。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（8）质疑函、授权委托书格式请到江阴市公共资源交易中心网站的“政府采购</w:t>
      </w:r>
      <w:r>
        <w:rPr>
          <w:rFonts w:hint="eastAsia" w:ascii="宋体" w:hAnsi="宋体" w:eastAsia="宋体" w:cs="Times New Roman"/>
          <w:bCs/>
          <w:sz w:val="24"/>
          <w:szCs w:val="24"/>
        </w:rPr>
        <w:t xml:space="preserve">——＞</w:t>
      </w:r>
      <w:r>
        <w:rPr>
          <w:rFonts w:hint="eastAsia" w:ascii="宋体" w:hAnsi="宋体" w:eastAsia="宋体" w:cs="Times New Roman"/>
          <w:sz w:val="24"/>
          <w:szCs w:val="24"/>
        </w:rPr>
        <w:t xml:space="preserve">资料下载”中下载；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（9）未按上述要求提交的质疑函（仅限于原件）采购人、采购中心有权不予受理。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4、投标单位须在法定质疑期内一次性提出针对同一采购程序环节的质疑，已受理的质</w:t>
      </w:r>
      <w:r>
        <w:rPr>
          <w:rFonts w:hint="eastAsia" w:ascii="宋体" w:hAnsi="宋体" w:eastAsia="宋体" w:cs="Times New Roman"/>
          <w:sz w:val="24"/>
          <w:szCs w:val="24"/>
        </w:rPr>
        <w:t xml:space="preserve">疑事项，不再接受投标单位主动提出的相关补充材料。投标单位如在法定期限内对同一采购程序环节提出多次质疑的，采购人、采购中心将只对其第一次质疑</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答复。提出质疑的投标单位应当是参与所质疑项目采购活动的投标单位。</w:t>
      </w:r>
      <w:r/>
    </w:p>
    <w:p>
      <w:pPr>
        <w:ind w:firstLine="480"/>
        <w:spacing w:line="400" w:lineRule="exact"/>
        <w:rPr>
          <w:rFonts w:ascii="宋体" w:hAnsi="宋体" w:eastAsia="宋体" w:cs="Times New Roman"/>
          <w:b/>
          <w:sz w:val="24"/>
          <w:szCs w:val="24"/>
        </w:rPr>
      </w:pPr>
      <w:r>
        <w:rPr>
          <w:rFonts w:hint="eastAsia" w:ascii="宋体" w:hAnsi="宋体" w:eastAsia="宋体" w:cs="Times New Roman"/>
          <w:sz w:val="24"/>
          <w:szCs w:val="24"/>
        </w:rPr>
        <w:t xml:space="preserve">5、</w:t>
      </w:r>
      <w:r>
        <w:rPr>
          <w:rFonts w:hint="eastAsia" w:ascii="宋体" w:hAnsi="宋体" w:eastAsia="宋体" w:cs="Times New Roman"/>
          <w:b/>
          <w:sz w:val="24"/>
          <w:szCs w:val="24"/>
        </w:rPr>
        <w:t xml:space="preserve">投标单位（含潜在投标单位）对采购方式、采购需求、供应商资格条件及审查结果、评标方法和评标标准、合同文本的询问、质疑请向采购人提出，由采购人负责答复。对除上述事项以外其他事项的询问、质疑请向采购中心提出，由采购中心</w:t>
      </w:r>
      <w:r>
        <w:rPr>
          <w:rFonts w:hint="eastAsia" w:ascii="宋体" w:hAnsi="宋体" w:eastAsia="宋体" w:cs="Times New Roman"/>
          <w:b/>
          <w:sz w:val="24"/>
          <w:szCs w:val="24"/>
        </w:rPr>
        <w:t xml:space="preserve">配合</w:t>
      </w:r>
      <w:r>
        <w:rPr>
          <w:rFonts w:hint="eastAsia" w:ascii="宋体" w:hAnsi="宋体" w:eastAsia="宋体" w:cs="Times New Roman"/>
          <w:b/>
          <w:sz w:val="24"/>
          <w:szCs w:val="24"/>
        </w:rPr>
        <w:t xml:space="preserve">答复。</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采购人、采购中心只接收以纸质原件形式送达的质疑,投标单位可采用现场递交或邮寄递交方式送达（采购人和采购中心不接受未填写快递运单的快件）。</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u w:val="single"/>
        </w:rPr>
        <w:t xml:space="preserve">采购人收件人：刘女士  收件地址：江阴市天平路1号312室  收件电话：0510-86849312</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u w:val="single"/>
        </w:rPr>
        <w:t xml:space="preserve">采购中心收件人：张先生</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收件地址：江阴市长江路188号江阴市政务服务中心619、621室</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收件电话：18961621156</w:t>
      </w:r>
      <w:r/>
    </w:p>
    <w:p>
      <w:pPr>
        <w:ind w:firstLine="482"/>
        <w:spacing w:line="400" w:lineRule="exact"/>
        <w:rPr>
          <w:rFonts w:ascii="宋体" w:hAnsi="宋体" w:eastAsia="宋体" w:cs="Times New Roman"/>
          <w:sz w:val="24"/>
          <w:szCs w:val="24"/>
        </w:rPr>
      </w:pPr>
      <w:r>
        <w:rPr>
          <w:rFonts w:hint="eastAsia" w:ascii="宋体" w:hAnsi="宋体" w:eastAsia="宋体" w:cs="Times New Roman"/>
          <w:b/>
          <w:sz w:val="24"/>
          <w:szCs w:val="24"/>
        </w:rPr>
        <w:t xml:space="preserve">投标单位应当在快递寄出后联系采购人或采购中心告知质疑函接收时间及质疑函快递单号</w:t>
      </w:r>
      <w:r>
        <w:rPr>
          <w:rFonts w:hint="eastAsia" w:ascii="宋体" w:hAnsi="宋体" w:eastAsia="宋体" w:cs="Times New Roman"/>
          <w:sz w:val="24"/>
          <w:szCs w:val="24"/>
        </w:rPr>
        <w:t xml:space="preserve">，因未告知接收时间导致未及时答复质疑的，采购人、采购中心将不予承担责任。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6、潜在投标单位已依法获取其可质疑的采购文件的，可以对该文件提出质疑。</w:t>
      </w:r>
      <w:r>
        <w:rPr>
          <w:rFonts w:hint="eastAsia" w:ascii="宋体" w:hAnsi="宋体" w:eastAsia="宋体" w:cs="Times New Roman"/>
          <w:b/>
          <w:sz w:val="24"/>
          <w:szCs w:val="24"/>
        </w:rPr>
        <w:t xml:space="preserve">潜在投标单位针对采购文件提出书面质疑的，须同时提供对可质疑的采购文件已进行依法获取的证明（即“苏</w:t>
      </w:r>
      <w:r>
        <w:rPr>
          <w:rFonts w:hint="eastAsia" w:ascii="宋体" w:hAnsi="宋体" w:eastAsia="宋体" w:cs="Times New Roman"/>
          <w:b/>
          <w:sz w:val="24"/>
          <w:szCs w:val="24"/>
        </w:rPr>
        <w:t xml:space="preserve">采云</w:t>
      </w:r>
      <w:r>
        <w:rPr>
          <w:rFonts w:hint="eastAsia" w:ascii="宋体" w:hAnsi="宋体" w:eastAsia="宋体" w:cs="Times New Roman"/>
          <w:b/>
          <w:sz w:val="24"/>
          <w:szCs w:val="24"/>
        </w:rPr>
        <w:t xml:space="preserve">”系统中本项目《投标供应商确认函》），且采购人、采购中心有权向“苏</w:t>
      </w:r>
      <w:r>
        <w:rPr>
          <w:rFonts w:hint="eastAsia" w:ascii="宋体" w:hAnsi="宋体" w:eastAsia="宋体" w:cs="Times New Roman"/>
          <w:b/>
          <w:sz w:val="24"/>
          <w:szCs w:val="24"/>
        </w:rPr>
        <w:t xml:space="preserve">采云</w:t>
      </w:r>
      <w:r>
        <w:rPr>
          <w:rFonts w:hint="eastAsia" w:ascii="宋体" w:hAnsi="宋体" w:eastAsia="宋体" w:cs="Times New Roman"/>
          <w:b/>
          <w:sz w:val="24"/>
          <w:szCs w:val="24"/>
        </w:rPr>
        <w:t xml:space="preserve">”系统平台方进行核实。</w:t>
      </w:r>
      <w:r>
        <w:rPr>
          <w:rFonts w:hint="eastAsia" w:ascii="宋体" w:hAnsi="宋体" w:eastAsia="宋体" w:cs="Times New Roman"/>
          <w:sz w:val="24"/>
          <w:szCs w:val="24"/>
        </w:rPr>
        <w:t xml:space="preserve">对采购文件提出质疑时，以非书面形式、属于对采购文件解释澄清范围、采购公告期限届满之日起七个工作日之外提交、未同时提供依法获取采购文件的证明以及匿名的质疑将不予受理。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投标单位提出质疑的应当有明确的请求和必要的证明材料，投标人提出书面质疑必须有理、有据，不得恶意质疑或提交虚假质疑。否则，一经查实，采购人、采购中心有权依据政府采购的有关规定，报请政府采购监管部门对该投标人进行相应的行政处罚。</w:t>
      </w:r>
      <w:r/>
    </w:p>
    <w:p>
      <w:pPr>
        <w:ind w:firstLine="480"/>
        <w:spacing w:line="400" w:lineRule="exact"/>
        <w:rPr>
          <w:rFonts w:ascii="宋体" w:hAnsi="宋体" w:eastAsia="宋体" w:cs="Times New Roman"/>
          <w:szCs w:val="24"/>
        </w:rPr>
      </w:pPr>
      <w:r>
        <w:rPr>
          <w:rFonts w:hint="eastAsia" w:ascii="宋体" w:hAnsi="宋体" w:eastAsia="宋体" w:cs="Times New Roman"/>
          <w:sz w:val="24"/>
          <w:szCs w:val="24"/>
        </w:rPr>
        <w:t xml:space="preserve">9、采购人、采购中心将在收到投标单位的有效书面质疑函后七个工作日内</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答复，并以书面形式通知质疑投标单位和其他有关投标单位，但答复的内容不得涉及商业秘密。 </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十一、采购项目的废标：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在评标采购中，出现下列情况之一的，应予废标；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1、符合专业条件的投标人或者对招标文件</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实质性响应的投标人不足三家的；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2、出现影响采购公正的违法、违规行为的；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3、投标单位的报价均超过采购预算，采购人不能支付的；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4、因重大变故，采购任务取消的。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满足《政府采购货物和服务招标投标管理办法》第四十三条的情形时，经评标委员会审查出具了“招标文件没有不合理条款、招标公告时间及程序符合规定、投标单位资格要求和采购需求等没</w:t>
      </w:r>
      <w:r>
        <w:rPr>
          <w:rFonts w:hint="eastAsia" w:ascii="宋体" w:hAnsi="宋体" w:eastAsia="宋体" w:cs="Times New Roman"/>
          <w:sz w:val="24"/>
          <w:szCs w:val="24"/>
        </w:rPr>
        <w:t xml:space="preserve">有倾</w:t>
      </w:r>
      <w:r>
        <w:rPr>
          <w:rFonts w:hint="eastAsia" w:ascii="宋体" w:hAnsi="宋体" w:eastAsia="宋体" w:cs="Times New Roman"/>
          <w:sz w:val="24"/>
          <w:szCs w:val="24"/>
        </w:rPr>
        <w:t xml:space="preserve">向性和限制性”书面意见的，并经财政部门批准同意后，可转为其他采购方式采购。</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十二、投标保证金：</w:t>
      </w:r>
      <w:r>
        <w:rPr>
          <w:rFonts w:hint="eastAsia" w:ascii="宋体" w:hAnsi="宋体" w:eastAsia="宋体" w:cs="Times New Roman"/>
          <w:bCs/>
          <w:sz w:val="24"/>
          <w:szCs w:val="24"/>
        </w:rPr>
        <w:t xml:space="preserve">本项目免收投标保证金。</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十三、中标无效的确认：</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投标单位有下列情形之一的，处以采购金额千分之五以上千</w:t>
      </w:r>
      <w:r>
        <w:rPr>
          <w:rFonts w:hint="eastAsia" w:ascii="宋体" w:hAnsi="宋体" w:eastAsia="宋体" w:cs="Times New Roman"/>
          <w:sz w:val="24"/>
          <w:szCs w:val="24"/>
        </w:rPr>
        <w:t xml:space="preserve">分之十</w:t>
      </w:r>
      <w:r>
        <w:rPr>
          <w:rFonts w:hint="eastAsia" w:ascii="宋体" w:hAnsi="宋体" w:eastAsia="宋体" w:cs="Times New Roman"/>
          <w:sz w:val="24"/>
          <w:szCs w:val="24"/>
        </w:rPr>
        <w:t xml:space="preserve">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（一）提供虚假材料谋取中标、成交的；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（二）采取不正当手段诋毁、排挤其他投标单位的；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（三）与采购人、其他投标单位或者采购代理机构恶意串通的；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（四）向采购人、采购代理机构行贿或者提供其他不正当利益的；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（五）在招标采购过程中与采购人进行协商谈判的；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（六）拒绝有关部门监督检查或者提供虚假情况的。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投标单位有前款第（一）至（五）项情形之一的，中标无效。</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十四、签订合同：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采购中心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2、签订合同时，中标方须向采购人提供1份与网上投标文件一致的纸质打印投标文件。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ascii="宋体" w:hAnsi="宋体" w:eastAsia="宋体" w:cs="Times New Roman"/>
          <w:sz w:val="24"/>
          <w:szCs w:val="24"/>
        </w:rPr>
        <w:t xml:space="preserve">、</w:t>
      </w:r>
      <w:r>
        <w:rPr>
          <w:rFonts w:ascii="宋体" w:hAnsi="宋体" w:eastAsia="宋体" w:cs="Times New Roman"/>
          <w:sz w:val="24"/>
          <w:szCs w:val="24"/>
        </w:rPr>
        <w:t xml:space="preserve">履约保证金的收取：合同签署</w:t>
      </w:r>
      <w:r>
        <w:rPr>
          <w:rFonts w:hint="eastAsia" w:ascii="宋体" w:hAnsi="宋体" w:eastAsia="宋体" w:cs="Times New Roman"/>
          <w:sz w:val="24"/>
          <w:szCs w:val="24"/>
        </w:rPr>
        <w:t xml:space="preserve">时</w:t>
      </w:r>
      <w:r>
        <w:rPr>
          <w:rFonts w:ascii="宋体" w:hAnsi="宋体" w:eastAsia="宋体" w:cs="Times New Roman"/>
          <w:sz w:val="24"/>
          <w:szCs w:val="24"/>
        </w:rPr>
        <w:t xml:space="preserve">，中标方向采购单位缴纳履约保证金。</w:t>
      </w:r>
      <w:r>
        <w:rPr>
          <w:rFonts w:hint="eastAsia" w:ascii="宋体" w:hAnsi="宋体" w:eastAsia="宋体" w:cs="Times New Roman"/>
          <w:bCs/>
          <w:sz w:val="24"/>
          <w:szCs w:val="24"/>
        </w:rPr>
        <w:t xml:space="preserve">中标方向采购单位缴纳的履约保证金不超过政府采购合同金额的10%</w:t>
      </w:r>
      <w:r>
        <w:rPr>
          <w:rFonts w:hint="eastAsia" w:ascii="宋体" w:hAnsi="宋体" w:eastAsia="宋体" w:cs="Times New Roman"/>
          <w:bCs/>
          <w:sz w:val="24"/>
          <w:szCs w:val="24"/>
        </w:rPr>
        <w:t xml:space="preserve">。</w:t>
      </w:r>
      <w:r>
        <w:rPr>
          <w:rFonts w:hint="eastAsia" w:ascii="宋体" w:hAnsi="宋体" w:eastAsia="宋体" w:cs="Times New Roman"/>
          <w:bCs/>
          <w:sz w:val="24"/>
          <w:szCs w:val="24"/>
        </w:rPr>
        <w:t xml:space="preserve">收取履约保证金的，采购人应当允许</w:t>
      </w:r>
      <w:r>
        <w:rPr>
          <w:rFonts w:ascii="宋体" w:hAnsi="宋体" w:eastAsia="宋体" w:cs="Times New Roman"/>
          <w:bCs/>
          <w:sz w:val="24"/>
          <w:szCs w:val="24"/>
        </w:rPr>
        <w:t xml:space="preserve">供应商自主选择以支票、 汇票、 本票、 保函等非现金形式缴纳或提交，</w:t>
      </w:r>
      <w:r>
        <w:rPr>
          <w:rFonts w:hint="eastAsia" w:ascii="宋体" w:hAnsi="宋体" w:eastAsia="宋体" w:cs="Times New Roman"/>
          <w:bCs/>
          <w:sz w:val="24"/>
          <w:szCs w:val="24"/>
        </w:rPr>
        <w:t xml:space="preserve">并与中标供应商在采购合同中约定履约保证金退还的方式、时间、条件和不予退还的情形，明确逾期退还履约保证金的违约责任。</w:t>
      </w:r>
      <w:r>
        <w:rPr>
          <w:rFonts w:hint="eastAsia" w:ascii="宋体" w:hAnsi="宋体" w:eastAsia="宋体" w:cs="Times New Roman"/>
          <w:sz w:val="24"/>
          <w:szCs w:val="24"/>
        </w:rPr>
        <w:t xml:space="preserve">采购单位收到缴纳的履约保证金后需向中标单位出具有效的履约保证金收款凭证。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ascii="宋体" w:hAnsi="宋体" w:eastAsia="宋体" w:cs="Times New Roman"/>
          <w:sz w:val="24"/>
          <w:szCs w:val="24"/>
        </w:rPr>
        <w:t xml:space="preserve">、履约保证金的管理及退还：采购单位应做好履约保证金的账务处理工作，实行专项管理，</w:t>
      </w:r>
      <w:r>
        <w:rPr>
          <w:rFonts w:hint="eastAsia" w:ascii="宋体" w:hAnsi="宋体" w:eastAsia="宋体" w:cs="Times New Roman"/>
          <w:sz w:val="24"/>
          <w:szCs w:val="24"/>
        </w:rPr>
        <w:t xml:space="preserve">不得违规收取、挪用、截留等</w:t>
      </w:r>
      <w:r>
        <w:rPr>
          <w:rFonts w:ascii="宋体" w:hAnsi="宋体" w:eastAsia="宋体" w:cs="Times New Roman"/>
          <w:sz w:val="24"/>
          <w:szCs w:val="24"/>
        </w:rPr>
        <w:t xml:space="preserve">其他用途。</w:t>
      </w:r>
      <w:r>
        <w:rPr>
          <w:rFonts w:hint="eastAsia" w:ascii="宋体" w:hAnsi="宋体" w:eastAsia="宋体" w:cs="Times New Roman"/>
          <w:sz w:val="24"/>
          <w:szCs w:val="24"/>
        </w:rPr>
        <w:t xml:space="preserve">采购单位</w:t>
      </w:r>
      <w:r>
        <w:rPr>
          <w:rFonts w:hint="eastAsia" w:ascii="宋体" w:hAnsi="宋体" w:eastAsia="宋体" w:cs="Times New Roman"/>
          <w:sz w:val="24"/>
          <w:szCs w:val="24"/>
        </w:rPr>
        <w:t xml:space="preserve">按照采购合同约定</w:t>
      </w:r>
      <w:r>
        <w:rPr>
          <w:rFonts w:hint="eastAsia" w:ascii="宋体" w:hAnsi="宋体" w:eastAsia="宋体" w:cs="Times New Roman"/>
          <w:sz w:val="24"/>
          <w:szCs w:val="24"/>
        </w:rPr>
        <w:t xml:space="preserve">及时退还履约保证金，不计利息。</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十五、付款方式：</w:t>
      </w:r>
      <w:r>
        <w:rPr>
          <w:rFonts w:hint="eastAsia" w:ascii="宋体" w:hAnsi="宋体" w:eastAsia="宋体" w:cs="Times New Roman"/>
          <w:sz w:val="24"/>
          <w:szCs w:val="24"/>
        </w:rPr>
        <w:t xml:space="preserve">详见项目要求。</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十六、政策功能</w:t>
      </w:r>
      <w:r>
        <w:rPr>
          <w:rFonts w:hint="eastAsia" w:ascii="黑体" w:hAnsi="Times New Roman" w:eastAsia="黑体" w:cs="Times New Roman"/>
          <w:sz w:val="28"/>
          <w:szCs w:val="24"/>
        </w:rPr>
        <w:t xml:space="preserve">（包括但不限于下列具体政策要求）</w:t>
      </w:r>
      <w:r>
        <w:rPr>
          <w:rFonts w:hint="eastAsia" w:ascii="黑体" w:hAnsi="Times New Roman" w:eastAsia="黑体" w:cs="Times New Roman"/>
          <w:sz w:val="28"/>
          <w:szCs w:val="24"/>
        </w:rPr>
        <w:t xml:space="preserve">：</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lang w:val="zh-CN"/>
        </w:rPr>
        <w:t xml:space="preserve">1、根据</w:t>
      </w:r>
      <w:r>
        <w:rPr>
          <w:rFonts w:hint="eastAsia" w:ascii="宋体" w:hAnsi="宋体" w:eastAsia="宋体" w:cs="Times New Roman"/>
          <w:sz w:val="24"/>
          <w:szCs w:val="24"/>
          <w:lang w:val="zh-CN"/>
        </w:rPr>
        <w:t xml:space="preserve">《</w:t>
      </w:r>
      <w:r>
        <w:rPr>
          <w:rFonts w:hint="eastAsia" w:ascii="宋体" w:hAnsi="宋体" w:eastAsia="宋体" w:cs="Times New Roman"/>
          <w:sz w:val="24"/>
          <w:szCs w:val="24"/>
          <w:lang w:val="zh-CN"/>
        </w:rPr>
        <w:t xml:space="preserve">财政部、工业和信息化部关于印发</w:t>
      </w:r>
      <w:r>
        <w:rPr>
          <w:rFonts w:hint="eastAsia" w:ascii="宋体" w:hAnsi="宋体" w:eastAsia="宋体" w:cs="Times New Roman"/>
          <w:sz w:val="24"/>
          <w:szCs w:val="24"/>
          <w:lang w:val="zh-CN"/>
        </w:rPr>
        <w:t xml:space="preserve">《</w:t>
      </w:r>
      <w:r>
        <w:rPr>
          <w:rFonts w:hint="eastAsia" w:ascii="宋体" w:hAnsi="宋体" w:eastAsia="宋体" w:cs="Times New Roman"/>
          <w:sz w:val="24"/>
          <w:szCs w:val="24"/>
          <w:lang w:val="zh-CN"/>
        </w:rPr>
        <w:t xml:space="preserve">政府采购促进中小企业发展管理办法</w:t>
      </w:r>
      <w:r>
        <w:rPr>
          <w:rFonts w:hint="eastAsia" w:ascii="宋体" w:hAnsi="宋体" w:eastAsia="宋体" w:cs="Times New Roman"/>
          <w:sz w:val="24"/>
          <w:szCs w:val="24"/>
          <w:lang w:val="zh-CN"/>
        </w:rPr>
        <w:t xml:space="preserve">》</w:t>
      </w:r>
      <w:r>
        <w:rPr>
          <w:rFonts w:hint="eastAsia" w:ascii="宋体" w:hAnsi="宋体" w:eastAsia="宋体" w:cs="Times New Roman"/>
          <w:sz w:val="24"/>
          <w:szCs w:val="24"/>
          <w:lang w:val="zh-CN"/>
        </w:rPr>
        <w:t xml:space="preserve">的通知</w:t>
      </w:r>
      <w:r>
        <w:rPr>
          <w:rFonts w:hint="eastAsia" w:ascii="宋体" w:hAnsi="宋体" w:eastAsia="宋体" w:cs="Times New Roman"/>
          <w:sz w:val="24"/>
          <w:szCs w:val="24"/>
          <w:lang w:val="zh-CN"/>
        </w:rPr>
        <w:t xml:space="preserve">》</w:t>
      </w:r>
      <w:r>
        <w:rPr>
          <w:rFonts w:hint="eastAsia" w:ascii="宋体" w:hAnsi="宋体" w:eastAsia="宋体" w:cs="Times New Roman"/>
          <w:sz w:val="24"/>
          <w:szCs w:val="24"/>
          <w:lang w:val="zh-CN"/>
        </w:rPr>
        <w:t xml:space="preserve">（财库</w:t>
      </w:r>
      <w:r>
        <w:rPr>
          <w:rFonts w:hint="eastAsia" w:ascii="宋体" w:hAnsi="宋体" w:eastAsia="宋体" w:cs="Times New Roman"/>
          <w:sz w:val="24"/>
          <w:szCs w:val="24"/>
        </w:rPr>
        <w:t xml:space="preserve">[2020]</w:t>
      </w:r>
      <w:r>
        <w:rPr>
          <w:rFonts w:hint="eastAsia" w:ascii="宋体" w:hAnsi="宋体" w:eastAsia="宋体" w:cs="Times New Roman"/>
          <w:sz w:val="24"/>
          <w:szCs w:val="24"/>
          <w:lang w:val="zh-CN"/>
        </w:rPr>
        <w:t xml:space="preserve">46号）的规定，符合《政府采购促进中小企业发展管理办法》第四条所述情形的小型、微型企业参加本项目</w:t>
      </w:r>
      <w:r>
        <w:rPr>
          <w:rFonts w:hint="eastAsia" w:ascii="宋体" w:hAnsi="宋体" w:eastAsia="宋体" w:cs="Times New Roman"/>
          <w:sz w:val="24"/>
          <w:szCs w:val="24"/>
        </w:rPr>
        <w:t xml:space="preserve">，给予20%的价格扣除，用扣除后的价格参与评审。参加投标的</w:t>
      </w:r>
      <w:r>
        <w:rPr>
          <w:rFonts w:hint="eastAsia" w:ascii="宋体" w:hAnsi="宋体" w:eastAsia="宋体" w:cs="Times New Roman"/>
          <w:sz w:val="24"/>
          <w:szCs w:val="24"/>
          <w:lang w:val="zh-CN"/>
        </w:rPr>
        <w:t xml:space="preserve">小型、微型企业</w:t>
      </w:r>
      <w:r>
        <w:rPr>
          <w:rFonts w:hint="eastAsia" w:ascii="宋体" w:hAnsi="宋体" w:eastAsia="宋体" w:cs="Times New Roman"/>
          <w:sz w:val="24"/>
          <w:szCs w:val="24"/>
        </w:rPr>
        <w:t xml:space="preserve">，应当出具</w:t>
      </w:r>
      <w:r>
        <w:rPr>
          <w:rFonts w:hint="eastAsia" w:ascii="宋体" w:hAnsi="宋体" w:eastAsia="宋体" w:cs="Times New Roman"/>
          <w:sz w:val="24"/>
          <w:szCs w:val="24"/>
          <w:lang w:val="zh-CN"/>
        </w:rPr>
        <w:t xml:space="preserve">《政府采购促进中小企业发展管理办法》规定的</w:t>
      </w:r>
      <w:r>
        <w:rPr>
          <w:rFonts w:hint="eastAsia" w:ascii="宋体" w:hAnsi="宋体" w:eastAsia="宋体" w:cs="Times New Roman"/>
          <w:sz w:val="24"/>
          <w:szCs w:val="24"/>
        </w:rPr>
        <w:t xml:space="preserve">《中小企业声明函》（格式见后）（“中小企业划型标准”详见《关于印发中小企业划型标准规定的通知》工信部联企业〔2011〕300号及《国家统计局关于印发统计上大中小微型企业划分办法（2017）的通知》国统字〔2017〕213号）。</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2、监狱企业视同小型、微型企业，给予20%的价格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残疾人福利性单位视同小型、微型企业，给予20%的价格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4、同一投标人，上述三项价格扣除优惠不得重复享受。</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接受大中型企业与小微企业（残疾人福利单位、监狱企业）组成联合体或者允许大中型企业向一家或者多家小微企业（残疾人福利单位、监狱企业）分包的采购项目，对于联合协议或者分包意向协议约定小微企业（残疾人福利单位、监狱企业）的合同份额占到合同总金额30%以上的，可给予联合体或者大中型企业4%的价格扣除，用扣除后的价格参与评审。</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6、中标供应</w:t>
      </w:r>
      <w:r>
        <w:rPr>
          <w:rFonts w:hint="eastAsia" w:ascii="宋体" w:hAnsi="宋体" w:eastAsia="宋体" w:cs="Times New Roman"/>
          <w:sz w:val="24"/>
          <w:szCs w:val="24"/>
        </w:rPr>
        <w:t xml:space="preserve">商享受</w:t>
      </w:r>
      <w:r>
        <w:rPr>
          <w:rFonts w:hint="eastAsia" w:ascii="宋体" w:hAnsi="宋体" w:eastAsia="宋体" w:cs="Times New Roman"/>
          <w:sz w:val="24"/>
          <w:szCs w:val="24"/>
        </w:rPr>
        <w:t xml:space="preserve">中小企业扶持政策的，江阴市政府采购中心将随中标结果公开中标供应商的《中小企业声明函》。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7、供应商提供声明</w:t>
      </w:r>
      <w:r>
        <w:rPr>
          <w:rFonts w:hint="eastAsia" w:ascii="宋体" w:hAnsi="宋体" w:eastAsia="宋体" w:cs="Times New Roman"/>
          <w:sz w:val="24"/>
          <w:szCs w:val="24"/>
        </w:rPr>
        <w:t xml:space="preserve">函内容</w:t>
      </w:r>
      <w:r>
        <w:rPr>
          <w:rFonts w:hint="eastAsia" w:ascii="宋体" w:hAnsi="宋体" w:eastAsia="宋体" w:cs="Times New Roman"/>
          <w:sz w:val="24"/>
          <w:szCs w:val="24"/>
        </w:rPr>
        <w:t xml:space="preserve">不实的，属于提供虚假材料谋取中标，依照《中华人民共和国政府采购法》等国家有关规定追究相应责任。</w:t>
      </w:r>
      <w:r/>
    </w:p>
    <w:p>
      <w:pPr>
        <w:ind w:firstLine="482"/>
        <w:jc w:val="left"/>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8、</w:t>
      </w:r>
      <w:r>
        <w:rPr>
          <w:rFonts w:hint="eastAsia" w:ascii="宋体" w:hAnsi="宋体" w:eastAsia="宋体" w:cs="Times New Roman"/>
          <w:b/>
          <w:sz w:val="24"/>
          <w:szCs w:val="24"/>
        </w:rPr>
        <w:t xml:space="preserve">根据《国务院办公厅关于在政府采购中实施本国产品标准及相关政策的通知》（国办发〔2025〕34号）要求，本项目对采购本国产品</w:t>
      </w:r>
      <w:r>
        <w:rPr>
          <w:rFonts w:hint="eastAsia" w:ascii="宋体" w:hAnsi="宋体" w:eastAsia="宋体" w:cs="Times New Roman"/>
          <w:b/>
          <w:sz w:val="24"/>
          <w:szCs w:val="24"/>
        </w:rPr>
        <w:t xml:space="preserve">给予</w:t>
      </w:r>
      <w:r>
        <w:rPr>
          <w:rFonts w:hint="eastAsia" w:ascii="宋体" w:hAnsi="宋体" w:eastAsia="宋体" w:cs="Times New Roman"/>
          <w:b/>
          <w:sz w:val="24"/>
          <w:szCs w:val="24"/>
        </w:rPr>
        <w:t xml:space="preserve">政策支持。</w:t>
      </w:r>
      <w:r>
        <w:rPr>
          <w:rFonts w:hint="eastAsia" w:ascii="宋体" w:hAnsi="宋体" w:eastAsia="宋体" w:cs="Times New Roman"/>
          <w:b/>
          <w:sz w:val="24"/>
          <w:szCs w:val="24"/>
        </w:rPr>
        <w:t xml:space="preserve">（如采购项目或者采购包中仅有服务的，则该采购项目或者采购包将不涉及本国产品的支持政策）【关于本国产品标准和本国产品标准的适用范围详见《国务院办公厅关于在政府采购中实施本国产品标准及相关政策的通知》（国办发〔2025〕34号）】</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sz w:val="24"/>
          <w:szCs w:val="24"/>
        </w:rPr>
        <w:t xml:space="preserve">政府采购活动中既有本</w:t>
      </w:r>
      <w:r>
        <w:rPr>
          <w:rFonts w:hint="eastAsia" w:ascii="宋体" w:hAnsi="宋体" w:eastAsia="宋体" w:cs="Times New Roman"/>
          <w:sz w:val="24"/>
          <w:szCs w:val="24"/>
        </w:rPr>
        <w:t xml:space="preserve">国产品又有非本国产品参与竞争的，依法对本国产品给予价格评审优惠，对本国产品的报价给予20%的价格扣除，用扣除后的价格参与评审。</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（2）当采购项目或者采购包中含有多种产品，供应商为该采购项目或者采购包提供的符合本国产品标准的产品成本之和占该供应商提供的全部产品成本之和的比例达到80%以</w:t>
      </w:r>
      <w:r>
        <w:rPr>
          <w:rFonts w:hint="eastAsia" w:ascii="宋体" w:hAnsi="宋体" w:eastAsia="宋体" w:cs="Times New Roman"/>
          <w:sz w:val="24"/>
          <w:szCs w:val="24"/>
        </w:rPr>
        <w:t xml:space="preserve">上时（供应商需在“第六章 投标文件的组成和格式”的《</w:t>
      </w:r>
      <w:r>
        <w:rPr>
          <w:rFonts w:hint="eastAsia" w:ascii="宋体" w:hAnsi="宋体" w:eastAsia="宋体" w:cs="Times New Roman"/>
          <w:sz w:val="24"/>
          <w:szCs w:val="24"/>
        </w:rPr>
        <w:t xml:space="preserve">分项报价</w:t>
      </w:r>
      <w:r>
        <w:rPr>
          <w:rFonts w:hint="eastAsia" w:ascii="宋体" w:hAnsi="宋体" w:eastAsia="宋体" w:cs="Times New Roman"/>
          <w:sz w:val="24"/>
          <w:szCs w:val="24"/>
        </w:rPr>
        <w:t xml:space="preserve">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其中，“符合本国产品标准的产品成本之和”是指本项目或采购包中符合本国产品标准的货物成本之和；“全部产品成本之和”是指货物或服务项目（或者采购包）中包含的全部货物、服务产品的成本之</w:t>
      </w:r>
      <w:r>
        <w:rPr>
          <w:rFonts w:hint="eastAsia" w:ascii="宋体" w:hAnsi="宋体" w:eastAsia="宋体" w:cs="Times New Roman"/>
          <w:sz w:val="24"/>
          <w:szCs w:val="24"/>
        </w:rPr>
        <w:t xml:space="preserve">和</w:t>
      </w:r>
      <w:r>
        <w:rPr>
          <w:rFonts w:hint="eastAsia" w:ascii="宋体" w:hAnsi="宋体" w:eastAsia="宋体" w:cs="Times New Roman"/>
          <w:sz w:val="24"/>
          <w:szCs w:val="24"/>
        </w:rPr>
        <w:t xml:space="preserve">。</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rPr>
          <w:rFonts w:hint="eastAsia" w:ascii="宋体" w:hAnsi="宋体" w:eastAsia="宋体" w:cs="Times New Roman"/>
          <w:sz w:val="24"/>
          <w:szCs w:val="24"/>
        </w:rPr>
        <w:t xml:space="preserve">提供本国产品进行投标（报价）的供应商需在其投标（响应）文件中提供《关于符合本国产品标准的声明函》（格式见</w:t>
      </w:r>
      <w:r>
        <w:rPr>
          <w:rFonts w:hint="eastAsia" w:ascii="宋体" w:hAnsi="宋体" w:eastAsia="宋体" w:cs="Times New Roman"/>
          <w:sz w:val="24"/>
          <w:szCs w:val="24"/>
        </w:rPr>
        <w:t xml:space="preserve">附件</w:t>
      </w:r>
      <w:r>
        <w:rPr>
          <w:rFonts w:hint="eastAsia" w:ascii="宋体" w:hAnsi="宋体" w:eastAsia="宋体" w:cs="Times New Roman"/>
          <w:sz w:val="24"/>
          <w:szCs w:val="24"/>
        </w:rPr>
        <w:t xml:space="preserve">）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w:t>
      </w:r>
      <w:r>
        <w:rPr>
          <w:rFonts w:hint="eastAsia" w:ascii="宋体" w:hAnsi="宋体" w:eastAsia="宋体" w:cs="Times New Roman"/>
          <w:sz w:val="24"/>
          <w:szCs w:val="24"/>
        </w:rPr>
        <w:t xml:space="preserve">国产品标准的声明函》或财政部门会同有关部门规定的有关证明文件的</w:t>
      </w:r>
      <w:r>
        <w:rPr>
          <w:rFonts w:hint="eastAsia" w:ascii="宋体" w:hAnsi="宋体" w:eastAsia="宋体" w:cs="Times New Roman"/>
          <w:sz w:val="24"/>
          <w:szCs w:val="24"/>
        </w:rPr>
        <w:t xml:space="preserve">，将不得享受本国产品价格扣除政策。</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（4）评标（评审）过程中，如发现供应商在《关于符合本国产品标准的声明函》内容含义不明确、同类事项与投标（响应）文件表述不一致或者有明显文字错误等情况的，应当以书面形式要求供应商</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（5）对于非专门面向中小企业的采购项目或采购包，既有本国产品也有非本国产品参与竞争，且提供本国产品的供应商同时为小</w:t>
      </w:r>
      <w:r>
        <w:rPr>
          <w:rFonts w:hint="eastAsia" w:ascii="宋体" w:hAnsi="宋体" w:eastAsia="宋体" w:cs="Times New Roman"/>
          <w:sz w:val="24"/>
          <w:szCs w:val="24"/>
        </w:rPr>
        <w:t xml:space="preserve">微企业</w:t>
      </w:r>
      <w:r>
        <w:rPr>
          <w:rFonts w:hint="eastAsia" w:ascii="宋体" w:hAnsi="宋体" w:eastAsia="宋体" w:cs="Times New Roman"/>
          <w:sz w:val="24"/>
          <w:szCs w:val="24"/>
        </w:rPr>
        <w:t xml:space="preserve">的，对该供应商的产品同时给予支持本国产品和小</w:t>
      </w:r>
      <w:r>
        <w:rPr>
          <w:rFonts w:hint="eastAsia" w:ascii="宋体" w:hAnsi="宋体" w:eastAsia="宋体" w:cs="Times New Roman"/>
          <w:sz w:val="24"/>
          <w:szCs w:val="24"/>
        </w:rPr>
        <w:t xml:space="preserve">微企业</w:t>
      </w:r>
      <w:r>
        <w:rPr>
          <w:rFonts w:hint="eastAsia" w:ascii="宋体" w:hAnsi="宋体" w:eastAsia="宋体" w:cs="Times New Roman"/>
          <w:sz w:val="24"/>
          <w:szCs w:val="24"/>
        </w:rPr>
        <w:t xml:space="preserve">产品的价格评审优惠。</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9、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10、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11、本项目中如有涉及数据库、操作系统、通用服务器、工作站、</w:t>
      </w:r>
      <w:r>
        <w:rPr>
          <w:rFonts w:hint="eastAsia" w:ascii="宋体" w:hAnsi="宋体" w:eastAsia="宋体" w:cs="Times New Roman"/>
          <w:sz w:val="24"/>
          <w:szCs w:val="24"/>
        </w:rPr>
        <w:t xml:space="preserve">一</w:t>
      </w:r>
      <w:r>
        <w:rPr>
          <w:rFonts w:hint="eastAsia" w:ascii="宋体" w:hAnsi="宋体" w:eastAsia="宋体" w:cs="Times New Roman"/>
          <w:sz w:val="24"/>
          <w:szCs w:val="24"/>
        </w:rPr>
        <w:t xml:space="preserve">体式计算机、便携式计算机、台式计算机等七种软硬件的，供应商不得违反财政部、工信部共同发布数据库、操作系统、通用服务器、工作站、</w:t>
      </w:r>
      <w:r>
        <w:rPr>
          <w:rFonts w:hint="eastAsia" w:ascii="宋体" w:hAnsi="宋体" w:eastAsia="宋体" w:cs="Times New Roman"/>
          <w:sz w:val="24"/>
          <w:szCs w:val="24"/>
        </w:rPr>
        <w:t xml:space="preserve">一</w:t>
      </w:r>
      <w:r>
        <w:rPr>
          <w:rFonts w:hint="eastAsia" w:ascii="宋体" w:hAnsi="宋体" w:eastAsia="宋体" w:cs="Times New Roman"/>
          <w:sz w:val="24"/>
          <w:szCs w:val="24"/>
        </w:rPr>
        <w:t xml:space="preserve">体式计算机、便携式计算机、台式计算机等七种</w:t>
      </w:r>
      <w:r>
        <w:rPr>
          <w:rFonts w:hint="eastAsia" w:ascii="宋体" w:hAnsi="宋体" w:eastAsia="宋体" w:cs="Times New Roman"/>
          <w:sz w:val="24"/>
          <w:szCs w:val="24"/>
        </w:rPr>
        <w:t xml:space="preserve">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12、本项目中如有涉及采购数据中心相关设备、运维服务的，应当按《关于印发〈绿色数据中心政府采购需求标准（试行）〉的通知》（财库〔2023〕7号）文件执行。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13、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14、机关、事业单位从中小企业采购货物、工程、服务，应当遵守《保障中小企业款项支付条例》（中华人民共和国国务院令第802号）。</w:t>
      </w:r>
      <w:r/>
    </w:p>
    <w:p>
      <w:pPr>
        <w:spacing w:line="400" w:lineRule="exact"/>
        <w:rPr>
          <w:rFonts w:ascii="黑体" w:hAnsi="宋体" w:eastAsia="黑体" w:cs="Times New Roman"/>
          <w:sz w:val="28"/>
          <w:szCs w:val="28"/>
        </w:rPr>
      </w:pPr>
      <w:r>
        <w:rPr>
          <w:rFonts w:hint="eastAsia" w:ascii="黑体" w:hAnsi="宋体" w:eastAsia="黑体" w:cs="Times New Roman"/>
          <w:sz w:val="28"/>
          <w:szCs w:val="28"/>
        </w:rPr>
        <w:t xml:space="preserve">十七、履约保函政策：</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政府采购履约保函（保险）是指在政府采购活动中第三方机构向采购人提供的保证政府采购中标、成交供应</w:t>
      </w:r>
      <w:r>
        <w:rPr>
          <w:rFonts w:hint="eastAsia" w:ascii="宋体" w:hAnsi="宋体" w:eastAsia="宋体" w:cs="Times New Roman"/>
          <w:sz w:val="24"/>
          <w:szCs w:val="24"/>
        </w:rPr>
        <w:t xml:space="preserve">商履行</w:t>
      </w:r>
      <w:r>
        <w:rPr>
          <w:rFonts w:hint="eastAsia" w:ascii="宋体" w:hAnsi="宋体" w:eastAsia="宋体" w:cs="Times New Roman"/>
          <w:sz w:val="24"/>
          <w:szCs w:val="24"/>
        </w:rPr>
        <w:t xml:space="preserve">合同义务的担保或保险。如中标、成交供应</w:t>
      </w:r>
      <w:r>
        <w:rPr>
          <w:rFonts w:hint="eastAsia" w:ascii="宋体" w:hAnsi="宋体" w:eastAsia="宋体" w:cs="Times New Roman"/>
          <w:sz w:val="24"/>
          <w:szCs w:val="24"/>
        </w:rPr>
        <w:t xml:space="preserve">商未能</w:t>
      </w:r>
      <w:r>
        <w:rPr>
          <w:rFonts w:hint="eastAsia" w:ascii="宋体" w:hAnsi="宋体" w:eastAsia="宋体" w:cs="Times New Roman"/>
          <w:sz w:val="24"/>
          <w:szCs w:val="24"/>
        </w:rPr>
        <w:t xml:space="preserve">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电子履约保函（保险）办理业务流程：江苏省 “政府采购电子履约保函（保险）平台”可通过江苏省政府采购网、“苏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jc w:val="left"/>
        <w:spacing w:line="400" w:lineRule="exact"/>
        <w:rPr>
          <w:rFonts w:ascii="宋体" w:hAnsi="宋体" w:eastAsia="宋体" w:cs="Times New Roman"/>
          <w:szCs w:val="24"/>
        </w:rPr>
      </w:pPr>
      <w:r>
        <w:rPr>
          <w:rFonts w:hint="eastAsia" w:ascii="黑体" w:hAnsi="宋体" w:eastAsia="黑体" w:cs="Times New Roman"/>
          <w:sz w:val="28"/>
          <w:szCs w:val="28"/>
        </w:rPr>
        <w:t xml:space="preserve">十八、政府采购合同融资：</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根据国家扶持中小企业的有关政策，在我中心组织的采购项目中标、成交的供应商可根据自身情况，自行决定是否选择采用合同融资形式，如需要政府采购合同融资，请</w:t>
      </w:r>
      <w:r>
        <w:rPr>
          <w:rFonts w:ascii="宋体" w:hAnsi="宋体" w:eastAsia="宋体" w:cs="Times New Roman"/>
          <w:sz w:val="24"/>
          <w:szCs w:val="24"/>
        </w:rPr>
        <w:t xml:space="preserve">按锡财购</w:t>
      </w:r>
      <w:r>
        <w:rPr>
          <w:rFonts w:ascii="宋体" w:hAnsi="宋体" w:eastAsia="宋体" w:cs="Times New Roman"/>
          <w:sz w:val="24"/>
          <w:szCs w:val="24"/>
        </w:rPr>
        <w:t xml:space="preserve">【2020】17号文件执行。</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w:t>
      </w:r>
      <w:r>
        <w:rPr>
          <w:rFonts w:ascii="宋体" w:hAnsi="宋体" w:eastAsia="宋体" w:cs="Times New Roman"/>
          <w:sz w:val="24"/>
          <w:szCs w:val="24"/>
        </w:rPr>
        <w:t xml:space="preserve">风险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w:t>
      </w:r>
      <w:r>
        <w:rPr>
          <w:rFonts w:ascii="宋体" w:hAnsi="宋体" w:eastAsia="宋体" w:cs="Times New Roman"/>
          <w:sz w:val="24"/>
          <w:szCs w:val="24"/>
        </w:rPr>
        <w:t xml:space="preserve">做好预授信</w:t>
      </w:r>
      <w:r>
        <w:rPr>
          <w:rFonts w:ascii="宋体" w:hAnsi="宋体" w:eastAsia="宋体" w:cs="Times New Roman"/>
          <w:sz w:val="24"/>
          <w:szCs w:val="24"/>
        </w:rPr>
        <w:t xml:space="preserve">。双方达成融资意向后签订融资协议，确定融资成交信息并约定融资回款账户。</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十九、质量及验收：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项目完毕后，中标方书面通知采购人验收，采购人依据为国家有关规定、招标文件、中标方的投标文件以及其他相关文件和资料，根据实际按照</w:t>
      </w:r>
      <w:r>
        <w:rPr>
          <w:rFonts w:hint="eastAsia" w:ascii="宋体" w:hAnsi="宋体" w:eastAsia="宋体" w:cs="Times New Roman"/>
          <w:sz w:val="24"/>
          <w:szCs w:val="24"/>
        </w:rPr>
        <w:t xml:space="preserve">《江苏省政府采购履约验收管理办法》（苏财</w:t>
      </w:r>
      <w:r>
        <w:rPr>
          <w:rFonts w:hint="eastAsia" w:ascii="宋体" w:hAnsi="宋体" w:eastAsia="宋体" w:cs="Times New Roman"/>
          <w:sz w:val="24"/>
          <w:szCs w:val="24"/>
        </w:rPr>
        <w:t xml:space="preserve">规</w:t>
      </w:r>
      <w:r>
        <w:rPr>
          <w:rFonts w:hint="eastAsia" w:ascii="宋体" w:hAnsi="宋体" w:eastAsia="宋体" w:cs="Times New Roman"/>
          <w:sz w:val="24"/>
          <w:szCs w:val="24"/>
        </w:rPr>
        <w:t xml:space="preserve">〔2024〕7号）</w:t>
      </w:r>
      <w:r>
        <w:rPr>
          <w:rFonts w:hint="eastAsia" w:ascii="宋体" w:hAnsi="宋体" w:eastAsia="宋体" w:cs="Times New Roman"/>
          <w:sz w:val="24"/>
          <w:szCs w:val="24"/>
        </w:rPr>
        <w:t xml:space="preserve">组织验收。对项目验收发生的检测（检验）费、劳务报酬等费用支出，采购合同有约定的按照约定执行；无约定的，由采购人承担。因供应商问题导致重新组织项目验收的，由供应商负担验收费用。</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二十、中标服务费：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本次采购，江阴市政府采购中心为中标单位提供免费服务。 </w:t>
      </w:r>
      <w:r/>
    </w:p>
    <w:p>
      <w:pPr>
        <w:pStyle w:val="907"/>
        <w:sectPr>
          <w:footnotePr/>
          <w:endnotePr/>
          <w:type w:val="nextPage"/>
          <w:pgSz w:w="11906" w:h="16838" w:orient="portrait"/>
          <w:pgMar w:top="1247" w:right="1247" w:bottom="1247" w:left="1247" w:header="680" w:footer="992" w:gutter="0"/>
          <w:cols w:num="1" w:sep="0" w:space="720" w:equalWidth="1"/>
          <w:docGrid w:linePitch="360"/>
        </w:sectPr>
      </w:pPr>
      <w:r/>
      <w:r/>
    </w:p>
    <w:p>
      <w:pPr>
        <w:pStyle w:val="907"/>
      </w:pPr>
      <w:r/>
      <w:r/>
    </w:p>
    <w:p>
      <w:pPr>
        <w:pStyle w:val="907"/>
      </w:pPr>
      <w:r/>
      <w:bookmarkStart w:id="10" w:name="_Toc213847315"/>
      <w:r>
        <w:rPr>
          <w:rFonts w:hint="eastAsia"/>
        </w:rPr>
        <w:t xml:space="preserve">第三章　</w:t>
      </w:r>
      <w:bookmarkStart w:id="11" w:name="_Toc251268361"/>
      <w:r/>
      <w:bookmarkEnd w:id="10"/>
      <w:r>
        <w:rPr>
          <w:rFonts w:hint="eastAsia"/>
        </w:rPr>
        <w:t xml:space="preserve">采购需求</w:t>
      </w:r>
      <w:r/>
    </w:p>
    <w:p>
      <w:pPr>
        <w:jc w:val="center"/>
        <w:keepLines/>
        <w:keepNext/>
        <w:spacing w:line="400" w:lineRule="exact"/>
        <w:rPr>
          <w:rFonts w:ascii="宋体" w:hAnsi="宋体" w:eastAsia="宋体" w:cs="宋体"/>
          <w:b/>
          <w:spacing w:val="-3"/>
          <w:sz w:val="24"/>
          <w:szCs w:val="24"/>
        </w:rPr>
        <w:outlineLvl w:val="1"/>
      </w:pPr>
      <w:r>
        <w:rPr>
          <w:rFonts w:hint="eastAsia" w:ascii="宋体" w:hAnsi="宋体" w:eastAsia="宋体" w:cs="宋体"/>
          <w:b/>
          <w:spacing w:val="-3"/>
          <w:sz w:val="24"/>
          <w:szCs w:val="24"/>
        </w:rPr>
        <w:t xml:space="preserve">（以下要求均为实质性要求）</w:t>
      </w:r>
      <w:r/>
    </w:p>
    <w:p>
      <w:pPr>
        <w:spacing w:line="400" w:lineRule="exact"/>
      </w:pPr>
      <w:r/>
      <w:r/>
    </w:p>
    <w:p>
      <w:pPr>
        <w:spacing w:line="400" w:lineRule="exact"/>
        <w:rPr>
          <w:rFonts w:ascii="黑体" w:hAnsi="黑体" w:eastAsia="黑体"/>
          <w:sz w:val="28"/>
          <w:szCs w:val="28"/>
        </w:rPr>
      </w:pPr>
      <w:r>
        <w:rPr>
          <w:rFonts w:hint="eastAsia" w:ascii="黑体" w:hAnsi="黑体" w:eastAsia="黑体"/>
          <w:sz w:val="28"/>
          <w:szCs w:val="28"/>
        </w:rPr>
        <w:t xml:space="preserve">一、项目概况：</w:t>
      </w:r>
      <w:r/>
    </w:p>
    <w:p>
      <w:pPr>
        <w:ind w:firstLine="468"/>
        <w:spacing w:line="400" w:lineRule="exact"/>
        <w:rPr>
          <w:rFonts w:ascii="宋体" w:hAnsi="宋体" w:cs="宋体"/>
          <w:spacing w:val="-3"/>
          <w:sz w:val="24"/>
        </w:rPr>
      </w:pPr>
      <w:r>
        <w:rPr>
          <w:rFonts w:hint="eastAsia" w:ascii="宋体" w:hAnsi="宋体" w:cs="宋体"/>
          <w:spacing w:val="-3"/>
          <w:sz w:val="24"/>
        </w:rPr>
        <w:t xml:space="preserve">根据“六专四室”相关建设要求，刑事审判庭与羁押室不在同一层的，原则上应当安装专用电梯；因江阴市人民法院羁押室及</w:t>
      </w:r>
      <w:r>
        <w:rPr>
          <w:rFonts w:hint="eastAsia" w:ascii="宋体" w:hAnsi="宋体" w:cs="宋体"/>
          <w:spacing w:val="-3"/>
          <w:sz w:val="24"/>
        </w:rPr>
        <w:t xml:space="preserve">安检</w:t>
      </w:r>
      <w:r>
        <w:rPr>
          <w:rFonts w:hint="eastAsia" w:ascii="宋体" w:hAnsi="宋体" w:cs="宋体"/>
          <w:spacing w:val="-3"/>
          <w:sz w:val="24"/>
        </w:rPr>
        <w:t xml:space="preserve">通道</w:t>
      </w:r>
      <w:r>
        <w:rPr>
          <w:rFonts w:hint="eastAsia" w:ascii="宋体" w:hAnsi="宋体" w:cs="宋体"/>
          <w:spacing w:val="-3"/>
          <w:sz w:val="24"/>
        </w:rPr>
        <w:t xml:space="preserve">改造，现需在改建后的羁押室旁加装一部刑事审判专用电梯</w:t>
      </w:r>
      <w:r>
        <w:rPr>
          <w:rFonts w:ascii="宋体" w:hAnsi="宋体" w:cs="宋体"/>
          <w:spacing w:val="-3"/>
          <w:sz w:val="24"/>
        </w:rPr>
        <w:t xml:space="preserve">。</w:t>
      </w:r>
      <w:r/>
    </w:p>
    <w:p>
      <w:pPr>
        <w:ind w:firstLine="482"/>
        <w:spacing w:line="400" w:lineRule="exact"/>
        <w:rPr>
          <w:rFonts w:ascii="宋体" w:hAnsi="宋体" w:cstheme="minorEastAsia"/>
          <w:b/>
          <w:bCs/>
          <w:sz w:val="24"/>
        </w:rPr>
      </w:pPr>
      <w:r>
        <w:rPr>
          <w:rFonts w:hint="eastAsia" w:ascii="宋体" w:hAnsi="宋体" w:cstheme="minorEastAsia"/>
          <w:b/>
          <w:bCs/>
          <w:sz w:val="24"/>
        </w:rPr>
        <w:t xml:space="preserve">本项目最高限价：15万元。</w:t>
      </w:r>
      <w:r/>
    </w:p>
    <w:p>
      <w:pPr>
        <w:ind w:firstLine="482"/>
        <w:spacing w:line="400" w:lineRule="exact"/>
        <w:rPr>
          <w:rFonts w:ascii="宋体" w:hAnsi="宋体" w:cstheme="minorEastAsia"/>
          <w:b/>
          <w:bCs/>
          <w:sz w:val="24"/>
        </w:rPr>
      </w:pPr>
      <w:r>
        <w:rPr>
          <w:rFonts w:hint="eastAsia" w:ascii="宋体" w:hAnsi="宋体" w:cstheme="minorEastAsia"/>
          <w:b/>
          <w:bCs/>
          <w:sz w:val="24"/>
        </w:rPr>
        <w:t xml:space="preserve">本项目标的所属行业：工业。</w:t>
      </w:r>
      <w:bookmarkStart w:id="12" w:name="_GoBack"/>
      <w:r/>
      <w:bookmarkEnd w:id="12"/>
      <w:r/>
      <w:r/>
    </w:p>
    <w:p>
      <w:pPr>
        <w:spacing w:line="400" w:lineRule="exact"/>
        <w:rPr>
          <w:rFonts w:ascii="黑体" w:hAnsi="黑体" w:eastAsia="黑体" w:cs="黑体"/>
          <w:spacing w:val="-2"/>
          <w:sz w:val="28"/>
          <w:szCs w:val="28"/>
        </w:rPr>
      </w:pPr>
      <w:r>
        <w:rPr>
          <w:rFonts w:ascii="黑体" w:hAnsi="黑体" w:eastAsia="黑体" w:cs="黑体"/>
          <w:spacing w:val="-2"/>
          <w:sz w:val="28"/>
          <w:szCs w:val="28"/>
        </w:rPr>
      </w:r>
      <w:r/>
    </w:p>
    <w:p>
      <w:pPr>
        <w:spacing w:line="400" w:lineRule="exact"/>
        <w:rPr>
          <w:rFonts w:ascii="黑体" w:hAnsi="黑体" w:eastAsia="黑体"/>
          <w:sz w:val="28"/>
          <w:szCs w:val="28"/>
        </w:rPr>
      </w:pPr>
      <w:r>
        <w:rPr>
          <w:rFonts w:ascii="黑体" w:hAnsi="黑体" w:eastAsia="黑体"/>
          <w:sz w:val="28"/>
          <w:szCs w:val="28"/>
        </w:rPr>
        <w:t xml:space="preserve">二、</w:t>
      </w:r>
      <w:r>
        <w:rPr>
          <w:rFonts w:hint="eastAsia" w:ascii="黑体" w:hAnsi="黑体" w:eastAsia="黑体"/>
          <w:sz w:val="28"/>
          <w:szCs w:val="28"/>
        </w:rPr>
        <w:t xml:space="preserve">主要技术参数与性能指标要求</w:t>
      </w:r>
      <w:r>
        <w:rPr>
          <w:rFonts w:ascii="黑体" w:hAnsi="黑体" w:eastAsia="黑体"/>
          <w:sz w:val="28"/>
          <w:szCs w:val="28"/>
        </w:rPr>
        <w:t xml:space="preserve">：</w:t>
      </w:r>
      <w:r/>
    </w:p>
    <w:p>
      <w:pPr>
        <w:ind w:left="11"/>
        <w:spacing w:line="400" w:lineRule="exact"/>
        <w:rPr>
          <w:rFonts w:ascii="黑体" w:hAnsi="黑体" w:eastAsia="黑体" w:cs="黑体"/>
          <w:sz w:val="28"/>
          <w:szCs w:val="28"/>
        </w:rPr>
      </w:pPr>
      <w:r>
        <w:rPr>
          <w:rFonts w:hint="eastAsia" w:ascii="宋体" w:hAnsi="宋体" w:cs="宋体"/>
          <w:b/>
          <w:sz w:val="24"/>
        </w:rPr>
        <w:t xml:space="preserve">（一）规格参数明细表</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513"/>
        <w:gridCol w:w="1229"/>
        <w:gridCol w:w="514"/>
        <w:gridCol w:w="1409"/>
        <w:gridCol w:w="990"/>
        <w:gridCol w:w="756"/>
        <w:gridCol w:w="1110"/>
        <w:gridCol w:w="995"/>
        <w:gridCol w:w="995"/>
        <w:gridCol w:w="931"/>
      </w:tblGrid>
      <w:tr>
        <w:trPr>
          <w:jc w:val="center"/>
          <w:trHeight w:val="20"/>
        </w:trPr>
        <w:tc>
          <w:tcPr>
            <w:tcMar>
              <w:left w:w="15" w:type="dxa"/>
              <w:top w:w="15" w:type="dxa"/>
              <w:right w:w="15" w:type="dxa"/>
            </w:tcMar>
            <w:tcW w:w="0" w:type="auto"/>
            <w:vAlign w:val="center"/>
            <w:textDirection w:val="lrTb"/>
            <w:noWrap/>
          </w:tcPr>
          <w:p>
            <w:pPr>
              <w:jc w:val="center"/>
              <w:spacing w:line="400" w:lineRule="exact"/>
              <w:rPr>
                <w:rFonts w:ascii="宋体" w:hAnsi="宋体"/>
                <w:b/>
              </w:rPr>
            </w:pPr>
            <w:r>
              <w:rPr>
                <w:rFonts w:hint="eastAsia" w:ascii="宋体" w:hAnsi="宋体"/>
                <w:b/>
              </w:rPr>
              <w:t xml:space="preserve">序号</w:t>
            </w:r>
            <w:r/>
          </w:p>
        </w:tc>
        <w:tc>
          <w:tcPr>
            <w:tcMar>
              <w:left w:w="15" w:type="dxa"/>
              <w:top w:w="15" w:type="dxa"/>
              <w:right w:w="15" w:type="dxa"/>
            </w:tcMar>
            <w:tcW w:w="0" w:type="auto"/>
            <w:vAlign w:val="center"/>
            <w:textDirection w:val="lrTb"/>
            <w:noWrap/>
          </w:tcPr>
          <w:p>
            <w:pPr>
              <w:jc w:val="center"/>
              <w:spacing w:line="400" w:lineRule="exact"/>
              <w:rPr>
                <w:rFonts w:ascii="宋体" w:hAnsi="宋体"/>
                <w:b/>
              </w:rPr>
            </w:pPr>
            <w:r>
              <w:rPr>
                <w:rFonts w:ascii="宋体" w:hAnsi="宋体"/>
                <w:b/>
              </w:rPr>
              <w:t xml:space="preserve">类型</w:t>
            </w:r>
            <w:r/>
          </w:p>
        </w:tc>
        <w:tc>
          <w:tcPr>
            <w:tcMar>
              <w:left w:w="15" w:type="dxa"/>
              <w:top w:w="15" w:type="dxa"/>
              <w:right w:w="15" w:type="dxa"/>
            </w:tcMar>
            <w:tcW w:w="0" w:type="auto"/>
            <w:vAlign w:val="center"/>
            <w:textDirection w:val="lrTb"/>
            <w:noWrap w:val="false"/>
          </w:tcPr>
          <w:p>
            <w:pPr>
              <w:jc w:val="center"/>
              <w:spacing w:line="400" w:lineRule="exact"/>
              <w:rPr>
                <w:rFonts w:ascii="宋体" w:hAnsi="宋体"/>
                <w:b/>
              </w:rPr>
            </w:pPr>
            <w:r>
              <w:rPr>
                <w:rFonts w:ascii="宋体" w:hAnsi="宋体"/>
                <w:b/>
              </w:rPr>
              <w:t xml:space="preserve">台数</w:t>
            </w:r>
            <w:r/>
          </w:p>
        </w:tc>
        <w:tc>
          <w:tcPr>
            <w:tcBorders>
              <w:right w:val="single" w:color="auto" w:sz="4" w:space="0"/>
            </w:tcBorders>
            <w:tcMar>
              <w:left w:w="15" w:type="dxa"/>
              <w:top w:w="15" w:type="dxa"/>
              <w:right w:w="15" w:type="dxa"/>
            </w:tcMar>
            <w:tcW w:w="0" w:type="auto"/>
            <w:vAlign w:val="center"/>
            <w:textDirection w:val="lrTb"/>
            <w:noWrap w:val="false"/>
          </w:tcPr>
          <w:p>
            <w:pPr>
              <w:jc w:val="center"/>
              <w:spacing w:line="400" w:lineRule="exact"/>
              <w:rPr>
                <w:rFonts w:ascii="宋体" w:hAnsi="宋体"/>
                <w:b/>
              </w:rPr>
            </w:pPr>
            <w:r>
              <w:rPr>
                <w:rFonts w:ascii="宋体" w:hAnsi="宋体"/>
                <w:b/>
              </w:rPr>
              <w:t xml:space="preserve">停靠站数</w:t>
            </w:r>
            <w:r/>
          </w:p>
        </w:tc>
        <w:tc>
          <w:tcPr>
            <w:tcBorders>
              <w:left w:val="single" w:color="auto" w:sz="4" w:space="0"/>
            </w:tcBorders>
            <w:tcMar>
              <w:left w:w="15" w:type="dxa"/>
              <w:top w:w="15" w:type="dxa"/>
              <w:right w:w="15" w:type="dxa"/>
            </w:tcMar>
            <w:tcW w:w="0" w:type="auto"/>
            <w:vAlign w:val="center"/>
            <w:textDirection w:val="lrTb"/>
            <w:noWrap w:val="false"/>
          </w:tcPr>
          <w:p>
            <w:pPr>
              <w:jc w:val="center"/>
              <w:spacing w:line="400" w:lineRule="exact"/>
              <w:rPr>
                <w:rFonts w:ascii="宋体" w:hAnsi="宋体"/>
                <w:b/>
              </w:rPr>
            </w:pPr>
            <w:r>
              <w:rPr>
                <w:rFonts w:ascii="宋体" w:hAnsi="宋体"/>
                <w:b/>
              </w:rPr>
              <w:t xml:space="preserve">速度</w:t>
            </w:r>
            <w:r/>
          </w:p>
        </w:tc>
        <w:tc>
          <w:tcPr>
            <w:tcMar>
              <w:left w:w="15" w:type="dxa"/>
              <w:top w:w="15" w:type="dxa"/>
              <w:right w:w="15" w:type="dxa"/>
            </w:tcMar>
            <w:tcW w:w="0" w:type="auto"/>
            <w:vAlign w:val="center"/>
            <w:textDirection w:val="lrTb"/>
            <w:noWrap/>
          </w:tcPr>
          <w:p>
            <w:pPr>
              <w:jc w:val="center"/>
              <w:spacing w:line="400" w:lineRule="exact"/>
              <w:rPr>
                <w:rFonts w:ascii="宋体" w:hAnsi="宋体"/>
                <w:b/>
              </w:rPr>
            </w:pPr>
            <w:r>
              <w:rPr>
                <w:rFonts w:ascii="宋体" w:hAnsi="宋体"/>
                <w:b/>
              </w:rPr>
              <w:t xml:space="preserve">额定载</w:t>
            </w:r>
            <w:r>
              <w:rPr>
                <w:rFonts w:ascii="宋体" w:hAnsi="宋体"/>
                <w:b/>
              </w:rPr>
              <w:br/>
              <w:t xml:space="preserve">重量</w:t>
            </w:r>
            <w:r/>
          </w:p>
          <w:p>
            <w:pPr>
              <w:jc w:val="center"/>
              <w:spacing w:line="400" w:lineRule="exact"/>
              <w:rPr>
                <w:rFonts w:ascii="宋体" w:hAnsi="宋体"/>
                <w:b/>
              </w:rPr>
            </w:pPr>
            <w:r>
              <w:rPr>
                <w:rFonts w:ascii="宋体" w:hAnsi="宋体"/>
                <w:b/>
              </w:rPr>
              <w:t xml:space="preserve">（kg）</w:t>
            </w:r>
            <w:r/>
          </w:p>
        </w:tc>
        <w:tc>
          <w:tcPr>
            <w:tcMar>
              <w:left w:w="15" w:type="dxa"/>
              <w:top w:w="15" w:type="dxa"/>
              <w:right w:w="15" w:type="dxa"/>
            </w:tcMar>
            <w:tcW w:w="0" w:type="auto"/>
            <w:vAlign w:val="center"/>
            <w:textDirection w:val="lrTb"/>
            <w:noWrap/>
          </w:tcPr>
          <w:p>
            <w:pPr>
              <w:jc w:val="center"/>
              <w:spacing w:line="400" w:lineRule="exact"/>
              <w:rPr>
                <w:rFonts w:ascii="宋体" w:hAnsi="宋体"/>
                <w:b/>
              </w:rPr>
            </w:pPr>
            <w:r>
              <w:rPr>
                <w:rFonts w:ascii="宋体" w:hAnsi="宋体"/>
                <w:b/>
              </w:rPr>
              <w:t xml:space="preserve">井道尺寸</w:t>
            </w:r>
            <w:r/>
          </w:p>
          <w:p>
            <w:pPr>
              <w:jc w:val="center"/>
              <w:spacing w:line="400" w:lineRule="exact"/>
              <w:rPr>
                <w:rFonts w:ascii="宋体" w:hAnsi="宋体"/>
                <w:b/>
              </w:rPr>
            </w:pPr>
            <w:r>
              <w:rPr>
                <w:rFonts w:ascii="宋体" w:hAnsi="宋体"/>
                <w:b/>
              </w:rPr>
              <w:t xml:space="preserve">（mm）</w:t>
            </w:r>
            <w:r/>
          </w:p>
        </w:tc>
        <w:tc>
          <w:tcPr>
            <w:tcMar>
              <w:left w:w="15" w:type="dxa"/>
              <w:top w:w="15" w:type="dxa"/>
              <w:right w:w="15" w:type="dxa"/>
            </w:tcMar>
            <w:tcW w:w="0" w:type="auto"/>
            <w:vAlign w:val="center"/>
            <w:textDirection w:val="lrTb"/>
            <w:noWrap/>
          </w:tcPr>
          <w:p>
            <w:pPr>
              <w:jc w:val="center"/>
              <w:spacing w:line="400" w:lineRule="exact"/>
              <w:rPr>
                <w:rFonts w:ascii="宋体" w:hAnsi="宋体"/>
                <w:b/>
              </w:rPr>
            </w:pPr>
            <w:r>
              <w:rPr>
                <w:rFonts w:ascii="宋体" w:hAnsi="宋体"/>
                <w:b/>
              </w:rPr>
              <w:t xml:space="preserve">底坑深度</w:t>
            </w:r>
            <w:r/>
          </w:p>
          <w:p>
            <w:pPr>
              <w:jc w:val="center"/>
              <w:spacing w:line="400" w:lineRule="exact"/>
              <w:rPr>
                <w:rFonts w:ascii="宋体" w:hAnsi="宋体"/>
                <w:b/>
              </w:rPr>
            </w:pPr>
            <w:r>
              <w:rPr>
                <w:rFonts w:ascii="宋体" w:hAnsi="宋体"/>
                <w:b/>
              </w:rPr>
              <w:t xml:space="preserve">（mm）</w:t>
            </w:r>
            <w:r/>
          </w:p>
        </w:tc>
        <w:tc>
          <w:tcPr>
            <w:tcMar>
              <w:left w:w="15" w:type="dxa"/>
              <w:top w:w="15" w:type="dxa"/>
              <w:right w:w="15" w:type="dxa"/>
            </w:tcMar>
            <w:tcW w:w="0" w:type="auto"/>
            <w:vAlign w:val="center"/>
            <w:textDirection w:val="lrTb"/>
            <w:noWrap/>
          </w:tcPr>
          <w:p>
            <w:pPr>
              <w:jc w:val="center"/>
              <w:spacing w:line="400" w:lineRule="exact"/>
              <w:rPr>
                <w:rFonts w:ascii="宋体" w:hAnsi="宋体"/>
                <w:b/>
              </w:rPr>
            </w:pPr>
            <w:r>
              <w:rPr>
                <w:rFonts w:ascii="宋体" w:hAnsi="宋体"/>
                <w:b/>
              </w:rPr>
              <w:t xml:space="preserve">顶层高度</w:t>
            </w:r>
            <w:r/>
          </w:p>
          <w:p>
            <w:pPr>
              <w:jc w:val="center"/>
              <w:spacing w:line="400" w:lineRule="exact"/>
              <w:rPr>
                <w:rFonts w:ascii="宋体" w:hAnsi="宋体"/>
                <w:b/>
              </w:rPr>
            </w:pPr>
            <w:r>
              <w:rPr>
                <w:rFonts w:ascii="宋体" w:hAnsi="宋体"/>
                <w:b/>
              </w:rPr>
              <w:t xml:space="preserve">（mm）</w:t>
            </w:r>
            <w:r/>
          </w:p>
        </w:tc>
        <w:tc>
          <w:tcPr>
            <w:tcMar>
              <w:left w:w="15" w:type="dxa"/>
              <w:top w:w="15" w:type="dxa"/>
              <w:right w:w="15" w:type="dxa"/>
            </w:tcMar>
            <w:tcW w:w="0" w:type="auto"/>
            <w:vAlign w:val="center"/>
            <w:textDirection w:val="lrTb"/>
            <w:noWrap/>
          </w:tcPr>
          <w:p>
            <w:pPr>
              <w:jc w:val="center"/>
              <w:spacing w:line="400" w:lineRule="exact"/>
              <w:rPr>
                <w:rFonts w:ascii="宋体" w:hAnsi="宋体"/>
                <w:b/>
              </w:rPr>
            </w:pPr>
            <w:r>
              <w:rPr>
                <w:rFonts w:ascii="宋体" w:hAnsi="宋体"/>
                <w:b/>
              </w:rPr>
              <w:t xml:space="preserve">备注</w:t>
            </w:r>
            <w:r/>
          </w:p>
        </w:tc>
      </w:tr>
      <w:tr>
        <w:trPr>
          <w:jc w:val="center"/>
          <w:trHeight w:val="20"/>
        </w:trPr>
        <w:tc>
          <w:tcPr>
            <w:tcMar>
              <w:left w:w="15" w:type="dxa"/>
              <w:top w:w="15" w:type="dxa"/>
              <w:right w:w="15" w:type="dxa"/>
            </w:tcMar>
            <w:tcW w:w="0" w:type="auto"/>
            <w:vAlign w:val="center"/>
            <w:textDirection w:val="lrTb"/>
            <w:noWrap/>
          </w:tcPr>
          <w:p>
            <w:pPr>
              <w:jc w:val="center"/>
              <w:spacing w:line="400" w:lineRule="exact"/>
              <w:rPr>
                <w:rFonts w:ascii="宋体" w:hAnsi="宋体"/>
              </w:rPr>
            </w:pPr>
            <w:r>
              <w:rPr>
                <w:rFonts w:hint="eastAsia" w:ascii="宋体" w:hAnsi="宋体"/>
              </w:rPr>
              <w:t xml:space="preserve">1</w:t>
            </w:r>
            <w:r/>
          </w:p>
        </w:tc>
        <w:tc>
          <w:tcPr>
            <w:tcMar>
              <w:left w:w="15" w:type="dxa"/>
              <w:top w:w="15" w:type="dxa"/>
              <w:right w:w="15" w:type="dxa"/>
            </w:tcMar>
            <w:tcW w:w="0" w:type="auto"/>
            <w:vAlign w:val="center"/>
            <w:textDirection w:val="lrTb"/>
            <w:noWrap w:val="false"/>
          </w:tcPr>
          <w:p>
            <w:pPr>
              <w:jc w:val="center"/>
              <w:spacing w:line="400" w:lineRule="exact"/>
              <w:rPr>
                <w:rFonts w:ascii="宋体" w:hAnsi="宋体"/>
              </w:rPr>
            </w:pPr>
            <w:r>
              <w:rPr>
                <w:rFonts w:hint="eastAsia" w:ascii="宋体" w:hAnsi="宋体"/>
              </w:rPr>
              <w:t xml:space="preserve">无机房客梯</w:t>
            </w:r>
            <w:r/>
          </w:p>
        </w:tc>
        <w:tc>
          <w:tcPr>
            <w:tcMar>
              <w:left w:w="15" w:type="dxa"/>
              <w:top w:w="15" w:type="dxa"/>
              <w:right w:w="15" w:type="dxa"/>
            </w:tcMar>
            <w:tcW w:w="0" w:type="auto"/>
            <w:vAlign w:val="center"/>
            <w:textDirection w:val="lrTb"/>
            <w:noWrap w:val="false"/>
          </w:tcPr>
          <w:p>
            <w:pPr>
              <w:jc w:val="center"/>
              <w:spacing w:line="400" w:lineRule="exact"/>
              <w:rPr>
                <w:rFonts w:ascii="宋体" w:hAnsi="宋体"/>
              </w:rPr>
            </w:pPr>
            <w:r>
              <w:rPr>
                <w:rFonts w:ascii="宋体" w:hAnsi="宋体"/>
              </w:rPr>
              <w:t xml:space="preserve">1</w:t>
            </w:r>
            <w:r/>
          </w:p>
        </w:tc>
        <w:tc>
          <w:tcPr>
            <w:tcBorders>
              <w:right w:val="single" w:color="auto" w:sz="4" w:space="0"/>
            </w:tcBorders>
            <w:tcMar>
              <w:left w:w="15" w:type="dxa"/>
              <w:top w:w="15" w:type="dxa"/>
              <w:right w:w="15" w:type="dxa"/>
            </w:tcMar>
            <w:tcW w:w="0" w:type="auto"/>
            <w:vAlign w:val="center"/>
            <w:textDirection w:val="lrTb"/>
            <w:noWrap w:val="false"/>
          </w:tcPr>
          <w:p>
            <w:pPr>
              <w:jc w:val="center"/>
              <w:spacing w:line="400" w:lineRule="exact"/>
              <w:rPr>
                <w:rFonts w:ascii="宋体" w:hAnsi="宋体"/>
              </w:rPr>
            </w:pPr>
            <w:r>
              <w:rPr>
                <w:rFonts w:hint="eastAsia" w:ascii="宋体" w:hAnsi="宋体"/>
              </w:rPr>
              <w:t xml:space="preserve">2层2站2门</w:t>
            </w:r>
            <w:r/>
          </w:p>
        </w:tc>
        <w:tc>
          <w:tcPr>
            <w:tcBorders>
              <w:left w:val="single" w:color="auto" w:sz="4" w:space="0"/>
            </w:tcBorders>
            <w:tcMar>
              <w:left w:w="15" w:type="dxa"/>
              <w:top w:w="15" w:type="dxa"/>
              <w:right w:w="15" w:type="dxa"/>
            </w:tcMar>
            <w:tcW w:w="0" w:type="auto"/>
            <w:vAlign w:val="center"/>
            <w:textDirection w:val="lrTb"/>
            <w:noWrap w:val="false"/>
          </w:tcPr>
          <w:p>
            <w:pPr>
              <w:jc w:val="center"/>
              <w:spacing w:line="400" w:lineRule="exact"/>
              <w:rPr>
                <w:rFonts w:ascii="宋体" w:hAnsi="宋体"/>
              </w:rPr>
            </w:pPr>
            <w:r>
              <w:rPr>
                <w:rFonts w:hint="eastAsia" w:ascii="宋体" w:hAnsi="宋体"/>
              </w:rPr>
              <w:t xml:space="preserve">≥</w:t>
            </w:r>
            <w:r>
              <w:rPr>
                <w:rFonts w:ascii="宋体" w:hAnsi="宋体"/>
              </w:rPr>
              <w:t xml:space="preserve">1.0</w:t>
            </w:r>
            <w:r>
              <w:rPr>
                <w:rFonts w:hint="eastAsia" w:ascii="宋体" w:hAnsi="宋体"/>
              </w:rPr>
              <w:t xml:space="preserve">m/s</w:t>
            </w:r>
            <w:r/>
          </w:p>
        </w:tc>
        <w:tc>
          <w:tcPr>
            <w:tcMar>
              <w:left w:w="15" w:type="dxa"/>
              <w:top w:w="15" w:type="dxa"/>
              <w:right w:w="15" w:type="dxa"/>
            </w:tcMar>
            <w:tcW w:w="0" w:type="auto"/>
            <w:vAlign w:val="center"/>
            <w:textDirection w:val="lrTb"/>
            <w:noWrap/>
          </w:tcPr>
          <w:p>
            <w:pPr>
              <w:jc w:val="center"/>
              <w:spacing w:line="400" w:lineRule="exact"/>
              <w:rPr>
                <w:rFonts w:ascii="宋体" w:hAnsi="宋体"/>
              </w:rPr>
            </w:pPr>
            <w:r>
              <w:rPr>
                <w:rFonts w:hint="eastAsia" w:ascii="宋体" w:hAnsi="宋体"/>
              </w:rPr>
              <w:t xml:space="preserve">800</w:t>
            </w:r>
            <w:r/>
          </w:p>
        </w:tc>
        <w:tc>
          <w:tcPr>
            <w:tcMar>
              <w:left w:w="15" w:type="dxa"/>
              <w:top w:w="15" w:type="dxa"/>
              <w:right w:w="15" w:type="dxa"/>
            </w:tcMar>
            <w:tcW w:w="0" w:type="auto"/>
            <w:vAlign w:val="center"/>
            <w:textDirection w:val="lrTb"/>
            <w:noWrap w:val="false"/>
          </w:tcPr>
          <w:p>
            <w:pPr>
              <w:jc w:val="center"/>
              <w:spacing w:line="400" w:lineRule="exact"/>
              <w:rPr>
                <w:rFonts w:ascii="宋体" w:hAnsi="宋体"/>
              </w:rPr>
            </w:pPr>
            <w:r>
              <w:rPr>
                <w:rFonts w:hint="eastAsia" w:ascii="宋体" w:hAnsi="宋体"/>
              </w:rPr>
              <w:t xml:space="preserve">185</w:t>
            </w:r>
            <w:r>
              <w:rPr>
                <w:rFonts w:ascii="宋体" w:hAnsi="宋体"/>
              </w:rPr>
              <w:t xml:space="preserve">0*18</w:t>
            </w:r>
            <w:r>
              <w:rPr>
                <w:rFonts w:hint="eastAsia" w:ascii="宋体" w:hAnsi="宋体"/>
              </w:rPr>
              <w:t xml:space="preserve">5</w:t>
            </w:r>
            <w:r>
              <w:rPr>
                <w:rFonts w:ascii="宋体" w:hAnsi="宋体"/>
              </w:rPr>
              <w:t xml:space="preserve">0</w:t>
            </w:r>
            <w:r/>
          </w:p>
        </w:tc>
        <w:tc>
          <w:tcPr>
            <w:tcMar>
              <w:left w:w="15" w:type="dxa"/>
              <w:top w:w="15" w:type="dxa"/>
              <w:right w:w="15" w:type="dxa"/>
            </w:tcMar>
            <w:tcW w:w="0" w:type="auto"/>
            <w:vAlign w:val="center"/>
            <w:textDirection w:val="lrTb"/>
            <w:noWrap/>
          </w:tcPr>
          <w:p>
            <w:pPr>
              <w:jc w:val="center"/>
              <w:spacing w:line="400" w:lineRule="exact"/>
              <w:rPr>
                <w:rFonts w:ascii="宋体" w:hAnsi="宋体"/>
              </w:rPr>
            </w:pPr>
            <w:r>
              <w:rPr>
                <w:rFonts w:hint="eastAsia" w:ascii="宋体" w:hAnsi="宋体"/>
              </w:rPr>
              <w:t xml:space="preserve">120</w:t>
            </w:r>
            <w:r>
              <w:rPr>
                <w:rFonts w:ascii="宋体" w:hAnsi="宋体"/>
              </w:rPr>
              <w:t xml:space="preserve">0</w:t>
            </w:r>
            <w:r/>
          </w:p>
        </w:tc>
        <w:tc>
          <w:tcPr>
            <w:tcMar>
              <w:left w:w="15" w:type="dxa"/>
              <w:top w:w="15" w:type="dxa"/>
              <w:right w:w="15" w:type="dxa"/>
            </w:tcMar>
            <w:tcW w:w="0" w:type="auto"/>
            <w:vAlign w:val="center"/>
            <w:textDirection w:val="lrTb"/>
            <w:noWrap/>
          </w:tcPr>
          <w:p>
            <w:pPr>
              <w:jc w:val="center"/>
              <w:spacing w:line="400" w:lineRule="exact"/>
              <w:rPr>
                <w:rFonts w:ascii="宋体" w:hAnsi="宋体"/>
              </w:rPr>
            </w:pPr>
            <w:r>
              <w:rPr>
                <w:rFonts w:ascii="宋体" w:hAnsi="宋体"/>
              </w:rPr>
              <w:t xml:space="preserve">4</w:t>
            </w:r>
            <w:r>
              <w:rPr>
                <w:rFonts w:hint="eastAsia" w:ascii="宋体" w:hAnsi="宋体"/>
              </w:rPr>
              <w:t xml:space="preserve">3</w:t>
            </w:r>
            <w:r>
              <w:rPr>
                <w:rFonts w:ascii="宋体" w:hAnsi="宋体"/>
              </w:rPr>
              <w:t xml:space="preserve">00</w:t>
            </w:r>
            <w:r/>
          </w:p>
        </w:tc>
        <w:tc>
          <w:tcPr>
            <w:tcMar>
              <w:left w:w="15" w:type="dxa"/>
              <w:top w:w="15" w:type="dxa"/>
              <w:right w:w="15" w:type="dxa"/>
            </w:tcMar>
            <w:tcW w:w="0" w:type="auto"/>
            <w:vAlign w:val="center"/>
            <w:textDirection w:val="lrTb"/>
            <w:noWrap/>
          </w:tcPr>
          <w:p>
            <w:pPr>
              <w:jc w:val="center"/>
              <w:spacing w:line="400" w:lineRule="exact"/>
              <w:rPr>
                <w:rFonts w:ascii="宋体" w:hAnsi="宋体"/>
              </w:rPr>
            </w:pPr>
            <w:r>
              <w:rPr>
                <w:rFonts w:hint="eastAsia" w:ascii="宋体" w:hAnsi="宋体"/>
              </w:rPr>
              <w:t xml:space="preserve">1台单梯</w:t>
            </w:r>
            <w:r/>
          </w:p>
        </w:tc>
      </w:tr>
    </w:tbl>
    <w:p>
      <w:pPr>
        <w:ind w:firstLine="490"/>
        <w:spacing w:line="400" w:lineRule="exact"/>
        <w:rPr>
          <w:rFonts w:ascii="宋体" w:hAnsi="宋体" w:cs="微软雅黑"/>
          <w:b/>
          <w:spacing w:val="2"/>
          <w:sz w:val="24"/>
        </w:rPr>
      </w:pPr>
      <w:r>
        <w:rPr>
          <w:rFonts w:hint="eastAsia" w:ascii="宋体" w:hAnsi="宋体" w:cs="微软雅黑"/>
          <w:b/>
          <w:spacing w:val="2"/>
          <w:sz w:val="24"/>
        </w:rPr>
        <w:t xml:space="preserve">注：</w:t>
      </w:r>
      <w:r>
        <w:rPr>
          <w:rFonts w:hint="eastAsia" w:ascii="宋体" w:hAnsi="宋体" w:cs="微软雅黑"/>
          <w:b/>
          <w:spacing w:val="2"/>
          <w:sz w:val="24"/>
        </w:rPr>
        <w:t xml:space="preserve">加梯位置</w:t>
      </w:r>
      <w:r>
        <w:rPr>
          <w:rFonts w:hint="eastAsia" w:ascii="宋体" w:hAnsi="宋体" w:cs="微软雅黑"/>
          <w:b/>
          <w:spacing w:val="2"/>
          <w:sz w:val="24"/>
        </w:rPr>
        <w:t xml:space="preserve">投标单位实地勘察，中标后需配合设计单位进行图纸深化设计。</w:t>
      </w:r>
      <w:r/>
    </w:p>
    <w:p>
      <w:pPr>
        <w:spacing w:line="400" w:lineRule="exact"/>
        <w:rPr>
          <w:rFonts w:ascii="宋体" w:hAnsi="宋体" w:cs="宋体"/>
          <w:b/>
          <w:sz w:val="24"/>
        </w:rPr>
      </w:pPr>
      <w:r>
        <w:rPr>
          <w:rFonts w:ascii="宋体" w:hAnsi="宋体" w:cs="宋体"/>
          <w:b/>
          <w:sz w:val="24"/>
        </w:rPr>
      </w:r>
      <w:r/>
    </w:p>
    <w:p>
      <w:pPr>
        <w:spacing w:line="400" w:lineRule="exact"/>
        <w:rPr>
          <w:rFonts w:ascii="宋体" w:hAnsi="宋体" w:cs="宋体"/>
          <w:b/>
          <w:sz w:val="24"/>
        </w:rPr>
      </w:pPr>
      <w:r>
        <w:rPr>
          <w:rFonts w:hint="eastAsia" w:ascii="宋体" w:hAnsi="宋体" w:cs="宋体"/>
          <w:b/>
          <w:sz w:val="24"/>
        </w:rPr>
        <w:t xml:space="preserve">（二）</w:t>
      </w:r>
      <w:r>
        <w:rPr>
          <w:rFonts w:ascii="宋体" w:hAnsi="宋体" w:cs="宋体"/>
          <w:b/>
          <w:sz w:val="24"/>
        </w:rPr>
        <w:t xml:space="preserve">乘客电梯的基本参数及性能指标</w:t>
      </w:r>
      <w:r/>
    </w:p>
    <w:p>
      <w:pPr>
        <w:ind w:firstLine="480"/>
        <w:spacing w:line="400" w:lineRule="exact"/>
        <w:rPr>
          <w:rFonts w:ascii="宋体" w:hAnsi="宋体"/>
          <w:sz w:val="24"/>
        </w:rPr>
      </w:pPr>
      <w:r>
        <w:rPr>
          <w:rFonts w:hint="eastAsia" w:ascii="宋体" w:hAnsi="宋体"/>
          <w:sz w:val="24"/>
        </w:rPr>
        <w:t xml:space="preserve">1、开门方式：中分式。</w:t>
      </w:r>
      <w:r/>
    </w:p>
    <w:p>
      <w:pPr>
        <w:ind w:firstLine="480"/>
        <w:spacing w:line="400" w:lineRule="exact"/>
        <w:rPr>
          <w:rFonts w:ascii="宋体" w:hAnsi="宋体"/>
          <w:sz w:val="24"/>
        </w:rPr>
      </w:pPr>
      <w:r>
        <w:rPr>
          <w:rFonts w:hint="eastAsia" w:ascii="宋体" w:hAnsi="宋体"/>
          <w:sz w:val="24"/>
        </w:rPr>
        <w:t xml:space="preserve">2、轿厢、轿壁、轿门、厅门（小门套）：304发纹不锈钢。</w:t>
      </w:r>
      <w:r/>
    </w:p>
    <w:p>
      <w:pPr>
        <w:ind w:firstLine="480"/>
        <w:spacing w:line="400" w:lineRule="exact"/>
        <w:rPr>
          <w:rFonts w:ascii="宋体" w:hAnsi="宋体"/>
          <w:sz w:val="24"/>
        </w:rPr>
      </w:pPr>
      <w:r>
        <w:rPr>
          <w:rFonts w:hint="eastAsia" w:ascii="宋体" w:hAnsi="宋体"/>
          <w:sz w:val="24"/>
        </w:rPr>
        <w:t xml:space="preserve">3、轿内操纵箱：不锈钢材质微触按钮、发纹不锈钢面板，数字显示。</w:t>
      </w:r>
      <w:r/>
    </w:p>
    <w:p>
      <w:pPr>
        <w:ind w:firstLine="480"/>
        <w:spacing w:line="400" w:lineRule="exact"/>
        <w:rPr>
          <w:rFonts w:ascii="宋体" w:hAnsi="宋体"/>
          <w:sz w:val="24"/>
        </w:rPr>
      </w:pPr>
      <w:r>
        <w:rPr>
          <w:rFonts w:hint="eastAsia" w:ascii="宋体" w:hAnsi="宋体"/>
          <w:sz w:val="24"/>
        </w:rPr>
        <w:t xml:space="preserve">4、</w:t>
      </w:r>
      <w:r>
        <w:rPr>
          <w:rFonts w:hint="eastAsia" w:ascii="宋体" w:hAnsi="宋体"/>
          <w:sz w:val="24"/>
        </w:rPr>
        <w:t xml:space="preserve">厅站召唤</w:t>
      </w:r>
      <w:r>
        <w:rPr>
          <w:rFonts w:hint="eastAsia" w:ascii="宋体" w:hAnsi="宋体"/>
          <w:sz w:val="24"/>
        </w:rPr>
        <w:t xml:space="preserve">：采用无底盒挂壁式、发纹不锈钢面板。</w:t>
      </w:r>
      <w:r/>
    </w:p>
    <w:p>
      <w:pPr>
        <w:ind w:firstLine="480"/>
        <w:spacing w:line="400" w:lineRule="exact"/>
        <w:rPr>
          <w:rFonts w:ascii="宋体" w:hAnsi="宋体"/>
          <w:sz w:val="24"/>
        </w:rPr>
      </w:pPr>
      <w:r>
        <w:rPr>
          <w:rFonts w:hint="eastAsia" w:ascii="宋体" w:hAnsi="宋体"/>
          <w:sz w:val="24"/>
        </w:rPr>
        <w:t xml:space="preserve">5、门地坎：硬质铝合金材料</w:t>
      </w:r>
      <w:r/>
    </w:p>
    <w:p>
      <w:pPr>
        <w:ind w:firstLine="480"/>
        <w:spacing w:line="400" w:lineRule="exact"/>
        <w:rPr>
          <w:rFonts w:ascii="宋体" w:hAnsi="宋体"/>
          <w:sz w:val="24"/>
        </w:rPr>
      </w:pPr>
      <w:r>
        <w:rPr>
          <w:rFonts w:hint="eastAsia" w:ascii="宋体" w:hAnsi="宋体"/>
          <w:sz w:val="24"/>
        </w:rPr>
        <w:t xml:space="preserve">6、导向轮、反绳轮、对重块：金属材质</w:t>
      </w:r>
      <w:r/>
    </w:p>
    <w:p>
      <w:pPr>
        <w:ind w:firstLine="480"/>
        <w:spacing w:line="400" w:lineRule="exact"/>
        <w:rPr>
          <w:rFonts w:ascii="宋体" w:hAnsi="宋体"/>
          <w:sz w:val="24"/>
        </w:rPr>
      </w:pPr>
      <w:r>
        <w:rPr>
          <w:rFonts w:hint="eastAsia" w:ascii="宋体" w:hAnsi="宋体"/>
          <w:sz w:val="24"/>
        </w:rPr>
        <w:t xml:space="preserve">7、缓冲器：耗能型</w:t>
      </w:r>
      <w:r/>
    </w:p>
    <w:p>
      <w:pPr>
        <w:ind w:firstLine="480"/>
        <w:spacing w:line="400" w:lineRule="exact"/>
        <w:rPr>
          <w:rFonts w:ascii="宋体" w:hAnsi="宋体"/>
          <w:sz w:val="24"/>
        </w:rPr>
      </w:pPr>
      <w:r>
        <w:rPr>
          <w:rFonts w:hint="eastAsia" w:ascii="宋体" w:hAnsi="宋体"/>
          <w:sz w:val="24"/>
        </w:rPr>
        <w:t xml:space="preserve">6、轿厢地坪：采用耐用美观的</w:t>
      </w:r>
      <w:r>
        <w:rPr>
          <w:rFonts w:ascii="宋体" w:hAnsi="宋体"/>
          <w:sz w:val="24"/>
        </w:rPr>
        <w:t xml:space="preserve">PVC</w:t>
      </w:r>
      <w:r>
        <w:rPr>
          <w:rFonts w:hint="eastAsia" w:ascii="宋体" w:hAnsi="宋体"/>
          <w:sz w:val="24"/>
        </w:rPr>
        <w:t xml:space="preserve">地板。</w:t>
      </w:r>
      <w:r/>
    </w:p>
    <w:p>
      <w:pPr>
        <w:ind w:firstLine="480"/>
        <w:spacing w:line="400" w:lineRule="exact"/>
        <w:rPr>
          <w:rFonts w:ascii="宋体" w:hAnsi="宋体"/>
          <w:sz w:val="24"/>
        </w:rPr>
      </w:pPr>
      <w:r>
        <w:rPr>
          <w:rFonts w:hint="eastAsia" w:ascii="宋体" w:hAnsi="宋体"/>
          <w:sz w:val="24"/>
        </w:rPr>
        <w:t xml:space="preserve">7、轿顶：柔和式LED照明，标准吊顶。</w:t>
      </w:r>
      <w:r/>
    </w:p>
    <w:p>
      <w:pPr>
        <w:ind w:firstLine="480"/>
        <w:spacing w:line="400" w:lineRule="exact"/>
        <w:rPr>
          <w:rFonts w:ascii="宋体" w:hAnsi="宋体"/>
          <w:sz w:val="24"/>
        </w:rPr>
      </w:pPr>
      <w:r>
        <w:rPr>
          <w:rFonts w:ascii="宋体" w:hAnsi="宋体"/>
          <w:sz w:val="24"/>
        </w:rPr>
        <w:t xml:space="preserve">8</w:t>
      </w:r>
      <w:r>
        <w:rPr>
          <w:rFonts w:hint="eastAsia" w:ascii="宋体" w:hAnsi="宋体"/>
          <w:sz w:val="24"/>
        </w:rPr>
        <w:t xml:space="preserve">、电梯配置无线五方对讲。</w:t>
      </w:r>
      <w:r/>
    </w:p>
    <w:p>
      <w:pPr>
        <w:ind w:firstLine="480"/>
        <w:spacing w:line="400" w:lineRule="exact"/>
        <w:rPr>
          <w:rFonts w:ascii="宋体" w:hAnsi="宋体"/>
          <w:sz w:val="24"/>
        </w:rPr>
      </w:pPr>
      <w:r>
        <w:rPr>
          <w:rFonts w:hint="eastAsia" w:ascii="宋体" w:hAnsi="宋体"/>
          <w:sz w:val="24"/>
        </w:rPr>
        <w:t xml:space="preserve">9、配置轿厢空调。</w:t>
      </w:r>
      <w:r/>
    </w:p>
    <w:p>
      <w:pPr>
        <w:ind w:firstLine="480"/>
        <w:spacing w:line="400" w:lineRule="exact"/>
        <w:rPr>
          <w:rFonts w:ascii="宋体" w:hAnsi="宋体"/>
          <w:sz w:val="24"/>
        </w:rPr>
      </w:pPr>
      <w:r>
        <w:rPr>
          <w:rFonts w:hint="eastAsia" w:ascii="宋体" w:hAnsi="宋体"/>
          <w:sz w:val="24"/>
        </w:rPr>
        <w:t xml:space="preserve">10、</w:t>
      </w:r>
      <w:r>
        <w:rPr>
          <w:rFonts w:hint="eastAsia" w:ascii="宋体" w:hAnsi="宋体"/>
          <w:sz w:val="24"/>
        </w:rPr>
        <w:t xml:space="preserve">预留梯控刷卡</w:t>
      </w:r>
      <w:r>
        <w:rPr>
          <w:rFonts w:hint="eastAsia" w:ascii="宋体" w:hAnsi="宋体"/>
          <w:sz w:val="24"/>
        </w:rPr>
        <w:t xml:space="preserve">位置。</w:t>
      </w:r>
      <w:r/>
    </w:p>
    <w:p>
      <w:pPr>
        <w:ind w:firstLine="480"/>
        <w:spacing w:line="400" w:lineRule="exact"/>
        <w:rPr>
          <w:rFonts w:ascii="宋体" w:hAnsi="宋体"/>
          <w:sz w:val="24"/>
        </w:rPr>
      </w:pPr>
      <w:r>
        <w:rPr>
          <w:rFonts w:hint="eastAsia" w:ascii="宋体" w:hAnsi="宋体"/>
          <w:sz w:val="24"/>
        </w:rPr>
        <w:t xml:space="preserve">11、电梯须具有消防返回功能；电梯应当配置实时采集安全运行数据和传输的功能，并根据地方政府监管的要求能随时接入智慧监管平台。</w:t>
      </w:r>
      <w:r/>
    </w:p>
    <w:p>
      <w:pPr>
        <w:ind w:firstLine="488"/>
        <w:spacing w:line="400" w:lineRule="exact"/>
        <w:rPr>
          <w:rFonts w:ascii="宋体" w:hAnsi="宋体"/>
          <w:sz w:val="24"/>
        </w:rPr>
      </w:pPr>
      <w:r>
        <w:rPr>
          <w:rFonts w:hint="eastAsia" w:ascii="宋体" w:hAnsi="宋体" w:cs="微软雅黑"/>
          <w:spacing w:val="2"/>
          <w:sz w:val="24"/>
        </w:rPr>
        <w:t xml:space="preserve">12、本次招标须满足（三）</w:t>
      </w:r>
      <w:r>
        <w:rPr>
          <w:rFonts w:hint="eastAsia" w:ascii="宋体" w:hAnsi="宋体"/>
          <w:sz w:val="24"/>
        </w:rPr>
        <w:t xml:space="preserve">法律、规范、标准的要求。</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362"/>
        <w:gridCol w:w="1706"/>
        <w:gridCol w:w="566"/>
        <w:gridCol w:w="1009"/>
        <w:gridCol w:w="4985"/>
      </w:tblGrid>
      <w:tr>
        <w:trPr>
          <w:jc w:val="center"/>
          <w:trHeight w:val="20"/>
        </w:trPr>
        <w:tc>
          <w:tcPr>
            <w:tcW w:w="709" w:type="pct"/>
            <w:vAlign w:val="center"/>
            <w:textDirection w:val="lrTb"/>
            <w:noWrap w:val="false"/>
          </w:tcPr>
          <w:p>
            <w:pPr>
              <w:jc w:val="center"/>
              <w:spacing w:line="400" w:lineRule="exact"/>
              <w:rPr>
                <w:rFonts w:ascii="宋体" w:hAnsi="宋体" w:eastAsia="宋体"/>
                <w:b/>
                <w:bCs/>
                <w:sz w:val="24"/>
                <w:szCs w:val="24"/>
              </w:rPr>
            </w:pPr>
            <w:r>
              <w:rPr>
                <w:rFonts w:hint="eastAsia" w:ascii="宋体" w:hAnsi="宋体"/>
                <w:b/>
                <w:bCs/>
                <w:sz w:val="24"/>
              </w:rPr>
              <w:t xml:space="preserve">类别</w:t>
            </w:r>
            <w:r/>
          </w:p>
        </w:tc>
        <w:tc>
          <w:tcPr>
            <w:tcW w:w="887" w:type="pct"/>
            <w:vAlign w:val="center"/>
            <w:textDirection w:val="lrTb"/>
            <w:noWrap w:val="false"/>
          </w:tcPr>
          <w:p>
            <w:pPr>
              <w:jc w:val="center"/>
              <w:spacing w:line="400" w:lineRule="exact"/>
              <w:rPr>
                <w:rFonts w:ascii="宋体" w:hAnsi="宋体" w:eastAsia="宋体"/>
                <w:b/>
                <w:bCs/>
                <w:sz w:val="24"/>
                <w:szCs w:val="24"/>
              </w:rPr>
            </w:pPr>
            <w:r>
              <w:rPr>
                <w:rFonts w:hint="eastAsia" w:ascii="宋体" w:hAnsi="宋体"/>
                <w:b/>
                <w:bCs/>
                <w:sz w:val="24"/>
              </w:rPr>
              <w:t xml:space="preserve">指标项</w:t>
            </w:r>
            <w:r/>
          </w:p>
        </w:tc>
        <w:tc>
          <w:tcPr>
            <w:gridSpan w:val="3"/>
            <w:tcW w:w="0" w:type="auto"/>
            <w:vAlign w:val="center"/>
            <w:textDirection w:val="lrTb"/>
            <w:noWrap w:val="false"/>
          </w:tcPr>
          <w:p>
            <w:pPr>
              <w:jc w:val="center"/>
              <w:spacing w:line="400" w:lineRule="exact"/>
              <w:rPr>
                <w:rFonts w:ascii="宋体" w:hAnsi="宋体" w:eastAsia="宋体"/>
                <w:b/>
                <w:bCs/>
                <w:sz w:val="24"/>
                <w:szCs w:val="24"/>
              </w:rPr>
            </w:pPr>
            <w:r>
              <w:rPr>
                <w:rFonts w:hint="eastAsia" w:ascii="宋体" w:hAnsi="宋体"/>
                <w:b/>
                <w:bCs/>
                <w:sz w:val="24"/>
              </w:rPr>
              <w:t xml:space="preserve">技术指标及功能要求</w:t>
            </w:r>
            <w:r/>
          </w:p>
        </w:tc>
      </w:tr>
      <w:tr>
        <w:trPr>
          <w:jc w:val="center"/>
          <w:trHeight w:val="20"/>
        </w:trPr>
        <w:tc>
          <w:tcPr>
            <w:tcW w:w="709" w:type="pct"/>
            <w:vAlign w:val="center"/>
            <w:vMerge w:val="restart"/>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电梯尺寸</w:t>
            </w:r>
            <w:r/>
          </w:p>
        </w:tc>
        <w:tc>
          <w:tcPr>
            <w:tcW w:w="887" w:type="pct"/>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载重</w:t>
            </w:r>
            <w:r/>
          </w:p>
        </w:tc>
        <w:tc>
          <w:tcPr>
            <w:gridSpan w:val="3"/>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800</w:t>
            </w:r>
            <w:r>
              <w:rPr>
                <w:rFonts w:ascii="宋体" w:hAnsi="宋体" w:eastAsia="宋体" w:cs="宋体"/>
                <w:sz w:val="24"/>
                <w:szCs w:val="24"/>
              </w:rPr>
              <w:t xml:space="preserve">kg</w:t>
            </w:r>
            <w:r>
              <w:rPr>
                <w:rFonts w:hint="eastAsia" w:ascii="宋体" w:hAnsi="宋体" w:eastAsia="宋体" w:cs="宋体"/>
                <w:sz w:val="24"/>
                <w:szCs w:val="24"/>
              </w:rPr>
              <w:t xml:space="preserve">（10人）</w:t>
            </w:r>
            <w:r/>
          </w:p>
        </w:tc>
      </w:tr>
      <w:tr>
        <w:trPr>
          <w:jc w:val="center"/>
          <w:trHeight w:val="20"/>
        </w:trPr>
        <w:tc>
          <w:tcPr>
            <w:tcW w:w="709" w:type="pct"/>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887" w:type="pct"/>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梯速</w:t>
            </w:r>
            <w:r/>
          </w:p>
        </w:tc>
        <w:tc>
          <w:tcPr>
            <w:gridSpan w:val="3"/>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rPr>
              <w:t xml:space="preserve">≥</w:t>
            </w:r>
            <w:r>
              <w:rPr>
                <w:rFonts w:ascii="宋体" w:hAnsi="宋体" w:eastAsia="宋体" w:cs="宋体"/>
                <w:sz w:val="24"/>
                <w:szCs w:val="24"/>
              </w:rPr>
              <w:t xml:space="preserve">1.0m/s</w:t>
            </w:r>
            <w:r/>
          </w:p>
        </w:tc>
      </w:tr>
      <w:tr>
        <w:trPr>
          <w:jc w:val="center"/>
          <w:trHeight w:val="20"/>
        </w:trPr>
        <w:tc>
          <w:tcPr>
            <w:tcW w:w="709" w:type="pct"/>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887" w:type="pct"/>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 轿厢（宽*深*高mm）</w:t>
            </w:r>
            <w:r/>
          </w:p>
        </w:tc>
        <w:tc>
          <w:tcPr>
            <w:gridSpan w:val="3"/>
            <w:tcW w:w="0" w:type="auto"/>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1</w:t>
            </w:r>
            <w:r>
              <w:rPr>
                <w:rFonts w:hint="eastAsia" w:ascii="宋体" w:hAnsi="宋体" w:eastAsia="宋体" w:cs="宋体"/>
                <w:sz w:val="24"/>
                <w:szCs w:val="24"/>
              </w:rPr>
              <w:t xml:space="preserve">3</w:t>
            </w:r>
            <w:r>
              <w:rPr>
                <w:rFonts w:ascii="宋体" w:hAnsi="宋体" w:eastAsia="宋体" w:cs="宋体"/>
                <w:sz w:val="24"/>
                <w:szCs w:val="24"/>
              </w:rPr>
              <w:t xml:space="preserve">00mm×14</w:t>
            </w:r>
            <w:r>
              <w:rPr>
                <w:rFonts w:hint="eastAsia" w:ascii="宋体" w:hAnsi="宋体" w:eastAsia="宋体" w:cs="宋体"/>
                <w:sz w:val="24"/>
                <w:szCs w:val="24"/>
              </w:rPr>
              <w:t xml:space="preserve">5</w:t>
            </w:r>
            <w:r>
              <w:rPr>
                <w:rFonts w:ascii="宋体" w:hAnsi="宋体" w:eastAsia="宋体" w:cs="宋体"/>
                <w:sz w:val="24"/>
                <w:szCs w:val="24"/>
              </w:rPr>
              <w:t xml:space="preserve">0mm×2400mm</w:t>
            </w:r>
            <w:r>
              <w:rPr>
                <w:rFonts w:hint="eastAsia" w:ascii="宋体" w:hAnsi="宋体" w:eastAsia="宋体" w:cs="宋体"/>
                <w:b/>
                <w:bCs/>
                <w:sz w:val="24"/>
                <w:szCs w:val="24"/>
              </w:rPr>
              <w:t xml:space="preserve">（偏差±50mm)</w:t>
            </w:r>
            <w:r/>
          </w:p>
        </w:tc>
      </w:tr>
      <w:tr>
        <w:trPr>
          <w:jc w:val="center"/>
          <w:trHeight w:val="20"/>
        </w:trPr>
        <w:tc>
          <w:tcPr>
            <w:tcW w:w="709" w:type="pct"/>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887" w:type="pct"/>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开门（宽*高mm）/门洞位置</w:t>
            </w:r>
            <w:r/>
          </w:p>
        </w:tc>
        <w:tc>
          <w:tcPr>
            <w:gridSpan w:val="3"/>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8</w:t>
            </w:r>
            <w:r>
              <w:rPr>
                <w:rFonts w:ascii="宋体" w:hAnsi="宋体" w:eastAsia="宋体" w:cs="宋体"/>
                <w:sz w:val="24"/>
                <w:szCs w:val="24"/>
              </w:rPr>
              <w:t xml:space="preserve">00mm×2100mm</w:t>
            </w:r>
            <w:r>
              <w:rPr>
                <w:rFonts w:hint="eastAsia" w:ascii="宋体" w:hAnsi="宋体" w:eastAsia="宋体" w:cs="宋体"/>
                <w:sz w:val="24"/>
                <w:szCs w:val="24"/>
              </w:rPr>
              <w:t xml:space="preserve">/门洞居中</w:t>
            </w:r>
            <w:r>
              <w:rPr>
                <w:rFonts w:hint="eastAsia" w:ascii="宋体" w:hAnsi="宋体" w:eastAsia="宋体" w:cs="宋体"/>
                <w:b/>
                <w:bCs/>
                <w:sz w:val="24"/>
                <w:szCs w:val="24"/>
              </w:rPr>
              <w:t xml:space="preserve">（偏差±50mm)</w:t>
            </w:r>
            <w:r/>
          </w:p>
        </w:tc>
      </w:tr>
      <w:tr>
        <w:trPr>
          <w:jc w:val="center"/>
          <w:trHeight w:val="20"/>
        </w:trPr>
        <w:tc>
          <w:tcPr>
            <w:tcW w:w="709" w:type="pct"/>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887" w:type="pct"/>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井道尺寸（宽*深mm）</w:t>
            </w:r>
            <w:r/>
          </w:p>
        </w:tc>
        <w:tc>
          <w:tcPr>
            <w:gridSpan w:val="3"/>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185</w:t>
            </w:r>
            <w:r>
              <w:rPr>
                <w:rFonts w:ascii="宋体" w:hAnsi="宋体" w:eastAsia="宋体" w:cs="宋体"/>
                <w:sz w:val="24"/>
                <w:szCs w:val="24"/>
              </w:rPr>
              <w:t xml:space="preserve">0×18</w:t>
            </w:r>
            <w:r>
              <w:rPr>
                <w:rFonts w:hint="eastAsia" w:ascii="宋体" w:hAnsi="宋体" w:eastAsia="宋体" w:cs="宋体"/>
                <w:sz w:val="24"/>
                <w:szCs w:val="24"/>
              </w:rPr>
              <w:t xml:space="preserve">5</w:t>
            </w:r>
            <w:r>
              <w:rPr>
                <w:rFonts w:ascii="宋体" w:hAnsi="宋体" w:eastAsia="宋体" w:cs="宋体"/>
                <w:sz w:val="24"/>
                <w:szCs w:val="24"/>
              </w:rPr>
              <w:t xml:space="preserve">0mm</w:t>
            </w:r>
            <w:r>
              <w:rPr>
                <w:rFonts w:hint="eastAsia" w:ascii="宋体" w:hAnsi="宋体" w:eastAsia="宋体" w:cs="宋体"/>
                <w:b/>
                <w:bCs/>
                <w:sz w:val="24"/>
                <w:szCs w:val="24"/>
              </w:rPr>
              <w:t xml:space="preserve">（±100mm）</w:t>
            </w:r>
            <w:r/>
          </w:p>
        </w:tc>
      </w:tr>
      <w:tr>
        <w:trPr>
          <w:jc w:val="center"/>
          <w:trHeight w:val="20"/>
        </w:trPr>
        <w:tc>
          <w:tcPr>
            <w:tcW w:w="709" w:type="pct"/>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887" w:type="pct"/>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层/站/门</w:t>
            </w:r>
            <w:r/>
          </w:p>
        </w:tc>
        <w:tc>
          <w:tcPr>
            <w:gridSpan w:val="3"/>
            <w:tcW w:w="0" w:type="auto"/>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2层2站2门</w:t>
            </w:r>
            <w:r/>
          </w:p>
        </w:tc>
      </w:tr>
      <w:tr>
        <w:trPr>
          <w:jc w:val="center"/>
          <w:trHeight w:val="20"/>
        </w:trPr>
        <w:tc>
          <w:tcPr>
            <w:tcW w:w="709" w:type="pct"/>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887" w:type="pct"/>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顶层高度</w:t>
            </w:r>
            <w:r/>
          </w:p>
        </w:tc>
        <w:tc>
          <w:tcPr>
            <w:gridSpan w:val="3"/>
            <w:tcW w:w="0" w:type="auto"/>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4</w:t>
            </w:r>
            <w:r>
              <w:rPr>
                <w:rFonts w:hint="eastAsia" w:ascii="宋体" w:hAnsi="宋体" w:eastAsia="宋体" w:cs="宋体"/>
                <w:sz w:val="24"/>
                <w:szCs w:val="24"/>
              </w:rPr>
              <w:t xml:space="preserve">3</w:t>
            </w:r>
            <w:r>
              <w:rPr>
                <w:rFonts w:ascii="宋体" w:hAnsi="宋体" w:eastAsia="宋体" w:cs="宋体"/>
                <w:sz w:val="24"/>
                <w:szCs w:val="24"/>
              </w:rPr>
              <w:t xml:space="preserve">00mm</w:t>
            </w:r>
            <w:r>
              <w:rPr>
                <w:rFonts w:hint="eastAsia" w:ascii="宋体" w:hAnsi="宋体" w:eastAsia="宋体" w:cs="宋体"/>
                <w:b/>
                <w:bCs/>
                <w:sz w:val="24"/>
                <w:szCs w:val="24"/>
              </w:rPr>
              <w:t xml:space="preserve">以实际测量为准</w:t>
            </w:r>
            <w:r/>
          </w:p>
        </w:tc>
      </w:tr>
      <w:tr>
        <w:trPr>
          <w:jc w:val="center"/>
          <w:trHeight w:val="20"/>
        </w:trPr>
        <w:tc>
          <w:tcPr>
            <w:tcW w:w="709" w:type="pct"/>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887" w:type="pct"/>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底坑深度</w:t>
            </w:r>
            <w:r/>
          </w:p>
        </w:tc>
        <w:tc>
          <w:tcPr>
            <w:gridSpan w:val="3"/>
            <w:tcW w:w="0" w:type="auto"/>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1200mm</w:t>
            </w:r>
            <w:r>
              <w:rPr>
                <w:rFonts w:hint="eastAsia" w:ascii="宋体" w:hAnsi="宋体" w:eastAsia="宋体" w:cs="宋体"/>
                <w:b/>
                <w:bCs/>
                <w:sz w:val="24"/>
                <w:szCs w:val="24"/>
              </w:rPr>
              <w:t xml:space="preserve">以实际测量为准</w:t>
            </w:r>
            <w:r/>
          </w:p>
        </w:tc>
      </w:tr>
      <w:tr>
        <w:trPr>
          <w:jc w:val="center"/>
          <w:trHeight w:val="20"/>
        </w:trPr>
        <w:tc>
          <w:tcPr>
            <w:tcW w:w="709" w:type="pct"/>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887" w:type="pct"/>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行程</w:t>
            </w:r>
            <w:r/>
          </w:p>
        </w:tc>
        <w:tc>
          <w:tcPr>
            <w:gridSpan w:val="3"/>
            <w:tcW w:w="0" w:type="auto"/>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4.</w:t>
            </w:r>
            <w:r>
              <w:rPr>
                <w:rFonts w:hint="eastAsia" w:ascii="宋体" w:hAnsi="宋体" w:eastAsia="宋体" w:cs="宋体"/>
                <w:sz w:val="24"/>
                <w:szCs w:val="24"/>
              </w:rPr>
              <w:t xml:space="preserve">5</w:t>
            </w:r>
            <w:r>
              <w:rPr>
                <w:rFonts w:ascii="宋体" w:hAnsi="宋体" w:eastAsia="宋体" w:cs="宋体"/>
                <w:sz w:val="24"/>
                <w:szCs w:val="24"/>
              </w:rPr>
              <w:t xml:space="preserve">m</w:t>
            </w:r>
            <w:r>
              <w:rPr>
                <w:rFonts w:hint="eastAsia" w:ascii="宋体" w:hAnsi="宋体" w:eastAsia="宋体" w:cs="宋体"/>
                <w:sz w:val="24"/>
                <w:szCs w:val="24"/>
              </w:rPr>
              <w:t xml:space="preserve"> </w:t>
            </w:r>
            <w:r>
              <w:rPr>
                <w:rFonts w:hint="eastAsia" w:ascii="宋体" w:hAnsi="宋体" w:eastAsia="宋体" w:cs="宋体"/>
                <w:b/>
                <w:bCs/>
                <w:sz w:val="24"/>
                <w:szCs w:val="24"/>
              </w:rPr>
              <w:t xml:space="preserve">（偏差±50mm)</w:t>
            </w:r>
            <w:r/>
          </w:p>
        </w:tc>
      </w:tr>
      <w:tr>
        <w:trPr>
          <w:jc w:val="center"/>
          <w:trHeight w:val="20"/>
        </w:trPr>
        <w:tc>
          <w:tcPr>
            <w:tcW w:w="709" w:type="pct"/>
            <w:vAlign w:val="center"/>
            <w:vMerge w:val="restart"/>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配置要求</w:t>
            </w:r>
            <w:r/>
          </w:p>
        </w:tc>
        <w:tc>
          <w:tcPr>
            <w:tcW w:w="887" w:type="pct"/>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曳引机</w:t>
            </w:r>
            <w:r/>
          </w:p>
        </w:tc>
        <w:tc>
          <w:tcPr>
            <w:gridSpan w:val="3"/>
            <w:tcW w:w="0" w:type="auto"/>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永磁同步无齿轮满足国标</w:t>
            </w:r>
            <w:r/>
          </w:p>
        </w:tc>
      </w:tr>
      <w:tr>
        <w:trPr>
          <w:jc w:val="center"/>
          <w:trHeight w:val="20"/>
        </w:trPr>
        <w:tc>
          <w:tcPr>
            <w:tcW w:w="709" w:type="pct"/>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887" w:type="pct"/>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控制方式</w:t>
            </w:r>
            <w:r/>
          </w:p>
        </w:tc>
        <w:tc>
          <w:tcPr>
            <w:gridSpan w:val="3"/>
            <w:tcW w:w="0" w:type="auto"/>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满足国标</w:t>
            </w:r>
            <w:r/>
          </w:p>
        </w:tc>
      </w:tr>
      <w:tr>
        <w:trPr>
          <w:jc w:val="center"/>
          <w:trHeight w:val="20"/>
        </w:trPr>
        <w:tc>
          <w:tcPr>
            <w:tcW w:w="709" w:type="pct"/>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887" w:type="pct"/>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门机系统</w:t>
            </w:r>
            <w:r/>
          </w:p>
        </w:tc>
        <w:tc>
          <w:tcPr>
            <w:gridSpan w:val="3"/>
            <w:tcW w:w="0" w:type="auto"/>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变频变压,满足国标</w:t>
            </w:r>
            <w:r/>
          </w:p>
        </w:tc>
      </w:tr>
      <w:tr>
        <w:trPr>
          <w:jc w:val="center"/>
          <w:trHeight w:val="20"/>
        </w:trPr>
        <w:tc>
          <w:tcPr>
            <w:tcW w:w="709" w:type="pct"/>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887" w:type="pct"/>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开门方式</w:t>
            </w:r>
            <w:r/>
          </w:p>
        </w:tc>
        <w:tc>
          <w:tcPr>
            <w:gridSpan w:val="3"/>
            <w:tcW w:w="0" w:type="auto"/>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中分,满足国标</w:t>
            </w:r>
            <w:r/>
          </w:p>
        </w:tc>
      </w:tr>
      <w:tr>
        <w:trPr>
          <w:jc w:val="center"/>
          <w:trHeight w:val="20"/>
        </w:trPr>
        <w:tc>
          <w:tcPr>
            <w:tcW w:w="709" w:type="pct"/>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887" w:type="pct"/>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门保护装置</w:t>
            </w:r>
            <w:r/>
          </w:p>
        </w:tc>
        <w:tc>
          <w:tcPr>
            <w:gridSpan w:val="3"/>
            <w:tcW w:w="0" w:type="auto"/>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光</w:t>
            </w:r>
            <w:r>
              <w:rPr>
                <w:rFonts w:ascii="宋体" w:hAnsi="宋体" w:eastAsia="宋体" w:cs="宋体"/>
                <w:sz w:val="24"/>
                <w:szCs w:val="24"/>
              </w:rPr>
              <w:t xml:space="preserve">幕保护</w:t>
            </w:r>
            <w:r>
              <w:rPr>
                <w:rFonts w:ascii="宋体" w:hAnsi="宋体" w:eastAsia="宋体" w:cs="宋体"/>
                <w:sz w:val="24"/>
                <w:szCs w:val="24"/>
              </w:rPr>
              <w:t xml:space="preserve">,满足国标</w:t>
            </w:r>
            <w:r/>
          </w:p>
        </w:tc>
      </w:tr>
      <w:tr>
        <w:trPr>
          <w:jc w:val="center"/>
          <w:trHeight w:val="20"/>
        </w:trPr>
        <w:tc>
          <w:tcPr>
            <w:tcW w:w="709" w:type="pct"/>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887" w:type="pct"/>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电源适应</w:t>
            </w:r>
            <w:r/>
          </w:p>
        </w:tc>
        <w:tc>
          <w:tcPr>
            <w:gridSpan w:val="3"/>
            <w:tcW w:w="0" w:type="auto"/>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380V，电压波动±20%满足国标</w:t>
            </w:r>
            <w:r/>
          </w:p>
        </w:tc>
      </w:tr>
      <w:tr>
        <w:trPr>
          <w:jc w:val="center"/>
          <w:trHeight w:val="20"/>
        </w:trPr>
        <w:tc>
          <w:tcPr>
            <w:tcW w:w="709" w:type="pct"/>
            <w:vAlign w:val="center"/>
            <w:vMerge w:val="restart"/>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性能要求</w:t>
            </w:r>
            <w:r/>
          </w:p>
        </w:tc>
        <w:tc>
          <w:tcPr>
            <w:tcW w:w="887" w:type="pct"/>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额定速度允许误差</w:t>
            </w:r>
            <w:r/>
          </w:p>
        </w:tc>
        <w:tc>
          <w:tcPr>
            <w:gridSpan w:val="3"/>
            <w:tcW w:w="0" w:type="auto"/>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满足国标</w:t>
            </w:r>
            <w:r/>
          </w:p>
        </w:tc>
      </w:tr>
      <w:tr>
        <w:trPr>
          <w:jc w:val="center"/>
          <w:trHeight w:val="20"/>
        </w:trPr>
        <w:tc>
          <w:tcPr>
            <w:tcW w:w="709" w:type="pct"/>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887" w:type="pct"/>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乘客电梯轿厢运行时垂直方向和水平方向的振动加速度</w:t>
            </w:r>
            <w:r/>
          </w:p>
        </w:tc>
        <w:tc>
          <w:tcPr>
            <w:gridSpan w:val="3"/>
            <w:tcW w:w="0" w:type="auto"/>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满足国标</w:t>
            </w:r>
            <w:r/>
          </w:p>
        </w:tc>
      </w:tr>
      <w:tr>
        <w:trPr>
          <w:jc w:val="center"/>
          <w:trHeight w:val="20"/>
        </w:trPr>
        <w:tc>
          <w:tcPr>
            <w:tcW w:w="709" w:type="pct"/>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887" w:type="pct"/>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平层准确度</w:t>
            </w:r>
            <w:r/>
          </w:p>
        </w:tc>
        <w:tc>
          <w:tcPr>
            <w:gridSpan w:val="3"/>
            <w:tcW w:w="0" w:type="auto"/>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满足国标</w:t>
            </w:r>
            <w:r/>
          </w:p>
        </w:tc>
      </w:tr>
      <w:tr>
        <w:trPr>
          <w:jc w:val="center"/>
          <w:trHeight w:val="20"/>
        </w:trPr>
        <w:tc>
          <w:tcPr>
            <w:tcW w:w="709" w:type="pct"/>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887" w:type="pct"/>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噪声</w:t>
            </w:r>
            <w:r/>
          </w:p>
        </w:tc>
        <w:tc>
          <w:tcPr>
            <w:gridSpan w:val="3"/>
            <w:tcW w:w="0" w:type="auto"/>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满足国标</w:t>
            </w:r>
            <w:r/>
          </w:p>
        </w:tc>
      </w:tr>
      <w:tr>
        <w:trPr>
          <w:jc w:val="center"/>
          <w:trHeight w:val="20"/>
        </w:trPr>
        <w:tc>
          <w:tcPr>
            <w:tcW w:w="709" w:type="pct"/>
            <w:vAlign w:val="center"/>
            <w:vMerge w:val="restart"/>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内外装饰要求</w:t>
            </w:r>
            <w:r/>
          </w:p>
        </w:tc>
        <w:tc>
          <w:tcPr>
            <w:tcW w:w="887" w:type="pct"/>
            <w:vAlign w:val="center"/>
            <w:vMerge w:val="restart"/>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轿厢</w:t>
            </w:r>
            <w:r/>
          </w:p>
        </w:tc>
        <w:tc>
          <w:tcPr>
            <w:gridSpan w:val="2"/>
            <w:tcW w:w="0" w:type="auto"/>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轿厢顶</w:t>
            </w:r>
            <w:r/>
          </w:p>
        </w:tc>
        <w:tc>
          <w:tcPr>
            <w:tcW w:w="0" w:type="auto"/>
            <w:vAlign w:val="center"/>
            <w:textDirection w:val="lrTb"/>
            <w:noWrap w:val="false"/>
          </w:tcPr>
          <w:p>
            <w:pPr>
              <w:jc w:val="left"/>
              <w:spacing w:line="400" w:lineRule="exact"/>
              <w:rPr>
                <w:rFonts w:ascii="宋体" w:hAnsi="宋体" w:eastAsia="宋体" w:cs="宋体"/>
                <w:sz w:val="24"/>
                <w:szCs w:val="24"/>
              </w:rPr>
            </w:pPr>
            <w:r>
              <w:rPr>
                <w:rFonts w:ascii="宋体" w:hAnsi="宋体" w:eastAsia="宋体" w:cs="宋体"/>
                <w:sz w:val="24"/>
                <w:szCs w:val="24"/>
              </w:rPr>
              <w:t xml:space="preserve">发纹不锈钢吊顶，高效节能LED照明灯具，配轴流标准风扇</w:t>
            </w:r>
            <w:r>
              <w:rPr>
                <w:rFonts w:hint="eastAsia" w:ascii="宋体" w:hAnsi="宋体" w:eastAsia="宋体" w:cs="宋体"/>
                <w:sz w:val="24"/>
                <w:szCs w:val="24"/>
              </w:rPr>
              <w:t xml:space="preserve">，</w:t>
            </w:r>
            <w:r>
              <w:rPr>
                <w:rFonts w:hint="eastAsia" w:ascii="宋体" w:hAnsi="宋体" w:eastAsia="宋体" w:cs="宋体"/>
                <w:sz w:val="24"/>
                <w:szCs w:val="24"/>
              </w:rPr>
              <w:t xml:space="preserve">轿厢电梯专用空调（单冷1.0P）；</w:t>
            </w:r>
            <w:r/>
          </w:p>
        </w:tc>
      </w:tr>
      <w:tr>
        <w:trPr>
          <w:jc w:val="center"/>
          <w:trHeight w:val="20"/>
        </w:trPr>
        <w:tc>
          <w:tcPr>
            <w:tcW w:w="709" w:type="pct"/>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887" w:type="pct"/>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gridSpan w:val="2"/>
            <w:tcW w:w="0" w:type="auto"/>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轿厢壁</w:t>
            </w:r>
            <w:r/>
          </w:p>
        </w:tc>
        <w:tc>
          <w:tcPr>
            <w:tcW w:w="0" w:type="auto"/>
            <w:vAlign w:val="center"/>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t xml:space="preserve">两侧壁采用发纹不锈钢</w:t>
            </w:r>
            <w:r>
              <w:rPr>
                <w:rFonts w:hint="eastAsia" w:ascii="宋体" w:hAnsi="宋体" w:eastAsia="宋体" w:cs="宋体"/>
                <w:sz w:val="24"/>
                <w:szCs w:val="24"/>
              </w:rPr>
              <w:t xml:space="preserve">，厚度≥1.0mm。</w:t>
            </w:r>
            <w:r>
              <w:rPr>
                <w:rFonts w:ascii="宋体" w:hAnsi="宋体" w:eastAsia="宋体" w:cs="宋体"/>
                <w:sz w:val="24"/>
                <w:szCs w:val="24"/>
              </w:rPr>
              <w:t xml:space="preserve">后壁采用镜面不锈钢</w:t>
            </w:r>
            <w:r/>
          </w:p>
        </w:tc>
      </w:tr>
      <w:tr>
        <w:trPr>
          <w:jc w:val="center"/>
          <w:trHeight w:val="20"/>
        </w:trPr>
        <w:tc>
          <w:tcPr>
            <w:tcW w:w="709" w:type="pct"/>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887" w:type="pct"/>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gridSpan w:val="2"/>
            <w:tcW w:w="0" w:type="auto"/>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轿厢门</w:t>
            </w:r>
            <w:r/>
          </w:p>
        </w:tc>
        <w:tc>
          <w:tcPr>
            <w:tcW w:w="0" w:type="auto"/>
            <w:vAlign w:val="center"/>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t xml:space="preserve">发纹不锈钢.</w:t>
            </w:r>
            <w:r/>
          </w:p>
        </w:tc>
      </w:tr>
      <w:tr>
        <w:trPr>
          <w:jc w:val="center"/>
          <w:trHeight w:val="20"/>
        </w:trPr>
        <w:tc>
          <w:tcPr>
            <w:tcW w:w="709" w:type="pct"/>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887" w:type="pct"/>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gridSpan w:val="2"/>
            <w:tcW w:w="0" w:type="auto"/>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脚踏板</w:t>
            </w:r>
            <w:r/>
          </w:p>
        </w:tc>
        <w:tc>
          <w:tcPr>
            <w:tcW w:w="0" w:type="auto"/>
            <w:vAlign w:val="center"/>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t xml:space="preserve">硬质铝合金</w:t>
            </w:r>
            <w:r/>
          </w:p>
        </w:tc>
      </w:tr>
      <w:tr>
        <w:trPr>
          <w:jc w:val="center"/>
          <w:trHeight w:val="20"/>
        </w:trPr>
        <w:tc>
          <w:tcPr>
            <w:tcW w:w="709" w:type="pct"/>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887" w:type="pct"/>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gridSpan w:val="2"/>
            <w:tcW w:w="0" w:type="auto"/>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轿厢地面</w:t>
            </w:r>
            <w:r/>
          </w:p>
        </w:tc>
        <w:tc>
          <w:tcPr>
            <w:tcW w:w="0" w:type="auto"/>
            <w:vAlign w:val="center"/>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t xml:space="preserve">PVC</w:t>
            </w:r>
            <w:r>
              <w:rPr>
                <w:rFonts w:hint="eastAsia" w:ascii="宋体" w:hAnsi="宋体" w:eastAsia="宋体" w:cs="宋体"/>
                <w:sz w:val="24"/>
                <w:szCs w:val="24"/>
              </w:rPr>
              <w:t xml:space="preserve">仿大理石地板</w:t>
            </w:r>
            <w:r/>
          </w:p>
        </w:tc>
      </w:tr>
      <w:tr>
        <w:trPr>
          <w:jc w:val="center"/>
          <w:trHeight w:val="20"/>
        </w:trPr>
        <w:tc>
          <w:tcPr>
            <w:tcW w:w="709" w:type="pct"/>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887" w:type="pct"/>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0" w:type="auto"/>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操作盘</w:t>
            </w:r>
            <w:r/>
          </w:p>
        </w:tc>
        <w:tc>
          <w:tcPr>
            <w:tcW w:w="0" w:type="auto"/>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面板材质</w:t>
            </w:r>
            <w:r/>
          </w:p>
        </w:tc>
        <w:tc>
          <w:tcPr>
            <w:tcW w:w="0" w:type="auto"/>
            <w:vAlign w:val="center"/>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t xml:space="preserve">发纹不锈钢操作面板，抗指纹处理</w:t>
            </w:r>
            <w:r/>
          </w:p>
        </w:tc>
      </w:tr>
      <w:tr>
        <w:trPr>
          <w:jc w:val="center"/>
          <w:trHeight w:val="20"/>
        </w:trPr>
        <w:tc>
          <w:tcPr>
            <w:tcW w:w="709" w:type="pct"/>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887" w:type="pct"/>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0" w:type="auto"/>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操作盘</w:t>
            </w:r>
            <w:r/>
          </w:p>
        </w:tc>
        <w:tc>
          <w:tcPr>
            <w:tcW w:w="0" w:type="auto"/>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显示器显示及内容</w:t>
            </w:r>
            <w:r/>
          </w:p>
        </w:tc>
        <w:tc>
          <w:tcPr>
            <w:tcW w:w="0" w:type="auto"/>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数字楼层显示（</w:t>
            </w:r>
            <w:r>
              <w:rPr>
                <w:rFonts w:hint="eastAsia" w:ascii="宋体" w:hAnsi="宋体" w:eastAsia="宋体" w:cs="宋体"/>
                <w:sz w:val="24"/>
                <w:szCs w:val="24"/>
              </w:rPr>
              <w:t xml:space="preserve">可以显示楼层位置、电梯运行方向，警告信息</w:t>
            </w:r>
            <w:r>
              <w:rPr>
                <w:rFonts w:hint="eastAsia" w:ascii="宋体" w:hAnsi="宋体" w:eastAsia="宋体" w:cs="宋体"/>
                <w:sz w:val="24"/>
                <w:szCs w:val="24"/>
              </w:rPr>
              <w:t xml:space="preserve">）</w:t>
            </w:r>
            <w:r/>
          </w:p>
        </w:tc>
      </w:tr>
      <w:tr>
        <w:trPr>
          <w:jc w:val="center"/>
          <w:trHeight w:val="20"/>
        </w:trPr>
        <w:tc>
          <w:tcPr>
            <w:tcW w:w="709" w:type="pct"/>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887" w:type="pct"/>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0" w:type="auto"/>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操作盘</w:t>
            </w:r>
            <w:r/>
          </w:p>
        </w:tc>
        <w:tc>
          <w:tcPr>
            <w:tcW w:w="0" w:type="auto"/>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操作功能</w:t>
            </w:r>
            <w:r/>
          </w:p>
        </w:tc>
        <w:tc>
          <w:tcPr>
            <w:tcW w:w="0" w:type="auto"/>
            <w:vAlign w:val="center"/>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t xml:space="preserve">指令按钮、隐藏式五方对讲</w:t>
            </w:r>
            <w:r/>
          </w:p>
        </w:tc>
      </w:tr>
      <w:tr>
        <w:trPr>
          <w:jc w:val="center"/>
          <w:trHeight w:val="20"/>
        </w:trPr>
        <w:tc>
          <w:tcPr>
            <w:tcW w:w="709" w:type="pct"/>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887" w:type="pct"/>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0" w:type="auto"/>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操作盘</w:t>
            </w:r>
            <w:r/>
          </w:p>
        </w:tc>
        <w:tc>
          <w:tcPr>
            <w:tcW w:w="0" w:type="auto"/>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按钮要求</w:t>
            </w:r>
            <w:r/>
          </w:p>
        </w:tc>
        <w:tc>
          <w:tcPr>
            <w:tcW w:w="0" w:type="auto"/>
            <w:vAlign w:val="center"/>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t xml:space="preserve">中文</w:t>
            </w:r>
            <w:r>
              <w:rPr>
                <w:rFonts w:hint="eastAsia" w:ascii="宋体" w:hAnsi="宋体" w:eastAsia="宋体" w:cs="宋体"/>
                <w:sz w:val="24"/>
                <w:szCs w:val="24"/>
              </w:rPr>
              <w:t xml:space="preserve">标识</w:t>
            </w:r>
            <w:r>
              <w:rPr>
                <w:rFonts w:ascii="宋体" w:hAnsi="宋体" w:eastAsia="宋体" w:cs="宋体"/>
                <w:sz w:val="24"/>
                <w:szCs w:val="24"/>
              </w:rPr>
              <w:t xml:space="preserve">、楼层按钮、开关门按钮、紧急呼叫按钮、按钮为圆形，抗菌按钮</w:t>
            </w:r>
            <w:r>
              <w:rPr>
                <w:rFonts w:hint="eastAsia" w:ascii="宋体" w:hAnsi="宋体" w:eastAsia="宋体" w:cs="宋体"/>
                <w:sz w:val="24"/>
                <w:szCs w:val="24"/>
              </w:rPr>
              <w:t xml:space="preserve">，</w:t>
            </w:r>
            <w:r>
              <w:rPr>
                <w:rFonts w:hint="eastAsia" w:ascii="宋体" w:hAnsi="宋体" w:eastAsia="宋体" w:cs="宋体"/>
                <w:sz w:val="24"/>
                <w:szCs w:val="24"/>
              </w:rPr>
              <w:t xml:space="preserve">预留梯控刷卡</w:t>
            </w:r>
            <w:r>
              <w:rPr>
                <w:rFonts w:hint="eastAsia" w:ascii="宋体" w:hAnsi="宋体" w:eastAsia="宋体" w:cs="宋体"/>
                <w:sz w:val="24"/>
                <w:szCs w:val="24"/>
              </w:rPr>
              <w:t xml:space="preserve">位置</w:t>
            </w:r>
            <w:r>
              <w:rPr>
                <w:rFonts w:ascii="宋体" w:hAnsi="宋体" w:eastAsia="宋体" w:cs="宋体"/>
                <w:sz w:val="24"/>
                <w:szCs w:val="24"/>
              </w:rPr>
              <w:t xml:space="preserve">。</w:t>
            </w:r>
            <w:r/>
          </w:p>
        </w:tc>
      </w:tr>
      <w:tr>
        <w:trPr>
          <w:jc w:val="center"/>
          <w:trHeight w:val="20"/>
        </w:trPr>
        <w:tc>
          <w:tcPr>
            <w:tcW w:w="709" w:type="pct"/>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887" w:type="pct"/>
            <w:vAlign w:val="center"/>
            <w:vMerge w:val="restart"/>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厅门及门套</w:t>
            </w:r>
            <w:r/>
          </w:p>
        </w:tc>
        <w:tc>
          <w:tcPr>
            <w:tcW w:w="0" w:type="auto"/>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厅门</w:t>
            </w:r>
            <w:r/>
          </w:p>
        </w:tc>
        <w:tc>
          <w:tcPr>
            <w:tcW w:w="0" w:type="auto"/>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颜色、材质</w:t>
            </w:r>
            <w:r/>
          </w:p>
        </w:tc>
        <w:tc>
          <w:tcPr>
            <w:tcW w:w="0" w:type="auto"/>
            <w:vAlign w:val="center"/>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t xml:space="preserve">金属本色、发纹不锈钢</w:t>
            </w:r>
            <w:r>
              <w:rPr>
                <w:rFonts w:hint="eastAsia" w:ascii="宋体" w:hAnsi="宋体" w:eastAsia="宋体" w:cs="宋体"/>
                <w:sz w:val="24"/>
                <w:szCs w:val="24"/>
              </w:rPr>
              <w:t xml:space="preserve">，</w:t>
            </w:r>
            <w:r>
              <w:rPr>
                <w:rFonts w:hint="eastAsia" w:ascii="宋体" w:hAnsi="宋体" w:eastAsia="宋体" w:cs="宋体"/>
                <w:sz w:val="24"/>
                <w:szCs w:val="24"/>
              </w:rPr>
              <w:t xml:space="preserve">厚度≥1.0mm</w:t>
            </w:r>
            <w:r>
              <w:rPr>
                <w:rFonts w:hint="eastAsia" w:ascii="宋体" w:hAnsi="宋体" w:eastAsia="宋体" w:cs="宋体"/>
                <w:sz w:val="24"/>
                <w:szCs w:val="24"/>
              </w:rPr>
              <w:t xml:space="preserve">。</w:t>
            </w:r>
            <w:r/>
          </w:p>
        </w:tc>
      </w:tr>
      <w:tr>
        <w:trPr>
          <w:jc w:val="center"/>
          <w:trHeight w:val="20"/>
        </w:trPr>
        <w:tc>
          <w:tcPr>
            <w:tcW w:w="709" w:type="pct"/>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887" w:type="pct"/>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0" w:type="auto"/>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门套</w:t>
            </w:r>
            <w:r/>
          </w:p>
        </w:tc>
        <w:tc>
          <w:tcPr>
            <w:tcW w:w="0" w:type="auto"/>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颜色、材质</w:t>
            </w:r>
            <w:r/>
          </w:p>
        </w:tc>
        <w:tc>
          <w:tcPr>
            <w:tcW w:w="0" w:type="auto"/>
            <w:vAlign w:val="center"/>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t xml:space="preserve">金属本色、发纹不锈钢</w:t>
            </w:r>
            <w:r/>
          </w:p>
        </w:tc>
      </w:tr>
      <w:tr>
        <w:trPr>
          <w:jc w:val="center"/>
          <w:trHeight w:val="20"/>
        </w:trPr>
        <w:tc>
          <w:tcPr>
            <w:tcW w:w="709" w:type="pct"/>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887" w:type="pct"/>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0" w:type="auto"/>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楼层召唤</w:t>
            </w:r>
            <w:r/>
          </w:p>
        </w:tc>
        <w:tc>
          <w:tcPr>
            <w:tcW w:w="0" w:type="auto"/>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显示内容</w:t>
            </w:r>
            <w:r/>
          </w:p>
        </w:tc>
        <w:tc>
          <w:tcPr>
            <w:tcW w:w="0" w:type="auto"/>
            <w:vAlign w:val="center"/>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t xml:space="preserve">轿厢位置及方向显示、检修</w:t>
            </w:r>
            <w:r/>
          </w:p>
        </w:tc>
      </w:tr>
      <w:tr>
        <w:trPr>
          <w:jc w:val="center"/>
          <w:trHeight w:val="20"/>
        </w:trPr>
        <w:tc>
          <w:tcPr>
            <w:tcW w:w="709" w:type="pct"/>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887" w:type="pct"/>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0" w:type="auto"/>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楼层召唤</w:t>
            </w:r>
            <w:r/>
          </w:p>
        </w:tc>
        <w:tc>
          <w:tcPr>
            <w:tcW w:w="0" w:type="auto"/>
            <w:vAlign w:val="center"/>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t xml:space="preserve">面板材质</w:t>
            </w:r>
            <w:r/>
          </w:p>
        </w:tc>
        <w:tc>
          <w:tcPr>
            <w:tcW w:w="0" w:type="auto"/>
            <w:vAlign w:val="center"/>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t xml:space="preserve">外呼面板发纹不锈钢，按钮为抗菌按钮</w:t>
            </w:r>
            <w:r/>
          </w:p>
        </w:tc>
      </w:tr>
      <w:tr>
        <w:trPr>
          <w:jc w:val="center"/>
          <w:trHeight w:val="20"/>
        </w:trPr>
        <w:tc>
          <w:tcPr>
            <w:tcW w:w="709" w:type="pct"/>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tcW w:w="887" w:type="pct"/>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gridSpan w:val="2"/>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发纹不锈钢</w:t>
            </w:r>
            <w:r/>
          </w:p>
        </w:tc>
        <w:tc>
          <w:tcPr>
            <w:tcW w:w="0" w:type="auto"/>
            <w:vAlign w:val="center"/>
            <w:textDirection w:val="lrTb"/>
            <w:noWrap w:val="false"/>
          </w:tcPr>
          <w:p>
            <w:pPr>
              <w:spacing w:line="400" w:lineRule="exact"/>
              <w:rPr>
                <w:rFonts w:ascii="宋体" w:hAnsi="宋体" w:eastAsia="宋体" w:cs="宋体"/>
                <w:sz w:val="24"/>
                <w:szCs w:val="24"/>
              </w:rPr>
            </w:pPr>
            <w:r>
              <w:rPr>
                <w:rFonts w:ascii="宋体" w:hAnsi="宋体" w:eastAsia="宋体" w:cs="宋体"/>
                <w:sz w:val="24"/>
                <w:szCs w:val="24"/>
              </w:rPr>
              <w:t xml:space="preserve">硬质铝合金</w:t>
            </w:r>
            <w:r/>
          </w:p>
        </w:tc>
      </w:tr>
      <w:tr>
        <w:trPr>
          <w:jc w:val="center"/>
          <w:trHeight w:val="20"/>
        </w:trPr>
        <w:tc>
          <w:tcPr>
            <w:tcW w:w="709" w:type="pct"/>
            <w:vAlign w:val="center"/>
            <w:vMerge w:val="restart"/>
            <w:textDirection w:val="lrTb"/>
            <w:noWrap w:val="false"/>
          </w:tcPr>
          <w:p>
            <w:pPr>
              <w:jc w:val="center"/>
              <w:spacing w:line="400" w:lineRule="exact"/>
              <w:rPr>
                <w:rFonts w:ascii="宋体" w:hAnsi="宋体" w:eastAsia="宋体" w:cs="宋体"/>
                <w:sz w:val="24"/>
                <w:szCs w:val="24"/>
              </w:rPr>
            </w:pPr>
            <w:r/>
            <w:bookmarkStart w:id="13" w:name="OLE_LINK4"/>
            <w:r>
              <w:rPr>
                <w:rFonts w:ascii="宋体" w:hAnsi="宋体" w:eastAsia="宋体" w:cs="宋体"/>
                <w:sz w:val="24"/>
                <w:szCs w:val="24"/>
              </w:rPr>
              <w:t xml:space="preserve">功能要求</w:t>
            </w:r>
            <w:r/>
          </w:p>
        </w:tc>
        <w:tc>
          <w:tcPr>
            <w:gridSpan w:val="4"/>
            <w:tcW w:w="4291" w:type="pct"/>
            <w:vAlign w:val="center"/>
            <w:textDirection w:val="lrTb"/>
            <w:noWrap w:val="false"/>
          </w:tcPr>
          <w:p>
            <w:pPr>
              <w:jc w:val="left"/>
              <w:spacing w:line="400" w:lineRule="exact"/>
              <w:rPr>
                <w:rFonts w:ascii="宋体" w:hAnsi="宋体" w:eastAsia="宋体" w:cs="宋体"/>
                <w:sz w:val="24"/>
                <w:szCs w:val="24"/>
              </w:rPr>
            </w:pPr>
            <w:r>
              <w:rPr>
                <w:rFonts w:ascii="宋体" w:hAnsi="宋体" w:eastAsia="宋体" w:cs="宋体"/>
                <w:sz w:val="24"/>
                <w:szCs w:val="24"/>
              </w:rPr>
              <w:t xml:space="preserve">全集</w:t>
            </w:r>
            <w:r>
              <w:rPr>
                <w:rFonts w:ascii="宋体" w:hAnsi="宋体" w:eastAsia="宋体" w:cs="宋体"/>
                <w:sz w:val="24"/>
                <w:szCs w:val="24"/>
              </w:rPr>
              <w:t xml:space="preserve">选控制</w:t>
            </w:r>
            <w:r>
              <w:rPr>
                <w:rFonts w:ascii="宋体" w:hAnsi="宋体" w:eastAsia="宋体" w:cs="宋体"/>
                <w:sz w:val="24"/>
                <w:szCs w:val="24"/>
              </w:rPr>
              <w:t xml:space="preserve">运行功能、超载保护功能、超载报警功能、超速电气保护功能、超速机械保护功能、门停止运行功能、门过载保护功能、开关门时间超常保护功能、开门异常</w:t>
            </w:r>
            <w:r>
              <w:rPr>
                <w:rFonts w:ascii="宋体" w:hAnsi="宋体" w:eastAsia="宋体" w:cs="宋体"/>
                <w:sz w:val="24"/>
                <w:szCs w:val="24"/>
              </w:rPr>
              <w:t xml:space="preserve">自动选层功能</w:t>
            </w:r>
            <w:r>
              <w:rPr>
                <w:rFonts w:ascii="宋体" w:hAnsi="宋体" w:eastAsia="宋体" w:cs="宋体"/>
                <w:sz w:val="24"/>
                <w:szCs w:val="24"/>
              </w:rPr>
              <w:t xml:space="preserve">、电动机空转保护功能、电动机过载（热）保护功能、警铃报警功能、故障提前开门功能、停车在非门区报警功能、位置异常自动校正功能、停电应急照明功能、轿顶检修操作功能、</w:t>
            </w:r>
            <w:r>
              <w:rPr>
                <w:rFonts w:ascii="宋体" w:hAnsi="宋体" w:eastAsia="宋体" w:cs="宋体"/>
                <w:sz w:val="24"/>
                <w:szCs w:val="24"/>
              </w:rPr>
              <w:t xml:space="preserve">无呼自返</w:t>
            </w:r>
            <w:r>
              <w:rPr>
                <w:rFonts w:ascii="宋体" w:hAnsi="宋体" w:eastAsia="宋体" w:cs="宋体"/>
                <w:sz w:val="24"/>
                <w:szCs w:val="24"/>
              </w:rPr>
              <w:t xml:space="preserve">基站功能、满载直驶运行功能、反向内指令自动消除功能、开门时间自动调整功能、开门时间自动控制功能、运行次数显示功能、轿内照明自动控制功能、轿内通风自动控制功能、故障自动检测功能、故障自动存储功能、待机定期自检、起动补偿功能、层高</w:t>
            </w:r>
            <w:r>
              <w:rPr>
                <w:rFonts w:ascii="宋体" w:hAnsi="宋体" w:eastAsia="宋体" w:cs="宋体"/>
                <w:sz w:val="24"/>
                <w:szCs w:val="24"/>
              </w:rPr>
              <w:t xml:space="preserve">自测定</w:t>
            </w:r>
            <w:r>
              <w:rPr>
                <w:rFonts w:ascii="宋体" w:hAnsi="宋体" w:eastAsia="宋体" w:cs="宋体"/>
                <w:sz w:val="24"/>
                <w:szCs w:val="24"/>
              </w:rPr>
              <w:t xml:space="preserve">功能、对讲机通讯功能、底坑对讲机通讯功能、高精度光</w:t>
            </w:r>
            <w:r>
              <w:rPr>
                <w:rFonts w:ascii="宋体" w:hAnsi="宋体" w:eastAsia="宋体" w:cs="宋体"/>
                <w:sz w:val="24"/>
                <w:szCs w:val="24"/>
              </w:rPr>
              <w:t xml:space="preserve">幕</w:t>
            </w:r>
            <w:r>
              <w:rPr>
                <w:rFonts w:ascii="宋体" w:hAnsi="宋体" w:eastAsia="宋体" w:cs="宋体"/>
                <w:sz w:val="24"/>
                <w:szCs w:val="24"/>
              </w:rPr>
              <w:t xml:space="preserve">保护</w:t>
            </w:r>
            <w:r>
              <w:rPr>
                <w:rFonts w:ascii="宋体" w:hAnsi="宋体" w:eastAsia="宋体" w:cs="宋体"/>
                <w:sz w:val="24"/>
                <w:szCs w:val="24"/>
              </w:rPr>
              <w:t xml:space="preserve">功能、抱</w:t>
            </w:r>
            <w:r>
              <w:rPr>
                <w:rFonts w:ascii="宋体" w:hAnsi="宋体" w:eastAsia="宋体" w:cs="宋体"/>
                <w:sz w:val="24"/>
                <w:szCs w:val="24"/>
              </w:rPr>
              <w:t xml:space="preserve">闸动作</w:t>
            </w:r>
            <w:r>
              <w:rPr>
                <w:rFonts w:ascii="宋体" w:hAnsi="宋体" w:eastAsia="宋体" w:cs="宋体"/>
                <w:sz w:val="24"/>
                <w:szCs w:val="24"/>
              </w:rPr>
              <w:t xml:space="preserve">的双安全检测、自动精确平层功能、错误指令取消功能、消防返回及消防</w:t>
            </w:r>
            <w:r>
              <w:rPr>
                <w:rFonts w:ascii="宋体" w:hAnsi="宋体" w:eastAsia="宋体" w:cs="宋体"/>
                <w:sz w:val="24"/>
                <w:szCs w:val="24"/>
              </w:rPr>
              <w:t xml:space="preserve">员运行</w:t>
            </w:r>
            <w:r>
              <w:rPr>
                <w:rFonts w:ascii="宋体" w:hAnsi="宋体" w:eastAsia="宋体" w:cs="宋体"/>
                <w:sz w:val="24"/>
                <w:szCs w:val="24"/>
              </w:rPr>
              <w:t xml:space="preserve">功能，</w:t>
            </w:r>
            <w:r>
              <w:rPr>
                <w:rFonts w:hint="eastAsia" w:ascii="宋体" w:hAnsi="宋体" w:eastAsia="宋体" w:cs="宋体"/>
                <w:b/>
                <w:bCs/>
                <w:sz w:val="24"/>
                <w:szCs w:val="24"/>
              </w:rPr>
              <w:t xml:space="preserve">电梯预留轿厢</w:t>
            </w:r>
            <w:r>
              <w:rPr>
                <w:rFonts w:ascii="宋体" w:hAnsi="宋体" w:eastAsia="宋体" w:cs="宋体"/>
                <w:b/>
                <w:bCs/>
                <w:sz w:val="24"/>
                <w:szCs w:val="24"/>
              </w:rPr>
              <w:t xml:space="preserve">监控探头</w:t>
            </w:r>
            <w:r>
              <w:rPr>
                <w:rFonts w:hint="eastAsia" w:ascii="宋体" w:hAnsi="宋体" w:eastAsia="宋体" w:cs="宋体"/>
                <w:b/>
                <w:bCs/>
                <w:sz w:val="24"/>
                <w:szCs w:val="24"/>
              </w:rPr>
              <w:t xml:space="preserve">接口，</w:t>
            </w:r>
            <w:r>
              <w:rPr>
                <w:rFonts w:ascii="宋体" w:hAnsi="宋体" w:eastAsia="宋体" w:cs="宋体"/>
                <w:b/>
                <w:bCs/>
                <w:sz w:val="24"/>
                <w:szCs w:val="24"/>
              </w:rPr>
              <w:t xml:space="preserve">随行电缆中应配一根屏蔽监控软线缆</w:t>
            </w:r>
            <w:r>
              <w:rPr>
                <w:rFonts w:hint="eastAsia" w:ascii="宋体" w:hAnsi="宋体" w:eastAsia="宋体" w:cs="宋体"/>
                <w:b/>
                <w:bCs/>
                <w:sz w:val="24"/>
                <w:szCs w:val="24"/>
              </w:rPr>
              <w:t xml:space="preserve">、电源线</w:t>
            </w:r>
            <w:r>
              <w:rPr>
                <w:rFonts w:ascii="宋体" w:hAnsi="宋体" w:eastAsia="宋体" w:cs="宋体"/>
                <w:b/>
                <w:bCs/>
                <w:sz w:val="24"/>
                <w:szCs w:val="24"/>
              </w:rPr>
              <w:t xml:space="preserve">，便于今后在轿厢中安装监控探头</w:t>
            </w:r>
            <w:r>
              <w:rPr>
                <w:rFonts w:hint="eastAsia" w:ascii="宋体" w:hAnsi="宋体" w:eastAsia="宋体" w:cs="宋体"/>
                <w:b/>
                <w:bCs/>
                <w:sz w:val="24"/>
                <w:szCs w:val="24"/>
              </w:rPr>
              <w:t xml:space="preserve">，按照法院特别要求，对轿厢软包装</w:t>
            </w:r>
            <w:r>
              <w:rPr>
                <w:rFonts w:hint="eastAsia" w:ascii="宋体" w:hAnsi="宋体" w:eastAsia="宋体" w:cs="宋体"/>
                <w:b/>
                <w:bCs/>
                <w:sz w:val="24"/>
                <w:szCs w:val="24"/>
              </w:rPr>
              <w:t xml:space="preserve">修进行</w:t>
            </w:r>
            <w:r>
              <w:rPr>
                <w:rFonts w:hint="eastAsia" w:ascii="宋体" w:hAnsi="宋体" w:eastAsia="宋体" w:cs="宋体"/>
                <w:b/>
                <w:bCs/>
                <w:sz w:val="24"/>
                <w:szCs w:val="24"/>
              </w:rPr>
              <w:t xml:space="preserve">重量预留。</w:t>
            </w:r>
            <w:r/>
          </w:p>
        </w:tc>
      </w:tr>
      <w:tr>
        <w:trPr>
          <w:jc w:val="center"/>
          <w:trHeight w:val="20"/>
        </w:trPr>
        <w:tc>
          <w:tcPr>
            <w:tcW w:w="709" w:type="pct"/>
            <w:vAlign w:val="center"/>
            <w:vMerge w:val="continue"/>
            <w:textDirection w:val="lrTb"/>
            <w:noWrap w:val="false"/>
          </w:tcPr>
          <w:p>
            <w:pPr>
              <w:jc w:val="center"/>
              <w:spacing w:line="400" w:lineRule="exact"/>
              <w:rPr>
                <w:rFonts w:ascii="宋体" w:hAnsi="宋体" w:eastAsia="宋体" w:cs="宋体"/>
                <w:sz w:val="24"/>
                <w:szCs w:val="24"/>
              </w:rPr>
            </w:pPr>
            <w:r>
              <w:rPr>
                <w:rFonts w:ascii="宋体" w:hAnsi="宋体" w:eastAsia="宋体" w:cs="宋体"/>
                <w:sz w:val="24"/>
                <w:szCs w:val="24"/>
              </w:rPr>
            </w:r>
            <w:r/>
          </w:p>
        </w:tc>
        <w:tc>
          <w:tcPr>
            <w:gridSpan w:val="4"/>
            <w:tcW w:w="4291" w:type="pct"/>
            <w:vAlign w:val="center"/>
            <w:textDirection w:val="lrTb"/>
            <w:noWrap w:val="false"/>
          </w:tcPr>
          <w:p>
            <w:pPr>
              <w:jc w:val="left"/>
              <w:spacing w:line="400" w:lineRule="exact"/>
              <w:rPr>
                <w:rFonts w:ascii="宋体" w:hAnsi="宋体" w:eastAsia="宋体" w:cs="宋体"/>
                <w:sz w:val="24"/>
                <w:szCs w:val="24"/>
              </w:rPr>
            </w:pPr>
            <w:r>
              <w:rPr>
                <w:rFonts w:ascii="宋体" w:hAnsi="宋体" w:eastAsia="宋体" w:cs="宋体"/>
                <w:sz w:val="24"/>
                <w:szCs w:val="24"/>
              </w:rPr>
              <w:t xml:space="preserve">本项目为无机房客梯</w:t>
            </w:r>
            <w:r>
              <w:rPr>
                <w:rFonts w:hint="eastAsia" w:ascii="宋体" w:hAnsi="宋体" w:eastAsia="宋体" w:cs="宋体"/>
                <w:sz w:val="24"/>
                <w:szCs w:val="24"/>
              </w:rPr>
              <w:t xml:space="preserve">；</w:t>
            </w:r>
            <w:r/>
          </w:p>
          <w:p>
            <w:pPr>
              <w:jc w:val="left"/>
              <w:spacing w:line="400" w:lineRule="exact"/>
              <w:rPr>
                <w:rFonts w:ascii="宋体" w:hAnsi="宋体" w:eastAsia="宋体" w:cs="宋体"/>
                <w:sz w:val="24"/>
                <w:szCs w:val="24"/>
              </w:rPr>
            </w:pPr>
            <w:r>
              <w:rPr>
                <w:rFonts w:ascii="宋体" w:hAnsi="宋体" w:eastAsia="宋体" w:cs="宋体"/>
                <w:b/>
                <w:bCs/>
                <w:sz w:val="24"/>
                <w:szCs w:val="24"/>
              </w:rPr>
              <w:t xml:space="preserve">电梯运行噪声达标</w:t>
            </w:r>
            <w:r>
              <w:rPr>
                <w:rFonts w:ascii="宋体" w:hAnsi="宋体" w:eastAsia="宋体" w:cs="宋体"/>
                <w:sz w:val="24"/>
                <w:szCs w:val="24"/>
              </w:rPr>
              <w:t xml:space="preserve">：运行时电梯的平均噪声值≤80dB，运行中轿厢内最大噪声值：≤55dB，</w:t>
            </w:r>
            <w:r>
              <w:rPr>
                <w:rFonts w:ascii="宋体" w:hAnsi="宋体" w:eastAsia="宋体" w:cs="宋体"/>
                <w:b/>
                <w:bCs/>
                <w:sz w:val="24"/>
                <w:szCs w:val="24"/>
              </w:rPr>
              <w:t xml:space="preserve">开关门过程最大噪声值</w:t>
            </w:r>
            <w:r>
              <w:rPr>
                <w:rFonts w:ascii="宋体" w:hAnsi="宋体" w:eastAsia="宋体" w:cs="宋体"/>
                <w:sz w:val="24"/>
                <w:szCs w:val="24"/>
              </w:rPr>
              <w:t xml:space="preserve">：≤65dB。</w:t>
            </w:r>
            <w:r/>
          </w:p>
          <w:p>
            <w:pPr>
              <w:jc w:val="left"/>
              <w:spacing w:line="400" w:lineRule="exact"/>
              <w:rPr>
                <w:rFonts w:ascii="宋体" w:hAnsi="宋体" w:eastAsia="宋体" w:cs="宋体"/>
                <w:sz w:val="24"/>
                <w:szCs w:val="24"/>
              </w:rPr>
            </w:pPr>
            <w:r>
              <w:rPr>
                <w:rFonts w:ascii="宋体" w:hAnsi="宋体" w:eastAsia="宋体" w:cs="宋体"/>
                <w:sz w:val="24"/>
                <w:szCs w:val="24"/>
              </w:rPr>
              <w:t xml:space="preserve">电梯基站位置可调，具有</w:t>
            </w:r>
            <w:r>
              <w:rPr>
                <w:rFonts w:ascii="宋体" w:hAnsi="宋体" w:eastAsia="宋体" w:cs="宋体"/>
                <w:b/>
                <w:bCs/>
                <w:sz w:val="24"/>
                <w:szCs w:val="24"/>
              </w:rPr>
              <w:t xml:space="preserve">基站返回功能</w:t>
            </w:r>
            <w:r>
              <w:rPr>
                <w:rFonts w:ascii="宋体" w:hAnsi="宋体" w:eastAsia="宋体" w:cs="宋体"/>
                <w:sz w:val="24"/>
                <w:szCs w:val="24"/>
              </w:rPr>
              <w:t xml:space="preserve">（可根据用户实际使用情况设定返回层）。</w:t>
            </w:r>
            <w:r/>
          </w:p>
          <w:p>
            <w:pPr>
              <w:jc w:val="left"/>
              <w:spacing w:line="400" w:lineRule="exact"/>
              <w:rPr>
                <w:rFonts w:ascii="宋体" w:hAnsi="宋体" w:eastAsia="宋体" w:cs="宋体"/>
                <w:sz w:val="24"/>
                <w:szCs w:val="24"/>
              </w:rPr>
            </w:pPr>
            <w:r>
              <w:rPr>
                <w:rFonts w:ascii="宋体" w:hAnsi="宋体" w:eastAsia="宋体" w:cs="宋体"/>
                <w:sz w:val="24"/>
                <w:szCs w:val="24"/>
              </w:rPr>
              <w:t xml:space="preserve">所投电梯曳引机制动器，轿厢内加载至额定荷载的</w:t>
            </w:r>
            <w:r>
              <w:rPr>
                <w:rFonts w:hint="eastAsia" w:ascii="宋体" w:hAnsi="宋体" w:eastAsia="宋体" w:cs="宋体"/>
                <w:sz w:val="24"/>
                <w:szCs w:val="24"/>
              </w:rPr>
              <w:t xml:space="preserve">125%，</w:t>
            </w:r>
            <w:r>
              <w:rPr>
                <w:rFonts w:ascii="宋体" w:hAnsi="宋体" w:eastAsia="宋体" w:cs="宋体"/>
                <w:sz w:val="24"/>
                <w:szCs w:val="24"/>
              </w:rPr>
              <w:t xml:space="preserve">并保持</w:t>
            </w:r>
            <w:r>
              <w:rPr>
                <w:rFonts w:hint="eastAsia" w:ascii="宋体" w:hAnsi="宋体" w:eastAsia="宋体" w:cs="宋体"/>
                <w:sz w:val="24"/>
                <w:szCs w:val="24"/>
              </w:rPr>
              <w:t xml:space="preserve">9</w:t>
            </w:r>
            <w:r>
              <w:rPr>
                <w:rFonts w:ascii="宋体" w:hAnsi="宋体" w:eastAsia="宋体" w:cs="宋体"/>
                <w:sz w:val="24"/>
                <w:szCs w:val="24"/>
              </w:rPr>
              <w:t xml:space="preserve">0min，主机制动器各部件完好，曳引轮不转动、轿厢未发生明显位移，制动器可保持良好的静态制动性能。</w:t>
            </w:r>
            <w:bookmarkEnd w:id="13"/>
            <w:r/>
            <w:r/>
          </w:p>
        </w:tc>
      </w:tr>
    </w:tbl>
    <w:p>
      <w:pPr>
        <w:spacing w:line="400" w:lineRule="exact"/>
        <w:rPr>
          <w:rFonts w:ascii="黑体" w:hAnsi="黑体" w:eastAsia="黑体" w:cs="黑体"/>
          <w:spacing w:val="8"/>
          <w:position w:val="11"/>
          <w:sz w:val="28"/>
          <w:szCs w:val="28"/>
        </w:rPr>
      </w:pPr>
      <w:r>
        <w:rPr>
          <w:rFonts w:ascii="黑体" w:hAnsi="黑体" w:eastAsia="黑体" w:cs="黑体"/>
          <w:spacing w:val="8"/>
          <w:position w:val="11"/>
          <w:sz w:val="28"/>
          <w:szCs w:val="28"/>
        </w:rPr>
      </w:r>
      <w:r/>
    </w:p>
    <w:p>
      <w:pPr>
        <w:spacing w:line="400" w:lineRule="exact"/>
        <w:rPr>
          <w:rFonts w:ascii="宋体" w:hAnsi="宋体" w:cs="宋体"/>
          <w:b/>
          <w:sz w:val="24"/>
        </w:rPr>
      </w:pPr>
      <w:r>
        <w:rPr>
          <w:rFonts w:hint="eastAsia" w:ascii="宋体" w:hAnsi="宋体" w:cs="宋体"/>
          <w:b/>
          <w:bCs/>
          <w:sz w:val="24"/>
        </w:rPr>
        <w:t xml:space="preserve">（三）</w:t>
      </w:r>
      <w:r>
        <w:rPr>
          <w:rFonts w:hint="eastAsia" w:ascii="宋体" w:hAnsi="宋体"/>
          <w:b/>
          <w:sz w:val="24"/>
        </w:rPr>
        <w:t xml:space="preserve">法律、规范、标准</w:t>
      </w:r>
      <w:r/>
    </w:p>
    <w:p>
      <w:pPr>
        <w:ind w:firstLine="480"/>
        <w:spacing w:line="400" w:lineRule="exact"/>
        <w:rPr>
          <w:rFonts w:ascii="宋体" w:hAnsi="宋体" w:cs="宋体"/>
          <w:sz w:val="24"/>
        </w:rPr>
      </w:pPr>
      <w:r>
        <w:rPr>
          <w:rFonts w:hint="eastAsia" w:ascii="宋体" w:hAnsi="宋体" w:cs="宋体"/>
          <w:sz w:val="24"/>
        </w:rPr>
        <w:t xml:space="preserve">除本招标文件另有规定的技术要求外，本次采购的全部电梯的设计、制造、安装施工、试验、安装监检、性能要求、技术要求、可靠性、安全设施、电气装置的安装、施工及安装监检等应不低于中华人民共和国下述现行的国家</w:t>
      </w:r>
      <w:r>
        <w:rPr>
          <w:rFonts w:hint="eastAsia" w:ascii="宋体" w:hAnsi="宋体"/>
          <w:sz w:val="24"/>
        </w:rPr>
        <w:t xml:space="preserve">法律、规范、标准</w:t>
      </w:r>
      <w:r>
        <w:rPr>
          <w:rFonts w:hint="eastAsia" w:ascii="宋体" w:hAnsi="宋体" w:cs="宋体"/>
          <w:sz w:val="24"/>
        </w:rPr>
        <w:t xml:space="preserve">：</w:t>
      </w:r>
      <w:r/>
    </w:p>
    <w:p>
      <w:pPr>
        <w:ind w:firstLine="480"/>
        <w:spacing w:line="400" w:lineRule="exact"/>
        <w:rPr>
          <w:rFonts w:ascii="宋体" w:hAnsi="宋体"/>
          <w:sz w:val="24"/>
        </w:rPr>
      </w:pPr>
      <w:r>
        <w:rPr>
          <w:rFonts w:hint="eastAsia" w:ascii="宋体" w:hAnsi="宋体"/>
          <w:sz w:val="24"/>
        </w:rPr>
        <w:t xml:space="preserve">①《中华人民共和国特种设备安全法》</w:t>
      </w:r>
      <w:r/>
    </w:p>
    <w:p>
      <w:pPr>
        <w:ind w:firstLine="480"/>
        <w:spacing w:line="400" w:lineRule="exact"/>
        <w:rPr>
          <w:rFonts w:ascii="宋体" w:hAnsi="宋体"/>
          <w:sz w:val="24"/>
        </w:rPr>
      </w:pPr>
      <w:r>
        <w:rPr>
          <w:rFonts w:hint="eastAsia" w:ascii="宋体" w:hAnsi="宋体"/>
          <w:sz w:val="24"/>
        </w:rPr>
        <w:t xml:space="preserve">②《特种设备安全监察条例》</w:t>
      </w:r>
      <w:r/>
    </w:p>
    <w:p>
      <w:pPr>
        <w:ind w:firstLine="480"/>
        <w:spacing w:line="400" w:lineRule="exact"/>
        <w:rPr>
          <w:rFonts w:ascii="宋体" w:hAnsi="宋体"/>
          <w:sz w:val="24"/>
        </w:rPr>
      </w:pPr>
      <w:r>
        <w:rPr>
          <w:rFonts w:hint="eastAsia" w:ascii="宋体" w:hAnsi="宋体"/>
          <w:sz w:val="24"/>
        </w:rPr>
        <w:t xml:space="preserve">③《无锡市电梯安全管理条例》[锡人发（2021）43号]</w:t>
      </w:r>
      <w:r/>
    </w:p>
    <w:p>
      <w:pPr>
        <w:ind w:firstLine="480"/>
        <w:spacing w:line="400" w:lineRule="exact"/>
        <w:rPr>
          <w:rFonts w:ascii="宋体" w:hAnsi="宋体"/>
          <w:sz w:val="24"/>
        </w:rPr>
      </w:pPr>
      <w:r>
        <w:rPr>
          <w:rFonts w:hint="eastAsia" w:ascii="宋体" w:hAnsi="宋体"/>
          <w:sz w:val="24"/>
        </w:rPr>
        <w:t xml:space="preserve">④TSGT7001-2023《电梯监督检验和定期检验规则》</w:t>
      </w:r>
      <w:r/>
    </w:p>
    <w:p>
      <w:pPr>
        <w:ind w:firstLine="480"/>
        <w:spacing w:line="400" w:lineRule="exact"/>
        <w:rPr>
          <w:rFonts w:ascii="宋体" w:hAnsi="宋体"/>
          <w:sz w:val="24"/>
        </w:rPr>
      </w:pPr>
      <w:r>
        <w:rPr>
          <w:rFonts w:hint="eastAsia" w:ascii="宋体" w:hAnsi="宋体" w:cs="宋体"/>
          <w:sz w:val="24"/>
        </w:rPr>
        <w:t xml:space="preserve">⑤</w:t>
      </w:r>
      <w:r>
        <w:rPr>
          <w:rFonts w:hint="eastAsia" w:ascii="宋体" w:hAnsi="宋体"/>
          <w:sz w:val="24"/>
        </w:rPr>
        <w:t xml:space="preserve">GB7588.1-2020《电梯制造与安装安全规范 第1部分：乘客电梯与载货电梯》</w:t>
      </w:r>
      <w:r/>
    </w:p>
    <w:p>
      <w:pPr>
        <w:ind w:firstLine="480"/>
        <w:spacing w:line="400" w:lineRule="exact"/>
        <w:rPr>
          <w:rFonts w:ascii="宋体" w:hAnsi="宋体"/>
          <w:sz w:val="24"/>
        </w:rPr>
      </w:pPr>
      <w:r>
        <w:rPr>
          <w:rFonts w:hint="eastAsia" w:ascii="宋体" w:hAnsi="宋体" w:cs="宋体"/>
          <w:sz w:val="24"/>
        </w:rPr>
        <w:t xml:space="preserve">⑥</w:t>
      </w:r>
      <w:r>
        <w:rPr>
          <w:rFonts w:hint="eastAsia" w:ascii="宋体" w:hAnsi="宋体"/>
          <w:sz w:val="24"/>
        </w:rPr>
        <w:t xml:space="preserve">GB7588.2-2020《电梯制造与安装安全规范 第2部分：电梯部件的设计原则、计算和检验》</w:t>
      </w:r>
      <w:r/>
    </w:p>
    <w:p>
      <w:pPr>
        <w:ind w:firstLine="480"/>
        <w:spacing w:line="400" w:lineRule="exact"/>
        <w:rPr>
          <w:rFonts w:ascii="宋体" w:hAnsi="宋体"/>
          <w:sz w:val="24"/>
        </w:rPr>
      </w:pPr>
      <w:r>
        <w:rPr>
          <w:rFonts w:hint="eastAsia" w:ascii="宋体" w:hAnsi="宋体"/>
          <w:sz w:val="24"/>
        </w:rPr>
        <w:t xml:space="preserve">上述规范及技术条件并非全部，未列入而</w:t>
      </w:r>
      <w:r>
        <w:rPr>
          <w:rFonts w:hint="eastAsia" w:ascii="宋体" w:hAnsi="宋体"/>
          <w:sz w:val="24"/>
        </w:rPr>
        <w:t xml:space="preserve">又相关</w:t>
      </w:r>
      <w:r>
        <w:rPr>
          <w:rFonts w:hint="eastAsia" w:ascii="宋体" w:hAnsi="宋体"/>
          <w:sz w:val="24"/>
        </w:rPr>
        <w:t xml:space="preserve">的仍应采用。以上提供的国家法律、规范、标准如有更新的、停用或废止的，应以相应的最新版本为准。</w:t>
      </w:r>
      <w:r/>
    </w:p>
    <w:p>
      <w:pPr>
        <w:spacing w:line="400" w:lineRule="exact"/>
        <w:rPr>
          <w:rFonts w:ascii="黑体" w:hAnsi="黑体" w:eastAsia="黑体" w:cs="黑体"/>
          <w:spacing w:val="8"/>
          <w:position w:val="11"/>
          <w:sz w:val="28"/>
          <w:szCs w:val="28"/>
        </w:rPr>
      </w:pPr>
      <w:r>
        <w:rPr>
          <w:rFonts w:ascii="黑体" w:hAnsi="黑体" w:eastAsia="黑体" w:cs="黑体"/>
          <w:spacing w:val="8"/>
          <w:position w:val="11"/>
          <w:sz w:val="28"/>
          <w:szCs w:val="28"/>
        </w:rPr>
      </w:r>
      <w:r/>
    </w:p>
    <w:p>
      <w:pPr>
        <w:spacing w:line="400" w:lineRule="exact"/>
        <w:rPr>
          <w:rFonts w:ascii="黑体" w:hAnsi="黑体" w:eastAsia="黑体"/>
          <w:sz w:val="28"/>
          <w:szCs w:val="28"/>
        </w:rPr>
      </w:pPr>
      <w:r>
        <w:rPr>
          <w:rFonts w:hint="eastAsia" w:ascii="黑体" w:hAnsi="黑体" w:eastAsia="黑体"/>
          <w:sz w:val="28"/>
          <w:szCs w:val="28"/>
        </w:rPr>
        <w:t xml:space="preserve">三、工作要求：</w:t>
      </w:r>
      <w:r/>
    </w:p>
    <w:p>
      <w:pPr>
        <w:ind w:firstLine="472"/>
        <w:spacing w:line="400" w:lineRule="exact"/>
        <w:rPr>
          <w:rFonts w:ascii="宋体" w:hAnsi="宋体" w:cs="宋体"/>
          <w:spacing w:val="-2"/>
          <w:sz w:val="24"/>
        </w:rPr>
      </w:pPr>
      <w:r>
        <w:rPr>
          <w:rFonts w:hint="eastAsia" w:ascii="宋体" w:hAnsi="宋体" w:cs="宋体"/>
          <w:spacing w:val="-2"/>
          <w:sz w:val="24"/>
        </w:rPr>
        <w:t xml:space="preserve">1、供应商必须能提供本次项目中的全部电梯、配件、材料及工具。</w:t>
      </w:r>
      <w:r/>
    </w:p>
    <w:p>
      <w:pPr>
        <w:ind w:firstLine="472"/>
        <w:spacing w:line="400" w:lineRule="exact"/>
        <w:rPr>
          <w:rFonts w:ascii="宋体" w:hAnsi="宋体" w:cs="宋体"/>
          <w:spacing w:val="-2"/>
          <w:sz w:val="24"/>
        </w:rPr>
      </w:pPr>
      <w:r>
        <w:rPr>
          <w:rFonts w:hint="eastAsia" w:ascii="宋体" w:hAnsi="宋体" w:cs="宋体"/>
          <w:spacing w:val="-2"/>
          <w:sz w:val="24"/>
        </w:rPr>
        <w:t xml:space="preserve">2、供应商拟提供电梯须为全新未使用的合格产品。电梯及其辅助装置的铭牌、使用指示、警告指示应以中文和英文及易懂的通用符号来表示，应能够准确无误地表示电梯的型号、规格、制造商等内容。</w:t>
      </w:r>
      <w:r/>
    </w:p>
    <w:p>
      <w:pPr>
        <w:ind w:firstLine="480"/>
        <w:spacing w:line="400" w:lineRule="exact"/>
        <w:rPr>
          <w:rFonts w:ascii="宋体" w:hAnsi="宋体" w:cs="宋体"/>
          <w:spacing w:val="-2"/>
          <w:sz w:val="24"/>
        </w:rPr>
      </w:pPr>
      <w:r>
        <w:rPr>
          <w:rFonts w:hint="eastAsia" w:ascii="宋体" w:hAnsi="宋体"/>
          <w:caps/>
          <w:sz w:val="24"/>
        </w:rPr>
        <w:t xml:space="preserve">3、为了降低在安装等施工过程中，因中标</w:t>
      </w:r>
      <w:r>
        <w:rPr>
          <w:rFonts w:hint="eastAsia" w:ascii="宋体" w:hAnsi="宋体"/>
          <w:caps/>
          <w:sz w:val="24"/>
        </w:rPr>
        <w:t xml:space="preserve">人原因</w:t>
      </w:r>
      <w:r>
        <w:rPr>
          <w:rFonts w:hint="eastAsia" w:ascii="宋体" w:hAnsi="宋体"/>
          <w:caps/>
          <w:sz w:val="24"/>
        </w:rPr>
        <w:t xml:space="preserve">导致的安全事故、人员伤亡、财产损失以及其他相关损害，由中标人承担全部责任并负责赔偿。因中标人提供的电梯存在质量问题或施工不当等原因导致电梯在终生运行期间引发的安全事故、设备损坏、人员伤害及</w:t>
      </w:r>
      <w:r>
        <w:rPr>
          <w:rFonts w:hint="eastAsia" w:ascii="宋体" w:hAnsi="宋体"/>
          <w:caps/>
          <w:sz w:val="24"/>
        </w:rPr>
        <w:t xml:space="preserve">其他相关损害和损失，中标人同样承担全部责任并负责赔偿。</w:t>
      </w:r>
      <w:r/>
    </w:p>
    <w:p>
      <w:pPr>
        <w:ind w:firstLine="472"/>
        <w:spacing w:line="400" w:lineRule="exact"/>
        <w:rPr>
          <w:rFonts w:ascii="宋体" w:hAnsi="宋体" w:cs="宋体"/>
          <w:spacing w:val="-2"/>
          <w:sz w:val="24"/>
        </w:rPr>
      </w:pPr>
      <w:r>
        <w:rPr>
          <w:rFonts w:hint="eastAsia" w:ascii="宋体" w:hAnsi="宋体" w:cs="宋体"/>
          <w:spacing w:val="-2"/>
          <w:sz w:val="24"/>
        </w:rPr>
        <w:t xml:space="preserve">4、要求供应商提供的其它附随服务（或义务）</w:t>
      </w:r>
      <w:r/>
    </w:p>
    <w:p>
      <w:pPr>
        <w:ind w:firstLine="472"/>
        <w:spacing w:line="400" w:lineRule="exact"/>
        <w:rPr>
          <w:rFonts w:ascii="宋体" w:hAnsi="宋体" w:cs="宋体"/>
          <w:spacing w:val="-2"/>
          <w:sz w:val="24"/>
        </w:rPr>
      </w:pPr>
      <w:r>
        <w:rPr>
          <w:rFonts w:hint="eastAsia" w:ascii="宋体" w:hAnsi="宋体" w:cs="宋体"/>
          <w:spacing w:val="-2"/>
          <w:sz w:val="24"/>
        </w:rPr>
        <w:t xml:space="preserve">（1）供货</w:t>
      </w:r>
      <w:r/>
    </w:p>
    <w:p>
      <w:pPr>
        <w:ind w:firstLine="472"/>
        <w:spacing w:line="400" w:lineRule="exact"/>
        <w:rPr>
          <w:rFonts w:ascii="宋体" w:hAnsi="宋体" w:cs="宋体"/>
          <w:spacing w:val="-2"/>
          <w:sz w:val="24"/>
        </w:rPr>
      </w:pPr>
      <w:r>
        <w:rPr>
          <w:rFonts w:hint="eastAsia" w:ascii="宋体" w:hAnsi="宋体" w:cs="宋体"/>
          <w:spacing w:val="-2"/>
          <w:sz w:val="24"/>
        </w:rPr>
        <w:t xml:space="preserve">供应商必须按照合同的规定，按时提供电梯、配件、材料及工具，并承担所供电梯、配件、材料及工具的包装费用和运输费用。</w:t>
      </w:r>
      <w:r/>
    </w:p>
    <w:p>
      <w:pPr>
        <w:ind w:firstLine="472"/>
        <w:spacing w:line="400" w:lineRule="exact"/>
        <w:rPr>
          <w:rFonts w:ascii="宋体" w:hAnsi="宋体" w:cs="宋体"/>
          <w:spacing w:val="-2"/>
          <w:sz w:val="24"/>
        </w:rPr>
      </w:pPr>
      <w:r>
        <w:rPr>
          <w:rFonts w:hint="eastAsia" w:ascii="宋体" w:hAnsi="宋体" w:cs="宋体"/>
          <w:spacing w:val="-2"/>
          <w:sz w:val="24"/>
        </w:rPr>
        <w:t xml:space="preserve">（2）供货范围</w:t>
      </w:r>
      <w:r/>
    </w:p>
    <w:p>
      <w:pPr>
        <w:ind w:firstLine="472"/>
        <w:spacing w:line="400" w:lineRule="exact"/>
        <w:rPr>
          <w:rFonts w:ascii="宋体" w:hAnsi="宋体" w:cs="宋体"/>
          <w:spacing w:val="-2"/>
          <w:sz w:val="24"/>
        </w:rPr>
      </w:pPr>
      <w:r>
        <w:rPr>
          <w:rFonts w:hint="eastAsia" w:ascii="宋体" w:hAnsi="宋体" w:cs="宋体"/>
          <w:spacing w:val="-2"/>
          <w:sz w:val="24"/>
        </w:rPr>
        <w:t xml:space="preserve">①供应商必须能按照本项目要求的内容提供必需的所有电梯、备品配件、材料、附件。</w:t>
      </w:r>
      <w:r/>
    </w:p>
    <w:p>
      <w:pPr>
        <w:ind w:firstLine="472"/>
        <w:spacing w:line="400" w:lineRule="exact"/>
        <w:rPr>
          <w:rFonts w:ascii="宋体" w:hAnsi="宋体" w:cs="宋体"/>
          <w:spacing w:val="-2"/>
          <w:sz w:val="24"/>
        </w:rPr>
      </w:pPr>
      <w:r>
        <w:rPr>
          <w:rFonts w:hint="eastAsia" w:ascii="宋体" w:hAnsi="宋体" w:cs="宋体"/>
          <w:spacing w:val="-2"/>
          <w:sz w:val="24"/>
        </w:rPr>
        <w:t xml:space="preserve">②专用工具：供应商应提供电梯维修所需的专用工具，并在投标时列出清单。</w:t>
      </w:r>
      <w:r/>
    </w:p>
    <w:p>
      <w:pPr>
        <w:ind w:firstLine="472"/>
        <w:spacing w:line="400" w:lineRule="exact"/>
        <w:rPr>
          <w:rFonts w:ascii="宋体" w:hAnsi="宋体" w:cs="宋体"/>
          <w:spacing w:val="-2"/>
          <w:sz w:val="24"/>
        </w:rPr>
      </w:pPr>
      <w:r>
        <w:rPr>
          <w:rFonts w:hint="eastAsia" w:ascii="宋体" w:hAnsi="宋体" w:cs="宋体"/>
          <w:spacing w:val="-2"/>
          <w:sz w:val="24"/>
        </w:rPr>
        <w:t xml:space="preserve">③提供免费保修期满后电梯维护的收费标准。</w:t>
      </w:r>
      <w:r/>
    </w:p>
    <w:p>
      <w:pPr>
        <w:ind w:firstLine="472"/>
        <w:spacing w:line="400" w:lineRule="exact"/>
        <w:rPr>
          <w:rFonts w:ascii="宋体" w:hAnsi="宋体" w:cs="宋体"/>
          <w:spacing w:val="-2"/>
          <w:sz w:val="24"/>
        </w:rPr>
      </w:pPr>
      <w:r>
        <w:rPr>
          <w:rFonts w:hint="eastAsia" w:ascii="宋体" w:hAnsi="宋体" w:cs="宋体"/>
          <w:spacing w:val="-2"/>
          <w:sz w:val="24"/>
        </w:rPr>
        <w:t xml:space="preserve">（3）安装和调试</w:t>
      </w:r>
      <w:r/>
    </w:p>
    <w:p>
      <w:pPr>
        <w:ind w:firstLine="472"/>
        <w:spacing w:line="400" w:lineRule="exact"/>
        <w:rPr>
          <w:rFonts w:ascii="宋体" w:hAnsi="宋体" w:cs="宋体"/>
          <w:spacing w:val="-2"/>
          <w:sz w:val="24"/>
        </w:rPr>
      </w:pPr>
      <w:r>
        <w:rPr>
          <w:rFonts w:hint="eastAsia" w:ascii="宋体" w:hAnsi="宋体" w:cs="宋体"/>
          <w:spacing w:val="-2"/>
          <w:sz w:val="24"/>
        </w:rPr>
        <w:t xml:space="preserve">①由中标供应商对所有电梯进行安装调试，并负责安装、调试及试运行所需井道灯、安全保护罩、专用灯座等设备材料的供应。安装为全包工程。</w:t>
      </w:r>
      <w:r/>
    </w:p>
    <w:p>
      <w:pPr>
        <w:ind w:firstLine="472"/>
        <w:spacing w:line="400" w:lineRule="exact"/>
        <w:rPr>
          <w:rFonts w:ascii="宋体" w:hAnsi="宋体" w:cs="宋体"/>
          <w:spacing w:val="-2"/>
          <w:sz w:val="24"/>
        </w:rPr>
      </w:pPr>
      <w:r>
        <w:rPr>
          <w:rFonts w:hint="eastAsia" w:ascii="宋体" w:hAnsi="宋体" w:cs="宋体"/>
          <w:spacing w:val="-2"/>
          <w:sz w:val="24"/>
        </w:rPr>
        <w:t xml:space="preserve">②中标供应商在中标后应实地测量井道技术数据并负责土建整改等工作，所需的各类材料均由中标供应商负责。</w:t>
      </w:r>
      <w:r/>
    </w:p>
    <w:p>
      <w:pPr>
        <w:ind w:firstLine="472"/>
        <w:spacing w:line="400" w:lineRule="exact"/>
        <w:rPr>
          <w:rFonts w:ascii="宋体" w:hAnsi="宋体" w:cs="宋体"/>
          <w:spacing w:val="-2"/>
          <w:sz w:val="24"/>
        </w:rPr>
      </w:pPr>
      <w:r>
        <w:rPr>
          <w:rFonts w:hint="eastAsia" w:ascii="宋体" w:hAnsi="宋体" w:cs="宋体"/>
          <w:spacing w:val="-2"/>
          <w:sz w:val="24"/>
        </w:rPr>
        <w:t xml:space="preserve">③中标供应商应配合项目建设进度（设备运达安装现场一周前）,向采购单位提供安装、调试及试运行的施工组织计划、进度计划和施工作业计划，并签订施工安全责任书。</w:t>
      </w:r>
      <w:r/>
    </w:p>
    <w:p>
      <w:pPr>
        <w:ind w:firstLine="472"/>
        <w:spacing w:line="400" w:lineRule="exact"/>
        <w:rPr>
          <w:rFonts w:ascii="宋体" w:hAnsi="宋体" w:cs="宋体"/>
          <w:spacing w:val="-2"/>
          <w:sz w:val="24"/>
        </w:rPr>
      </w:pPr>
      <w:r>
        <w:rPr>
          <w:rFonts w:hint="eastAsia" w:ascii="宋体" w:hAnsi="宋体" w:cs="宋体"/>
          <w:spacing w:val="-2"/>
          <w:sz w:val="24"/>
        </w:rPr>
        <w:t xml:space="preserve">④中标供应商在采购单位工地现场与采购单位共同验收到货设备，做好电梯的安装调试工作。电梯安装的运输、起吊、脚手架、施工调试过程中的电线电缆、水电、安全防护措施等相关费用均由供应商承担。采购单位只提供电源、水源。</w:t>
      </w:r>
      <w:r/>
    </w:p>
    <w:p>
      <w:pPr>
        <w:ind w:firstLine="472"/>
        <w:spacing w:line="400" w:lineRule="exact"/>
        <w:rPr>
          <w:rFonts w:ascii="宋体" w:hAnsi="宋体" w:cs="宋体"/>
          <w:spacing w:val="-2"/>
          <w:sz w:val="24"/>
        </w:rPr>
      </w:pPr>
      <w:r>
        <w:rPr>
          <w:rFonts w:hint="eastAsia" w:ascii="宋体" w:hAnsi="宋体" w:cs="宋体"/>
          <w:spacing w:val="-2"/>
          <w:sz w:val="24"/>
        </w:rPr>
        <w:t xml:space="preserve">⑤供应商应派技术人员进行整机安装、调试及试运行。调试人员应为制造商派出的电梯（电器）专业工程师。</w:t>
      </w:r>
      <w:r/>
    </w:p>
    <w:p>
      <w:pPr>
        <w:ind w:firstLine="472"/>
        <w:spacing w:line="400" w:lineRule="exact"/>
        <w:rPr>
          <w:rFonts w:ascii="宋体" w:hAnsi="宋体" w:cs="宋体"/>
          <w:spacing w:val="-2"/>
          <w:sz w:val="24"/>
        </w:rPr>
      </w:pPr>
      <w:r>
        <w:rPr>
          <w:rFonts w:hint="eastAsia" w:ascii="宋体" w:hAnsi="宋体" w:cs="宋体"/>
          <w:spacing w:val="-2"/>
          <w:sz w:val="24"/>
        </w:rPr>
        <w:t xml:space="preserve">⑥为防止货物就位后进行二次装修时造成货物损坏，中标供应商应对就位后的货物进行包装保护，预防货物就位后受到损坏。包装费用由中标供应商承担。</w:t>
      </w:r>
      <w:r/>
    </w:p>
    <w:p>
      <w:pPr>
        <w:ind w:firstLine="474"/>
        <w:spacing w:line="400" w:lineRule="exact"/>
        <w:rPr>
          <w:rFonts w:ascii="宋体" w:hAnsi="宋体" w:cs="宋体"/>
          <w:b/>
          <w:bCs/>
          <w:spacing w:val="-2"/>
          <w:sz w:val="24"/>
        </w:rPr>
      </w:pPr>
      <w:r>
        <w:rPr>
          <w:rFonts w:hint="eastAsia" w:ascii="宋体" w:hAnsi="宋体" w:cs="宋体"/>
          <w:b/>
          <w:bCs/>
          <w:spacing w:val="-2"/>
          <w:sz w:val="24"/>
        </w:rPr>
        <w:t xml:space="preserve">注：电梯安装必须由电梯制造厂家或中标电梯制造厂家授权的电梯安装单位实施，在中标后合同签订时，电梯制造厂家实施安装的须提供特种设备生产许可证（电梯安装含修理）复印件，厂家授权的电梯安装单位实施安装的须提供授权委托书及特种设备生产许可证（电梯安装含修理）复印件。</w:t>
      </w:r>
      <w:r/>
    </w:p>
    <w:p>
      <w:pPr>
        <w:ind w:firstLine="472"/>
        <w:spacing w:line="400" w:lineRule="exact"/>
        <w:rPr>
          <w:rFonts w:ascii="宋体" w:hAnsi="宋体" w:cs="宋体"/>
          <w:spacing w:val="-2"/>
          <w:sz w:val="24"/>
        </w:rPr>
      </w:pPr>
      <w:r>
        <w:rPr>
          <w:rFonts w:hint="eastAsia" w:ascii="宋体" w:hAnsi="宋体" w:cs="宋体"/>
          <w:spacing w:val="-2"/>
          <w:sz w:val="24"/>
        </w:rPr>
        <w:t xml:space="preserve">（4）验收</w:t>
      </w:r>
      <w:r/>
    </w:p>
    <w:p>
      <w:pPr>
        <w:ind w:firstLine="472"/>
        <w:spacing w:line="400" w:lineRule="exact"/>
        <w:rPr>
          <w:rFonts w:ascii="宋体" w:hAnsi="宋体" w:cs="宋体"/>
          <w:spacing w:val="-2"/>
          <w:sz w:val="24"/>
        </w:rPr>
      </w:pPr>
      <w:r>
        <w:rPr>
          <w:rFonts w:hint="eastAsia" w:ascii="宋体" w:hAnsi="宋体" w:cs="宋体"/>
          <w:spacing w:val="-2"/>
          <w:sz w:val="24"/>
        </w:rPr>
        <w:t xml:space="preserve">①验收标准：生产厂家的产品说明书、合格证书及技术资料等；中华人民共和国国家标准；技术监督管理部门要求的安装安全规范；（三）法律、规范、标准；招标文件的约定。（以上提供的国家法律、规范、标准如有更新的，应以相应的最新版本为准）</w:t>
      </w:r>
      <w:r/>
    </w:p>
    <w:p>
      <w:pPr>
        <w:ind w:firstLine="480"/>
        <w:jc w:val="left"/>
        <w:spacing w:line="400" w:lineRule="exact"/>
        <w:tabs>
          <w:tab w:val="right" w:pos="8720" w:leader="dot"/>
        </w:tabs>
        <w:rPr>
          <w:rFonts w:ascii="宋体" w:hAnsi="宋体"/>
          <w:caps/>
          <w:sz w:val="24"/>
        </w:rPr>
      </w:pPr>
      <w:r>
        <w:rPr>
          <w:rFonts w:hint="eastAsia" w:ascii="宋体" w:hAnsi="宋体"/>
          <w:caps/>
          <w:sz w:val="24"/>
        </w:rPr>
        <w:t xml:space="preserve">②验收程序：货到初步验收及最终验收。</w:t>
      </w:r>
      <w:r/>
    </w:p>
    <w:p>
      <w:pPr>
        <w:ind w:firstLine="480"/>
        <w:jc w:val="left"/>
        <w:spacing w:line="400" w:lineRule="exact"/>
        <w:tabs>
          <w:tab w:val="right" w:pos="8720" w:leader="dot"/>
        </w:tabs>
        <w:rPr>
          <w:rFonts w:ascii="宋体" w:hAnsi="宋体"/>
          <w:caps/>
          <w:sz w:val="24"/>
        </w:rPr>
      </w:pPr>
      <w:r>
        <w:rPr>
          <w:rFonts w:hint="eastAsia" w:ascii="宋体" w:hAnsi="宋体"/>
          <w:caps/>
          <w:sz w:val="24"/>
        </w:rPr>
        <w:t xml:space="preserve">③货到初步验收：货物到达后，由采购单位会同监检方等有关部门进行基本质量、数量及规格型号的验收（但不作为最终合格的保证），进口部件应提供海关报关单及制造厂的证明文件复印件。该验收应达到合同规定的要求。对电梯安装调试过程，应做详细检验记</w:t>
      </w:r>
      <w:r>
        <w:rPr>
          <w:rFonts w:hint="eastAsia" w:ascii="宋体" w:hAnsi="宋体"/>
          <w:caps/>
          <w:sz w:val="24"/>
        </w:rPr>
        <w:t xml:space="preserve">录。安装调试检验结果应符合制造厂产品标准。检验记录须提供给采购单位。</w:t>
      </w:r>
      <w:r/>
    </w:p>
    <w:p>
      <w:pPr>
        <w:ind w:firstLine="480"/>
        <w:jc w:val="left"/>
        <w:spacing w:line="400" w:lineRule="exact"/>
        <w:tabs>
          <w:tab w:val="right" w:pos="8720" w:leader="dot"/>
        </w:tabs>
        <w:rPr>
          <w:rFonts w:ascii="宋体" w:hAnsi="宋体"/>
          <w:caps/>
          <w:sz w:val="24"/>
        </w:rPr>
      </w:pPr>
      <w:r>
        <w:rPr>
          <w:rFonts w:hint="eastAsia" w:ascii="宋体" w:hAnsi="宋体"/>
          <w:caps/>
          <w:sz w:val="24"/>
        </w:rPr>
        <w:t xml:space="preserve">④最终验收：电梯安装调试和试运行结束后，由中标供应商提供完整的验收所需资料和验收的书面申请，采购单位负责联系电梯使用地监督管理部门，并会同供应商、电梯监检单位按</w:t>
      </w:r>
      <w:r>
        <w:rPr>
          <w:rFonts w:hint="eastAsia" w:ascii="宋体" w:hAnsi="宋体" w:eastAsia="宋体" w:cs="Times New Roman"/>
          <w:caps/>
          <w:sz w:val="24"/>
          <w:szCs w:val="24"/>
        </w:rPr>
        <w:t xml:space="preserve">《江苏省政府采购履约验收管理办法》（苏财</w:t>
      </w:r>
      <w:r>
        <w:rPr>
          <w:rFonts w:hint="eastAsia" w:ascii="宋体" w:hAnsi="宋体" w:eastAsia="宋体" w:cs="Times New Roman"/>
          <w:caps/>
          <w:sz w:val="24"/>
          <w:szCs w:val="24"/>
        </w:rPr>
        <w:t xml:space="preserve">规</w:t>
      </w:r>
      <w:r>
        <w:rPr>
          <w:rFonts w:hint="eastAsia" w:ascii="宋体" w:hAnsi="宋体" w:eastAsia="宋体" w:cs="Times New Roman"/>
          <w:caps/>
          <w:sz w:val="24"/>
          <w:szCs w:val="24"/>
        </w:rPr>
        <w:t xml:space="preserve">〔2024〕7号）</w:t>
      </w:r>
      <w:r>
        <w:rPr>
          <w:rFonts w:hint="eastAsia" w:ascii="宋体" w:hAnsi="宋体"/>
          <w:caps/>
          <w:sz w:val="24"/>
        </w:rPr>
        <w:t xml:space="preserve">的规定进行验收。验收合格后由中标供应商联系办理《电梯安全检验合格证》，验收费用由供应商承担。</w:t>
      </w:r>
      <w:r/>
    </w:p>
    <w:p>
      <w:pPr>
        <w:ind w:firstLine="472"/>
        <w:spacing w:line="400" w:lineRule="exact"/>
        <w:rPr>
          <w:rFonts w:ascii="宋体" w:hAnsi="宋体" w:cs="宋体"/>
          <w:spacing w:val="-2"/>
          <w:sz w:val="24"/>
        </w:rPr>
      </w:pPr>
      <w:r>
        <w:rPr>
          <w:rFonts w:hint="eastAsia" w:ascii="宋体" w:hAnsi="宋体" w:cs="宋体"/>
          <w:spacing w:val="-2"/>
          <w:sz w:val="24"/>
        </w:rPr>
        <w:t xml:space="preserve">（5）培训</w:t>
      </w:r>
      <w:r/>
    </w:p>
    <w:p>
      <w:pPr>
        <w:ind w:firstLine="472"/>
        <w:spacing w:line="400" w:lineRule="exact"/>
        <w:rPr>
          <w:rFonts w:ascii="宋体" w:hAnsi="宋体" w:cs="宋体"/>
          <w:spacing w:val="-2"/>
          <w:sz w:val="24"/>
        </w:rPr>
      </w:pPr>
      <w:r>
        <w:rPr>
          <w:rFonts w:hint="eastAsia" w:ascii="宋体" w:hAnsi="宋体" w:cs="宋体"/>
          <w:spacing w:val="-2"/>
          <w:sz w:val="24"/>
        </w:rPr>
        <w:t xml:space="preserve">供应商应结合电梯的安装、调试及试运行过程，有计划地对采购单位派出的电梯安全管理人员进行电梯的基本知识、使用的现场培训。</w:t>
      </w:r>
      <w:r/>
    </w:p>
    <w:p>
      <w:pPr>
        <w:numPr>
          <w:ilvl w:val="0"/>
          <w:numId w:val="24"/>
        </w:numPr>
        <w:ind w:firstLine="472"/>
        <w:spacing w:line="400" w:lineRule="exact"/>
        <w:rPr>
          <w:rFonts w:ascii="宋体" w:hAnsi="宋体" w:cs="宋体"/>
          <w:spacing w:val="-2"/>
          <w:sz w:val="24"/>
        </w:rPr>
      </w:pPr>
      <w:r>
        <w:rPr>
          <w:rFonts w:hint="eastAsia" w:ascii="宋体" w:hAnsi="宋体" w:cs="宋体"/>
          <w:spacing w:val="-2"/>
          <w:sz w:val="24"/>
        </w:rPr>
        <w:t xml:space="preserve">文本资料</w:t>
      </w:r>
      <w:r/>
    </w:p>
    <w:p>
      <w:pPr>
        <w:jc w:val="left"/>
        <w:spacing w:line="400" w:lineRule="exact"/>
        <w:tabs>
          <w:tab w:val="right" w:pos="8720" w:leader="dot"/>
        </w:tabs>
        <w:rPr>
          <w:rFonts w:ascii="宋体" w:hAnsi="宋体"/>
          <w:caps/>
          <w:sz w:val="24"/>
        </w:rPr>
      </w:pPr>
      <w:r>
        <w:rPr>
          <w:rFonts w:hint="eastAsia" w:ascii="宋体" w:hAnsi="宋体"/>
          <w:caps/>
          <w:sz w:val="24"/>
        </w:rPr>
        <w:t xml:space="preserve">   中标供应商应向采购人应承诺至少提供以下技术资料（一梯一份），其费用已包括在响应价格之内：</w:t>
      </w:r>
      <w:r>
        <w:rPr>
          <w:rFonts w:ascii="宋体" w:hAnsi="宋体"/>
          <w:caps/>
          <w:sz w:val="24"/>
        </w:rPr>
        <w:t xml:space="preserve"> </w:t>
      </w:r>
      <w:r/>
    </w:p>
    <w:p>
      <w:pPr>
        <w:ind w:firstLine="472"/>
        <w:spacing w:line="400" w:lineRule="exact"/>
        <w:rPr>
          <w:rFonts w:ascii="宋体" w:hAnsi="宋体" w:cs="宋体"/>
          <w:spacing w:val="-2"/>
          <w:sz w:val="24"/>
        </w:rPr>
      </w:pPr>
      <w:r>
        <w:rPr>
          <w:rFonts w:hint="eastAsia" w:ascii="宋体" w:hAnsi="宋体" w:cs="宋体"/>
          <w:spacing w:val="-2"/>
          <w:sz w:val="24"/>
        </w:rPr>
        <w:t xml:space="preserve">①技术说明书（含电气原理图及其符号说明）；</w:t>
      </w:r>
      <w:r/>
    </w:p>
    <w:p>
      <w:pPr>
        <w:ind w:firstLine="472"/>
        <w:spacing w:line="400" w:lineRule="exact"/>
        <w:rPr>
          <w:rFonts w:ascii="宋体" w:hAnsi="宋体" w:cs="宋体"/>
          <w:spacing w:val="-2"/>
          <w:sz w:val="24"/>
        </w:rPr>
      </w:pPr>
      <w:r>
        <w:rPr>
          <w:rFonts w:hint="eastAsia" w:ascii="宋体" w:hAnsi="宋体" w:cs="宋体"/>
          <w:spacing w:val="-2"/>
          <w:sz w:val="24"/>
        </w:rPr>
        <w:t xml:space="preserve">②原产地证明（</w:t>
      </w:r>
      <w:r>
        <w:rPr>
          <w:rFonts w:hint="eastAsia" w:ascii="宋体" w:hAnsi="宋体" w:cs="宋体"/>
          <w:spacing w:val="-2"/>
          <w:sz w:val="24"/>
        </w:rPr>
        <w:t xml:space="preserve">含提供</w:t>
      </w:r>
      <w:r>
        <w:rPr>
          <w:rFonts w:hint="eastAsia" w:ascii="宋体" w:hAnsi="宋体" w:cs="宋体"/>
          <w:spacing w:val="-2"/>
          <w:sz w:val="24"/>
        </w:rPr>
        <w:t xml:space="preserve">本批电梯进口主、部件的报关</w:t>
      </w:r>
      <w:r>
        <w:rPr>
          <w:rFonts w:hint="eastAsia" w:ascii="宋体" w:hAnsi="宋体" w:cs="宋体"/>
          <w:spacing w:val="-2"/>
          <w:sz w:val="24"/>
        </w:rPr>
        <w:t xml:space="preserve">单证明</w:t>
      </w:r>
      <w:r>
        <w:rPr>
          <w:rFonts w:hint="eastAsia" w:ascii="宋体" w:hAnsi="宋体" w:cs="宋体"/>
          <w:spacing w:val="-2"/>
          <w:sz w:val="24"/>
        </w:rPr>
        <w:t xml:space="preserve">复印件）；</w:t>
      </w:r>
      <w:r/>
    </w:p>
    <w:p>
      <w:pPr>
        <w:ind w:firstLine="472"/>
        <w:spacing w:line="400" w:lineRule="exact"/>
        <w:rPr>
          <w:rFonts w:ascii="宋体" w:hAnsi="宋体" w:cs="宋体"/>
          <w:spacing w:val="-2"/>
          <w:sz w:val="24"/>
        </w:rPr>
      </w:pPr>
      <w:r>
        <w:rPr>
          <w:rFonts w:hint="eastAsia" w:ascii="宋体" w:hAnsi="宋体" w:cs="宋体"/>
          <w:spacing w:val="-2"/>
          <w:sz w:val="24"/>
        </w:rPr>
        <w:t xml:space="preserve">③每台电梯合格证书、详细的安装手册﹑调试手册和使用保养维修手册；</w:t>
      </w:r>
      <w:r/>
    </w:p>
    <w:p>
      <w:pPr>
        <w:ind w:firstLine="472"/>
        <w:spacing w:line="400" w:lineRule="exact"/>
        <w:rPr>
          <w:rFonts w:ascii="宋体" w:hAnsi="宋体" w:cs="宋体"/>
          <w:spacing w:val="-2"/>
          <w:sz w:val="24"/>
        </w:rPr>
      </w:pPr>
      <w:r>
        <w:rPr>
          <w:rFonts w:hint="eastAsia" w:ascii="宋体" w:hAnsi="宋体" w:cs="宋体"/>
          <w:spacing w:val="-2"/>
          <w:sz w:val="24"/>
        </w:rPr>
        <w:t xml:space="preserve">④安装图纸（含机房井道图、部件安装图、电气安装图）；</w:t>
      </w:r>
      <w:r/>
    </w:p>
    <w:p>
      <w:pPr>
        <w:ind w:firstLine="472"/>
        <w:spacing w:line="400" w:lineRule="exact"/>
        <w:rPr>
          <w:rFonts w:ascii="宋体" w:hAnsi="宋体" w:cs="宋体"/>
          <w:spacing w:val="-2"/>
          <w:sz w:val="24"/>
        </w:rPr>
      </w:pPr>
      <w:r>
        <w:rPr>
          <w:rFonts w:hint="eastAsia" w:ascii="宋体" w:hAnsi="宋体" w:cs="宋体"/>
          <w:spacing w:val="-2"/>
          <w:sz w:val="24"/>
        </w:rPr>
        <w:t xml:space="preserve">⑤安装完毕后立即进行的验收试验程序说明；</w:t>
      </w:r>
      <w:r/>
    </w:p>
    <w:p>
      <w:pPr>
        <w:ind w:firstLine="472"/>
        <w:spacing w:line="400" w:lineRule="exact"/>
        <w:rPr>
          <w:rFonts w:ascii="宋体" w:hAnsi="宋体" w:cs="宋体"/>
          <w:spacing w:val="-2"/>
          <w:sz w:val="24"/>
        </w:rPr>
      </w:pPr>
      <w:r>
        <w:rPr>
          <w:rFonts w:hint="eastAsia" w:ascii="宋体" w:hAnsi="宋体" w:cs="宋体"/>
          <w:spacing w:val="-2"/>
          <w:sz w:val="24"/>
        </w:rPr>
        <w:t xml:space="preserve">⑥制造监检合格证、安装监检和验收合格证</w:t>
      </w:r>
      <w:r/>
    </w:p>
    <w:p>
      <w:pPr>
        <w:ind w:firstLine="472"/>
        <w:spacing w:line="400" w:lineRule="exact"/>
        <w:rPr>
          <w:rFonts w:ascii="宋体" w:hAnsi="宋体" w:cs="宋体"/>
          <w:spacing w:val="-2"/>
          <w:sz w:val="24"/>
        </w:rPr>
      </w:pPr>
      <w:r>
        <w:rPr>
          <w:rFonts w:hint="eastAsia" w:ascii="宋体" w:hAnsi="宋体" w:cs="宋体"/>
          <w:spacing w:val="-2"/>
          <w:sz w:val="24"/>
        </w:rPr>
        <w:t xml:space="preserve">⑦出厂货物明细表（含包装和装箱的详细情况说明）；</w:t>
      </w:r>
      <w:r/>
    </w:p>
    <w:p>
      <w:pPr>
        <w:ind w:firstLine="472"/>
        <w:spacing w:line="400" w:lineRule="exact"/>
        <w:rPr>
          <w:rFonts w:ascii="宋体" w:hAnsi="宋体" w:cs="宋体"/>
          <w:spacing w:val="-2"/>
          <w:sz w:val="24"/>
        </w:rPr>
      </w:pPr>
      <w:r>
        <w:rPr>
          <w:rFonts w:hint="eastAsia" w:ascii="宋体" w:hAnsi="宋体" w:cs="宋体"/>
          <w:spacing w:val="-2"/>
          <w:sz w:val="24"/>
        </w:rPr>
        <w:t xml:space="preserve">⑧其它需提供的通知或文本（含送交建委竣工的内业资料）。</w:t>
      </w:r>
      <w:r/>
    </w:p>
    <w:p>
      <w:pPr>
        <w:spacing w:line="400" w:lineRule="exact"/>
        <w:rPr>
          <w:rFonts w:ascii="黑体" w:hAnsi="黑体" w:eastAsia="黑体" w:cs="黑体"/>
          <w:spacing w:val="8"/>
          <w:position w:val="11"/>
          <w:sz w:val="28"/>
          <w:szCs w:val="28"/>
        </w:rPr>
      </w:pPr>
      <w:r>
        <w:rPr>
          <w:rFonts w:ascii="黑体" w:hAnsi="黑体" w:eastAsia="黑体" w:cs="黑体"/>
          <w:spacing w:val="8"/>
          <w:position w:val="11"/>
          <w:sz w:val="28"/>
          <w:szCs w:val="28"/>
        </w:rPr>
      </w:r>
      <w:r/>
    </w:p>
    <w:p>
      <w:pPr>
        <w:spacing w:line="400" w:lineRule="exact"/>
        <w:rPr>
          <w:rFonts w:ascii="黑体" w:hAnsi="黑体" w:eastAsia="黑体"/>
          <w:sz w:val="28"/>
          <w:szCs w:val="28"/>
        </w:rPr>
      </w:pPr>
      <w:r>
        <w:rPr>
          <w:rFonts w:hint="eastAsia" w:ascii="黑体" w:hAnsi="黑体" w:eastAsia="黑体"/>
          <w:sz w:val="28"/>
          <w:szCs w:val="28"/>
        </w:rPr>
        <w:t xml:space="preserve">四、交货时间：</w:t>
      </w:r>
      <w:r>
        <w:rPr>
          <w:rFonts w:hint="eastAsia" w:ascii="宋体" w:hAnsi="宋体" w:cs="宋体"/>
          <w:spacing w:val="-2"/>
          <w:sz w:val="24"/>
        </w:rPr>
        <w:t xml:space="preserve">合同签订后30</w:t>
      </w:r>
      <w:r>
        <w:rPr>
          <w:rFonts w:hint="eastAsia" w:ascii="宋体" w:hAnsi="宋体" w:cs="宋体"/>
          <w:bCs/>
          <w:spacing w:val="-2"/>
          <w:sz w:val="24"/>
        </w:rPr>
        <w:t xml:space="preserve">个</w:t>
      </w:r>
      <w:r>
        <w:rPr>
          <w:rFonts w:hint="eastAsia" w:ascii="宋体" w:hAnsi="宋体" w:cs="宋体"/>
          <w:spacing w:val="-2"/>
          <w:sz w:val="24"/>
        </w:rPr>
        <w:t xml:space="preserve">自然日内安装完毕</w:t>
      </w:r>
      <w:r/>
    </w:p>
    <w:p>
      <w:pPr>
        <w:spacing w:line="400" w:lineRule="exact"/>
        <w:rPr>
          <w:rFonts w:ascii="黑体" w:hAnsi="黑体" w:eastAsia="黑体" w:cs="黑体"/>
          <w:spacing w:val="8"/>
          <w:position w:val="11"/>
          <w:sz w:val="28"/>
          <w:szCs w:val="28"/>
        </w:rPr>
      </w:pPr>
      <w:r>
        <w:rPr>
          <w:rFonts w:ascii="黑体" w:hAnsi="黑体" w:eastAsia="黑体" w:cs="黑体"/>
          <w:spacing w:val="8"/>
          <w:position w:val="11"/>
          <w:sz w:val="28"/>
          <w:szCs w:val="28"/>
        </w:rPr>
      </w:r>
      <w:r/>
    </w:p>
    <w:p>
      <w:pPr>
        <w:spacing w:line="400" w:lineRule="exact"/>
        <w:rPr>
          <w:rFonts w:ascii="黑体" w:hAnsi="黑体" w:eastAsia="黑体"/>
          <w:sz w:val="28"/>
          <w:szCs w:val="28"/>
        </w:rPr>
      </w:pPr>
      <w:r>
        <w:rPr>
          <w:rFonts w:hint="eastAsia" w:ascii="黑体" w:hAnsi="黑体" w:eastAsia="黑体"/>
          <w:sz w:val="28"/>
          <w:szCs w:val="28"/>
        </w:rPr>
        <w:t xml:space="preserve">五、交货地点：</w:t>
      </w:r>
      <w:r>
        <w:rPr>
          <w:rFonts w:hint="eastAsia" w:ascii="宋体" w:hAnsi="宋体" w:cs="宋体"/>
          <w:spacing w:val="-2"/>
          <w:sz w:val="24"/>
        </w:rPr>
        <w:t xml:space="preserve">江阴市人民法院</w:t>
      </w:r>
      <w:r/>
    </w:p>
    <w:p>
      <w:pPr>
        <w:spacing w:line="400" w:lineRule="exact"/>
        <w:rPr>
          <w:rFonts w:ascii="黑体" w:hAnsi="黑体" w:eastAsia="黑体"/>
          <w:sz w:val="28"/>
          <w:szCs w:val="28"/>
        </w:rPr>
      </w:pPr>
      <w:r>
        <w:rPr>
          <w:rFonts w:ascii="黑体" w:hAnsi="黑体" w:eastAsia="黑体"/>
          <w:sz w:val="28"/>
          <w:szCs w:val="28"/>
        </w:rPr>
      </w:r>
      <w:r/>
    </w:p>
    <w:p>
      <w:pPr>
        <w:spacing w:line="400" w:lineRule="exact"/>
        <w:rPr>
          <w:rFonts w:ascii="黑体" w:hAnsi="黑体" w:eastAsia="黑体"/>
          <w:sz w:val="28"/>
          <w:szCs w:val="28"/>
        </w:rPr>
      </w:pPr>
      <w:r>
        <w:rPr>
          <w:rFonts w:hint="eastAsia" w:ascii="黑体" w:hAnsi="黑体" w:eastAsia="黑体"/>
          <w:sz w:val="28"/>
          <w:szCs w:val="28"/>
        </w:rPr>
        <w:t xml:space="preserve">六、保修期及售后服务：</w:t>
      </w:r>
      <w:r>
        <w:rPr>
          <w:rFonts w:ascii="黑体" w:hAnsi="黑体" w:eastAsia="黑体"/>
          <w:sz w:val="28"/>
          <w:szCs w:val="28"/>
        </w:rPr>
        <w:t xml:space="preserve"> </w:t>
      </w:r>
      <w:r/>
    </w:p>
    <w:p>
      <w:pPr>
        <w:ind w:firstLine="472"/>
        <w:spacing w:line="400" w:lineRule="exact"/>
        <w:rPr>
          <w:rFonts w:ascii="宋体" w:hAnsi="宋体" w:cs="宋体"/>
          <w:spacing w:val="-2"/>
          <w:sz w:val="24"/>
        </w:rPr>
      </w:pPr>
      <w:r>
        <w:rPr>
          <w:rFonts w:hint="eastAsia" w:ascii="宋体" w:hAnsi="宋体" w:cs="宋体"/>
          <w:spacing w:val="-2"/>
          <w:sz w:val="24"/>
        </w:rPr>
        <w:t xml:space="preserve">1、供应商提供的电梯免费质量保修期为电梯经验收合格、各种资料移交完毕之日起</w:t>
      </w:r>
      <w:r>
        <w:rPr>
          <w:rFonts w:hint="eastAsia" w:ascii="宋体" w:hAnsi="宋体" w:cs="宋体"/>
          <w:b/>
          <w:spacing w:val="-2"/>
          <w:sz w:val="24"/>
        </w:rPr>
        <w:t xml:space="preserve">至少</w:t>
      </w:r>
      <w:r>
        <w:rPr>
          <w:rFonts w:ascii="宋体" w:hAnsi="宋体" w:cs="宋体"/>
          <w:b/>
          <w:spacing w:val="-2"/>
          <w:sz w:val="24"/>
        </w:rPr>
        <w:t xml:space="preserve">5</w:t>
      </w:r>
      <w:r>
        <w:rPr>
          <w:rFonts w:hint="eastAsia" w:ascii="宋体" w:hAnsi="宋体" w:cs="宋体"/>
          <w:b/>
          <w:spacing w:val="-2"/>
          <w:sz w:val="24"/>
        </w:rPr>
        <w:t xml:space="preserve">年</w:t>
      </w:r>
      <w:r>
        <w:rPr>
          <w:rFonts w:hint="eastAsia" w:ascii="宋体" w:hAnsi="宋体" w:cs="宋体"/>
          <w:spacing w:val="-2"/>
          <w:sz w:val="24"/>
        </w:rPr>
        <w:t xml:space="preserve">。中标供应商签订合同时须提供电梯制造商出具的</w:t>
      </w:r>
      <w:r>
        <w:rPr>
          <w:rFonts w:hint="eastAsia" w:ascii="宋体" w:hAnsi="宋体" w:cs="宋体"/>
          <w:bCs/>
          <w:spacing w:val="-2"/>
          <w:sz w:val="24"/>
        </w:rPr>
        <w:t xml:space="preserve">保修服务承诺文件</w:t>
      </w:r>
      <w:r>
        <w:rPr>
          <w:rFonts w:hint="eastAsia" w:ascii="宋体" w:hAnsi="宋体" w:cs="宋体"/>
          <w:spacing w:val="-2"/>
          <w:sz w:val="24"/>
        </w:rPr>
        <w:t xml:space="preserve">。在免费质量保修期内电梯运行发生故障，供应商应免费提供咨询、更换损坏的零件和维修服务。免费保修期内因电梯及安装质量问题引起的事故责任均由供应商承担。</w:t>
      </w:r>
      <w:r/>
    </w:p>
    <w:p>
      <w:pPr>
        <w:ind w:firstLine="472"/>
        <w:spacing w:line="400" w:lineRule="exact"/>
        <w:rPr>
          <w:rFonts w:ascii="宋体" w:hAnsi="宋体" w:cs="宋体"/>
          <w:spacing w:val="-2"/>
          <w:sz w:val="24"/>
        </w:rPr>
      </w:pPr>
      <w:r>
        <w:rPr>
          <w:rFonts w:hint="eastAsia" w:ascii="宋体" w:hAnsi="宋体" w:cs="宋体"/>
          <w:spacing w:val="-2"/>
          <w:sz w:val="24"/>
        </w:rPr>
        <w:t xml:space="preserve">2、供应商应提供</w:t>
      </w:r>
      <w:r>
        <w:rPr>
          <w:rFonts w:hint="eastAsia" w:ascii="宋体" w:hAnsi="宋体" w:cs="宋体"/>
          <w:b/>
          <w:spacing w:val="-2"/>
          <w:sz w:val="24"/>
        </w:rPr>
        <w:t xml:space="preserve">至少2年</w:t>
      </w:r>
      <w:r>
        <w:rPr>
          <w:rFonts w:hint="eastAsia" w:ascii="宋体" w:hAnsi="宋体" w:cs="宋体"/>
          <w:spacing w:val="-2"/>
          <w:sz w:val="24"/>
        </w:rPr>
        <w:t xml:space="preserve">的免费维护保养，中标供应商（或委托的专业维保单位）应具备相应的维护保养服务能力，包括拥有本次所出售货物的备件、专用设备和专业技术人员，对电梯进行维护和修理。外地单位</w:t>
      </w:r>
      <w:r>
        <w:rPr>
          <w:rFonts w:hint="eastAsia" w:ascii="宋体" w:hAnsi="宋体" w:cs="宋体"/>
          <w:spacing w:val="-2"/>
          <w:sz w:val="24"/>
        </w:rPr>
        <w:t xml:space="preserve">提供维保服务</w:t>
      </w:r>
      <w:r>
        <w:rPr>
          <w:rFonts w:hint="eastAsia" w:ascii="宋体" w:hAnsi="宋体" w:cs="宋体"/>
          <w:spacing w:val="-2"/>
          <w:sz w:val="24"/>
        </w:rPr>
        <w:t xml:space="preserve">的，签订合同时还须同时提供江阴市市场监督管理局出具的备案证明。</w:t>
      </w:r>
      <w:r/>
    </w:p>
    <w:p>
      <w:pPr>
        <w:ind w:firstLine="480"/>
        <w:spacing w:line="400" w:lineRule="exact"/>
        <w:rPr>
          <w:rFonts w:ascii="宋体" w:hAnsi="宋体"/>
          <w:bCs/>
          <w:i/>
          <w:sz w:val="24"/>
          <w:szCs w:val="21"/>
          <w:u w:val="single"/>
        </w:rPr>
      </w:pPr>
      <w:r>
        <w:rPr>
          <w:rFonts w:hint="eastAsia" w:ascii="宋体" w:hAnsi="宋体" w:cs="宋体"/>
          <w:spacing w:val="-2"/>
          <w:sz w:val="24"/>
        </w:rPr>
        <w:t xml:space="preserve">3、维保单</w:t>
      </w:r>
      <w:r>
        <w:rPr>
          <w:rFonts w:hint="eastAsia" w:ascii="宋体" w:hAnsi="宋体" w:cs="宋体"/>
          <w:spacing w:val="-2"/>
          <w:sz w:val="24"/>
        </w:rPr>
        <w:t xml:space="preserve">位设立</w:t>
      </w:r>
      <w:r>
        <w:rPr>
          <w:rFonts w:hint="eastAsia" w:ascii="宋体" w:hAnsi="宋体" w:cs="宋体"/>
          <w:spacing w:val="-2"/>
          <w:sz w:val="24"/>
        </w:rPr>
        <w:t xml:space="preserve">24小时值班电话，必须参照《电梯使用管理与维修保养规则》的要求，在接到电梯困人报告后，应当在30分钟内到达现场开展救援，并及时报告质量技术监督部</w:t>
      </w:r>
      <w:r>
        <w:rPr>
          <w:rFonts w:hint="eastAsia" w:ascii="宋体" w:hAnsi="宋体" w:cs="宋体"/>
          <w:spacing w:val="-2"/>
          <w:sz w:val="24"/>
        </w:rPr>
        <w:t xml:space="preserve">门；接到其他故障报告后，应当在一小时内到达现场排除故障；维修人员在8小时内不能排除故障时，应负责联系制造商的技术人员到现场维修，制造商的技术人员接到报修通知后，到达故障现场时间不超过24小时，较大故障修复时间小于36小时。</w:t>
      </w:r>
      <w:r/>
    </w:p>
    <w:p>
      <w:pPr>
        <w:ind w:firstLine="420"/>
        <w:spacing w:line="400" w:lineRule="exact"/>
        <w:rPr>
          <w:rFonts w:ascii="宋体" w:hAnsi="宋体" w:cs="宋体"/>
          <w:spacing w:val="-2"/>
          <w:sz w:val="24"/>
        </w:rPr>
      </w:pPr>
      <w:r>
        <w:rPr>
          <w:rFonts w:hint="eastAsia"/>
        </w:rPr>
        <w:t xml:space="preserve"> </w:t>
      </w:r>
      <w:r>
        <w:rPr>
          <w:rFonts w:hint="eastAsia" w:ascii="宋体" w:hAnsi="宋体" w:cs="宋体"/>
          <w:spacing w:val="-2"/>
          <w:sz w:val="24"/>
        </w:rPr>
        <w:t xml:space="preserve">4、免费质量保修期及维保期结束后，供应商应在电梯使用地指定有维保电梯能力的代理人供业主选择，</w:t>
      </w:r>
      <w:r>
        <w:rPr>
          <w:rFonts w:hint="eastAsia" w:ascii="宋体" w:hAnsi="宋体" w:cs="宋体"/>
          <w:spacing w:val="-2"/>
          <w:sz w:val="24"/>
        </w:rPr>
        <w:t xml:space="preserve">有偿对</w:t>
      </w:r>
      <w:r>
        <w:rPr>
          <w:rFonts w:hint="eastAsia" w:ascii="宋体" w:hAnsi="宋体" w:cs="宋体"/>
          <w:spacing w:val="-2"/>
          <w:sz w:val="24"/>
        </w:rPr>
        <w:t xml:space="preserve">电梯进行终生维护和修理。如采购人更换维保单位，供应商应提供业务指导和技术支撑。</w:t>
      </w:r>
      <w:r/>
    </w:p>
    <w:p>
      <w:pPr>
        <w:spacing w:line="400" w:lineRule="exact"/>
        <w:rPr>
          <w:rFonts w:ascii="黑体" w:hAnsi="黑体" w:eastAsia="黑体" w:cs="黑体"/>
          <w:spacing w:val="8"/>
          <w:position w:val="11"/>
          <w:sz w:val="28"/>
          <w:szCs w:val="28"/>
        </w:rPr>
      </w:pPr>
      <w:r>
        <w:rPr>
          <w:rFonts w:ascii="黑体" w:hAnsi="黑体" w:eastAsia="黑体" w:cs="黑体"/>
          <w:spacing w:val="8"/>
          <w:position w:val="11"/>
          <w:sz w:val="28"/>
          <w:szCs w:val="28"/>
        </w:rPr>
      </w:r>
      <w:r/>
    </w:p>
    <w:p>
      <w:pPr>
        <w:spacing w:line="400" w:lineRule="exact"/>
        <w:rPr>
          <w:rFonts w:ascii="黑体" w:hAnsi="黑体" w:eastAsia="黑体"/>
          <w:sz w:val="28"/>
          <w:szCs w:val="28"/>
        </w:rPr>
      </w:pPr>
      <w:r>
        <w:rPr>
          <w:rFonts w:hint="eastAsia" w:ascii="黑体" w:hAnsi="黑体" w:eastAsia="黑体"/>
          <w:sz w:val="28"/>
          <w:szCs w:val="28"/>
        </w:rPr>
        <w:t xml:space="preserve">七</w:t>
      </w:r>
      <w:r>
        <w:rPr>
          <w:rFonts w:ascii="黑体" w:hAnsi="黑体" w:eastAsia="黑体"/>
          <w:sz w:val="28"/>
          <w:szCs w:val="28"/>
        </w:rPr>
        <w:t xml:space="preserve">、</w:t>
      </w:r>
      <w:r>
        <w:rPr>
          <w:rFonts w:hint="eastAsia" w:ascii="黑体" w:hAnsi="黑体" w:eastAsia="黑体"/>
          <w:sz w:val="28"/>
          <w:szCs w:val="28"/>
        </w:rPr>
        <w:t xml:space="preserve">付款方式</w:t>
      </w:r>
      <w:r>
        <w:rPr>
          <w:rFonts w:ascii="黑体" w:hAnsi="黑体" w:eastAsia="黑体"/>
          <w:sz w:val="28"/>
          <w:szCs w:val="28"/>
        </w:rPr>
        <w:t xml:space="preserve">：</w:t>
      </w:r>
      <w:r/>
    </w:p>
    <w:p>
      <w:pPr>
        <w:ind w:firstLine="472"/>
        <w:spacing w:line="400" w:lineRule="exact"/>
        <w:rPr>
          <w:rFonts w:ascii="宋体" w:hAnsi="宋体" w:cs="宋体"/>
          <w:bCs/>
          <w:spacing w:val="-2"/>
          <w:sz w:val="24"/>
        </w:rPr>
      </w:pPr>
      <w:r>
        <w:rPr>
          <w:rFonts w:hint="eastAsia" w:ascii="宋体" w:hAnsi="宋体" w:cs="宋体"/>
          <w:bCs/>
          <w:spacing w:val="-2"/>
          <w:sz w:val="24"/>
        </w:rPr>
        <w:t xml:space="preserve">在货物进场开始安装后支付合同款的30%；电梯全部安装结束并通过相关主管部门验收合格后7天内支付至合同价款的90%；余款在交付使用满一年后，15天内（电梯运行正常无任何质量问题，运行情况须甲方物业确认）付清。（不计利息）。具体支付节点以财政支付时间节点和有关要求为准。</w:t>
      </w:r>
      <w:r/>
    </w:p>
    <w:p>
      <w:pPr>
        <w:spacing w:line="400" w:lineRule="exact"/>
      </w:pPr>
      <w:r/>
      <w:r/>
    </w:p>
    <w:p>
      <w:pPr>
        <w:spacing w:line="400" w:lineRule="exact"/>
        <w:rPr>
          <w:rFonts w:ascii="黑体" w:hAnsi="黑体" w:eastAsia="黑体"/>
          <w:sz w:val="28"/>
          <w:szCs w:val="28"/>
        </w:rPr>
      </w:pPr>
      <w:r>
        <w:rPr>
          <w:rFonts w:hint="eastAsia" w:ascii="黑体" w:hAnsi="黑体" w:eastAsia="黑体"/>
          <w:sz w:val="28"/>
          <w:szCs w:val="28"/>
        </w:rPr>
        <w:t xml:space="preserve">八</w:t>
      </w:r>
      <w:r>
        <w:rPr>
          <w:rFonts w:ascii="黑体" w:hAnsi="黑体" w:eastAsia="黑体"/>
          <w:sz w:val="28"/>
          <w:szCs w:val="28"/>
        </w:rPr>
        <w:t xml:space="preserve">、</w:t>
      </w:r>
      <w:r>
        <w:rPr>
          <w:rFonts w:hint="eastAsia" w:ascii="黑体" w:hAnsi="黑体" w:eastAsia="黑体"/>
          <w:sz w:val="28"/>
          <w:szCs w:val="28"/>
        </w:rPr>
        <w:t xml:space="preserve">有关说明</w:t>
      </w:r>
      <w:r>
        <w:rPr>
          <w:rFonts w:ascii="黑体" w:hAnsi="黑体" w:eastAsia="黑体"/>
          <w:sz w:val="28"/>
          <w:szCs w:val="28"/>
        </w:rPr>
        <w:t xml:space="preserve">：</w:t>
      </w:r>
      <w:r/>
    </w:p>
    <w:p>
      <w:pPr>
        <w:ind w:firstLine="484"/>
        <w:spacing w:line="400" w:lineRule="exact"/>
        <w:rPr>
          <w:rFonts w:ascii="宋体" w:hAnsi="宋体" w:cs="宋体"/>
          <w:spacing w:val="-2"/>
          <w:sz w:val="24"/>
        </w:rPr>
      </w:pPr>
      <w:r>
        <w:rPr>
          <w:rFonts w:hint="eastAsia" w:ascii="宋体" w:hAnsi="宋体" w:cs="宋体"/>
          <w:spacing w:val="-2"/>
          <w:sz w:val="24"/>
        </w:rPr>
        <w:t xml:space="preserve">1、通过资格性审查、符合性审查的多家投标人提供的电梯品牌相同的，按一家投标人计算，评审后得分最高的同品牌投标人获得中标人推荐资格；评审得分相同的，由采购人或者采购人委托评标委员会按照招标文件规定的方式确定一个投标人获得中标人推荐资格。</w:t>
      </w:r>
      <w:r/>
    </w:p>
    <w:p>
      <w:pPr>
        <w:ind w:firstLine="472"/>
        <w:spacing w:line="400" w:lineRule="exact"/>
        <w:rPr>
          <w:rFonts w:ascii="宋体" w:hAnsi="宋体" w:cs="宋体"/>
          <w:spacing w:val="-2"/>
          <w:sz w:val="24"/>
        </w:rPr>
      </w:pPr>
      <w:r>
        <w:rPr>
          <w:rFonts w:hint="eastAsia" w:ascii="宋体" w:hAnsi="宋体" w:cs="宋体"/>
          <w:spacing w:val="-2"/>
          <w:sz w:val="24"/>
        </w:rPr>
        <w:t xml:space="preserve">2、报价要求（均须在投标报价中体现）</w:t>
      </w:r>
      <w:r/>
    </w:p>
    <w:p>
      <w:pPr>
        <w:ind w:firstLine="472"/>
        <w:spacing w:line="400" w:lineRule="exact"/>
        <w:rPr>
          <w:rFonts w:ascii="宋体" w:hAnsi="宋体" w:cs="宋体"/>
          <w:spacing w:val="-2"/>
          <w:sz w:val="24"/>
        </w:rPr>
      </w:pPr>
      <w:r>
        <w:rPr>
          <w:rFonts w:hint="eastAsia" w:ascii="宋体" w:hAnsi="宋体" w:cs="宋体"/>
          <w:spacing w:val="-2"/>
          <w:sz w:val="24"/>
        </w:rPr>
        <w:t xml:space="preserve">（1）公开招标为一次性报价。该项目为交钥匙项目，报价为固定总价，供应商报价必须报全，不得漏项。</w:t>
      </w:r>
      <w:r/>
    </w:p>
    <w:p>
      <w:pPr>
        <w:ind w:firstLine="472"/>
        <w:spacing w:line="400" w:lineRule="exact"/>
        <w:rPr>
          <w:rFonts w:ascii="宋体" w:hAnsi="宋体" w:cs="宋体"/>
          <w:spacing w:val="-2"/>
          <w:sz w:val="24"/>
        </w:rPr>
      </w:pPr>
      <w:r>
        <w:rPr>
          <w:rFonts w:hint="eastAsia" w:ascii="宋体" w:hAnsi="宋体" w:cs="宋体"/>
          <w:spacing w:val="-2"/>
          <w:sz w:val="24"/>
        </w:rPr>
        <w:t xml:space="preserve">（2）填写投标价格时应注意下列要求：</w:t>
      </w:r>
      <w:r/>
    </w:p>
    <w:p>
      <w:pPr>
        <w:ind w:firstLine="482"/>
        <w:spacing w:line="400" w:lineRule="exact"/>
        <w:rPr>
          <w:rFonts w:ascii="宋体" w:hAnsi="宋体" w:cs="宋体"/>
          <w:spacing w:val="-2"/>
          <w:sz w:val="24"/>
        </w:rPr>
      </w:pPr>
      <w:r>
        <w:rPr>
          <w:rFonts w:hint="eastAsia" w:ascii="宋体" w:hAnsi="宋体" w:cs="宋体"/>
          <w:spacing w:val="-2"/>
          <w:sz w:val="24"/>
        </w:rPr>
        <w:t xml:space="preserve">①电梯的报价应包括电梯的整机价格、运输费、搬运费、安装费（包括起吊、脚手架、水电及电缆电线等费用）</w:t>
      </w:r>
      <w:r>
        <w:rPr>
          <w:rFonts w:hint="eastAsia" w:ascii="宋体" w:hAnsi="宋体" w:cs="宋体"/>
          <w:b/>
          <w:bCs/>
          <w:spacing w:val="-2"/>
          <w:sz w:val="24"/>
        </w:rPr>
        <w:t xml:space="preserve">、</w:t>
      </w:r>
      <w:r>
        <w:rPr>
          <w:rFonts w:hint="eastAsia" w:ascii="宋体" w:hAnsi="宋体" w:cs="宋体"/>
          <w:spacing w:val="-2"/>
          <w:sz w:val="24"/>
        </w:rPr>
        <w:t xml:space="preserve">井道永久照明、设备运至采购人指定地点后的保管费、质量保修期内的电梯维护费用、调试费、验收费、技术服务费、培训费、保险费、年检费、检验费、税费以及所有不可预见的费用（供应商可在分项报价表中详细列出各项报价，如未列明，则视为已含在投标总价中）。</w:t>
      </w:r>
      <w:r>
        <w:rPr>
          <w:rFonts w:hint="eastAsia" w:ascii="宋体" w:hAnsi="宋体"/>
          <w:b/>
          <w:bCs/>
          <w:i/>
          <w:sz w:val="24"/>
          <w:szCs w:val="21"/>
          <w:u w:val="single"/>
        </w:rPr>
        <w:t xml:space="preserve">如供应商承诺延长免费维保期的，采购电梯每年的年检费、电梯保险费等所有费用由供应商承担。</w:t>
      </w:r>
      <w:r/>
    </w:p>
    <w:p>
      <w:pPr>
        <w:ind w:firstLine="472"/>
        <w:spacing w:line="400" w:lineRule="exact"/>
        <w:rPr>
          <w:rFonts w:ascii="宋体" w:hAnsi="宋体" w:cs="宋体"/>
          <w:spacing w:val="-2"/>
          <w:sz w:val="24"/>
        </w:rPr>
      </w:pPr>
      <w:r>
        <w:rPr>
          <w:rFonts w:hint="eastAsia" w:ascii="宋体" w:hAnsi="宋体" w:cs="宋体"/>
          <w:spacing w:val="-2"/>
          <w:sz w:val="24"/>
        </w:rPr>
        <w:t xml:space="preserve">②投标报价应充分考虑交货期的政策性调整、各种材料市场价格的浮动等因素造成的货物价格变动，交货期内合同价格不作调整。</w:t>
      </w:r>
      <w:r/>
    </w:p>
    <w:p>
      <w:pPr>
        <w:ind w:firstLine="472"/>
        <w:spacing w:line="400" w:lineRule="exact"/>
        <w:rPr>
          <w:rFonts w:ascii="宋体" w:hAnsi="宋体" w:cs="宋体"/>
          <w:spacing w:val="-2"/>
          <w:sz w:val="24"/>
        </w:rPr>
      </w:pPr>
      <w:r>
        <w:rPr>
          <w:rFonts w:hint="eastAsia" w:ascii="宋体" w:hAnsi="宋体" w:cs="宋体"/>
          <w:spacing w:val="-2"/>
          <w:sz w:val="24"/>
        </w:rPr>
        <w:t xml:space="preserve">③供应商提供的货物投标价格单位为人民币元。</w:t>
      </w:r>
      <w:r/>
    </w:p>
    <w:p>
      <w:pPr>
        <w:ind w:firstLine="474"/>
        <w:spacing w:line="400" w:lineRule="exact"/>
        <w:rPr>
          <w:rFonts w:ascii="宋体" w:hAnsi="宋体" w:cs="宋体"/>
          <w:b/>
          <w:spacing w:val="-2"/>
          <w:sz w:val="24"/>
        </w:rPr>
      </w:pPr>
      <w:r>
        <w:rPr>
          <w:rFonts w:hint="eastAsia" w:ascii="宋体" w:hAnsi="宋体" w:cs="宋体"/>
          <w:b/>
          <w:spacing w:val="-2"/>
          <w:sz w:val="24"/>
        </w:rPr>
        <w:t xml:space="preserve">3、中标后，供应商应提供投标品牌机型电梯轿顶、面板、轿厢的参考设计样图样式，采购单位有权根据需要确认相应的样式。供应商所提供样式的费用均应包含在本次投标报价中，采购单位不再另行支付费用。</w:t>
      </w:r>
      <w:r/>
    </w:p>
    <w:p>
      <w:pPr>
        <w:ind w:firstLine="472"/>
        <w:spacing w:line="400" w:lineRule="exact"/>
        <w:rPr>
          <w:rFonts w:ascii="宋体" w:hAnsi="宋体" w:cs="宋体"/>
          <w:spacing w:val="-2"/>
          <w:sz w:val="24"/>
        </w:rPr>
      </w:pPr>
      <w:r>
        <w:rPr>
          <w:rFonts w:hint="eastAsia" w:ascii="宋体" w:hAnsi="宋体" w:cs="宋体"/>
          <w:spacing w:val="-2"/>
          <w:sz w:val="24"/>
        </w:rPr>
        <w:t xml:space="preserve">4、本采购文件的技术内容（含土建参数等）仅供投标供应商参考。建议供应商在投标前详细勘察电梯安装现场的实际状况是否符合电梯安装、使用的技术要求，并根据勘察结果</w:t>
      </w:r>
      <w:r>
        <w:rPr>
          <w:rFonts w:hint="eastAsia" w:ascii="宋体" w:hAnsi="宋体" w:cs="宋体"/>
          <w:spacing w:val="-2"/>
          <w:sz w:val="24"/>
        </w:rPr>
        <w:t xml:space="preserve">作出</w:t>
      </w:r>
      <w:r>
        <w:rPr>
          <w:rFonts w:hint="eastAsia" w:ascii="宋体" w:hAnsi="宋体" w:cs="宋体"/>
          <w:spacing w:val="-2"/>
          <w:sz w:val="24"/>
        </w:rPr>
        <w:t xml:space="preserve">合理判断。供应商如</w:t>
      </w:r>
      <w:r>
        <w:rPr>
          <w:rFonts w:hint="eastAsia" w:ascii="宋体" w:hAnsi="宋体" w:cs="宋体"/>
          <w:spacing w:val="-2"/>
          <w:sz w:val="24"/>
        </w:rPr>
        <w:t xml:space="preserve">未现场</w:t>
      </w:r>
      <w:r>
        <w:rPr>
          <w:rFonts w:hint="eastAsia" w:ascii="宋体" w:hAnsi="宋体" w:cs="宋体"/>
          <w:spacing w:val="-2"/>
          <w:sz w:val="24"/>
        </w:rPr>
        <w:t xml:space="preserve">勘查，将视为默认现场的实际情况。</w:t>
      </w:r>
      <w:r/>
    </w:p>
    <w:p>
      <w:pPr>
        <w:ind w:firstLine="474"/>
        <w:spacing w:line="400" w:lineRule="exact"/>
        <w:rPr>
          <w:rFonts w:ascii="宋体" w:hAnsi="宋体" w:cs="宋体"/>
          <w:b/>
          <w:spacing w:val="-2"/>
          <w:sz w:val="24"/>
        </w:rPr>
      </w:pPr>
      <w:r>
        <w:rPr>
          <w:rFonts w:hint="eastAsia" w:ascii="宋体" w:hAnsi="宋体" w:cs="宋体"/>
          <w:b/>
          <w:spacing w:val="-2"/>
          <w:sz w:val="24"/>
        </w:rPr>
        <w:t xml:space="preserve">供应商在获取</w:t>
      </w:r>
      <w:r>
        <w:rPr>
          <w:rFonts w:hint="eastAsia" w:ascii="宋体" w:hAnsi="宋体" w:cs="宋体"/>
          <w:b/>
          <w:spacing w:val="-2"/>
          <w:sz w:val="24"/>
        </w:rPr>
        <w:t xml:space="preserve">招</w:t>
      </w:r>
      <w:r>
        <w:rPr>
          <w:rFonts w:hint="eastAsia" w:ascii="宋体" w:hAnsi="宋体" w:cs="宋体"/>
          <w:b/>
          <w:spacing w:val="-2"/>
          <w:sz w:val="24"/>
        </w:rPr>
        <w:t xml:space="preserve">标文件后如需现场勘查，请提前与采购方联系，现场联系人：刘先生，联系电话：0510-86849308；</w:t>
      </w:r>
      <w:r/>
    </w:p>
    <w:p>
      <w:pPr>
        <w:ind w:firstLine="472"/>
        <w:spacing w:line="400" w:lineRule="exact"/>
        <w:rPr>
          <w:rFonts w:ascii="宋体" w:hAnsi="宋体" w:cs="宋体"/>
          <w:spacing w:val="-2"/>
          <w:sz w:val="24"/>
        </w:rPr>
      </w:pPr>
      <w:r>
        <w:rPr>
          <w:rFonts w:hint="eastAsia" w:ascii="宋体" w:hAnsi="宋体" w:cs="宋体"/>
          <w:spacing w:val="-2"/>
          <w:sz w:val="24"/>
        </w:rPr>
        <w:t xml:space="preserve">5、货物保管：货物到达采购单位地址至验收合格期间，由中标供应商负责保管，运输费、保险费、包装费、保管费等由中标供应商承担。若因保管不当造成的质量问题，中标供应商负责修理，同时相关费用由中标供应商承担；货物经验收合格后即由采购人负责保管，若因保管不当造成的质量问题，中标供应商应负责修理，相关费用由采购人承担。</w:t>
      </w:r>
      <w:r/>
    </w:p>
    <w:p>
      <w:pPr>
        <w:sectPr>
          <w:footnotePr/>
          <w:endnotePr/>
          <w:type w:val="nextPage"/>
          <w:pgSz w:w="11906" w:h="16838" w:orient="portrait"/>
          <w:pgMar w:top="1247" w:right="1247" w:bottom="1247" w:left="1247" w:header="680" w:footer="992" w:gutter="0"/>
          <w:cols w:num="1" w:sep="0" w:space="720" w:equalWidth="1"/>
          <w:docGrid w:linePitch="360"/>
        </w:sectPr>
      </w:pPr>
      <w:r/>
      <w:r/>
    </w:p>
    <w:p>
      <w:pPr>
        <w:jc w:val="center"/>
        <w:spacing w:line="400" w:lineRule="exact"/>
        <w:tabs>
          <w:tab w:val="left" w:pos="0" w:leader="none"/>
        </w:tabs>
        <w:rPr>
          <w:rFonts w:ascii="黑体" w:hAnsi="黑体" w:eastAsia="黑体" w:cs="Times New Roman"/>
          <w:bCs/>
          <w:sz w:val="30"/>
          <w:szCs w:val="30"/>
        </w:rPr>
      </w:pPr>
      <w:r>
        <w:rPr>
          <w:rFonts w:ascii="黑体" w:hAnsi="黑体" w:eastAsia="黑体" w:cs="Times New Roman"/>
          <w:bCs/>
          <w:sz w:val="30"/>
          <w:szCs w:val="30"/>
        </w:rPr>
      </w:r>
      <w:r/>
    </w:p>
    <w:p>
      <w:pPr>
        <w:pStyle w:val="907"/>
      </w:pPr>
      <w:r/>
      <w:bookmarkStart w:id="14" w:name="_Toc213847316"/>
      <w:r>
        <w:rPr>
          <w:rFonts w:hint="eastAsia"/>
        </w:rPr>
        <w:t xml:space="preserve">第四章</w:t>
      </w:r>
      <w:r>
        <w:rPr>
          <w:rFonts w:hint="eastAsia"/>
        </w:rPr>
        <w:t xml:space="preserve">  </w:t>
      </w:r>
      <w:r>
        <w:rPr>
          <w:rFonts w:hint="eastAsia"/>
        </w:rPr>
        <w:t xml:space="preserve">评标方法和评标标准</w:t>
      </w:r>
      <w:bookmarkEnd w:id="14"/>
      <w:r/>
      <w:r/>
    </w:p>
    <w:p>
      <w:pPr>
        <w:ind w:firstLine="480"/>
        <w:spacing w:line="400" w:lineRule="exact"/>
        <w:rPr>
          <w:rFonts w:ascii="宋体" w:hAnsi="宋体" w:eastAsia="宋体" w:cs="Times New Roman"/>
          <w:sz w:val="24"/>
        </w:rPr>
      </w:pPr>
      <w:r>
        <w:rPr>
          <w:rFonts w:ascii="宋体" w:hAnsi="宋体" w:eastAsia="宋体" w:cs="Times New Roman"/>
          <w:sz w:val="24"/>
        </w:rPr>
      </w:r>
      <w:r/>
    </w:p>
    <w:p>
      <w:pPr>
        <w:jc w:val="left"/>
        <w:spacing w:line="600" w:lineRule="exact"/>
        <w:rPr>
          <w:rFonts w:ascii="黑体" w:hAnsi="黑体" w:eastAsia="黑体" w:cs="Times New Roman"/>
          <w:sz w:val="28"/>
          <w:szCs w:val="28"/>
        </w:rPr>
      </w:pPr>
      <w:r>
        <w:rPr>
          <w:rFonts w:hint="eastAsia" w:ascii="黑体" w:hAnsi="黑体" w:eastAsia="黑体" w:cs="Times New Roman"/>
          <w:sz w:val="28"/>
          <w:szCs w:val="28"/>
        </w:rPr>
        <w:t xml:space="preserve">一、评标方法</w:t>
      </w:r>
      <w:r/>
    </w:p>
    <w:p>
      <w:pPr>
        <w:ind w:firstLine="480"/>
        <w:jc w:val="left"/>
        <w:spacing w:line="400" w:lineRule="exact"/>
        <w:rPr>
          <w:rFonts w:ascii="宋体" w:hAnsi="宋体" w:eastAsia="宋体" w:cs="Times New Roman"/>
          <w:sz w:val="24"/>
        </w:rPr>
      </w:pPr>
      <w:r>
        <w:rPr>
          <w:rFonts w:hint="eastAsia" w:ascii="宋体" w:hAnsi="宋体" w:eastAsia="宋体" w:cs="Times New Roman"/>
          <w:sz w:val="24"/>
        </w:rPr>
        <w:t xml:space="preserve">本次评审采用综合评</w:t>
      </w:r>
      <w:r>
        <w:rPr>
          <w:rFonts w:hint="eastAsia" w:ascii="宋体" w:hAnsi="宋体" w:eastAsia="宋体" w:cs="Times New Roman"/>
          <w:sz w:val="24"/>
        </w:rPr>
        <w:t xml:space="preserve">分</w:t>
      </w:r>
      <w:r>
        <w:rPr>
          <w:rFonts w:hint="eastAsia" w:ascii="宋体" w:hAnsi="宋体" w:eastAsia="宋体" w:cs="Times New Roman"/>
          <w:sz w:val="24"/>
        </w:rPr>
        <w:t xml:space="preserve">法，</w:t>
      </w:r>
      <w:r>
        <w:rPr>
          <w:rFonts w:ascii="宋体" w:hAnsi="宋体" w:eastAsia="宋体" w:cs="Times New Roman"/>
          <w:sz w:val="24"/>
        </w:rPr>
        <w:t xml:space="preserve">是指投标文件满足招标文件全部实质性要求，</w:t>
      </w:r>
      <w:r>
        <w:rPr>
          <w:rFonts w:ascii="宋体" w:hAnsi="宋体" w:eastAsia="宋体" w:cs="Times New Roman"/>
          <w:sz w:val="24"/>
        </w:rPr>
        <w:t xml:space="preserve">且按照</w:t>
      </w:r>
      <w:r>
        <w:rPr>
          <w:rFonts w:ascii="宋体" w:hAnsi="宋体" w:eastAsia="宋体" w:cs="Times New Roman"/>
          <w:sz w:val="24"/>
        </w:rPr>
        <w:t xml:space="preserve">评审因素的量化指标评审得分最高的投标人为中标候选人的评标方法</w:t>
      </w:r>
      <w:r>
        <w:rPr>
          <w:rFonts w:hint="eastAsia" w:ascii="宋体" w:hAnsi="宋体" w:eastAsia="宋体" w:cs="Times New Roman"/>
          <w:sz w:val="24"/>
        </w:rPr>
        <w:t xml:space="preserve">，</w:t>
      </w:r>
      <w:r>
        <w:rPr>
          <w:rFonts w:ascii="宋体" w:hAnsi="宋体" w:eastAsia="宋体" w:cs="Times New Roman"/>
          <w:sz w:val="24"/>
        </w:rPr>
        <w:t xml:space="preserve">评审因素包括投标报价、技术或者服务水平、履约能力、售后服务等。</w:t>
      </w:r>
      <w:r/>
    </w:p>
    <w:p>
      <w:pPr>
        <w:ind w:firstLine="480"/>
        <w:jc w:val="left"/>
        <w:spacing w:line="400" w:lineRule="exact"/>
        <w:rPr>
          <w:rFonts w:ascii="宋体" w:hAnsi="宋体" w:eastAsia="宋体" w:cs="Times New Roman"/>
          <w:bCs/>
          <w:sz w:val="24"/>
        </w:rPr>
      </w:pPr>
      <w:r>
        <w:rPr>
          <w:rFonts w:hint="eastAsia" w:ascii="宋体" w:hAnsi="宋体" w:eastAsia="宋体" w:cs="Times New Roman"/>
          <w:bCs/>
          <w:sz w:val="24"/>
        </w:rPr>
        <w:t xml:space="preserve">评标委员会遵循公平、公正、择优原则，独立按照评分标准分别评定投标人的分值；各投标人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注：每部分的得分保留小数点后两位，合计得分保留小数点后两位。</w:t>
      </w:r>
      <w:r/>
    </w:p>
    <w:p>
      <w:pPr>
        <w:jc w:val="left"/>
        <w:spacing w:line="400" w:lineRule="exact"/>
        <w:rPr>
          <w:rFonts w:ascii="宋体" w:hAnsi="宋体" w:eastAsia="宋体" w:cs="Times New Roman"/>
          <w:b/>
          <w:sz w:val="24"/>
        </w:rPr>
      </w:pPr>
      <w:r>
        <w:rPr>
          <w:rFonts w:ascii="宋体" w:hAnsi="宋体" w:eastAsia="宋体" w:cs="Times New Roman"/>
          <w:b/>
          <w:sz w:val="24"/>
        </w:rPr>
      </w:r>
      <w:r/>
    </w:p>
    <w:p>
      <w:pPr>
        <w:spacing w:line="600" w:lineRule="exact"/>
        <w:rPr>
          <w:rFonts w:ascii="黑体" w:hAnsi="黑体" w:eastAsia="黑体" w:cs="Times New Roman"/>
          <w:sz w:val="28"/>
          <w:szCs w:val="28"/>
        </w:rPr>
      </w:pPr>
      <w:r>
        <w:rPr>
          <w:rFonts w:hint="eastAsia" w:ascii="黑体" w:hAnsi="黑体" w:eastAsia="黑体" w:cs="Times New Roman"/>
          <w:sz w:val="28"/>
          <w:szCs w:val="28"/>
        </w:rPr>
        <w:t xml:space="preserve">二、评分标准</w:t>
      </w:r>
      <w:r/>
    </w:p>
    <w:tbl>
      <w:tblPr>
        <w:tblW w:w="5000" w:type="pct"/>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Look w:val="04A0" w:firstRow="1" w:lastRow="0" w:firstColumn="1" w:lastColumn="0" w:noHBand="0" w:noVBand="1"/>
      </w:tblPr>
      <w:tblGrid>
        <w:gridCol w:w="1253"/>
        <w:gridCol w:w="884"/>
        <w:gridCol w:w="1256"/>
        <w:gridCol w:w="5540"/>
        <w:gridCol w:w="695"/>
      </w:tblGrid>
      <w:tr>
        <w:trPr>
          <w:jc w:val="center"/>
          <w:trHeight w:val="20"/>
        </w:trPr>
        <w:tc>
          <w:tcPr>
            <w:tcBorders>
              <w:top w:val="single" w:color="auto" w:sz="8" w:space="0"/>
              <w:left w:val="single" w:color="auto" w:sz="8" w:space="0"/>
              <w:bottom w:val="single" w:color="auto" w:sz="6" w:space="0"/>
              <w:right w:val="single" w:color="auto" w:sz="6" w:space="0"/>
            </w:tcBorders>
            <w:tcW w:w="1253"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评分项</w:t>
            </w:r>
            <w:r/>
          </w:p>
        </w:tc>
        <w:tc>
          <w:tcPr>
            <w:tcBorders>
              <w:top w:val="single" w:color="auto" w:sz="8"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序号</w:t>
            </w:r>
            <w:r/>
          </w:p>
        </w:tc>
        <w:tc>
          <w:tcPr>
            <w:tcBorders>
              <w:top w:val="single" w:color="auto" w:sz="8"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评分因素</w:t>
            </w:r>
            <w:r/>
          </w:p>
        </w:tc>
        <w:tc>
          <w:tcPr>
            <w:tcBorders>
              <w:top w:val="single" w:color="auto" w:sz="8" w:space="0"/>
              <w:left w:val="single" w:color="auto" w:sz="6" w:space="0"/>
              <w:bottom w:val="single" w:color="auto" w:sz="6" w:space="0"/>
              <w:right w:val="single" w:color="auto" w:sz="6" w:space="0"/>
            </w:tcBorders>
            <w:tcW w:w="5540"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评分细则</w:t>
            </w:r>
            <w:r/>
          </w:p>
        </w:tc>
        <w:tc>
          <w:tcPr>
            <w:tcBorders>
              <w:top w:val="single" w:color="auto" w:sz="8"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分值</w:t>
            </w:r>
            <w:r/>
          </w:p>
        </w:tc>
      </w:tr>
      <w:tr>
        <w:trPr>
          <w:jc w:val="center"/>
          <w:trHeight w:val="20"/>
        </w:trPr>
        <w:tc>
          <w:tcPr>
            <w:tcBorders>
              <w:top w:val="single" w:color="auto" w:sz="6" w:space="0"/>
              <w:left w:val="single" w:color="auto" w:sz="8" w:space="0"/>
              <w:bottom w:val="single" w:color="auto" w:sz="6" w:space="0"/>
              <w:right w:val="single" w:color="auto" w:sz="6" w:space="0"/>
            </w:tcBorders>
            <w:tcW w:w="1253"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一、价格部分</w:t>
            </w:r>
            <w:r/>
          </w:p>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（30分）</w:t>
            </w:r>
            <w:r/>
          </w:p>
        </w:tc>
        <w:tc>
          <w:tcPr>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1.1</w:t>
            </w:r>
            <w:r/>
          </w:p>
        </w:tc>
        <w:tc>
          <w:tcPr>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投标报价</w:t>
            </w:r>
            <w:r/>
          </w:p>
        </w:tc>
        <w:tc>
          <w:tcPr>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满足招标文件要求且投标报价最低的投标报价为评标基准价，其价格为满分。其他投标人的价格</w:t>
            </w:r>
            <w:r>
              <w:rPr>
                <w:rFonts w:hint="eastAsia" w:ascii="宋体" w:hAnsi="宋体" w:eastAsia="宋体" w:cs="Times New Roman"/>
                <w:sz w:val="24"/>
                <w:szCs w:val="24"/>
              </w:rPr>
              <w:t xml:space="preserve">分按照</w:t>
            </w:r>
            <w:r>
              <w:rPr>
                <w:rFonts w:hint="eastAsia" w:ascii="宋体" w:hAnsi="宋体" w:eastAsia="宋体" w:cs="Times New Roman"/>
                <w:sz w:val="24"/>
                <w:szCs w:val="24"/>
              </w:rPr>
              <w:t xml:space="preserve">下列公式计算：</w:t>
            </w:r>
            <w:r/>
          </w:p>
          <w:p>
            <w:pPr>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投标报价得分＝（评标基准价/投标报价）×30分</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30</w:t>
            </w:r>
            <w:r/>
          </w:p>
        </w:tc>
      </w:tr>
      <w:tr>
        <w:trPr>
          <w:jc w:val="center"/>
          <w:trHeight w:val="20"/>
        </w:trPr>
        <w:tc>
          <w:tcPr>
            <w:tcBorders>
              <w:top w:val="single" w:color="auto" w:sz="6" w:space="0"/>
              <w:left w:val="single" w:color="auto" w:sz="8" w:space="0"/>
              <w:right w:val="single" w:color="auto" w:sz="6" w:space="0"/>
            </w:tcBorders>
            <w:tcW w:w="1253" w:type="dxa"/>
            <w:vAlign w:val="center"/>
            <w:vMerge w:val="restart"/>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二、技术部分</w:t>
            </w:r>
            <w:r/>
          </w:p>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（56分）</w:t>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2.1</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控制柜防护等级</w:t>
            </w:r>
            <w:r/>
          </w:p>
        </w:tc>
        <w:tc>
          <w:tcPr>
            <w:shd w:val="clear" w:color="auto" w:fill="auto"/>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jc w:val="left"/>
              <w:spacing w:line="400" w:lineRule="exact"/>
              <w:rPr>
                <w:rFonts w:ascii="宋体" w:hAnsi="宋体" w:eastAsia="宋体"/>
                <w:sz w:val="24"/>
                <w:szCs w:val="24"/>
              </w:rPr>
            </w:pPr>
            <w:r>
              <w:rPr>
                <w:rFonts w:hint="eastAsia" w:ascii="宋体" w:hAnsi="宋体" w:eastAsia="宋体"/>
                <w:sz w:val="24"/>
                <w:szCs w:val="24"/>
              </w:rPr>
              <w:t xml:space="preserve">所投电梯的控制柜电路板防护等级满足IPXXB得2分；满足IP2XD得2分，本项最高得4分。（须提供具有CMA标识的第三方检测报告原件扫描件)</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r>
      <w:tr>
        <w:trPr>
          <w:jc w:val="center"/>
          <w:trHeight w:val="20"/>
        </w:trPr>
        <w:tc>
          <w:tcPr>
            <w:tcBorders>
              <w:left w:val="single" w:color="auto" w:sz="8" w:space="0"/>
              <w:right w:val="single" w:color="auto" w:sz="6" w:space="0"/>
            </w:tcBorders>
            <w:tcW w:w="1253" w:type="dxa"/>
            <w:vAlign w:val="center"/>
            <w:vMerge w:val="continue"/>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2.2</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信号系统老化测试</w:t>
            </w:r>
            <w:r/>
          </w:p>
        </w:tc>
        <w:tc>
          <w:tcPr>
            <w:shd w:val="clear" w:color="auto" w:fill="auto"/>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jc w:val="left"/>
              <w:spacing w:line="400" w:lineRule="exact"/>
              <w:rPr>
                <w:rFonts w:ascii="宋体" w:hAnsi="宋体" w:eastAsia="宋体"/>
                <w:sz w:val="24"/>
                <w:szCs w:val="24"/>
              </w:rPr>
            </w:pPr>
            <w:r>
              <w:rPr>
                <w:rFonts w:hint="eastAsia" w:ascii="宋体" w:hAnsi="宋体" w:eastAsia="宋体"/>
                <w:sz w:val="24"/>
                <w:szCs w:val="24"/>
              </w:rPr>
              <w:t xml:space="preserve">所投电梯信号系统通过老化测试的，得3分。</w:t>
            </w:r>
            <w:r>
              <w:rPr>
                <w:rFonts w:hint="eastAsia" w:ascii="宋体" w:hAnsi="宋体" w:eastAsia="宋体"/>
                <w:sz w:val="24"/>
                <w:szCs w:val="24"/>
              </w:rPr>
              <w:t xml:space="preserve">（须提供具有CMA标识的试验报告原件扫描件）</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r>
      <w:tr>
        <w:trPr>
          <w:jc w:val="center"/>
          <w:trHeight w:val="20"/>
        </w:trPr>
        <w:tc>
          <w:tcPr>
            <w:tcBorders>
              <w:left w:val="single" w:color="auto" w:sz="8" w:space="0"/>
              <w:right w:val="single" w:color="auto" w:sz="6" w:space="0"/>
            </w:tcBorders>
            <w:tcW w:w="1253" w:type="dxa"/>
            <w:vAlign w:val="center"/>
            <w:vMerge w:val="continue"/>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2.3</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光幕</w:t>
            </w:r>
            <w:r/>
          </w:p>
        </w:tc>
        <w:tc>
          <w:tcPr>
            <w:shd w:val="clear" w:color="auto" w:fill="auto"/>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jc w:val="left"/>
              <w:spacing w:line="400" w:lineRule="exact"/>
              <w:rPr>
                <w:rFonts w:ascii="宋体" w:hAnsi="宋体" w:eastAsia="宋体"/>
                <w:sz w:val="24"/>
                <w:szCs w:val="24"/>
              </w:rPr>
            </w:pPr>
            <w:r>
              <w:rPr>
                <w:rFonts w:hint="eastAsia" w:ascii="宋体" w:hAnsi="宋体" w:eastAsia="宋体"/>
                <w:sz w:val="24"/>
                <w:szCs w:val="24"/>
              </w:rPr>
              <w:t xml:space="preserve">所投电梯光幕大于等于268束且防护等级达到IP65的得4分；光幕大于等于230束且达到IP65的得2分；光幕大于等于198束且达到IP65的得1分，其余不得分。（须提供具有CMA标识的第三方检测报告原件扫描件)</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r>
      <w:tr>
        <w:trPr>
          <w:jc w:val="center"/>
          <w:trHeight w:val="20"/>
        </w:trPr>
        <w:tc>
          <w:tcPr>
            <w:tcBorders>
              <w:left w:val="single" w:color="auto" w:sz="8" w:space="0"/>
              <w:right w:val="single" w:color="auto" w:sz="6" w:space="0"/>
            </w:tcBorders>
            <w:tcW w:w="1253" w:type="dxa"/>
            <w:vAlign w:val="center"/>
            <w:vMerge w:val="continue"/>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2.4</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按钮</w:t>
            </w:r>
            <w:r/>
          </w:p>
        </w:tc>
        <w:tc>
          <w:tcPr>
            <w:shd w:val="clear" w:color="auto" w:fill="auto"/>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jc w:val="left"/>
              <w:spacing w:line="400" w:lineRule="exact"/>
              <w:rPr>
                <w:rFonts w:ascii="宋体" w:hAnsi="宋体" w:eastAsia="宋体"/>
                <w:sz w:val="24"/>
                <w:szCs w:val="24"/>
              </w:rPr>
            </w:pPr>
            <w:r>
              <w:rPr>
                <w:rFonts w:hint="eastAsia" w:ascii="宋体" w:hAnsi="宋体" w:eastAsia="宋体"/>
                <w:sz w:val="24"/>
                <w:szCs w:val="24"/>
              </w:rPr>
              <w:t xml:space="preserve">依据GB/T14048.5-2017《低压开关设备和控制设备第5-1部分：控制电路电器和开关元件机电式控制电路电器》，按钮在经过20-25N 按压力，1.5Hz 按压频率，按压耐久性测试后，外观完好和功能正常。</w:t>
            </w:r>
            <w:r/>
          </w:p>
          <w:p>
            <w:pPr>
              <w:jc w:val="left"/>
              <w:spacing w:line="400" w:lineRule="exact"/>
              <w:rPr>
                <w:rFonts w:ascii="宋体" w:hAnsi="宋体" w:eastAsia="宋体"/>
                <w:sz w:val="24"/>
                <w:szCs w:val="24"/>
              </w:rPr>
            </w:pPr>
            <w:r>
              <w:rPr>
                <w:rFonts w:hint="eastAsia" w:ascii="宋体" w:hAnsi="宋体" w:eastAsia="宋体"/>
                <w:sz w:val="24"/>
                <w:szCs w:val="24"/>
              </w:rPr>
              <w:t xml:space="preserve">按压次数≥2000万次得4分，1500万次≤按压次数＜2000万次得2分，1000万次≤按压次数＜1500万次得1分，其余不得分。（须提供具有CMA标识的第三方检测报告原件扫描件) </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r>
      <w:tr>
        <w:trPr>
          <w:jc w:val="center"/>
          <w:trHeight w:val="20"/>
        </w:trPr>
        <w:tc>
          <w:tcPr>
            <w:tcBorders>
              <w:left w:val="single" w:color="auto" w:sz="8" w:space="0"/>
              <w:right w:val="single" w:color="auto" w:sz="6" w:space="0"/>
            </w:tcBorders>
            <w:tcW w:w="1253" w:type="dxa"/>
            <w:vAlign w:val="center"/>
            <w:vMerge w:val="continue"/>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2.5</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控制柜浪涌保护器</w:t>
            </w:r>
            <w:r/>
          </w:p>
        </w:tc>
        <w:tc>
          <w:tcPr>
            <w:shd w:val="clear" w:color="auto" w:fill="auto"/>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jc w:val="left"/>
              <w:spacing w:line="400" w:lineRule="exact"/>
              <w:rPr>
                <w:rFonts w:ascii="宋体" w:hAnsi="宋体" w:eastAsia="宋体"/>
                <w:sz w:val="24"/>
                <w:szCs w:val="24"/>
              </w:rPr>
            </w:pPr>
            <w:r>
              <w:rPr>
                <w:rFonts w:hint="eastAsia" w:ascii="宋体" w:hAnsi="宋体" w:eastAsia="宋体"/>
                <w:sz w:val="24"/>
                <w:szCs w:val="24"/>
              </w:rPr>
              <w:t xml:space="preserve">对控制柜三相动力电源线与地之间施加±30kV(1.2/50μs)雷击浪涌干扰至少50次，试验后部件设备无损坏的得4分；对控制柜三相动力电源线与地之间施加±25kV(1.2/50μs)雷击浪涌干扰至少50次，试验后部件设备无损坏的得2分；对控制柜三相动力电源线与地之间施加±20kV(1.2/50μs)雷击浪涌干扰至少50次，试验后部件设备无损坏的得1分；其余不得分。（须提供具有CMA标识的第三方检测报告原件扫描件)</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r>
      <w:tr>
        <w:trPr>
          <w:jc w:val="center"/>
          <w:trHeight w:val="20"/>
        </w:trPr>
        <w:tc>
          <w:tcPr>
            <w:tcBorders>
              <w:left w:val="single" w:color="auto" w:sz="8" w:space="0"/>
              <w:right w:val="single" w:color="auto" w:sz="6" w:space="0"/>
            </w:tcBorders>
            <w:tcW w:w="1253" w:type="dxa"/>
            <w:vAlign w:val="center"/>
            <w:vMerge w:val="continue"/>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2.6</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电梯门机系统</w:t>
            </w:r>
            <w:r/>
          </w:p>
        </w:tc>
        <w:tc>
          <w:tcPr>
            <w:shd w:val="clear" w:color="auto" w:fill="auto"/>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jc w:val="left"/>
              <w:spacing w:line="400" w:lineRule="exact"/>
              <w:rPr>
                <w:rFonts w:ascii="宋体" w:hAnsi="宋体" w:eastAsia="宋体"/>
                <w:sz w:val="24"/>
                <w:szCs w:val="24"/>
              </w:rPr>
            </w:pPr>
            <w:r>
              <w:rPr>
                <w:rFonts w:hint="eastAsia" w:ascii="宋体" w:hAnsi="宋体" w:eastAsia="宋体"/>
                <w:sz w:val="24"/>
                <w:szCs w:val="24"/>
              </w:rPr>
              <w:t xml:space="preserve">所投电梯门机系统（</w:t>
            </w:r>
            <w:r>
              <w:rPr>
                <w:rFonts w:hint="eastAsia" w:ascii="宋体" w:hAnsi="宋体" w:eastAsia="宋体"/>
                <w:sz w:val="24"/>
                <w:szCs w:val="24"/>
              </w:rPr>
              <w:t xml:space="preserve">须包括门</w:t>
            </w:r>
            <w:r>
              <w:rPr>
                <w:rFonts w:hint="eastAsia" w:ascii="宋体" w:hAnsi="宋体" w:eastAsia="宋体"/>
                <w:sz w:val="24"/>
                <w:szCs w:val="24"/>
              </w:rPr>
              <w:t xml:space="preserve">电动机、门机控制器、轿门、门锁、层门）的疲劳试验：永磁同步</w:t>
            </w:r>
            <w:r>
              <w:rPr>
                <w:rFonts w:hint="eastAsia" w:ascii="宋体" w:hAnsi="宋体" w:eastAsia="宋体"/>
                <w:sz w:val="24"/>
                <w:szCs w:val="24"/>
              </w:rPr>
              <w:t xml:space="preserve">门系统</w:t>
            </w:r>
            <w:r>
              <w:rPr>
                <w:rFonts w:hint="eastAsia" w:ascii="宋体" w:hAnsi="宋体" w:eastAsia="宋体"/>
                <w:sz w:val="24"/>
                <w:szCs w:val="24"/>
              </w:rPr>
              <w:t xml:space="preserve">疲劳试验＞2100万次的，得4分；1600万次＜永磁同步</w:t>
            </w:r>
            <w:r>
              <w:rPr>
                <w:rFonts w:hint="eastAsia" w:ascii="宋体" w:hAnsi="宋体" w:eastAsia="宋体"/>
                <w:sz w:val="24"/>
                <w:szCs w:val="24"/>
              </w:rPr>
              <w:t xml:space="preserve">门系统</w:t>
            </w:r>
            <w:r>
              <w:rPr>
                <w:rFonts w:hint="eastAsia" w:ascii="宋体" w:hAnsi="宋体" w:eastAsia="宋体"/>
                <w:sz w:val="24"/>
                <w:szCs w:val="24"/>
              </w:rPr>
              <w:t xml:space="preserve">疲劳试验≤2100万次的，得2分；1100万次＜永磁同步</w:t>
            </w:r>
            <w:r>
              <w:rPr>
                <w:rFonts w:hint="eastAsia" w:ascii="宋体" w:hAnsi="宋体" w:eastAsia="宋体"/>
                <w:sz w:val="24"/>
                <w:szCs w:val="24"/>
              </w:rPr>
              <w:t xml:space="preserve">门系统</w:t>
            </w:r>
            <w:r>
              <w:rPr>
                <w:rFonts w:hint="eastAsia" w:ascii="宋体" w:hAnsi="宋体" w:eastAsia="宋体"/>
                <w:sz w:val="24"/>
                <w:szCs w:val="24"/>
              </w:rPr>
              <w:t xml:space="preserve">疲劳试验≤1600万次的，得1分；其余不得分。（须提供具有CMA标识的第三方检测报告原件扫描件)</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r>
      <w:tr>
        <w:trPr>
          <w:jc w:val="center"/>
          <w:trHeight w:val="20"/>
        </w:trPr>
        <w:tc>
          <w:tcPr>
            <w:tcBorders>
              <w:left w:val="single" w:color="auto" w:sz="8" w:space="0"/>
              <w:right w:val="single" w:color="auto" w:sz="6" w:space="0"/>
            </w:tcBorders>
            <w:tcW w:w="1253" w:type="dxa"/>
            <w:vAlign w:val="center"/>
            <w:vMerge w:val="continue"/>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2.7</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原厂原品牌</w:t>
            </w:r>
            <w:r/>
          </w:p>
        </w:tc>
        <w:tc>
          <w:tcPr>
            <w:shd w:val="clear" w:color="auto" w:fill="auto"/>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所投电梯①驱动主机、②限速器、③安全钳、④缓冲器、⑤上行超速保护装置、⑥轿厢意外移动保护装置为原厂原品牌的，有一个得0.5分，最高3分。</w:t>
            </w:r>
            <w:r>
              <w:rPr>
                <w:rFonts w:hint="eastAsia" w:ascii="宋体" w:hAnsi="宋体" w:eastAsia="宋体" w:cs="Times New Roman"/>
                <w:sz w:val="24"/>
                <w:szCs w:val="24"/>
              </w:rPr>
              <w:t xml:space="preserve">（</w:t>
            </w:r>
            <w:r>
              <w:rPr>
                <w:rFonts w:hint="eastAsia" w:ascii="宋体" w:hAnsi="宋体" w:eastAsia="宋体"/>
                <w:sz w:val="24"/>
                <w:szCs w:val="24"/>
              </w:rPr>
              <w:t xml:space="preserve">须提供具有CMA标识</w:t>
            </w:r>
            <w:r>
              <w:rPr>
                <w:rFonts w:hint="eastAsia" w:ascii="宋体" w:hAnsi="宋体" w:eastAsia="宋体"/>
                <w:sz w:val="24"/>
                <w:szCs w:val="24"/>
              </w:rPr>
              <w:t xml:space="preserve">的整梯型式试验</w:t>
            </w:r>
            <w:r>
              <w:rPr>
                <w:rFonts w:hint="eastAsia" w:ascii="宋体" w:hAnsi="宋体" w:eastAsia="宋体"/>
                <w:sz w:val="24"/>
                <w:szCs w:val="24"/>
              </w:rPr>
              <w:t xml:space="preserve">报告原件扫描件</w:t>
            </w:r>
            <w:r>
              <w:rPr>
                <w:rFonts w:hint="eastAsia" w:ascii="宋体" w:hAnsi="宋体" w:eastAsia="宋体" w:cs="Times New Roman"/>
                <w:sz w:val="24"/>
                <w:szCs w:val="24"/>
              </w:rPr>
              <w:t xml:space="preserve">）</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r>
      <w:tr>
        <w:trPr>
          <w:jc w:val="center"/>
          <w:trHeight w:val="20"/>
        </w:trPr>
        <w:tc>
          <w:tcPr>
            <w:tcBorders>
              <w:left w:val="single" w:color="auto" w:sz="8" w:space="0"/>
              <w:right w:val="single" w:color="auto" w:sz="6" w:space="0"/>
            </w:tcBorders>
            <w:tcW w:w="1253" w:type="dxa"/>
            <w:vAlign w:val="center"/>
            <w:vMerge w:val="continue"/>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2.8</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能量反馈</w:t>
            </w:r>
            <w:r/>
          </w:p>
        </w:tc>
        <w:tc>
          <w:tcPr>
            <w:shd w:val="clear" w:color="auto" w:fill="auto"/>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jc w:val="left"/>
              <w:spacing w:line="400" w:lineRule="exact"/>
              <w:widowControl/>
              <w:rPr>
                <w:rFonts w:ascii="宋体" w:hAnsi="宋体" w:eastAsia="宋体"/>
                <w:sz w:val="24"/>
                <w:szCs w:val="24"/>
              </w:rPr>
            </w:pPr>
            <w:r>
              <w:rPr>
                <w:rFonts w:hint="eastAsia" w:ascii="宋体" w:hAnsi="宋体" w:eastAsia="宋体"/>
                <w:sz w:val="24"/>
                <w:szCs w:val="24"/>
              </w:rPr>
              <w:t xml:space="preserve">对电网的能量反馈率</w:t>
            </w:r>
            <w:r>
              <w:rPr>
                <w:rFonts w:hint="eastAsia" w:ascii="宋体" w:hAnsi="宋体" w:eastAsia="宋体"/>
                <w:sz w:val="24"/>
                <w:szCs w:val="24"/>
              </w:rPr>
              <w:t xml:space="preserve">≥</w:t>
            </w:r>
            <w:r>
              <w:rPr>
                <w:rFonts w:hint="eastAsia" w:ascii="宋体" w:hAnsi="宋体" w:eastAsia="宋体"/>
                <w:sz w:val="24"/>
                <w:szCs w:val="24"/>
              </w:rPr>
              <w:t xml:space="preserve">50%的得4分；</w:t>
            </w:r>
            <w:r>
              <w:rPr>
                <w:rFonts w:hint="eastAsia" w:ascii="宋体" w:hAnsi="宋体" w:eastAsia="宋体"/>
                <w:sz w:val="24"/>
                <w:szCs w:val="24"/>
              </w:rPr>
              <w:t xml:space="preserve">40%≤</w:t>
            </w:r>
            <w:r>
              <w:rPr>
                <w:rFonts w:hint="eastAsia" w:ascii="宋体" w:hAnsi="宋体" w:eastAsia="宋体"/>
                <w:sz w:val="24"/>
                <w:szCs w:val="24"/>
              </w:rPr>
              <w:t xml:space="preserve">对电网的能量反馈率</w:t>
            </w:r>
            <w:r>
              <w:rPr>
                <w:rFonts w:hint="eastAsia" w:ascii="宋体" w:hAnsi="宋体" w:eastAsia="宋体"/>
                <w:sz w:val="24"/>
                <w:szCs w:val="24"/>
              </w:rPr>
              <w:t xml:space="preserve">＜</w:t>
            </w:r>
            <w:r>
              <w:rPr>
                <w:rFonts w:hint="eastAsia" w:ascii="宋体" w:hAnsi="宋体" w:eastAsia="宋体"/>
                <w:sz w:val="24"/>
                <w:szCs w:val="24"/>
              </w:rPr>
              <w:t xml:space="preserve">50%的得2分；其余不得分。（须提供具有CMA标识的第三方检测报告原件扫描件)</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r>
      <w:tr>
        <w:trPr>
          <w:jc w:val="center"/>
          <w:trHeight w:val="20"/>
        </w:trPr>
        <w:tc>
          <w:tcPr>
            <w:tcBorders>
              <w:left w:val="single" w:color="auto" w:sz="8" w:space="0"/>
              <w:right w:val="single" w:color="auto" w:sz="6" w:space="0"/>
            </w:tcBorders>
            <w:tcW w:w="1253" w:type="dxa"/>
            <w:vAlign w:val="center"/>
            <w:vMerge w:val="continue"/>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2.9</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电动机能源效率</w:t>
            </w:r>
            <w:r/>
          </w:p>
        </w:tc>
        <w:tc>
          <w:tcPr>
            <w:shd w:val="clear" w:color="auto" w:fill="auto"/>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jc w:val="left"/>
              <w:spacing w:line="400" w:lineRule="exact"/>
              <w:rPr>
                <w:rFonts w:ascii="宋体" w:hAnsi="宋体" w:eastAsia="宋体"/>
                <w:sz w:val="24"/>
                <w:szCs w:val="24"/>
              </w:rPr>
            </w:pPr>
            <w:r>
              <w:rPr>
                <w:rFonts w:hint="eastAsia" w:ascii="宋体" w:hAnsi="宋体" w:eastAsia="宋体"/>
                <w:sz w:val="24"/>
                <w:szCs w:val="24"/>
              </w:rPr>
              <w:t xml:space="preserve">依据《GB/T 22670-2018 变频器供电三相笼型感应电动机试验方法》、《GB 30253-2024 永磁同步电动机能效限定值及能效等级》：</w:t>
            </w:r>
            <w:r/>
          </w:p>
          <w:p>
            <w:pPr>
              <w:jc w:val="left"/>
              <w:spacing w:line="400" w:lineRule="exact"/>
              <w:rPr>
                <w:rFonts w:ascii="宋体" w:hAnsi="宋体" w:eastAsia="宋体"/>
                <w:sz w:val="24"/>
                <w:szCs w:val="24"/>
              </w:rPr>
            </w:pPr>
            <w:r>
              <w:rPr>
                <w:rFonts w:hint="eastAsia" w:ascii="宋体" w:hAnsi="宋体" w:eastAsia="宋体"/>
                <w:sz w:val="24"/>
                <w:szCs w:val="24"/>
              </w:rPr>
              <w:t xml:space="preserve">①热试验实测温升＜80K的得2分；80K≤热试验实测温升＜90K的得1分，其余不得分。</w:t>
            </w:r>
            <w:r/>
          </w:p>
          <w:p>
            <w:pPr>
              <w:jc w:val="left"/>
              <w:spacing w:line="400" w:lineRule="exact"/>
              <w:rPr>
                <w:rFonts w:ascii="宋体" w:hAnsi="宋体" w:eastAsia="宋体"/>
                <w:sz w:val="24"/>
                <w:szCs w:val="24"/>
              </w:rPr>
            </w:pPr>
            <w:r>
              <w:rPr>
                <w:rFonts w:hint="eastAsia" w:ascii="宋体" w:hAnsi="宋体" w:eastAsia="宋体"/>
                <w:sz w:val="24"/>
                <w:szCs w:val="24"/>
              </w:rPr>
              <w:t xml:space="preserve">②所投电梯的马达能效等级为1级的，得2分；2级的得1分，其余不得分。</w:t>
            </w:r>
            <w:r/>
          </w:p>
          <w:p>
            <w:pPr>
              <w:jc w:val="left"/>
              <w:spacing w:line="400" w:lineRule="exact"/>
              <w:rPr>
                <w:rFonts w:ascii="宋体" w:hAnsi="宋体" w:eastAsia="宋体"/>
                <w:sz w:val="24"/>
                <w:szCs w:val="24"/>
              </w:rPr>
            </w:pPr>
            <w:r>
              <w:rPr>
                <w:rFonts w:hint="eastAsia" w:ascii="宋体" w:hAnsi="宋体" w:eastAsia="宋体"/>
                <w:sz w:val="24"/>
                <w:szCs w:val="24"/>
              </w:rPr>
              <w:t xml:space="preserve">（须提供具有CMA标识的第三方检测报告原件扫描件)</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r>
      <w:tr>
        <w:trPr>
          <w:jc w:val="center"/>
          <w:trHeight w:val="20"/>
        </w:trPr>
        <w:tc>
          <w:tcPr>
            <w:tcBorders>
              <w:left w:val="single" w:color="auto" w:sz="8" w:space="0"/>
              <w:right w:val="single" w:color="auto" w:sz="6" w:space="0"/>
            </w:tcBorders>
            <w:tcW w:w="1253" w:type="dxa"/>
            <w:vAlign w:val="center"/>
            <w:vMerge w:val="continue"/>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2.10</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施工方案</w:t>
            </w:r>
            <w:r/>
          </w:p>
        </w:tc>
        <w:tc>
          <w:tcPr>
            <w:shd w:val="clear" w:color="auto" w:fill="auto"/>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投标人针对本项目提供</w:t>
            </w:r>
            <w:r>
              <w:rPr>
                <w:rFonts w:hint="eastAsia" w:ascii="宋体" w:hAnsi="宋体" w:eastAsia="宋体"/>
                <w:sz w:val="24"/>
                <w:szCs w:val="24"/>
              </w:rPr>
              <w:t xml:space="preserve">施工方案</w:t>
            </w:r>
            <w:r>
              <w:rPr>
                <w:rFonts w:hint="eastAsia" w:ascii="宋体" w:hAnsi="宋体" w:eastAsia="宋体" w:cs="宋体"/>
                <w:sz w:val="24"/>
                <w:szCs w:val="24"/>
              </w:rPr>
              <w:t xml:space="preserve">，包括①施工总体设想与电梯安装实施方案、②安装进度计划及各阶段保障措施、③安全文明施工保障措施及存档记载文件、④电梯安装完工监督检验取证保障措施、⑤项目管理班子配备、人员素质及管理经验，方案内容描述全面合理符合采购需求的得10分，每有一项内容缺失的扣2分；每有一项内容存在缺陷或不满足要求的扣1分，扣完为止。</w:t>
            </w:r>
            <w:r/>
          </w:p>
          <w:p>
            <w:pPr>
              <w:jc w:val="left"/>
              <w:spacing w:line="400" w:lineRule="exact"/>
              <w:rPr>
                <w:rFonts w:ascii="宋体" w:hAnsi="宋体" w:eastAsia="宋体"/>
                <w:sz w:val="24"/>
                <w:szCs w:val="24"/>
              </w:rPr>
            </w:pPr>
            <w:r>
              <w:rPr>
                <w:rFonts w:hint="eastAsia" w:ascii="宋体" w:hAnsi="宋体" w:eastAsia="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10</w:t>
            </w:r>
            <w:r/>
          </w:p>
        </w:tc>
      </w:tr>
      <w:tr>
        <w:trPr>
          <w:jc w:val="center"/>
          <w:trHeight w:val="20"/>
        </w:trPr>
        <w:tc>
          <w:tcPr>
            <w:tcBorders>
              <w:left w:val="single" w:color="auto" w:sz="8" w:space="0"/>
              <w:right w:val="single" w:color="auto" w:sz="6" w:space="0"/>
            </w:tcBorders>
            <w:tcW w:w="1253" w:type="dxa"/>
            <w:vAlign w:val="center"/>
            <w:vMerge w:val="continue"/>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2.11</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质量保证及质量控制方案</w:t>
            </w:r>
            <w:r/>
          </w:p>
        </w:tc>
        <w:tc>
          <w:tcPr>
            <w:shd w:val="clear" w:color="auto" w:fill="auto"/>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投标人针对本项目提供</w:t>
            </w:r>
            <w:r>
              <w:rPr>
                <w:rFonts w:hint="eastAsia" w:ascii="宋体" w:hAnsi="宋体" w:eastAsia="宋体"/>
                <w:sz w:val="24"/>
                <w:szCs w:val="24"/>
              </w:rPr>
              <w:t xml:space="preserve">售后服务方案</w:t>
            </w:r>
            <w:r>
              <w:rPr>
                <w:rFonts w:hint="eastAsia" w:ascii="宋体" w:hAnsi="宋体" w:eastAsia="宋体" w:cs="宋体"/>
                <w:sz w:val="24"/>
                <w:szCs w:val="24"/>
              </w:rPr>
              <w:t xml:space="preserve">，包括①施工质量零事故管控措施、②安装全过程自检互检管控方案、③电梯安装施工质量工作量保障措施、④竣工验收及售后质量管控措施，方案内容描述全面合理符合采购需求的得4分，每有一项内容缺失的扣1分；每有一项内容存在缺陷或不满足要求的扣0.5分，扣完为止。</w:t>
            </w:r>
            <w:r/>
          </w:p>
          <w:p>
            <w:pPr>
              <w:jc w:val="left"/>
              <w:spacing w:line="400" w:lineRule="exact"/>
              <w:rPr>
                <w:rFonts w:ascii="宋体" w:hAnsi="宋体" w:eastAsia="宋体"/>
                <w:sz w:val="24"/>
                <w:szCs w:val="24"/>
              </w:rPr>
            </w:pPr>
            <w:r>
              <w:rPr>
                <w:rFonts w:hint="eastAsia" w:ascii="宋体" w:hAnsi="宋体" w:eastAsia="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4</w:t>
            </w:r>
            <w:r/>
          </w:p>
        </w:tc>
      </w:tr>
      <w:tr>
        <w:trPr>
          <w:jc w:val="center"/>
          <w:trHeight w:val="20"/>
        </w:trPr>
        <w:tc>
          <w:tcPr>
            <w:tcBorders>
              <w:left w:val="single" w:color="auto" w:sz="8" w:space="0"/>
              <w:right w:val="single" w:color="auto" w:sz="6" w:space="0"/>
            </w:tcBorders>
            <w:tcW w:w="1253" w:type="dxa"/>
            <w:vAlign w:val="center"/>
            <w:vMerge w:val="continue"/>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2.12</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售后服务方案</w:t>
            </w:r>
            <w:r/>
          </w:p>
        </w:tc>
        <w:tc>
          <w:tcPr>
            <w:shd w:val="clear" w:color="auto" w:fill="auto"/>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投标人针对本项目提供</w:t>
            </w:r>
            <w:r>
              <w:rPr>
                <w:rFonts w:hint="eastAsia" w:ascii="宋体" w:hAnsi="宋体" w:eastAsia="宋体"/>
                <w:sz w:val="24"/>
                <w:szCs w:val="24"/>
              </w:rPr>
              <w:t xml:space="preserve">售后服务方案</w:t>
            </w:r>
            <w:r>
              <w:rPr>
                <w:rFonts w:hint="eastAsia" w:ascii="宋体" w:hAnsi="宋体" w:eastAsia="宋体" w:cs="宋体"/>
                <w:sz w:val="24"/>
                <w:szCs w:val="24"/>
              </w:rPr>
              <w:t xml:space="preserve">，包括①售后服务内容及响应时间、②维保机构及维保人员配置、③应急预案及事故处置机制、④培训方案，方案内容描述全面合理符合采购需求的得8分，每有一项内容缺失的扣2分；每有一项内容存在缺陷或不满足要求的扣1分，扣完为止。</w:t>
            </w:r>
            <w:r/>
          </w:p>
          <w:p>
            <w:pPr>
              <w:jc w:val="left"/>
              <w:spacing w:line="400" w:lineRule="exact"/>
              <w:rPr>
                <w:rFonts w:ascii="宋体" w:hAnsi="宋体" w:eastAsia="宋体"/>
                <w:sz w:val="24"/>
                <w:szCs w:val="24"/>
              </w:rPr>
            </w:pPr>
            <w:r>
              <w:rPr>
                <w:rFonts w:hint="eastAsia" w:ascii="宋体" w:hAnsi="宋体" w:eastAsia="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8</w:t>
            </w:r>
            <w:r/>
          </w:p>
        </w:tc>
      </w:tr>
      <w:tr>
        <w:trPr>
          <w:jc w:val="center"/>
          <w:trHeight w:val="20"/>
        </w:trPr>
        <w:tc>
          <w:tcPr>
            <w:tcBorders>
              <w:top w:val="single" w:color="auto" w:sz="6" w:space="0"/>
              <w:left w:val="single" w:color="auto" w:sz="8" w:space="0"/>
              <w:right w:val="single" w:color="auto" w:sz="6" w:space="0"/>
            </w:tcBorders>
            <w:tcW w:w="1253" w:type="dxa"/>
            <w:vAlign w:val="center"/>
            <w:vMerge w:val="restart"/>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三、商务部分</w:t>
            </w:r>
            <w:r/>
          </w:p>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（14分）</w:t>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3.1</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综合实力</w:t>
            </w:r>
            <w:r/>
          </w:p>
        </w:tc>
        <w:tc>
          <w:tcPr>
            <w:shd w:val="clear" w:color="auto" w:fill="auto"/>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jc w:val="left"/>
              <w:spacing w:line="400" w:lineRule="exact"/>
              <w:rPr>
                <w:rFonts w:ascii="宋体" w:hAnsi="宋体" w:eastAsia="宋体"/>
                <w:sz w:val="24"/>
                <w:szCs w:val="24"/>
              </w:rPr>
            </w:pPr>
            <w:r>
              <w:rPr>
                <w:rFonts w:hint="eastAsia" w:ascii="宋体" w:hAnsi="宋体" w:eastAsia="宋体" w:cs="宋体"/>
                <w:sz w:val="24"/>
                <w:szCs w:val="24"/>
              </w:rPr>
              <w:t xml:space="preserve">投标人具有有效期内的①</w:t>
            </w:r>
            <w:r>
              <w:rPr>
                <w:rFonts w:hint="eastAsia" w:ascii="宋体" w:hAnsi="宋体" w:eastAsia="宋体"/>
                <w:sz w:val="24"/>
                <w:szCs w:val="24"/>
              </w:rPr>
              <w:t xml:space="preserve">质量管理体系认证证书、</w:t>
            </w:r>
            <w:r>
              <w:rPr>
                <w:rFonts w:hint="eastAsia" w:ascii="宋体" w:hAnsi="宋体" w:eastAsia="宋体" w:cs="宋体"/>
                <w:sz w:val="24"/>
                <w:szCs w:val="24"/>
              </w:rPr>
              <w:t xml:space="preserve">②</w:t>
            </w:r>
            <w:r>
              <w:rPr>
                <w:rFonts w:hint="eastAsia" w:ascii="宋体" w:hAnsi="宋体" w:eastAsia="宋体"/>
                <w:sz w:val="24"/>
                <w:szCs w:val="24"/>
              </w:rPr>
              <w:t xml:space="preserve">环境管理体系认证证书、</w:t>
            </w:r>
            <w:r>
              <w:rPr>
                <w:rFonts w:hint="eastAsia" w:ascii="宋体" w:hAnsi="宋体" w:eastAsia="宋体" w:cs="宋体"/>
                <w:sz w:val="24"/>
                <w:szCs w:val="24"/>
              </w:rPr>
              <w:t xml:space="preserve">③</w:t>
            </w:r>
            <w:r>
              <w:rPr>
                <w:rFonts w:hint="eastAsia" w:ascii="宋体" w:hAnsi="宋体" w:eastAsia="宋体"/>
                <w:sz w:val="24"/>
                <w:szCs w:val="24"/>
              </w:rPr>
              <w:t xml:space="preserve">职业健康安全管理体系认证证书的，有一项得1分，最高得3分。</w:t>
            </w:r>
            <w:r/>
          </w:p>
          <w:p>
            <w:pPr>
              <w:jc w:val="left"/>
              <w:spacing w:line="400" w:lineRule="exact"/>
              <w:rPr>
                <w:rFonts w:ascii="宋体" w:hAnsi="宋体" w:eastAsia="宋体" w:cs="宋体"/>
                <w:sz w:val="24"/>
                <w:szCs w:val="24"/>
              </w:rPr>
            </w:pPr>
            <w:r>
              <w:rPr>
                <w:rFonts w:hint="eastAsia" w:ascii="宋体" w:hAnsi="宋体" w:eastAsia="宋体"/>
                <w:sz w:val="24"/>
                <w:szCs w:val="24"/>
              </w:rPr>
              <w:t xml:space="preserve">（须提供证书扫描件）</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r>
      <w:tr>
        <w:trPr>
          <w:jc w:val="center"/>
          <w:trHeight w:val="20"/>
        </w:trPr>
        <w:tc>
          <w:tcPr>
            <w:tcBorders>
              <w:left w:val="single" w:color="auto" w:sz="8" w:space="0"/>
              <w:right w:val="single" w:color="auto" w:sz="6" w:space="0"/>
            </w:tcBorders>
            <w:tcW w:w="1253" w:type="dxa"/>
            <w:vAlign w:val="center"/>
            <w:vMerge w:val="continue"/>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3.2</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业绩</w:t>
            </w:r>
            <w:r/>
          </w:p>
        </w:tc>
        <w:tc>
          <w:tcPr>
            <w:shd w:val="clear" w:color="auto" w:fill="auto"/>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jc w:val="left"/>
              <w:spacing w:line="400" w:lineRule="exact"/>
              <w:rPr>
                <w:rFonts w:ascii="宋体" w:hAnsi="宋体" w:eastAsia="宋体"/>
                <w:sz w:val="24"/>
                <w:szCs w:val="24"/>
              </w:rPr>
            </w:pPr>
            <w:r>
              <w:rPr>
                <w:rFonts w:hint="eastAsia" w:ascii="宋体" w:hAnsi="宋体" w:eastAsia="宋体"/>
                <w:sz w:val="24"/>
                <w:szCs w:val="24"/>
              </w:rPr>
              <w:t xml:space="preserve">2023年1月1日以来（以合同签订时间为准），投标人具有与本次投标电梯同品牌电梯销售业绩的，有一个得1分，最高得3分。（须同时提供合同及特检院验收合格报告扫描件，证明材料</w:t>
            </w:r>
            <w:r>
              <w:rPr>
                <w:rFonts w:hint="eastAsia" w:ascii="宋体" w:hAnsi="宋体" w:eastAsia="宋体"/>
                <w:sz w:val="24"/>
                <w:szCs w:val="24"/>
              </w:rPr>
              <w:t xml:space="preserve">须体现</w:t>
            </w:r>
            <w:r>
              <w:rPr>
                <w:rFonts w:hint="eastAsia" w:ascii="宋体" w:hAnsi="宋体" w:eastAsia="宋体"/>
                <w:sz w:val="24"/>
                <w:szCs w:val="24"/>
              </w:rPr>
              <w:t xml:space="preserve">日期、单位名称、电梯品牌，否则不得分）</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3</w:t>
            </w:r>
            <w:r/>
          </w:p>
        </w:tc>
      </w:tr>
      <w:tr>
        <w:trPr>
          <w:jc w:val="center"/>
          <w:trHeight w:val="127"/>
        </w:trPr>
        <w:tc>
          <w:tcPr>
            <w:tcBorders>
              <w:left w:val="single" w:color="auto" w:sz="8" w:space="0"/>
              <w:right w:val="single" w:color="auto" w:sz="6" w:space="0"/>
            </w:tcBorders>
            <w:tcW w:w="1253" w:type="dxa"/>
            <w:vAlign w:val="center"/>
            <w:vMerge w:val="continue"/>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3.3</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sz w:val="24"/>
                <w:szCs w:val="24"/>
              </w:rPr>
              <w:t xml:space="preserve">公众责任险</w:t>
            </w:r>
            <w:r/>
          </w:p>
        </w:tc>
        <w:tc>
          <w:tcPr>
            <w:shd w:val="clear" w:color="auto" w:fill="auto"/>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sz w:val="24"/>
                <w:szCs w:val="24"/>
              </w:rPr>
              <w:t xml:space="preserve">投标人或所投电梯制造商投保公共及产品责任险的累计责任限额≥2</w:t>
            </w:r>
            <w:r>
              <w:rPr>
                <w:rFonts w:hint="eastAsia" w:ascii="宋体" w:hAnsi="宋体" w:eastAsia="宋体"/>
                <w:sz w:val="24"/>
                <w:szCs w:val="24"/>
              </w:rPr>
              <w:t xml:space="preserve">0</w:t>
            </w:r>
            <w:r>
              <w:rPr>
                <w:rFonts w:hint="eastAsia" w:ascii="宋体" w:hAnsi="宋体" w:eastAsia="宋体"/>
                <w:sz w:val="24"/>
                <w:szCs w:val="24"/>
              </w:rPr>
              <w:t xml:space="preserve">000万元人民币的得4分；1</w:t>
            </w:r>
            <w:r>
              <w:rPr>
                <w:rFonts w:hint="eastAsia" w:ascii="宋体" w:hAnsi="宋体" w:eastAsia="宋体"/>
                <w:sz w:val="24"/>
                <w:szCs w:val="24"/>
              </w:rPr>
              <w:t xml:space="preserve">0</w:t>
            </w:r>
            <w:r>
              <w:rPr>
                <w:rFonts w:hint="eastAsia" w:ascii="宋体" w:hAnsi="宋体" w:eastAsia="宋体"/>
                <w:sz w:val="24"/>
                <w:szCs w:val="24"/>
              </w:rPr>
              <w:t xml:space="preserve">000万元人民币≤累计责任限额</w:t>
            </w:r>
            <w:r>
              <w:rPr>
                <w:rFonts w:hint="eastAsia" w:ascii="宋体" w:hAnsi="宋体" w:eastAsia="宋体"/>
                <w:sz w:val="24"/>
                <w:szCs w:val="24"/>
              </w:rPr>
              <w:t xml:space="preserve">＜</w:t>
            </w:r>
            <w:r>
              <w:rPr>
                <w:rFonts w:hint="eastAsia" w:ascii="宋体" w:hAnsi="宋体" w:eastAsia="宋体"/>
                <w:sz w:val="24"/>
                <w:szCs w:val="24"/>
              </w:rPr>
              <w:t xml:space="preserve">2</w:t>
            </w:r>
            <w:r>
              <w:rPr>
                <w:rFonts w:hint="eastAsia" w:ascii="宋体" w:hAnsi="宋体" w:eastAsia="宋体"/>
                <w:sz w:val="24"/>
                <w:szCs w:val="24"/>
              </w:rPr>
              <w:t xml:space="preserve">0</w:t>
            </w:r>
            <w:r>
              <w:rPr>
                <w:rFonts w:hint="eastAsia" w:ascii="宋体" w:hAnsi="宋体" w:eastAsia="宋体"/>
                <w:sz w:val="24"/>
                <w:szCs w:val="24"/>
              </w:rPr>
              <w:t xml:space="preserve">000万元人民币的得2分；5000万元人民币≤累计责任限额</w:t>
            </w:r>
            <w:r>
              <w:rPr>
                <w:rFonts w:hint="eastAsia" w:ascii="宋体" w:hAnsi="宋体" w:eastAsia="宋体"/>
                <w:sz w:val="24"/>
                <w:szCs w:val="24"/>
              </w:rPr>
              <w:t xml:space="preserve">＜</w:t>
            </w:r>
            <w:r>
              <w:rPr>
                <w:rFonts w:hint="eastAsia" w:ascii="宋体" w:hAnsi="宋体" w:eastAsia="宋体"/>
                <w:sz w:val="24"/>
                <w:szCs w:val="24"/>
              </w:rPr>
              <w:t xml:space="preserve">1</w:t>
            </w:r>
            <w:r>
              <w:rPr>
                <w:rFonts w:hint="eastAsia" w:ascii="宋体" w:hAnsi="宋体" w:eastAsia="宋体"/>
                <w:sz w:val="24"/>
                <w:szCs w:val="24"/>
              </w:rPr>
              <w:t xml:space="preserve">0</w:t>
            </w:r>
            <w:r>
              <w:rPr>
                <w:rFonts w:hint="eastAsia" w:ascii="宋体" w:hAnsi="宋体" w:eastAsia="宋体"/>
                <w:sz w:val="24"/>
                <w:szCs w:val="24"/>
              </w:rPr>
              <w:t xml:space="preserve">000万元人民币的得1分；其余不得分。【须提供有效期内保险凭证扫描件；若投标时保额暂未达标，可提供中标后足额投保承诺函（格式自拟），同样对应得分】</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r>
      <w:tr>
        <w:trPr>
          <w:jc w:val="center"/>
          <w:trHeight w:val="127"/>
        </w:trPr>
        <w:tc>
          <w:tcPr>
            <w:tcBorders>
              <w:left w:val="single" w:color="auto" w:sz="8" w:space="0"/>
              <w:right w:val="single" w:color="auto" w:sz="6" w:space="0"/>
            </w:tcBorders>
            <w:tcW w:w="1253" w:type="dxa"/>
            <w:vAlign w:val="center"/>
            <w:vMerge w:val="continue"/>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3.4</w:t>
            </w:r>
            <w:r/>
          </w:p>
        </w:tc>
        <w:tc>
          <w:tcPr>
            <w:shd w:val="clear" w:color="auto" w:fill="auto"/>
            <w:tcBorders>
              <w:top w:val="single" w:color="auto" w:sz="6" w:space="0"/>
              <w:left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延长维保</w:t>
            </w:r>
            <w:r/>
          </w:p>
        </w:tc>
        <w:tc>
          <w:tcPr>
            <w:shd w:val="clear" w:color="auto" w:fill="auto"/>
            <w:tcBorders>
              <w:top w:val="single" w:color="auto" w:sz="6" w:space="0"/>
              <w:left w:val="single" w:color="auto" w:sz="6" w:space="0"/>
              <w:right w:val="single" w:color="auto" w:sz="6" w:space="0"/>
            </w:tcBorders>
            <w:tcW w:w="5540" w:type="dxa"/>
            <w:vAlign w:val="center"/>
            <w:textDirection w:val="lrTb"/>
            <w:noWrap w:val="false"/>
          </w:tcPr>
          <w:p>
            <w:pPr>
              <w:jc w:val="left"/>
              <w:spacing w:line="400" w:lineRule="exact"/>
              <w:rPr>
                <w:rFonts w:ascii="宋体" w:hAnsi="宋体" w:eastAsia="宋体"/>
                <w:sz w:val="24"/>
                <w:szCs w:val="24"/>
              </w:rPr>
            </w:pPr>
            <w:r>
              <w:rPr>
                <w:rFonts w:hint="eastAsia" w:ascii="宋体" w:hAnsi="宋体" w:eastAsia="宋体"/>
                <w:iCs/>
                <w:sz w:val="24"/>
                <w:szCs w:val="24"/>
              </w:rPr>
              <w:t xml:space="preserve">免费维保期在满足基本要求（2年）的前提下，每增加1年得2分，最高得4分。（须提供相关承诺函，格式自拟）</w:t>
            </w:r>
            <w:r/>
          </w:p>
        </w:tc>
        <w:tc>
          <w:tcPr>
            <w:tcBorders>
              <w:top w:val="single" w:color="auto" w:sz="6" w:space="0"/>
              <w:left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r>
    </w:tbl>
    <w:p>
      <w:pPr>
        <w:spacing w:line="600" w:lineRule="exact"/>
        <w:rPr>
          <w:rFonts w:ascii="黑体" w:hAnsi="黑体" w:eastAsia="黑体" w:cs="Times New Roman"/>
          <w:sz w:val="28"/>
          <w:szCs w:val="28"/>
        </w:rPr>
      </w:pPr>
      <w:r>
        <w:rPr>
          <w:rFonts w:ascii="黑体" w:hAnsi="黑体" w:eastAsia="黑体" w:cs="Times New Roman"/>
          <w:sz w:val="28"/>
          <w:szCs w:val="28"/>
        </w:rPr>
      </w:r>
      <w:r/>
    </w:p>
    <w:p>
      <w:pPr>
        <w:sectPr>
          <w:footnotePr/>
          <w:endnotePr/>
          <w:type w:val="nextPage"/>
          <w:pgSz w:w="11906" w:h="16838" w:orient="portrait"/>
          <w:pgMar w:top="1247" w:right="1247" w:bottom="1247" w:left="1247" w:header="680" w:footer="992" w:gutter="0"/>
          <w:cols w:num="1" w:sep="0" w:space="720" w:equalWidth="1"/>
          <w:docGrid w:linePitch="360"/>
        </w:sectPr>
      </w:pPr>
      <w:r/>
      <w:bookmarkStart w:id="15" w:name="_Toc213847317"/>
      <w:r/>
      <w:bookmarkEnd w:id="11"/>
      <w:r/>
      <w:r/>
    </w:p>
    <w:p>
      <w:r/>
      <w:r/>
    </w:p>
    <w:p>
      <w:pPr>
        <w:pStyle w:val="907"/>
      </w:pPr>
      <w:r>
        <w:rPr>
          <w:rFonts w:hint="eastAsia"/>
        </w:rPr>
        <w:t xml:space="preserve">第</w:t>
      </w:r>
      <w:r>
        <w:rPr>
          <w:rFonts w:hint="eastAsia"/>
        </w:rPr>
        <w:t xml:space="preserve">五</w:t>
      </w:r>
      <w:r>
        <w:rPr>
          <w:rFonts w:hint="eastAsia"/>
        </w:rPr>
        <w:t xml:space="preserve">章　合同书（格式）</w:t>
      </w:r>
      <w:bookmarkEnd w:id="15"/>
      <w:r/>
      <w:r/>
    </w:p>
    <w:p>
      <w:pPr>
        <w:spacing w:line="400" w:lineRule="exact"/>
        <w:rPr>
          <w:rFonts w:ascii="宋体" w:hAnsi="宋体" w:eastAsia="宋体" w:cs="Times New Roman"/>
          <w:bCs/>
          <w:sz w:val="24"/>
          <w:szCs w:val="24"/>
        </w:rPr>
      </w:pPr>
      <w:r/>
      <w:bookmarkStart w:id="16" w:name="_Toc251268363"/>
      <w:r/>
      <w:r/>
    </w:p>
    <w:p>
      <w:pPr>
        <w:ind w:firstLine="480"/>
        <w:spacing w:line="400" w:lineRule="exact"/>
        <w:rPr>
          <w:rFonts w:ascii="宋体" w:hAnsi="宋体" w:eastAsia="宋体" w:cs="Courier New"/>
          <w:sz w:val="24"/>
          <w:szCs w:val="24"/>
          <w:u w:val="single"/>
        </w:rPr>
      </w:pPr>
      <w:r>
        <w:rPr>
          <w:rFonts w:ascii="宋体" w:hAnsi="宋体" w:eastAsia="宋体" w:cs="Courier New"/>
          <w:sz w:val="24"/>
          <w:szCs w:val="24"/>
        </w:rPr>
        <w:t xml:space="preserve">项目名称：</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u w:val="single"/>
        </w:rPr>
      </w:pPr>
      <w:r>
        <w:rPr>
          <w:rFonts w:ascii="宋体" w:hAnsi="宋体" w:eastAsia="宋体" w:cs="Courier New"/>
          <w:sz w:val="24"/>
          <w:szCs w:val="24"/>
        </w:rPr>
        <w:t xml:space="preserve">项目编号：</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甲方：（买方</w:t>
      </w:r>
      <w:r>
        <w:rPr>
          <w:rFonts w:hint="eastAsia" w:ascii="宋体" w:hAnsi="宋体" w:eastAsia="宋体" w:cs="Courier New"/>
          <w:sz w:val="24"/>
          <w:szCs w:val="24"/>
        </w:rPr>
        <w:t xml:space="preserve">/</w:t>
      </w:r>
      <w:r>
        <w:rPr>
          <w:rFonts w:ascii="宋体" w:hAnsi="宋体" w:eastAsia="宋体" w:cs="Courier New"/>
          <w:sz w:val="24"/>
          <w:szCs w:val="24"/>
        </w:rPr>
        <w:t xml:space="preserve">采购人）____</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乙方：（卖方</w:t>
      </w:r>
      <w:r>
        <w:rPr>
          <w:rFonts w:hint="eastAsia" w:ascii="宋体" w:hAnsi="宋体" w:eastAsia="宋体" w:cs="Courier New"/>
          <w:sz w:val="24"/>
          <w:szCs w:val="24"/>
        </w:rPr>
        <w:t xml:space="preserve">/</w:t>
      </w:r>
      <w:r>
        <w:rPr>
          <w:rFonts w:ascii="宋体" w:hAnsi="宋体" w:eastAsia="宋体" w:cs="Courier New"/>
          <w:sz w:val="24"/>
          <w:szCs w:val="24"/>
        </w:rPr>
        <w:t xml:space="preserve">供应商）____</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rPr>
      </w:pPr>
      <w:r>
        <w:rPr>
          <w:rFonts w:ascii="宋体" w:hAnsi="宋体" w:eastAsia="宋体" w:cs="Courier New"/>
          <w:sz w:val="24"/>
          <w:szCs w:val="24"/>
        </w:rPr>
      </w:r>
      <w:r/>
    </w:p>
    <w:p>
      <w:pPr>
        <w:ind w:firstLine="480"/>
        <w:spacing w:line="400" w:lineRule="exact"/>
        <w:rPr>
          <w:rFonts w:ascii="宋体" w:hAnsi="宋体" w:eastAsia="宋体" w:cs="Courier New"/>
          <w:b/>
          <w:sz w:val="24"/>
          <w:szCs w:val="24"/>
        </w:rPr>
      </w:pPr>
      <w:r>
        <w:rPr>
          <w:rFonts w:ascii="宋体" w:hAnsi="宋体" w:eastAsia="宋体" w:cs="Courier New"/>
          <w:sz w:val="24"/>
          <w:szCs w:val="24"/>
        </w:rPr>
        <w:t xml:space="preserve">甲、乙双方根据</w:t>
      </w:r>
      <w:r>
        <w:rPr>
          <w:rFonts w:hint="eastAsia" w:ascii="宋体" w:hAnsi="宋体" w:eastAsia="宋体" w:cs="Courier New"/>
          <w:sz w:val="24"/>
          <w:szCs w:val="24"/>
        </w:rPr>
        <w:t xml:space="preserve">江阴市政府采购中心</w:t>
      </w:r>
      <w:r>
        <w:rPr>
          <w:rFonts w:hint="eastAsia" w:ascii="宋体" w:hAnsi="宋体" w:eastAsia="宋体" w:cs="Courier New"/>
          <w:sz w:val="24"/>
          <w:szCs w:val="24"/>
          <w:u w:val="single"/>
        </w:rPr>
        <w:t xml:space="preserve">                            </w:t>
      </w:r>
      <w:r>
        <w:rPr>
          <w:rFonts w:ascii="宋体" w:hAnsi="宋体" w:eastAsia="宋体" w:cs="Courier New"/>
          <w:sz w:val="24"/>
          <w:szCs w:val="24"/>
        </w:rPr>
        <w:t xml:space="preserve">项目公开招标的结果，签署本合同。</w:t>
      </w:r>
      <w:r/>
    </w:p>
    <w:p>
      <w:pPr>
        <w:ind w:firstLine="482"/>
        <w:spacing w:line="400" w:lineRule="exact"/>
        <w:rPr>
          <w:rFonts w:ascii="宋体" w:hAnsi="宋体" w:eastAsia="宋体" w:cs="Courier New"/>
          <w:b/>
          <w:sz w:val="24"/>
          <w:szCs w:val="24"/>
        </w:rPr>
      </w:pPr>
      <w:r>
        <w:rPr>
          <w:rFonts w:ascii="宋体" w:hAnsi="宋体" w:eastAsia="宋体" w:cs="Courier New"/>
          <w:b/>
          <w:sz w:val="24"/>
          <w:szCs w:val="24"/>
        </w:rPr>
        <w:t xml:space="preserve">一、</w:t>
      </w:r>
      <w:r>
        <w:rPr>
          <w:rFonts w:hint="eastAsia" w:ascii="宋体" w:hAnsi="宋体" w:eastAsia="宋体" w:cs="Courier New"/>
          <w:b/>
          <w:sz w:val="24"/>
          <w:szCs w:val="24"/>
        </w:rPr>
        <w:t xml:space="preserve">合同</w:t>
      </w:r>
      <w:r>
        <w:rPr>
          <w:rFonts w:ascii="宋体" w:hAnsi="宋体" w:eastAsia="宋体" w:cs="Courier New"/>
          <w:b/>
          <w:sz w:val="24"/>
          <w:szCs w:val="24"/>
        </w:rPr>
        <w:t xml:space="preserve">内容</w:t>
      </w:r>
      <w:r/>
    </w:p>
    <w:p>
      <w:pPr>
        <w:ind w:firstLine="480"/>
        <w:spacing w:line="400" w:lineRule="exact"/>
        <w:rPr>
          <w:rFonts w:ascii="宋体" w:hAnsi="宋体" w:eastAsia="宋体" w:cs="Courier New"/>
          <w:sz w:val="24"/>
          <w:szCs w:val="24"/>
          <w:u w:val="single"/>
        </w:rPr>
      </w:pPr>
      <w:r>
        <w:rPr>
          <w:rFonts w:ascii="宋体" w:hAnsi="宋体" w:eastAsia="宋体" w:cs="Courier New"/>
          <w:sz w:val="24"/>
          <w:szCs w:val="24"/>
        </w:rPr>
        <w:t xml:space="preserve">1.1</w:t>
      </w:r>
      <w:r>
        <w:rPr>
          <w:rFonts w:hint="eastAsia" w:ascii="宋体" w:hAnsi="宋体" w:eastAsia="宋体" w:cs="Courier New"/>
          <w:sz w:val="24"/>
          <w:szCs w:val="24"/>
        </w:rPr>
        <w:t xml:space="preserve">标的</w:t>
      </w:r>
      <w:r>
        <w:rPr>
          <w:rFonts w:ascii="宋体" w:hAnsi="宋体" w:eastAsia="宋体" w:cs="Courier New"/>
          <w:sz w:val="24"/>
          <w:szCs w:val="24"/>
        </w:rPr>
        <w:t xml:space="preserve">名称：</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1.2</w:t>
      </w:r>
      <w:r>
        <w:rPr>
          <w:rFonts w:hint="eastAsia" w:ascii="宋体" w:hAnsi="宋体" w:eastAsia="宋体" w:cs="Courier New"/>
          <w:sz w:val="24"/>
          <w:szCs w:val="24"/>
        </w:rPr>
        <w:t xml:space="preserve">标的质量：</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1.3标的数量（规模）：</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1.4履行时间（期限）：</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1.5履行地点：</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6履行方式：</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1.7包装方式：</w:t>
      </w:r>
      <w:r>
        <w:rPr>
          <w:rFonts w:hint="eastAsia" w:ascii="宋体" w:hAnsi="宋体" w:eastAsia="宋体" w:cs="Courier New"/>
          <w:sz w:val="24"/>
          <w:szCs w:val="24"/>
          <w:u w:val="single"/>
        </w:rPr>
        <w:t xml:space="preserve">                                                            </w:t>
      </w:r>
      <w:r/>
    </w:p>
    <w:p>
      <w:pPr>
        <w:ind w:firstLine="482"/>
        <w:spacing w:line="400" w:lineRule="exact"/>
        <w:rPr>
          <w:rFonts w:ascii="宋体" w:hAnsi="宋体" w:eastAsia="宋体" w:cs="Courier New"/>
          <w:b/>
          <w:sz w:val="24"/>
          <w:szCs w:val="24"/>
        </w:rPr>
      </w:pPr>
      <w:r>
        <w:rPr>
          <w:rFonts w:ascii="宋体" w:hAnsi="宋体" w:eastAsia="宋体" w:cs="Courier New"/>
          <w:b/>
          <w:sz w:val="24"/>
          <w:szCs w:val="24"/>
        </w:rPr>
        <w:t xml:space="preserve">二、合同金额</w:t>
      </w:r>
      <w:r/>
    </w:p>
    <w:p>
      <w:pPr>
        <w:ind w:firstLine="480"/>
        <w:spacing w:line="400" w:lineRule="exact"/>
        <w:rPr>
          <w:rFonts w:ascii="Times New Roman" w:hAnsi="宋体" w:eastAsia="宋体" w:cs="Times New Roman"/>
          <w:sz w:val="24"/>
          <w:szCs w:val="24"/>
        </w:rPr>
      </w:pPr>
      <w:r>
        <w:rPr>
          <w:rFonts w:ascii="宋体" w:hAnsi="宋体" w:eastAsia="宋体" w:cs="Courier New"/>
          <w:sz w:val="24"/>
          <w:szCs w:val="24"/>
        </w:rPr>
        <w:t xml:space="preserve">2.1</w:t>
      </w:r>
      <w:r>
        <w:rPr>
          <w:rFonts w:ascii="Times New Roman" w:hAnsi="宋体" w:eastAsia="宋体" w:cs="Times New Roman"/>
          <w:sz w:val="24"/>
          <w:szCs w:val="24"/>
        </w:rPr>
        <w:t xml:space="preserve">本合同金额为（大写）：</w:t>
      </w:r>
      <w:r>
        <w:rPr>
          <w:rFonts w:hint="eastAsia" w:ascii="Times New Roman" w:hAnsi="宋体" w:eastAsia="宋体" w:cs="Times New Roman"/>
          <w:sz w:val="24"/>
          <w:szCs w:val="24"/>
          <w:u w:val="single"/>
        </w:rPr>
        <w:t xml:space="preserve">                    </w:t>
      </w:r>
      <w:r>
        <w:rPr>
          <w:rFonts w:hint="eastAsia" w:ascii="Times New Roman" w:hAnsi="宋体" w:eastAsia="宋体" w:cs="Times New Roman"/>
          <w:sz w:val="24"/>
          <w:szCs w:val="24"/>
        </w:rPr>
        <w:t xml:space="preserve">圆</w:t>
      </w:r>
      <w:r>
        <w:rPr>
          <w:rFonts w:ascii="Times New Roman" w:hAnsi="宋体" w:eastAsia="宋体" w:cs="Times New Roman"/>
          <w:sz w:val="24"/>
          <w:szCs w:val="24"/>
        </w:rPr>
        <w:t xml:space="preserve">（</w:t>
      </w:r>
      <w:r>
        <w:rPr>
          <w:rFonts w:hint="eastAsia" w:ascii="Times New Roman" w:hAnsi="宋体" w:eastAsia="宋体" w:cs="Times New Roman"/>
          <w:sz w:val="24"/>
          <w:szCs w:val="24"/>
          <w:u w:val="single"/>
        </w:rPr>
        <w:t xml:space="preserve">            </w:t>
      </w:r>
      <w:r>
        <w:rPr>
          <w:rFonts w:ascii="Times New Roman" w:hAnsi="宋体" w:eastAsia="宋体" w:cs="Times New Roman"/>
          <w:sz w:val="24"/>
          <w:szCs w:val="24"/>
        </w:rPr>
        <w:t xml:space="preserve">元）人民币</w:t>
      </w:r>
      <w:r>
        <w:rPr>
          <w:rFonts w:hint="eastAsia" w:ascii="Times New Roman" w:hAnsi="宋体" w:eastAsia="宋体" w:cs="Times New Roman"/>
          <w:sz w:val="24"/>
          <w:szCs w:val="24"/>
        </w:rPr>
        <w:t xml:space="preserve">或其他币种</w:t>
      </w:r>
      <w:r>
        <w:rPr>
          <w:rFonts w:ascii="Times New Roman" w:hAnsi="宋体" w:eastAsia="宋体" w:cs="Times New Roman"/>
          <w:sz w:val="24"/>
          <w:szCs w:val="24"/>
        </w:rPr>
        <w:t xml:space="preserve">。</w:t>
      </w:r>
      <w:r/>
    </w:p>
    <w:p>
      <w:pPr>
        <w:ind w:firstLine="482"/>
        <w:spacing w:line="400" w:lineRule="exact"/>
        <w:rPr>
          <w:rFonts w:ascii="宋体" w:hAnsi="宋体" w:eastAsia="宋体" w:cs="Courier New"/>
          <w:b/>
          <w:sz w:val="24"/>
          <w:szCs w:val="24"/>
        </w:rPr>
      </w:pPr>
      <w:r>
        <w:rPr>
          <w:rFonts w:hint="eastAsia" w:ascii="宋体" w:hAnsi="宋体" w:eastAsia="宋体" w:cs="Courier New"/>
          <w:b/>
          <w:sz w:val="24"/>
          <w:szCs w:val="24"/>
        </w:rPr>
        <w:t xml:space="preserve">三</w:t>
      </w:r>
      <w:r>
        <w:rPr>
          <w:rFonts w:ascii="宋体" w:hAnsi="宋体" w:eastAsia="宋体" w:cs="Courier New"/>
          <w:b/>
          <w:sz w:val="24"/>
          <w:szCs w:val="24"/>
        </w:rPr>
        <w:t xml:space="preserve">、</w:t>
      </w:r>
      <w:r>
        <w:rPr>
          <w:rFonts w:hint="eastAsia" w:ascii="宋体" w:hAnsi="宋体" w:eastAsia="宋体" w:cs="Courier New"/>
          <w:b/>
          <w:sz w:val="24"/>
          <w:szCs w:val="24"/>
        </w:rPr>
        <w:t xml:space="preserve">组成本合同的有关文件</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3.1下列关于本次采购活动方式相适应的文件及有关附件是本合同不可分割的组成部分，与本合同具有同等法律效力，这些文件包括但不限于：</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（1）招标文件；</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（2）投标文件；</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（3）中标通知书；</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（4）中标人在投标、评标过程中所作其它有关承诺、声明、书面澄清；</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（5）甲乙双方商定的其他文件等。</w:t>
      </w:r>
      <w:r/>
    </w:p>
    <w:p>
      <w:pPr>
        <w:ind w:firstLine="482"/>
        <w:spacing w:line="400" w:lineRule="exact"/>
        <w:rPr>
          <w:rFonts w:ascii="宋体" w:hAnsi="宋体" w:eastAsia="宋体" w:cs="Courier New"/>
          <w:b/>
          <w:sz w:val="24"/>
          <w:szCs w:val="24"/>
        </w:rPr>
      </w:pPr>
      <w:r>
        <w:rPr>
          <w:rFonts w:hint="eastAsia" w:ascii="宋体" w:hAnsi="宋体" w:eastAsia="宋体" w:cs="Courier New"/>
          <w:b/>
          <w:sz w:val="24"/>
          <w:szCs w:val="24"/>
        </w:rPr>
        <w:t xml:space="preserve">四</w:t>
      </w:r>
      <w:r>
        <w:rPr>
          <w:rFonts w:ascii="宋体" w:hAnsi="宋体" w:eastAsia="宋体" w:cs="Courier New"/>
          <w:b/>
          <w:sz w:val="24"/>
          <w:szCs w:val="24"/>
        </w:rPr>
        <w:t xml:space="preserve">、技术资料</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4</w:t>
      </w:r>
      <w:r>
        <w:rPr>
          <w:rFonts w:ascii="宋体" w:hAnsi="宋体" w:eastAsia="宋体" w:cs="Courier New"/>
          <w:sz w:val="24"/>
          <w:szCs w:val="24"/>
        </w:rPr>
        <w:t xml:space="preserve">.1乙方应按招标文件规定的时间向甲方提供使用货物</w:t>
      </w:r>
      <w:r>
        <w:rPr>
          <w:rFonts w:hint="eastAsia" w:ascii="宋体" w:hAnsi="宋体" w:eastAsia="宋体" w:cs="Courier New"/>
          <w:sz w:val="24"/>
          <w:szCs w:val="24"/>
        </w:rPr>
        <w:t xml:space="preserve">（包含与货物相关的服务）</w:t>
      </w:r>
      <w:r>
        <w:rPr>
          <w:rFonts w:ascii="宋体" w:hAnsi="宋体" w:eastAsia="宋体" w:cs="Courier New"/>
          <w:sz w:val="24"/>
          <w:szCs w:val="24"/>
        </w:rPr>
        <w:t xml:space="preserve">的有关技术资料。</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4</w:t>
      </w:r>
      <w:r>
        <w:rPr>
          <w:rFonts w:ascii="宋体" w:hAnsi="宋体" w:eastAsia="宋体" w:cs="Courier New"/>
          <w:sz w:val="24"/>
          <w:szCs w:val="24"/>
        </w:rPr>
        <w:t xml:space="preserve">.2 没有甲方事先书面同意，乙方不得将由甲方提供的有关合同或任何合同条文、规格、计划、图纸、样品或资料提供给与履行本合同无关的任何其他人。即使</w:t>
      </w:r>
      <w:r>
        <w:rPr>
          <w:rFonts w:ascii="宋体" w:hAnsi="宋体" w:eastAsia="宋体" w:cs="Courier New"/>
          <w:sz w:val="24"/>
          <w:szCs w:val="24"/>
        </w:rPr>
        <w:t xml:space="preserve">向履行</w:t>
      </w:r>
      <w:r>
        <w:rPr>
          <w:rFonts w:ascii="宋体" w:hAnsi="宋体" w:eastAsia="宋体" w:cs="Courier New"/>
          <w:sz w:val="24"/>
          <w:szCs w:val="24"/>
        </w:rPr>
        <w:t xml:space="preserve">本合同有关的人员提供，也应注意保密并限于履行合同的必需范围。</w:t>
      </w:r>
      <w:r/>
    </w:p>
    <w:p>
      <w:pPr>
        <w:ind w:firstLine="482"/>
        <w:spacing w:line="400" w:lineRule="exact"/>
        <w:rPr>
          <w:rFonts w:ascii="宋体" w:hAnsi="宋体" w:eastAsia="宋体" w:cs="Courier New"/>
          <w:b/>
          <w:sz w:val="24"/>
          <w:szCs w:val="24"/>
        </w:rPr>
      </w:pPr>
      <w:r>
        <w:rPr>
          <w:rFonts w:hint="eastAsia" w:ascii="宋体" w:hAnsi="宋体" w:eastAsia="宋体" w:cs="Courier New"/>
          <w:b/>
          <w:sz w:val="24"/>
          <w:szCs w:val="24"/>
        </w:rPr>
        <w:t xml:space="preserve">五</w:t>
      </w:r>
      <w:r>
        <w:rPr>
          <w:rFonts w:ascii="宋体" w:hAnsi="宋体" w:eastAsia="宋体" w:cs="Courier New"/>
          <w:b/>
          <w:sz w:val="24"/>
          <w:szCs w:val="24"/>
        </w:rPr>
        <w:t xml:space="preserve">、知识产权</w:t>
      </w:r>
      <w:r/>
    </w:p>
    <w:p>
      <w:pPr>
        <w:ind w:firstLine="480"/>
        <w:spacing w:line="400" w:lineRule="exact"/>
        <w:rPr>
          <w:rFonts w:ascii="宋体" w:hAnsi="宋体" w:eastAsia="宋体" w:cs="Times New Roman"/>
          <w:sz w:val="24"/>
          <w:szCs w:val="21"/>
        </w:rPr>
      </w:pPr>
      <w:r>
        <w:rPr>
          <w:rFonts w:hint="eastAsia" w:ascii="宋体" w:hAnsi="宋体" w:eastAsia="宋体" w:cs="Courier New"/>
          <w:sz w:val="24"/>
          <w:szCs w:val="24"/>
        </w:rPr>
        <w:t xml:space="preserve">5</w:t>
      </w:r>
      <w:r>
        <w:rPr>
          <w:rFonts w:ascii="宋体" w:hAnsi="宋体" w:eastAsia="宋体" w:cs="Courier New"/>
          <w:sz w:val="24"/>
          <w:szCs w:val="24"/>
        </w:rPr>
        <w:t xml:space="preserve">.1</w:t>
      </w:r>
      <w:r>
        <w:rPr>
          <w:rFonts w:ascii="Times New Roman" w:hAnsi="宋体" w:eastAsia="宋体" w:cs="Times New Roman"/>
          <w:sz w:val="24"/>
          <w:szCs w:val="24"/>
        </w:rPr>
        <w:t xml:space="preserve">乙</w:t>
      </w:r>
      <w:r>
        <w:rPr>
          <w:rFonts w:hint="eastAsia" w:ascii="宋体" w:hAnsi="宋体" w:eastAsia="宋体" w:cs="Times New Roman"/>
          <w:sz w:val="24"/>
          <w:szCs w:val="21"/>
        </w:rPr>
        <w:t xml:space="preserve">方应保证甲方在使用、接受本合同货物</w:t>
      </w:r>
      <w:r>
        <w:rPr>
          <w:rFonts w:hint="eastAsia" w:ascii="Times New Roman" w:hAnsi="宋体" w:eastAsia="宋体" w:cs="Times New Roman"/>
          <w:sz w:val="24"/>
          <w:szCs w:val="24"/>
        </w:rPr>
        <w:t xml:space="preserve">（包含与货物相关的服务）</w:t>
      </w:r>
      <w:r>
        <w:rPr>
          <w:rFonts w:hint="eastAsia" w:ascii="宋体" w:hAnsi="宋体" w:eastAsia="宋体" w:cs="Times New Roman"/>
          <w:sz w:val="24"/>
          <w:szCs w:val="21"/>
        </w:rPr>
        <w:t xml:space="preserve">或其任何一部分时不受第三方提出侵犯其专利权、版权、商标权和工业设计权等知识产权的起诉。一旦出现侵权，由乙方负全部责任。</w:t>
      </w:r>
      <w:r/>
    </w:p>
    <w:p>
      <w:pPr>
        <w:ind w:firstLine="480"/>
        <w:spacing w:line="400" w:lineRule="exact"/>
        <w:rPr>
          <w:rFonts w:ascii="宋体" w:hAnsi="宋体" w:eastAsia="宋体" w:cs="Courier New"/>
          <w:sz w:val="24"/>
          <w:szCs w:val="24"/>
        </w:rPr>
      </w:pPr>
      <w:r>
        <w:rPr>
          <w:rFonts w:hint="eastAsia" w:ascii="Times New Roman" w:hAnsi="宋体" w:eastAsia="宋体" w:cs="Times New Roman"/>
          <w:sz w:val="24"/>
          <w:szCs w:val="24"/>
        </w:rPr>
        <w:t xml:space="preserve">（注：采购项目如涉及采购标的</w:t>
      </w:r>
      <w:r>
        <w:rPr>
          <w:rFonts w:hint="eastAsia" w:ascii="Times New Roman" w:hAnsi="宋体" w:eastAsia="宋体" w:cs="Times New Roman"/>
          <w:sz w:val="24"/>
          <w:szCs w:val="24"/>
        </w:rPr>
        <w:t xml:space="preserve">的</w:t>
      </w:r>
      <w:r>
        <w:rPr>
          <w:rFonts w:hint="eastAsia" w:ascii="Times New Roman" w:hAnsi="宋体" w:eastAsia="宋体" w:cs="Times New Roman"/>
          <w:sz w:val="24"/>
          <w:szCs w:val="24"/>
        </w:rPr>
        <w:t xml:space="preserve">知识产权归属、处理的，如订购、设计、定制开发的信息化建设项目等，应当约定知识产权的归属和处理方式）</w:t>
      </w:r>
      <w:r/>
    </w:p>
    <w:p>
      <w:pPr>
        <w:ind w:firstLine="482"/>
        <w:spacing w:line="400" w:lineRule="exact"/>
        <w:rPr>
          <w:rFonts w:ascii="宋体" w:hAnsi="宋体" w:eastAsia="宋体" w:cs="Courier New"/>
          <w:sz w:val="24"/>
          <w:szCs w:val="24"/>
          <w:u w:val="single"/>
        </w:rPr>
      </w:pPr>
      <w:r>
        <w:rPr>
          <w:rFonts w:hint="eastAsia" w:ascii="宋体" w:hAnsi="宋体" w:eastAsia="宋体" w:cs="Courier New"/>
          <w:b/>
          <w:sz w:val="24"/>
          <w:szCs w:val="24"/>
        </w:rPr>
        <w:t xml:space="preserve">六</w:t>
      </w:r>
      <w:r>
        <w:rPr>
          <w:rFonts w:ascii="宋体" w:hAnsi="宋体" w:eastAsia="宋体" w:cs="Courier New"/>
          <w:b/>
          <w:sz w:val="24"/>
          <w:szCs w:val="24"/>
        </w:rPr>
        <w:t xml:space="preserve">、产权担保</w:t>
      </w:r>
      <w:r/>
    </w:p>
    <w:p>
      <w:pPr>
        <w:ind w:firstLine="480"/>
        <w:spacing w:line="400" w:lineRule="exact"/>
        <w:rPr>
          <w:rFonts w:ascii="宋体" w:hAnsi="宋体" w:eastAsia="宋体" w:cs="Courier New"/>
          <w:sz w:val="24"/>
          <w:szCs w:val="24"/>
          <w:u w:val="single"/>
        </w:rPr>
      </w:pPr>
      <w:r>
        <w:rPr>
          <w:rFonts w:hint="eastAsia" w:ascii="宋体" w:hAnsi="宋体" w:eastAsia="宋体" w:cs="Courier New"/>
          <w:sz w:val="24"/>
          <w:szCs w:val="24"/>
        </w:rPr>
        <w:t xml:space="preserve">6</w:t>
      </w:r>
      <w:r>
        <w:rPr>
          <w:rFonts w:ascii="宋体" w:hAnsi="宋体" w:eastAsia="宋体" w:cs="Courier New"/>
          <w:sz w:val="24"/>
          <w:szCs w:val="24"/>
        </w:rPr>
        <w:t xml:space="preserve">.1 乙方保证所交付的货物</w:t>
      </w:r>
      <w:r>
        <w:rPr>
          <w:rFonts w:hint="eastAsia" w:ascii="宋体" w:hAnsi="宋体" w:eastAsia="宋体" w:cs="Courier New"/>
          <w:sz w:val="24"/>
          <w:szCs w:val="24"/>
        </w:rPr>
        <w:t xml:space="preserve">（包含与货物相关的服务）</w:t>
      </w:r>
      <w:r>
        <w:rPr>
          <w:rFonts w:ascii="宋体" w:hAnsi="宋体" w:eastAsia="宋体" w:cs="Courier New"/>
          <w:sz w:val="24"/>
          <w:szCs w:val="24"/>
        </w:rPr>
        <w:t xml:space="preserve">的所有权完全属于</w:t>
      </w:r>
      <w:r>
        <w:rPr>
          <w:rFonts w:ascii="宋体" w:hAnsi="宋体" w:eastAsia="宋体" w:cs="Courier New"/>
          <w:sz w:val="24"/>
          <w:szCs w:val="24"/>
        </w:rPr>
        <w:t xml:space="preserve">乙方且</w:t>
      </w:r>
      <w:r>
        <w:rPr>
          <w:rFonts w:ascii="宋体" w:hAnsi="宋体" w:eastAsia="宋体" w:cs="Courier New"/>
          <w:sz w:val="24"/>
          <w:szCs w:val="24"/>
        </w:rPr>
        <w:t xml:space="preserve">无任何抵押、查封等产权瑕疵。</w:t>
      </w:r>
      <w:r/>
    </w:p>
    <w:p>
      <w:pPr>
        <w:ind w:firstLine="482"/>
        <w:spacing w:line="400" w:lineRule="exact"/>
        <w:rPr>
          <w:rFonts w:ascii="宋体" w:hAnsi="宋体" w:eastAsia="宋体" w:cs="Courier New"/>
          <w:b/>
          <w:sz w:val="24"/>
          <w:szCs w:val="24"/>
        </w:rPr>
      </w:pPr>
      <w:r>
        <w:rPr>
          <w:rFonts w:hint="eastAsia" w:ascii="宋体" w:hAnsi="宋体" w:eastAsia="宋体" w:cs="Courier New"/>
          <w:b/>
          <w:sz w:val="24"/>
          <w:szCs w:val="24"/>
        </w:rPr>
        <w:t xml:space="preserve">七</w:t>
      </w:r>
      <w:r>
        <w:rPr>
          <w:rFonts w:ascii="宋体" w:hAnsi="宋体" w:eastAsia="宋体" w:cs="Courier New"/>
          <w:b/>
          <w:sz w:val="24"/>
          <w:szCs w:val="24"/>
        </w:rPr>
        <w:t xml:space="preserve">、履约保证金</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7</w:t>
      </w:r>
      <w:r>
        <w:rPr>
          <w:rFonts w:ascii="宋体" w:hAnsi="宋体" w:eastAsia="宋体" w:cs="Courier New"/>
          <w:sz w:val="24"/>
          <w:szCs w:val="24"/>
        </w:rPr>
        <w:t xml:space="preserve">.1 乙方交纳人民币_</w:t>
      </w:r>
      <w:r>
        <w:rPr>
          <w:rFonts w:hint="eastAsia" w:ascii="宋体" w:hAnsi="宋体" w:eastAsia="宋体" w:cs="Courier New"/>
          <w:sz w:val="24"/>
          <w:szCs w:val="24"/>
          <w:u w:val="single"/>
        </w:rPr>
        <w:t xml:space="preserve">              </w:t>
      </w:r>
      <w:r>
        <w:rPr>
          <w:rFonts w:ascii="宋体" w:hAnsi="宋体" w:eastAsia="宋体" w:cs="Courier New"/>
          <w:sz w:val="24"/>
          <w:szCs w:val="24"/>
        </w:rPr>
        <w:t xml:space="preserve">元作为本合同的履约保证金。</w:t>
      </w:r>
      <w:r>
        <w:rPr>
          <w:rFonts w:hint="eastAsia" w:ascii="宋体" w:hAnsi="宋体" w:eastAsia="宋体" w:cs="Courier New"/>
          <w:sz w:val="24"/>
          <w:szCs w:val="24"/>
        </w:rPr>
        <w:t xml:space="preserve">（不得超过合同金额的10%）</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7.2合同履行结束后，甲方应及时退还交纳的履约保证金。</w:t>
      </w:r>
      <w:r/>
    </w:p>
    <w:p>
      <w:pPr>
        <w:ind w:firstLine="480"/>
        <w:spacing w:line="400" w:lineRule="exact"/>
        <w:rPr>
          <w:rFonts w:ascii="宋体" w:hAnsi="宋体" w:eastAsia="宋体" w:cs="Courier New"/>
          <w:sz w:val="24"/>
          <w:szCs w:val="24"/>
          <w:u w:val="single"/>
        </w:rPr>
      </w:pPr>
      <w:r>
        <w:rPr>
          <w:rFonts w:hint="eastAsia" w:ascii="宋体" w:hAnsi="宋体" w:eastAsia="宋体" w:cs="Courier New"/>
          <w:sz w:val="24"/>
          <w:szCs w:val="24"/>
        </w:rPr>
        <w:t xml:space="preserve">7.2.1履约保证金退还方式：</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7.2.2履约保证金退还时间：</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7.2.3履约保证金退还条件：</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7.2.4履约保证金不予退还的情形：</w:t>
      </w:r>
      <w:r>
        <w:rPr>
          <w:rFonts w:hint="eastAsia" w:ascii="宋体" w:hAnsi="宋体" w:eastAsia="宋体" w:cs="Courier New"/>
          <w:sz w:val="24"/>
          <w:szCs w:val="24"/>
          <w:u w:val="single"/>
        </w:rPr>
        <w:t xml:space="preserve">                                          </w:t>
      </w:r>
      <w:r/>
    </w:p>
    <w:p>
      <w:pPr>
        <w:ind w:firstLine="482"/>
        <w:spacing w:line="400" w:lineRule="exact"/>
        <w:rPr>
          <w:rFonts w:ascii="宋体" w:hAnsi="宋体" w:eastAsia="仿宋_GB2312" w:cs="Times New Roman"/>
          <w:b/>
          <w:sz w:val="24"/>
          <w:szCs w:val="24"/>
        </w:rPr>
      </w:pPr>
      <w:r>
        <w:rPr>
          <w:rFonts w:hint="eastAsia" w:ascii="宋体" w:hAnsi="宋体" w:eastAsia="宋体" w:cs="Times New Roman"/>
          <w:b/>
          <w:sz w:val="24"/>
          <w:szCs w:val="24"/>
        </w:rPr>
        <w:t xml:space="preserve">八、合同转包或分包</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8.1乙方不得将合同标的转包给他人履行。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cs="Times New Roman"/>
          <w:sz w:val="24"/>
          <w:szCs w:val="24"/>
        </w:rPr>
      </w:pPr>
      <w:r>
        <w:rPr>
          <w:rFonts w:hint="eastAsia" w:ascii="宋体" w:hAnsi="宋体" w:eastAsia="宋体" w:cs="Times New Roman"/>
          <w:sz w:val="24"/>
          <w:szCs w:val="24"/>
        </w:rPr>
        <w:t xml:space="preserve">8</w:t>
      </w:r>
      <w:r>
        <w:rPr>
          <w:rFonts w:ascii="宋体" w:hAnsi="宋体" w:eastAsia="宋体" w:cs="Times New Roman"/>
          <w:sz w:val="24"/>
          <w:szCs w:val="24"/>
        </w:rPr>
        <w:t xml:space="preserve">.3</w:t>
      </w:r>
      <w:r>
        <w:rPr>
          <w:rFonts w:hint="eastAsia" w:ascii="宋体" w:hAnsi="宋体" w:eastAsia="宋体" w:cs="Times New Roman"/>
          <w:sz w:val="24"/>
          <w:szCs w:val="24"/>
        </w:rPr>
        <w:t xml:space="preserve">乙方如有转包或未经甲方同意的分包行为，甲方有权给予终止合同。</w:t>
      </w:r>
      <w:r/>
    </w:p>
    <w:p>
      <w:pPr>
        <w:ind w:firstLine="482"/>
        <w:spacing w:line="400" w:lineRule="exact"/>
        <w:rPr>
          <w:rFonts w:ascii="宋体" w:hAnsi="宋体" w:eastAsia="宋体" w:cs="Courier New"/>
          <w:b/>
          <w:sz w:val="24"/>
          <w:szCs w:val="24"/>
        </w:rPr>
      </w:pPr>
      <w:r>
        <w:rPr>
          <w:rFonts w:hint="eastAsia" w:ascii="宋体" w:hAnsi="宋体" w:eastAsia="宋体" w:cs="Courier New"/>
          <w:b/>
          <w:sz w:val="24"/>
          <w:szCs w:val="24"/>
        </w:rPr>
        <w:t xml:space="preserve">九</w:t>
      </w:r>
      <w:r>
        <w:rPr>
          <w:rFonts w:ascii="宋体" w:hAnsi="宋体" w:eastAsia="宋体" w:cs="Courier New"/>
          <w:b/>
          <w:sz w:val="24"/>
          <w:szCs w:val="24"/>
        </w:rPr>
        <w:t xml:space="preserve">、</w:t>
      </w:r>
      <w:r>
        <w:rPr>
          <w:rFonts w:hint="eastAsia" w:ascii="宋体" w:hAnsi="宋体" w:eastAsia="宋体" w:cs="Courier New"/>
          <w:b/>
          <w:sz w:val="24"/>
          <w:szCs w:val="24"/>
        </w:rPr>
        <w:t xml:space="preserve">合同款项</w:t>
      </w:r>
      <w:r>
        <w:rPr>
          <w:rFonts w:ascii="宋体" w:hAnsi="宋体" w:eastAsia="宋体" w:cs="Courier New"/>
          <w:b/>
          <w:sz w:val="24"/>
          <w:szCs w:val="24"/>
        </w:rPr>
        <w:t xml:space="preserve">支付</w:t>
      </w:r>
      <w:r/>
    </w:p>
    <w:p>
      <w:pPr>
        <w:ind w:firstLine="480"/>
        <w:spacing w:line="400" w:lineRule="exact"/>
        <w:rPr>
          <w:rFonts w:ascii="宋体" w:hAnsi="宋体" w:eastAsia="宋体" w:cs="Courier New"/>
          <w:sz w:val="24"/>
          <w:szCs w:val="24"/>
        </w:rPr>
      </w:pPr>
      <w:r>
        <w:rPr>
          <w:rFonts w:hint="eastAsia" w:ascii="宋体" w:hAnsi="宋体" w:eastAsia="宋体" w:cs="Courier New"/>
          <w:bCs/>
          <w:sz w:val="24"/>
          <w:szCs w:val="24"/>
        </w:rPr>
        <w:t xml:space="preserve">9</w:t>
      </w:r>
      <w:r>
        <w:rPr>
          <w:rFonts w:ascii="宋体" w:hAnsi="宋体" w:eastAsia="宋体" w:cs="Courier New"/>
          <w:bCs/>
          <w:sz w:val="24"/>
          <w:szCs w:val="24"/>
        </w:rPr>
        <w:t xml:space="preserve">.1</w:t>
      </w:r>
      <w:r>
        <w:rPr>
          <w:rFonts w:hint="eastAsia" w:ascii="宋体" w:hAnsi="宋体" w:eastAsia="宋体" w:cs="Courier New"/>
          <w:bCs/>
          <w:sz w:val="24"/>
          <w:szCs w:val="24"/>
        </w:rPr>
        <w:t xml:space="preserve">合同款项的支付方式及进度安排：</w:t>
      </w:r>
      <w:r>
        <w:rPr>
          <w:rFonts w:hint="eastAsia" w:ascii="宋体" w:hAnsi="宋体" w:eastAsia="宋体" w:cs="Courier New"/>
          <w:sz w:val="24"/>
          <w:szCs w:val="24"/>
          <w:u w:val="single"/>
        </w:rPr>
        <w:t xml:space="preserve">                                                </w:t>
      </w:r>
      <w:r/>
    </w:p>
    <w:p>
      <w:pPr>
        <w:ind w:firstLine="482"/>
        <w:spacing w:line="400" w:lineRule="exact"/>
        <w:rPr>
          <w:rFonts w:ascii="宋体" w:hAnsi="宋体" w:eastAsia="仿宋_GB2312" w:cs="Times New Roman"/>
          <w:b/>
          <w:sz w:val="24"/>
          <w:szCs w:val="24"/>
        </w:rPr>
      </w:pPr>
      <w:r>
        <w:rPr>
          <w:rFonts w:hint="eastAsia" w:ascii="宋体" w:hAnsi="宋体" w:eastAsia="宋体" w:cs="Times New Roman"/>
          <w:b/>
          <w:sz w:val="24"/>
          <w:szCs w:val="24"/>
        </w:rPr>
        <w:t xml:space="preserve">十、税费</w:t>
      </w:r>
      <w:r/>
    </w:p>
    <w:p>
      <w:pPr>
        <w:ind w:firstLine="480"/>
        <w:spacing w:line="400" w:lineRule="exact"/>
        <w:rPr>
          <w:rFonts w:ascii="宋体" w:hAnsi="宋体" w:eastAsia="仿宋_GB2312" w:cs="Times New Roman"/>
          <w:sz w:val="24"/>
          <w:szCs w:val="24"/>
        </w:rPr>
      </w:pPr>
      <w:r>
        <w:rPr>
          <w:rFonts w:hint="eastAsia" w:ascii="宋体" w:hAnsi="宋体" w:eastAsia="宋体" w:cs="Times New Roman"/>
          <w:sz w:val="24"/>
          <w:szCs w:val="24"/>
        </w:rPr>
        <w:t xml:space="preserve">10</w:t>
      </w:r>
      <w:r>
        <w:rPr>
          <w:rFonts w:ascii="宋体" w:hAnsi="宋体" w:eastAsia="宋体" w:cs="Times New Roman"/>
          <w:sz w:val="24"/>
          <w:szCs w:val="24"/>
        </w:rPr>
        <w:t xml:space="preserve">.1</w:t>
      </w:r>
      <w:r>
        <w:rPr>
          <w:rFonts w:hint="eastAsia" w:ascii="宋体" w:hAnsi="宋体" w:eastAsia="宋体" w:cs="Times New Roman"/>
          <w:sz w:val="24"/>
          <w:szCs w:val="24"/>
        </w:rPr>
        <w:t xml:space="preserve">本合同执行中相关的一切税费均由乙方负担。</w:t>
      </w:r>
      <w:r/>
    </w:p>
    <w:p>
      <w:pPr>
        <w:ind w:firstLine="482"/>
        <w:spacing w:line="400" w:lineRule="exact"/>
        <w:rPr>
          <w:rFonts w:ascii="宋体" w:hAnsi="宋体" w:eastAsia="宋体" w:cs="Courier New"/>
          <w:sz w:val="24"/>
          <w:szCs w:val="24"/>
        </w:rPr>
      </w:pPr>
      <w:r>
        <w:rPr>
          <w:rFonts w:ascii="宋体" w:hAnsi="宋体" w:eastAsia="宋体" w:cs="Courier New"/>
          <w:b/>
          <w:sz w:val="24"/>
          <w:szCs w:val="24"/>
        </w:rPr>
        <w:t xml:space="preserve">十</w:t>
      </w:r>
      <w:r>
        <w:rPr>
          <w:rFonts w:hint="eastAsia" w:ascii="宋体" w:hAnsi="宋体" w:eastAsia="宋体" w:cs="Courier New"/>
          <w:b/>
          <w:sz w:val="24"/>
          <w:szCs w:val="24"/>
        </w:rPr>
        <w:t xml:space="preserve">一</w:t>
      </w:r>
      <w:r>
        <w:rPr>
          <w:rFonts w:ascii="宋体" w:hAnsi="宋体" w:eastAsia="宋体" w:cs="Courier New"/>
          <w:b/>
          <w:sz w:val="24"/>
          <w:szCs w:val="24"/>
        </w:rPr>
        <w:t xml:space="preserve">、质量</w:t>
      </w:r>
      <w:r>
        <w:rPr>
          <w:rFonts w:hint="eastAsia" w:ascii="宋体" w:hAnsi="宋体" w:eastAsia="宋体" w:cs="Courier New"/>
          <w:b/>
          <w:sz w:val="24"/>
          <w:szCs w:val="24"/>
        </w:rPr>
        <w:t xml:space="preserve">保修范围和保修期</w:t>
      </w:r>
      <w:r>
        <w:rPr>
          <w:rFonts w:ascii="宋体" w:hAnsi="宋体" w:eastAsia="宋体" w:cs="Courier New"/>
          <w:b/>
          <w:sz w:val="24"/>
          <w:szCs w:val="24"/>
        </w:rPr>
        <w:t xml:space="preserve">及售后服务</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1</w:t>
      </w:r>
      <w:r>
        <w:rPr>
          <w:rFonts w:ascii="宋体" w:hAnsi="宋体" w:eastAsia="宋体" w:cs="Courier New"/>
          <w:sz w:val="24"/>
          <w:szCs w:val="24"/>
        </w:rPr>
        <w:t xml:space="preserve">.1乙方应按招标文件规定的货物性能、技术要求、质量标准向甲方提供未经使用的全新产品。</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11.2除前款规定外，乙方还应提供下列服务：</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（1）货物的现场安装、调试、运行、维护等；</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（2）对甲方人员进行免费培训。</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1</w:t>
      </w:r>
      <w:r>
        <w:rPr>
          <w:rFonts w:ascii="宋体" w:hAnsi="宋体" w:eastAsia="宋体" w:cs="Courier New"/>
          <w:sz w:val="24"/>
          <w:szCs w:val="24"/>
        </w:rPr>
        <w:t xml:space="preserve">.</w:t>
      </w:r>
      <w:r>
        <w:rPr>
          <w:rFonts w:hint="eastAsia" w:ascii="宋体" w:hAnsi="宋体" w:eastAsia="宋体" w:cs="Courier New"/>
          <w:sz w:val="24"/>
          <w:szCs w:val="24"/>
        </w:rPr>
        <w:t xml:space="preserve">3</w:t>
      </w:r>
      <w:r>
        <w:rPr>
          <w:rFonts w:ascii="宋体" w:hAnsi="宋体" w:eastAsia="宋体" w:cs="Courier New"/>
          <w:sz w:val="24"/>
          <w:szCs w:val="24"/>
        </w:rPr>
        <w:t xml:space="preserve"> 乙方提供的货物在质量期内因货物本身的质量问题发生故障，乙方应负责免费更换。对达不到技术要求者，根据实际情况，经双方协商，可按以下办法处理：</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w:t>
      </w:r>
      <w:r>
        <w:rPr>
          <w:rFonts w:ascii="宋体" w:hAnsi="宋体" w:eastAsia="宋体" w:cs="Courier New"/>
          <w:sz w:val="24"/>
          <w:szCs w:val="24"/>
        </w:rPr>
        <w:t xml:space="preserve">更换：由乙方承担所发生的全部费用。</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（2）</w:t>
      </w:r>
      <w:r>
        <w:rPr>
          <w:rFonts w:ascii="宋体" w:hAnsi="宋体" w:eastAsia="宋体" w:cs="Courier New"/>
          <w:sz w:val="24"/>
          <w:szCs w:val="24"/>
        </w:rPr>
        <w:t xml:space="preserve">贬值处理：由甲乙双方合议定价。</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（3）</w:t>
      </w:r>
      <w:r>
        <w:rPr>
          <w:rFonts w:ascii="宋体" w:hAnsi="宋体" w:eastAsia="宋体" w:cs="Courier New"/>
          <w:sz w:val="24"/>
          <w:szCs w:val="24"/>
        </w:rPr>
        <w:t xml:space="preserve">退货处理：乙方应退还甲方支付的合同款，同时</w:t>
      </w:r>
      <w:r>
        <w:rPr>
          <w:rFonts w:ascii="宋体" w:hAnsi="宋体" w:eastAsia="宋体" w:cs="Courier New"/>
          <w:sz w:val="24"/>
          <w:szCs w:val="24"/>
        </w:rPr>
        <w:t xml:space="preserve">应承担该货物</w:t>
      </w:r>
      <w:r>
        <w:rPr>
          <w:rFonts w:ascii="宋体" w:hAnsi="宋体" w:eastAsia="宋体" w:cs="Courier New"/>
          <w:sz w:val="24"/>
          <w:szCs w:val="24"/>
        </w:rPr>
        <w:t xml:space="preserve">的直接费用（运输、保险、检验、货款利息及银行手续费等）。</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1</w:t>
      </w:r>
      <w:r>
        <w:rPr>
          <w:rFonts w:ascii="宋体" w:hAnsi="宋体" w:eastAsia="宋体" w:cs="Courier New"/>
          <w:sz w:val="24"/>
          <w:szCs w:val="24"/>
        </w:rPr>
        <w:t xml:space="preserve">.</w:t>
      </w:r>
      <w:r>
        <w:rPr>
          <w:rFonts w:hint="eastAsia" w:ascii="宋体" w:hAnsi="宋体" w:eastAsia="宋体" w:cs="Courier New"/>
          <w:sz w:val="24"/>
          <w:szCs w:val="24"/>
        </w:rPr>
        <w:t xml:space="preserve">4</w:t>
      </w:r>
      <w:r>
        <w:rPr>
          <w:rFonts w:ascii="宋体" w:hAnsi="宋体" w:eastAsia="宋体" w:cs="Courier New"/>
          <w:sz w:val="24"/>
          <w:szCs w:val="24"/>
        </w:rPr>
        <w:t xml:space="preserve">如在使用过程中发生质量问题，乙方在接到甲方通知后在_________小时内到达甲方现场。</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1</w:t>
      </w:r>
      <w:r>
        <w:rPr>
          <w:rFonts w:ascii="宋体" w:hAnsi="宋体" w:eastAsia="宋体" w:cs="Courier New"/>
          <w:sz w:val="24"/>
          <w:szCs w:val="24"/>
        </w:rPr>
        <w:t xml:space="preserve">.</w:t>
      </w:r>
      <w:r>
        <w:rPr>
          <w:rFonts w:hint="eastAsia" w:ascii="宋体" w:hAnsi="宋体" w:eastAsia="宋体" w:cs="Courier New"/>
          <w:sz w:val="24"/>
          <w:szCs w:val="24"/>
        </w:rPr>
        <w:t xml:space="preserve">5</w:t>
      </w:r>
      <w:r>
        <w:rPr>
          <w:rFonts w:ascii="宋体" w:hAnsi="宋体" w:eastAsia="宋体" w:cs="Courier New"/>
          <w:sz w:val="24"/>
          <w:szCs w:val="24"/>
        </w:rPr>
        <w:t xml:space="preserve"> 在质保期内，乙方应对货物出现的质量及安全问题负责处理解决并承担一切费用。</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1</w:t>
      </w:r>
      <w:r>
        <w:rPr>
          <w:rFonts w:ascii="宋体" w:hAnsi="宋体" w:eastAsia="宋体" w:cs="Courier New"/>
          <w:sz w:val="24"/>
          <w:szCs w:val="24"/>
        </w:rPr>
        <w:t xml:space="preserve">.</w:t>
      </w:r>
      <w:r>
        <w:rPr>
          <w:rFonts w:hint="eastAsia" w:ascii="宋体" w:hAnsi="宋体" w:eastAsia="宋体" w:cs="Courier New"/>
          <w:sz w:val="24"/>
          <w:szCs w:val="24"/>
        </w:rPr>
        <w:t xml:space="preserve">6</w:t>
      </w:r>
      <w:r>
        <w:rPr>
          <w:rFonts w:ascii="宋体" w:hAnsi="宋体" w:eastAsia="宋体" w:cs="Courier New"/>
          <w:sz w:val="24"/>
          <w:szCs w:val="24"/>
        </w:rPr>
        <w:t xml:space="preserve">上述货物免费保修期为</w:t>
      </w:r>
      <w:r>
        <w:rPr>
          <w:rFonts w:ascii="宋体" w:hAnsi="宋体" w:eastAsia="宋体" w:cs="Courier New"/>
          <w:sz w:val="24"/>
          <w:szCs w:val="24"/>
          <w:u w:val="single"/>
        </w:rPr>
        <w:t xml:space="preserve">     </w:t>
      </w:r>
      <w:r>
        <w:rPr>
          <w:rFonts w:ascii="宋体" w:hAnsi="宋体" w:eastAsia="宋体" w:cs="Courier New"/>
          <w:sz w:val="24"/>
          <w:szCs w:val="24"/>
        </w:rPr>
        <w:t xml:space="preserve">年（自交货验收合格之日起计），因人为因素出现的故障不在免费保修范围内。超过保修期的机器设备，终</w:t>
      </w:r>
      <w:r>
        <w:rPr>
          <w:rFonts w:hint="eastAsia" w:ascii="宋体" w:hAnsi="宋体" w:eastAsia="宋体" w:cs="Courier New"/>
          <w:sz w:val="24"/>
          <w:szCs w:val="24"/>
        </w:rPr>
        <w:t xml:space="preserve">身</w:t>
      </w:r>
      <w:r>
        <w:rPr>
          <w:rFonts w:ascii="宋体" w:hAnsi="宋体" w:eastAsia="宋体" w:cs="Courier New"/>
          <w:sz w:val="24"/>
          <w:szCs w:val="24"/>
        </w:rPr>
        <w:t xml:space="preserve">维修，维修时只收部件成本费。</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1</w:t>
      </w:r>
      <w:r>
        <w:rPr>
          <w:rFonts w:ascii="宋体" w:hAnsi="宋体" w:eastAsia="宋体" w:cs="Courier New"/>
          <w:sz w:val="24"/>
          <w:szCs w:val="24"/>
        </w:rPr>
        <w:t xml:space="preserve">.</w:t>
      </w:r>
      <w:r>
        <w:rPr>
          <w:rFonts w:hint="eastAsia" w:ascii="宋体" w:hAnsi="宋体" w:eastAsia="宋体" w:cs="Courier New"/>
          <w:sz w:val="24"/>
          <w:szCs w:val="24"/>
        </w:rPr>
        <w:t xml:space="preserve">7</w:t>
      </w:r>
      <w:r>
        <w:rPr>
          <w:rFonts w:hint="eastAsia" w:ascii="宋体" w:hAnsi="宋体" w:eastAsia="宋体" w:cs="Times New Roman"/>
          <w:bCs/>
          <w:sz w:val="24"/>
          <w:szCs w:val="24"/>
          <w:lang w:val="zh-CN"/>
        </w:rPr>
        <w:t xml:space="preserve">乙方承诺的其他售后服务：</w:t>
      </w:r>
      <w:r>
        <w:rPr>
          <w:rFonts w:hint="eastAsia" w:ascii="宋体" w:hAnsi="宋体" w:eastAsia="宋体" w:cs="Times New Roman"/>
          <w:bCs/>
          <w:sz w:val="24"/>
          <w:szCs w:val="24"/>
          <w:u w:val="single"/>
          <w:lang w:val="zh-CN"/>
        </w:rPr>
        <w:t xml:space="preserve">　　　　　　　　　　　　　　　　　　　  　　</w:t>
      </w:r>
      <w:r/>
    </w:p>
    <w:p>
      <w:pPr>
        <w:ind w:firstLine="482"/>
        <w:spacing w:line="400" w:lineRule="exact"/>
        <w:rPr>
          <w:rFonts w:ascii="宋体" w:hAnsi="宋体" w:eastAsia="宋体" w:cs="Courier New"/>
          <w:b/>
          <w:sz w:val="24"/>
          <w:szCs w:val="24"/>
        </w:rPr>
      </w:pPr>
      <w:r>
        <w:rPr>
          <w:rFonts w:ascii="宋体" w:hAnsi="宋体" w:eastAsia="宋体" w:cs="Courier New"/>
          <w:b/>
          <w:sz w:val="24"/>
          <w:szCs w:val="24"/>
        </w:rPr>
        <w:t xml:space="preserve">十</w:t>
      </w:r>
      <w:r>
        <w:rPr>
          <w:rFonts w:hint="eastAsia" w:ascii="宋体" w:hAnsi="宋体" w:eastAsia="宋体" w:cs="Courier New"/>
          <w:b/>
          <w:sz w:val="24"/>
          <w:szCs w:val="24"/>
        </w:rPr>
        <w:t xml:space="preserve">二</w:t>
      </w:r>
      <w:r>
        <w:rPr>
          <w:rFonts w:ascii="宋体" w:hAnsi="宋体" w:eastAsia="宋体" w:cs="Courier New"/>
          <w:b/>
          <w:sz w:val="24"/>
          <w:szCs w:val="24"/>
        </w:rPr>
        <w:t xml:space="preserve">、</w:t>
      </w:r>
      <w:r>
        <w:rPr>
          <w:rFonts w:hint="eastAsia" w:ascii="宋体" w:hAnsi="宋体" w:eastAsia="宋体" w:cs="Courier New"/>
          <w:b/>
          <w:sz w:val="24"/>
          <w:szCs w:val="24"/>
        </w:rPr>
        <w:t xml:space="preserve">项目</w:t>
      </w:r>
      <w:r>
        <w:rPr>
          <w:rFonts w:ascii="宋体" w:hAnsi="宋体" w:eastAsia="宋体" w:cs="Courier New"/>
          <w:b/>
          <w:sz w:val="24"/>
          <w:szCs w:val="24"/>
        </w:rPr>
        <w:t xml:space="preserve">验收</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12.1</w:t>
      </w:r>
      <w:r>
        <w:rPr>
          <w:rFonts w:hint="eastAsia" w:ascii="宋体" w:hAnsi="宋体" w:eastAsia="宋体" w:cs="Times New Roman"/>
          <w:sz w:val="24"/>
          <w:szCs w:val="24"/>
        </w:rPr>
        <w:t xml:space="preserve">按招标文件所规定的采购标准和乙方投标文件的承诺，根据实际按照《江苏省政府采购履约验收管理办法》（苏财</w:t>
      </w:r>
      <w:r>
        <w:rPr>
          <w:rFonts w:hint="eastAsia" w:ascii="宋体" w:hAnsi="宋体" w:eastAsia="宋体" w:cs="Times New Roman"/>
          <w:sz w:val="24"/>
          <w:szCs w:val="24"/>
        </w:rPr>
        <w:t xml:space="preserve">规</w:t>
      </w:r>
      <w:r>
        <w:rPr>
          <w:rFonts w:hint="eastAsia" w:ascii="宋体" w:hAnsi="宋体" w:eastAsia="宋体" w:cs="Times New Roman"/>
          <w:sz w:val="24"/>
          <w:szCs w:val="24"/>
        </w:rPr>
        <w:t xml:space="preserve">〔2024〕7号）组织验收，费用由</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承担。</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12.2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12.3 对于实际使用人和甲方分离的项目，甲方邀请实际使用人参与验收。</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12.4 如有必要，甲方邀请参加本项目的其他供应商或第三</w:t>
      </w:r>
      <w:r>
        <w:rPr>
          <w:rFonts w:hint="eastAsia" w:ascii="宋体" w:hAnsi="宋体" w:eastAsia="宋体" w:cs="Courier New"/>
          <w:sz w:val="24"/>
          <w:szCs w:val="24"/>
        </w:rPr>
        <w:t xml:space="preserve">方专业</w:t>
      </w:r>
      <w:r>
        <w:rPr>
          <w:rFonts w:hint="eastAsia" w:ascii="宋体" w:hAnsi="宋体" w:eastAsia="宋体" w:cs="Courier New"/>
          <w:sz w:val="24"/>
          <w:szCs w:val="24"/>
        </w:rPr>
        <w:t xml:space="preserve">机构及专家参与验收，相关意见将作为</w:t>
      </w:r>
      <w:r>
        <w:rPr>
          <w:rFonts w:hint="eastAsia" w:ascii="宋体" w:hAnsi="宋体" w:eastAsia="宋体" w:cs="Courier New"/>
          <w:sz w:val="24"/>
          <w:szCs w:val="24"/>
        </w:rPr>
        <w:t xml:space="preserve">验收书</w:t>
      </w:r>
      <w:r>
        <w:rPr>
          <w:rFonts w:hint="eastAsia" w:ascii="宋体" w:hAnsi="宋体" w:eastAsia="宋体" w:cs="Courier New"/>
          <w:sz w:val="24"/>
          <w:szCs w:val="24"/>
        </w:rPr>
        <w:t xml:space="preserve">的参考资料。</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12.5 甲方成立验收小组，按照采购合同的约定对乙方的履约情况进行验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12.6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400" w:lineRule="exact"/>
        <w:rPr>
          <w:rFonts w:ascii="宋体" w:hAnsi="宋体" w:eastAsia="宋体" w:cs="Courier New"/>
          <w:b/>
          <w:sz w:val="24"/>
          <w:szCs w:val="24"/>
        </w:rPr>
      </w:pPr>
      <w:r>
        <w:rPr>
          <w:rFonts w:ascii="宋体" w:hAnsi="宋体" w:eastAsia="宋体" w:cs="Courier New"/>
          <w:b/>
          <w:sz w:val="24"/>
          <w:szCs w:val="24"/>
        </w:rPr>
        <w:t xml:space="preserve">十</w:t>
      </w:r>
      <w:r>
        <w:rPr>
          <w:rFonts w:hint="eastAsia" w:ascii="宋体" w:hAnsi="宋体" w:eastAsia="宋体" w:cs="Courier New"/>
          <w:b/>
          <w:sz w:val="24"/>
          <w:szCs w:val="24"/>
        </w:rPr>
        <w:t xml:space="preserve">三</w:t>
      </w:r>
      <w:r>
        <w:rPr>
          <w:rFonts w:ascii="宋体" w:hAnsi="宋体" w:eastAsia="宋体" w:cs="Courier New"/>
          <w:b/>
          <w:sz w:val="24"/>
          <w:szCs w:val="24"/>
        </w:rPr>
        <w:t xml:space="preserve">、货物</w:t>
      </w:r>
      <w:r>
        <w:rPr>
          <w:rFonts w:hint="eastAsia" w:ascii="宋体" w:hAnsi="宋体" w:eastAsia="宋体" w:cs="Courier New"/>
          <w:b/>
          <w:sz w:val="24"/>
          <w:szCs w:val="24"/>
        </w:rPr>
        <w:t xml:space="preserve">的</w:t>
      </w:r>
      <w:r>
        <w:rPr>
          <w:rFonts w:ascii="宋体" w:hAnsi="宋体" w:eastAsia="宋体" w:cs="Courier New"/>
          <w:b/>
          <w:sz w:val="24"/>
          <w:szCs w:val="24"/>
        </w:rPr>
        <w:t xml:space="preserve">包装、发运及运输</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3</w:t>
      </w:r>
      <w:r>
        <w:rPr>
          <w:rFonts w:ascii="宋体" w:hAnsi="宋体" w:eastAsia="宋体" w:cs="Courier New"/>
          <w:sz w:val="24"/>
          <w:szCs w:val="24"/>
        </w:rPr>
        <w:t xml:space="preserve">.1 乙方应在货物发运前对其进行满足运输距离、防潮、防震、防锈和防破损装卸等要求包装，以保证货物安全运达甲方指定地点。</w:t>
      </w:r>
      <w:r>
        <w:rPr>
          <w:rFonts w:hint="eastAsia" w:ascii="宋体" w:hAnsi="宋体" w:eastAsia="宋体" w:cs="Times New Roman"/>
          <w:sz w:val="24"/>
          <w:szCs w:val="24"/>
        </w:rPr>
        <w:t xml:space="preserve">乙方对货物的包装应符合《商品包装政府采购需求标准（试行）》和《快递包装政府采购需求标准（试行）》的规定。</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3</w:t>
      </w:r>
      <w:r>
        <w:rPr>
          <w:rFonts w:ascii="宋体" w:hAnsi="宋体" w:eastAsia="宋体" w:cs="Courier New"/>
          <w:sz w:val="24"/>
          <w:szCs w:val="24"/>
        </w:rPr>
        <w:t xml:space="preserve">.2 使用说明书、质量检验证明书、随配附件和工具以及清单一并附于货物内。</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3</w:t>
      </w:r>
      <w:r>
        <w:rPr>
          <w:rFonts w:ascii="宋体" w:hAnsi="宋体" w:eastAsia="宋体" w:cs="Courier New"/>
          <w:sz w:val="24"/>
          <w:szCs w:val="24"/>
        </w:rPr>
        <w:t xml:space="preserve">.3 乙方在货物发运手续办理完毕后24小时内或货到甲方48小时前通知甲方，以准备接货。</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13</w:t>
      </w:r>
      <w:r>
        <w:rPr>
          <w:rFonts w:ascii="宋体" w:hAnsi="宋体" w:eastAsia="宋体" w:cs="Courier New"/>
          <w:sz w:val="24"/>
          <w:szCs w:val="24"/>
        </w:rPr>
        <w:t xml:space="preserve">.4 货物在交付甲方前发生的风险均由乙方负责。</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3</w:t>
      </w:r>
      <w:r>
        <w:rPr>
          <w:rFonts w:ascii="宋体" w:hAnsi="宋体" w:eastAsia="宋体" w:cs="Courier New"/>
          <w:sz w:val="24"/>
          <w:szCs w:val="24"/>
        </w:rPr>
        <w:t xml:space="preserve">.5 货物在规定的交付期限内由乙方送达甲方指定的地点视为交付，乙方同时需通知甲方货物已送达。</w:t>
      </w:r>
      <w:r/>
    </w:p>
    <w:p>
      <w:pPr>
        <w:ind w:firstLine="482"/>
        <w:spacing w:line="400" w:lineRule="exact"/>
        <w:rPr>
          <w:rFonts w:ascii="宋体" w:hAnsi="宋体" w:eastAsia="宋体" w:cs="Courier New"/>
          <w:b/>
          <w:sz w:val="24"/>
          <w:szCs w:val="24"/>
        </w:rPr>
      </w:pPr>
      <w:r>
        <w:rPr>
          <w:rFonts w:ascii="宋体" w:hAnsi="宋体" w:eastAsia="宋体" w:cs="Courier New"/>
          <w:b/>
          <w:sz w:val="24"/>
          <w:szCs w:val="24"/>
        </w:rPr>
        <w:t xml:space="preserve">十</w:t>
      </w:r>
      <w:r>
        <w:rPr>
          <w:rFonts w:hint="eastAsia" w:ascii="宋体" w:hAnsi="宋体" w:eastAsia="宋体" w:cs="Courier New"/>
          <w:b/>
          <w:sz w:val="24"/>
          <w:szCs w:val="24"/>
        </w:rPr>
        <w:t xml:space="preserve">四</w:t>
      </w:r>
      <w:r>
        <w:rPr>
          <w:rFonts w:ascii="宋体" w:hAnsi="宋体" w:eastAsia="宋体" w:cs="Courier New"/>
          <w:b/>
          <w:sz w:val="24"/>
          <w:szCs w:val="24"/>
        </w:rPr>
        <w:t xml:space="preserve">、违约责任</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4</w:t>
      </w:r>
      <w:r>
        <w:rPr>
          <w:rFonts w:ascii="宋体" w:hAnsi="宋体" w:eastAsia="宋体" w:cs="Courier New"/>
          <w:sz w:val="24"/>
          <w:szCs w:val="24"/>
        </w:rPr>
        <w:t xml:space="preserve">.1 甲方无正当理由拒收货物的，甲方向乙方偿付拒收货款总值</w:t>
      </w:r>
      <w:r>
        <w:rPr>
          <w:rFonts w:hint="eastAsia" w:ascii="宋体" w:hAnsi="宋体" w:eastAsia="宋体" w:cs="Courier New"/>
          <w:sz w:val="24"/>
          <w:szCs w:val="24"/>
          <w:u w:val="single"/>
        </w:rPr>
        <w:t xml:space="preserve">   </w:t>
      </w:r>
      <w:r>
        <w:rPr>
          <w:rFonts w:ascii="宋体" w:hAnsi="宋体" w:eastAsia="宋体" w:cs="Courier New"/>
          <w:sz w:val="24"/>
          <w:szCs w:val="24"/>
        </w:rPr>
        <w:t xml:space="preserve">的违约金。</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4</w:t>
      </w:r>
      <w:r>
        <w:rPr>
          <w:rFonts w:ascii="宋体" w:hAnsi="宋体" w:eastAsia="宋体" w:cs="Courier New"/>
          <w:sz w:val="24"/>
          <w:szCs w:val="24"/>
        </w:rPr>
        <w:t xml:space="preserve">.2 甲方无故逾期验收和办理货款支付手续的</w:t>
      </w:r>
      <w:r>
        <w:rPr>
          <w:rFonts w:hint="eastAsia" w:ascii="宋体" w:hAnsi="宋体" w:eastAsia="宋体" w:cs="Courier New"/>
          <w:sz w:val="24"/>
          <w:szCs w:val="24"/>
        </w:rPr>
        <w:t xml:space="preserve">，</w:t>
      </w:r>
      <w:r>
        <w:rPr>
          <w:rFonts w:ascii="宋体" w:hAnsi="宋体" w:eastAsia="宋体" w:cs="Courier New"/>
          <w:sz w:val="24"/>
          <w:szCs w:val="24"/>
        </w:rPr>
        <w:t xml:space="preserve">甲方应按逾期付款总额每日</w:t>
      </w:r>
      <w:r>
        <w:rPr>
          <w:rFonts w:hint="eastAsia" w:ascii="宋体" w:hAnsi="宋体" w:eastAsia="宋体" w:cs="Courier New"/>
          <w:sz w:val="24"/>
          <w:szCs w:val="24"/>
          <w:u w:val="single"/>
        </w:rPr>
        <w:t xml:space="preserve">    </w:t>
      </w:r>
      <w:r>
        <w:rPr>
          <w:rFonts w:ascii="宋体" w:hAnsi="宋体" w:eastAsia="宋体" w:cs="Courier New"/>
          <w:sz w:val="24"/>
          <w:szCs w:val="24"/>
        </w:rPr>
        <w:t xml:space="preserve">向乙方支付违约金。</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4</w:t>
      </w:r>
      <w:r>
        <w:rPr>
          <w:rFonts w:ascii="宋体" w:hAnsi="宋体" w:eastAsia="宋体" w:cs="Courier New"/>
          <w:sz w:val="24"/>
          <w:szCs w:val="24"/>
        </w:rPr>
        <w:t xml:space="preserve">.3 乙方逾期交付货物的，乙方应按逾期交货总额每日</w:t>
      </w:r>
      <w:r>
        <w:rPr>
          <w:rFonts w:hint="eastAsia" w:ascii="宋体" w:hAnsi="宋体" w:eastAsia="宋体" w:cs="Courier New"/>
          <w:sz w:val="24"/>
          <w:szCs w:val="24"/>
          <w:u w:val="single"/>
        </w:rPr>
        <w:t xml:space="preserve">    </w:t>
      </w:r>
      <w:r>
        <w:rPr>
          <w:rFonts w:ascii="宋体" w:hAnsi="宋体" w:eastAsia="宋体" w:cs="Courier New"/>
          <w:sz w:val="24"/>
          <w:szCs w:val="24"/>
        </w:rPr>
        <w:t xml:space="preserve">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eastAsia="宋体" w:cs="Courier New"/>
          <w:sz w:val="24"/>
          <w:szCs w:val="24"/>
          <w:u w:val="single"/>
        </w:rPr>
        <w:t xml:space="preserve">    </w:t>
      </w:r>
      <w:r>
        <w:rPr>
          <w:rFonts w:ascii="宋体" w:hAnsi="宋体" w:eastAsia="宋体" w:cs="Courier New"/>
          <w:sz w:val="24"/>
          <w:szCs w:val="24"/>
        </w:rPr>
        <w:t xml:space="preserve">的违约金，如造成甲方损失超过违约金的，超出部分由乙方继续承担赔偿责任。 </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4</w:t>
      </w:r>
      <w:r>
        <w:rPr>
          <w:rFonts w:ascii="宋体" w:hAnsi="宋体" w:eastAsia="宋体" w:cs="Courier New"/>
          <w:sz w:val="24"/>
          <w:szCs w:val="24"/>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400" w:lineRule="exact"/>
        <w:rPr>
          <w:rFonts w:ascii="宋体" w:hAnsi="宋体" w:eastAsia="宋体" w:cs="Courier New"/>
          <w:b/>
          <w:sz w:val="24"/>
          <w:szCs w:val="24"/>
        </w:rPr>
      </w:pPr>
      <w:r>
        <w:rPr>
          <w:rFonts w:ascii="宋体" w:hAnsi="宋体" w:eastAsia="宋体" w:cs="Courier New"/>
          <w:b/>
          <w:sz w:val="24"/>
          <w:szCs w:val="24"/>
        </w:rPr>
        <w:t xml:space="preserve">十</w:t>
      </w:r>
      <w:r>
        <w:rPr>
          <w:rFonts w:hint="eastAsia" w:ascii="宋体" w:hAnsi="宋体" w:eastAsia="宋体" w:cs="Courier New"/>
          <w:b/>
          <w:sz w:val="24"/>
          <w:szCs w:val="24"/>
        </w:rPr>
        <w:t xml:space="preserve">五</w:t>
      </w:r>
      <w:r>
        <w:rPr>
          <w:rFonts w:ascii="宋体" w:hAnsi="宋体" w:eastAsia="宋体" w:cs="Courier New"/>
          <w:b/>
          <w:sz w:val="24"/>
          <w:szCs w:val="24"/>
        </w:rPr>
        <w:t xml:space="preserve">、不可抗力事件处理</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5</w:t>
      </w:r>
      <w:r>
        <w:rPr>
          <w:rFonts w:ascii="宋体" w:hAnsi="宋体" w:eastAsia="宋体" w:cs="Courier New"/>
          <w:sz w:val="24"/>
          <w:szCs w:val="24"/>
        </w:rPr>
        <w:t xml:space="preserve">.1 在合同有效期内，任何一方因不可抗力事件导致不能履行合同，则合同履行期可延长，其延长期与不可抗力影响期相同。</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5</w:t>
      </w:r>
      <w:r>
        <w:rPr>
          <w:rFonts w:ascii="宋体" w:hAnsi="宋体" w:eastAsia="宋体" w:cs="Courier New"/>
          <w:sz w:val="24"/>
          <w:szCs w:val="24"/>
        </w:rPr>
        <w:t xml:space="preserve">.2 不可抗力事件发生后，应立即通知对方，并寄送有关权威机构出具的证明。</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5</w:t>
      </w:r>
      <w:r>
        <w:rPr>
          <w:rFonts w:ascii="宋体" w:hAnsi="宋体" w:eastAsia="宋体" w:cs="Courier New"/>
          <w:sz w:val="24"/>
          <w:szCs w:val="24"/>
        </w:rPr>
        <w:t xml:space="preserve">.3 不可抗力事件延续120天以上，双方应通过友好协商，确定是否继续履行合同。</w:t>
      </w:r>
      <w:r/>
    </w:p>
    <w:p>
      <w:pPr>
        <w:ind w:firstLine="482"/>
        <w:spacing w:line="400" w:lineRule="exact"/>
        <w:rPr>
          <w:rFonts w:ascii="宋体" w:hAnsi="宋体" w:eastAsia="宋体" w:cs="Courier New"/>
          <w:b/>
          <w:sz w:val="24"/>
          <w:szCs w:val="24"/>
        </w:rPr>
      </w:pPr>
      <w:r>
        <w:rPr>
          <w:rFonts w:ascii="宋体" w:hAnsi="宋体" w:eastAsia="宋体" w:cs="Courier New"/>
          <w:b/>
          <w:sz w:val="24"/>
          <w:szCs w:val="24"/>
        </w:rPr>
        <w:t xml:space="preserve">十</w:t>
      </w:r>
      <w:r>
        <w:rPr>
          <w:rFonts w:hint="eastAsia" w:ascii="宋体" w:hAnsi="宋体" w:eastAsia="宋体" w:cs="Courier New"/>
          <w:b/>
          <w:sz w:val="24"/>
          <w:szCs w:val="24"/>
        </w:rPr>
        <w:t xml:space="preserve">六</w:t>
      </w:r>
      <w:r>
        <w:rPr>
          <w:rFonts w:ascii="宋体" w:hAnsi="宋体" w:eastAsia="宋体" w:cs="Courier New"/>
          <w:b/>
          <w:sz w:val="24"/>
          <w:szCs w:val="24"/>
        </w:rPr>
        <w:t xml:space="preserve">、</w:t>
      </w:r>
      <w:r>
        <w:rPr>
          <w:rFonts w:hint="eastAsia" w:ascii="宋体" w:hAnsi="宋体" w:eastAsia="宋体" w:cs="Courier New"/>
          <w:b/>
          <w:sz w:val="24"/>
          <w:szCs w:val="24"/>
        </w:rPr>
        <w:t xml:space="preserve">解决争议的方法</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6</w:t>
      </w:r>
      <w:r>
        <w:rPr>
          <w:rFonts w:ascii="宋体" w:hAnsi="宋体" w:eastAsia="宋体" w:cs="Courier New"/>
          <w:sz w:val="24"/>
          <w:szCs w:val="24"/>
        </w:rPr>
        <w:t xml:space="preserve">.1</w:t>
      </w:r>
      <w:r>
        <w:rPr>
          <w:rFonts w:hint="eastAsia" w:ascii="宋体" w:hAnsi="宋体" w:eastAsia="宋体" w:cs="Courier New"/>
          <w:sz w:val="24"/>
          <w:szCs w:val="24"/>
        </w:rPr>
        <w:t xml:space="preserve">双方在签订、履行合同中所发生的一切争议，应通过友好协商解决。如协商不成，由甲方住所地人民法院管辖。</w:t>
      </w:r>
      <w:r/>
    </w:p>
    <w:p>
      <w:pPr>
        <w:ind w:firstLine="482"/>
        <w:spacing w:line="400" w:lineRule="exact"/>
        <w:rPr>
          <w:rFonts w:ascii="宋体" w:hAnsi="宋体" w:eastAsia="宋体" w:cs="Courier New"/>
          <w:b/>
          <w:sz w:val="24"/>
          <w:szCs w:val="24"/>
        </w:rPr>
      </w:pPr>
      <w:r>
        <w:rPr>
          <w:rFonts w:ascii="宋体" w:hAnsi="宋体" w:eastAsia="宋体" w:cs="Courier New"/>
          <w:b/>
          <w:sz w:val="24"/>
          <w:szCs w:val="24"/>
        </w:rPr>
        <w:t xml:space="preserve">十</w:t>
      </w:r>
      <w:r>
        <w:rPr>
          <w:rFonts w:hint="eastAsia" w:ascii="宋体" w:hAnsi="宋体" w:eastAsia="宋体" w:cs="Courier New"/>
          <w:b/>
          <w:sz w:val="24"/>
          <w:szCs w:val="24"/>
        </w:rPr>
        <w:t xml:space="preserve">七</w:t>
      </w:r>
      <w:r>
        <w:rPr>
          <w:rFonts w:ascii="宋体" w:hAnsi="宋体" w:eastAsia="宋体" w:cs="Courier New"/>
          <w:b/>
          <w:sz w:val="24"/>
          <w:szCs w:val="24"/>
        </w:rPr>
        <w:t xml:space="preserve">、合同生效及其他</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7</w:t>
      </w:r>
      <w:r>
        <w:rPr>
          <w:rFonts w:ascii="宋体" w:hAnsi="宋体" w:eastAsia="宋体" w:cs="Courier New"/>
          <w:sz w:val="24"/>
          <w:szCs w:val="24"/>
        </w:rPr>
        <w:t xml:space="preserve">.1 合同经双方法定代表人或授权委托代</w:t>
      </w:r>
      <w:r>
        <w:rPr>
          <w:rFonts w:hint="eastAsia" w:ascii="宋体" w:hAnsi="宋体" w:eastAsia="宋体" w:cs="Courier New"/>
          <w:sz w:val="24"/>
          <w:szCs w:val="24"/>
        </w:rPr>
        <w:t xml:space="preserve">表</w:t>
      </w:r>
      <w:r>
        <w:rPr>
          <w:rFonts w:ascii="宋体" w:hAnsi="宋体" w:eastAsia="宋体" w:cs="Courier New"/>
          <w:sz w:val="24"/>
          <w:szCs w:val="24"/>
        </w:rPr>
        <w:t xml:space="preserve">人签字并加盖单位公章后生效。</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7</w:t>
      </w:r>
      <w:r>
        <w:rPr>
          <w:rFonts w:ascii="宋体" w:hAnsi="宋体" w:eastAsia="宋体" w:cs="Courier New"/>
          <w:sz w:val="24"/>
          <w:szCs w:val="24"/>
        </w:rPr>
        <w:t xml:space="preserve">.2本合同未尽事宜，遵照</w:t>
      </w:r>
      <w:r>
        <w:rPr>
          <w:rFonts w:hint="eastAsia" w:ascii="宋体" w:hAnsi="宋体" w:eastAsia="宋体" w:cs="Courier New"/>
          <w:sz w:val="24"/>
          <w:szCs w:val="24"/>
        </w:rPr>
        <w:t xml:space="preserve">《中华人民共和国民法典》《中华人民共和国政府采购法》等</w:t>
      </w:r>
      <w:r>
        <w:rPr>
          <w:rFonts w:ascii="宋体" w:hAnsi="宋体" w:eastAsia="宋体" w:cs="Courier New"/>
          <w:sz w:val="24"/>
          <w:szCs w:val="24"/>
        </w:rPr>
        <w:t xml:space="preserve">有关条文执行。</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7</w:t>
      </w:r>
      <w:r>
        <w:rPr>
          <w:rFonts w:ascii="宋体" w:hAnsi="宋体" w:eastAsia="宋体" w:cs="Courier New"/>
          <w:sz w:val="24"/>
          <w:szCs w:val="24"/>
        </w:rPr>
        <w:t xml:space="preserve">.</w:t>
      </w:r>
      <w:r>
        <w:rPr>
          <w:rFonts w:hint="eastAsia" w:ascii="宋体" w:hAnsi="宋体" w:eastAsia="宋体" w:cs="Courier New"/>
          <w:sz w:val="24"/>
          <w:szCs w:val="24"/>
        </w:rPr>
        <w:t xml:space="preserve">3</w:t>
      </w:r>
      <w:r>
        <w:rPr>
          <w:rFonts w:ascii="宋体" w:hAnsi="宋体" w:eastAsia="宋体" w:cs="Courier New"/>
          <w:sz w:val="24"/>
          <w:szCs w:val="24"/>
        </w:rPr>
        <w:t xml:space="preserve"> 本合同正本一式</w:t>
      </w:r>
      <w:r>
        <w:rPr>
          <w:rFonts w:hint="eastAsia" w:ascii="宋体" w:hAnsi="宋体" w:eastAsia="宋体" w:cs="Courier New"/>
          <w:sz w:val="24"/>
          <w:szCs w:val="24"/>
        </w:rPr>
        <w:t xml:space="preserve">两</w:t>
      </w:r>
      <w:r>
        <w:rPr>
          <w:rFonts w:ascii="宋体" w:hAnsi="宋体" w:eastAsia="宋体" w:cs="Courier New"/>
          <w:sz w:val="24"/>
          <w:szCs w:val="24"/>
        </w:rPr>
        <w:t xml:space="preserve">份，具有同等法律效力，甲</w:t>
      </w:r>
      <w:r>
        <w:rPr>
          <w:rFonts w:hint="eastAsia" w:ascii="宋体" w:hAnsi="宋体" w:eastAsia="宋体" w:cs="Courier New"/>
          <w:sz w:val="24"/>
          <w:szCs w:val="24"/>
        </w:rPr>
        <w:t xml:space="preserve">方、</w:t>
      </w:r>
      <w:r>
        <w:rPr>
          <w:rFonts w:ascii="宋体" w:hAnsi="宋体" w:eastAsia="宋体" w:cs="Courier New"/>
          <w:sz w:val="24"/>
          <w:szCs w:val="24"/>
        </w:rPr>
        <w:t xml:space="preserve">乙方各执一份。</w:t>
      </w:r>
      <w:r/>
    </w:p>
    <w:p>
      <w:pPr>
        <w:jc w:val="center"/>
        <w:spacing w:line="400" w:lineRule="exact"/>
        <w:rPr>
          <w:rFonts w:ascii="楷体_GB2312" w:hAnsi="Times New Roman" w:eastAsia="楷体_GB2312" w:cs="Times New Roman"/>
          <w:b/>
          <w:bCs/>
          <w:sz w:val="30"/>
          <w:szCs w:val="24"/>
        </w:rPr>
      </w:pPr>
      <w:r>
        <w:rPr>
          <w:rFonts w:ascii="楷体_GB2312" w:hAnsi="Times New Roman" w:eastAsia="楷体_GB2312" w:cs="Times New Roman"/>
          <w:b/>
          <w:bCs/>
          <w:sz w:val="30"/>
          <w:szCs w:val="24"/>
        </w:rPr>
      </w:r>
      <w:r/>
    </w:p>
    <w:p>
      <w:pPr>
        <w:jc w:val="center"/>
        <w:spacing w:line="400" w:lineRule="exact"/>
        <w:rPr>
          <w:rFonts w:ascii="楷体_GB2312" w:hAnsi="Times New Roman" w:eastAsia="楷体_GB2312" w:cs="Times New Roman"/>
          <w:b/>
          <w:bCs/>
          <w:sz w:val="30"/>
          <w:szCs w:val="24"/>
        </w:rPr>
      </w:pPr>
      <w:r>
        <w:rPr>
          <w:rFonts w:ascii="楷体_GB2312" w:hAnsi="Times New Roman" w:eastAsia="楷体_GB2312" w:cs="Times New Roman"/>
          <w:b/>
          <w:bCs/>
          <w:sz w:val="30"/>
          <w:szCs w:val="24"/>
        </w:rPr>
      </w:r>
      <w:r/>
    </w:p>
    <w:tbl>
      <w:tblPr>
        <w:tblW w:w="9356" w:type="dxa"/>
        <w:jc w:val="center"/>
        <w:tblLayout w:type="fixed"/>
        <w:tblLook w:val="0000" w:firstRow="0" w:lastRow="0" w:firstColumn="0" w:lastColumn="0" w:noHBand="0" w:noVBand="0"/>
      </w:tblPr>
      <w:tblGrid>
        <w:gridCol w:w="4536"/>
        <w:gridCol w:w="284"/>
        <w:gridCol w:w="4536"/>
      </w:tblGrid>
      <w:tr>
        <w:trPr>
          <w:jc w:val="center"/>
        </w:trPr>
        <w:tc>
          <w:tcPr>
            <w:tcW w:w="4536" w:type="dxa"/>
            <w:textDirection w:val="lrTb"/>
            <w:noWrap w:val="false"/>
          </w:tcPr>
          <w:p>
            <w:pPr>
              <w:spacing w:line="36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甲方（采购单位）：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（盖章）</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乙方（中标单位）：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（盖章）</w:t>
            </w:r>
            <w:r/>
          </w:p>
        </w:tc>
      </w:tr>
      <w:tr>
        <w:trPr>
          <w:jc w:val="center"/>
        </w:trPr>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地址：</w:t>
            </w:r>
            <w:r>
              <w:rPr>
                <w:rFonts w:hint="eastAsia" w:ascii="宋体" w:hAnsi="宋体" w:eastAsia="宋体" w:cs="Times New Roman"/>
                <w:bCs/>
                <w:sz w:val="24"/>
                <w:szCs w:val="24"/>
                <w:u w:val="single"/>
              </w:rPr>
              <w:t xml:space="preserve">　　　　　　　　　　　　　　　</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地址：</w:t>
            </w:r>
            <w:r>
              <w:rPr>
                <w:rFonts w:hint="eastAsia" w:ascii="宋体" w:hAnsi="宋体" w:eastAsia="宋体" w:cs="Times New Roman"/>
                <w:bCs/>
                <w:sz w:val="24"/>
                <w:szCs w:val="24"/>
                <w:u w:val="single"/>
              </w:rPr>
              <w:t xml:space="preserve">　　　　　　　　　　　　　　　</w:t>
            </w:r>
            <w:r/>
          </w:p>
        </w:tc>
      </w:tr>
      <w:tr>
        <w:trPr>
          <w:jc w:val="center"/>
        </w:trPr>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法定（授权）代表人：</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法定（授权）代表人：</w:t>
            </w:r>
            <w:r/>
          </w:p>
        </w:tc>
      </w:tr>
      <w:tr>
        <w:trPr>
          <w:jc w:val="center"/>
        </w:trPr>
        <w:tc>
          <w:tcPr>
            <w:tcW w:w="4536" w:type="dxa"/>
            <w:textDirection w:val="lrTb"/>
            <w:noWrap w:val="false"/>
          </w:tcPr>
          <w:p>
            <w:pPr>
              <w:jc w:val="right"/>
              <w:spacing w:line="360" w:lineRule="exact"/>
              <w:rPr>
                <w:rFonts w:ascii="宋体" w:hAnsi="宋体" w:eastAsia="宋体" w:cs="Times New Roman"/>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jc w:val="right"/>
              <w:spacing w:line="360" w:lineRule="exact"/>
              <w:rPr>
                <w:rFonts w:ascii="宋体" w:hAnsi="宋体" w:eastAsia="宋体" w:cs="Times New Roman"/>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w:t>
            </w:r>
            <w:bookmarkEnd w:id="16"/>
            <w:r/>
            <w:r/>
          </w:p>
        </w:tc>
      </w:tr>
    </w:tbl>
    <w:p>
      <w:pPr>
        <w:pStyle w:val="907"/>
        <w:sectPr>
          <w:footnotePr/>
          <w:endnotePr/>
          <w:type w:val="nextPage"/>
          <w:pgSz w:w="11906" w:h="16838" w:orient="portrait"/>
          <w:pgMar w:top="1247" w:right="1247" w:bottom="1247" w:left="1247" w:header="680" w:footer="992" w:gutter="0"/>
          <w:cols w:num="1" w:sep="0" w:space="720" w:equalWidth="1"/>
          <w:docGrid w:linePitch="360"/>
        </w:sectPr>
      </w:pPr>
      <w:r/>
      <w:r/>
    </w:p>
    <w:p>
      <w:pPr>
        <w:pStyle w:val="907"/>
      </w:pPr>
      <w:r/>
      <w:r/>
    </w:p>
    <w:p>
      <w:pPr>
        <w:pStyle w:val="907"/>
      </w:pPr>
      <w:r/>
      <w:bookmarkStart w:id="17" w:name="_Toc213847318"/>
      <w:r>
        <w:rPr>
          <w:rFonts w:hint="eastAsia"/>
        </w:rPr>
        <w:t xml:space="preserve">第</w:t>
      </w:r>
      <w:r>
        <w:rPr>
          <w:rFonts w:hint="eastAsia"/>
        </w:rPr>
        <w:t xml:space="preserve">六</w:t>
      </w:r>
      <w:r>
        <w:rPr>
          <w:rFonts w:hint="eastAsia"/>
        </w:rPr>
        <w:t xml:space="preserve">章　</w:t>
      </w:r>
      <w:r>
        <w:rPr>
          <w:rFonts w:hint="eastAsia"/>
        </w:rPr>
        <w:t xml:space="preserve">投标文件</w:t>
      </w:r>
      <w:r>
        <w:rPr>
          <w:rFonts w:hint="eastAsia"/>
        </w:rPr>
        <w:t xml:space="preserve">的组成和格式</w:t>
      </w:r>
      <w:bookmarkEnd w:id="17"/>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投</w:t>
      </w:r>
      <w:r/>
    </w:p>
    <w:p>
      <w:pPr>
        <w:jc w:val="center"/>
        <w:rPr>
          <w:rFonts w:ascii="宋体" w:hAnsi="宋体" w:eastAsia="宋体" w:cs="Times New Roman"/>
          <w:bCs/>
          <w:spacing w:val="20"/>
          <w:sz w:val="72"/>
          <w:szCs w:val="72"/>
        </w:rPr>
      </w:pPr>
      <w:r>
        <w:rPr>
          <w:rFonts w:ascii="宋体" w:hAnsi="宋体" w:eastAsia="宋体" w:cs="Times New Roman"/>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标</w:t>
      </w:r>
      <w:r/>
    </w:p>
    <w:p>
      <w:pPr>
        <w:jc w:val="center"/>
        <w:rPr>
          <w:rFonts w:ascii="宋体" w:hAnsi="宋体" w:eastAsia="宋体" w:cs="Times New Roman"/>
          <w:bCs/>
          <w:spacing w:val="20"/>
          <w:sz w:val="72"/>
          <w:szCs w:val="72"/>
        </w:rPr>
      </w:pPr>
      <w:r>
        <w:rPr>
          <w:rFonts w:ascii="宋体" w:hAnsi="宋体" w:eastAsia="宋体" w:cs="Times New Roman"/>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书</w:t>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ind w:left="2245" w:hanging="1350"/>
        <w:spacing w:line="600" w:lineRule="exact"/>
        <w:rPr>
          <w:rFonts w:ascii="宋体" w:hAnsi="宋体" w:eastAsia="宋体" w:cs="Times New Roman"/>
          <w:sz w:val="30"/>
          <w:szCs w:val="30"/>
          <w:u w:val="single"/>
        </w:rPr>
      </w:pPr>
      <w:r>
        <w:rPr>
          <w:rFonts w:hint="eastAsia" w:ascii="宋体" w:hAnsi="宋体" w:eastAsia="宋体" w:cs="Times New Roman"/>
          <w:bCs/>
          <w:sz w:val="30"/>
          <w:szCs w:val="30"/>
        </w:rPr>
        <w:t xml:space="preserve">项目名称：</w:t>
      </w:r>
      <w:r>
        <w:rPr>
          <w:rFonts w:hint="eastAsia" w:ascii="宋体" w:hAnsi="宋体" w:eastAsia="宋体" w:cs="Times New Roman"/>
          <w:sz w:val="30"/>
          <w:szCs w:val="30"/>
          <w:u w:val="single"/>
        </w:rPr>
        <w:t xml:space="preserve">                                  </w:t>
      </w:r>
      <w:r/>
    </w:p>
    <w:p>
      <w:pPr>
        <w:ind w:firstLine="900"/>
        <w:spacing w:line="600" w:lineRule="exact"/>
        <w:rPr>
          <w:rFonts w:ascii="宋体" w:hAnsi="宋体" w:eastAsia="宋体" w:cs="Times New Roman"/>
          <w:bCs/>
          <w:sz w:val="30"/>
          <w:szCs w:val="24"/>
        </w:rPr>
      </w:pPr>
      <w:r>
        <w:rPr>
          <w:rFonts w:hint="eastAsia" w:ascii="宋体" w:hAnsi="宋体" w:eastAsia="宋体" w:cs="Times New Roman"/>
          <w:bCs/>
          <w:sz w:val="30"/>
          <w:szCs w:val="24"/>
        </w:rPr>
        <w:t xml:space="preserve">项目编号：</w:t>
      </w:r>
      <w:r>
        <w:rPr>
          <w:rFonts w:hint="eastAsia" w:ascii="宋体" w:hAnsi="宋体" w:eastAsia="宋体" w:cs="Times New Roman"/>
          <w:bCs/>
          <w:sz w:val="30"/>
          <w:szCs w:val="24"/>
          <w:u w:val="single"/>
        </w:rPr>
        <w:t xml:space="preserve">                                  </w:t>
      </w:r>
      <w:r/>
    </w:p>
    <w:p>
      <w:pPr>
        <w:ind w:firstLine="900"/>
        <w:spacing w:line="600" w:lineRule="exact"/>
        <w:rPr>
          <w:rFonts w:ascii="宋体" w:hAnsi="宋体" w:eastAsia="宋体" w:cs="Times New Roman"/>
          <w:bCs/>
          <w:sz w:val="30"/>
          <w:szCs w:val="24"/>
          <w:u w:val="single"/>
        </w:rPr>
      </w:pPr>
      <w:r>
        <w:rPr>
          <w:rFonts w:hint="eastAsia" w:ascii="宋体" w:hAnsi="宋体" w:eastAsia="宋体" w:cs="Times New Roman"/>
          <w:bCs/>
          <w:sz w:val="30"/>
          <w:szCs w:val="24"/>
        </w:rPr>
        <w:t xml:space="preserve">投标单位</w:t>
      </w:r>
      <w:r>
        <w:rPr>
          <w:rFonts w:hint="eastAsia" w:ascii="宋体" w:hAnsi="宋体" w:eastAsia="宋体" w:cs="Times New Roman"/>
          <w:bCs/>
          <w:sz w:val="30"/>
          <w:szCs w:val="24"/>
        </w:rPr>
        <w:t xml:space="preserve">：</w:t>
      </w:r>
      <w:r>
        <w:rPr>
          <w:rFonts w:hint="eastAsia" w:ascii="宋体" w:hAnsi="宋体" w:eastAsia="宋体" w:cs="Times New Roman"/>
          <w:bCs/>
          <w:sz w:val="30"/>
          <w:szCs w:val="24"/>
          <w:u w:val="single"/>
        </w:rPr>
        <w:t xml:space="preserve">                                  </w:t>
      </w:r>
      <w:r/>
    </w:p>
    <w:p>
      <w:pPr>
        <w:jc w:val="left"/>
        <w:spacing w:line="6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left"/>
        <w:spacing w:line="6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center"/>
        <w:spacing w:line="600" w:lineRule="exact"/>
        <w:rPr>
          <w:rFonts w:ascii="宋体" w:hAnsi="宋体" w:eastAsia="宋体" w:cs="Times New Roman"/>
          <w:bCs/>
          <w:sz w:val="30"/>
          <w:szCs w:val="24"/>
        </w:rPr>
      </w:pPr>
      <w:r>
        <w:rPr>
          <w:rFonts w:hint="eastAsia" w:ascii="宋体" w:hAnsi="宋体" w:eastAsia="宋体" w:cs="Times New Roman"/>
          <w:bCs/>
          <w:sz w:val="30"/>
          <w:szCs w:val="24"/>
        </w:rPr>
        <w:t xml:space="preserve">二○    年  月  日</w:t>
      </w:r>
      <w:r/>
    </w:p>
    <w:p>
      <w:pPr>
        <w:jc w:val="center"/>
        <w:spacing w:line="600" w:lineRule="exact"/>
        <w:rPr>
          <w:rFonts w:ascii="宋体" w:hAnsi="宋体" w:eastAsia="宋体" w:cs="Times New Roman"/>
          <w:bCs/>
          <w:sz w:val="30"/>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30"/>
          <w:szCs w:val="24"/>
        </w:rPr>
      </w:r>
      <w:r/>
    </w:p>
    <w:p>
      <w:pPr>
        <w:jc w:val="center"/>
        <w:spacing w:line="400" w:lineRule="exact"/>
        <w:rPr>
          <w:rFonts w:ascii="黑体" w:hAnsi="宋体" w:eastAsia="黑体" w:cs="Times New Roman"/>
          <w:bCs/>
          <w:sz w:val="28"/>
          <w:szCs w:val="28"/>
        </w:rPr>
      </w:pPr>
      <w:r>
        <w:rPr>
          <w:rFonts w:ascii="黑体" w:hAnsi="宋体" w:eastAsia="黑体" w:cs="Times New Roman"/>
          <w:bCs/>
          <w:sz w:val="28"/>
          <w:szCs w:val="28"/>
        </w:rPr>
      </w:r>
      <w:r/>
    </w:p>
    <w:p>
      <w:pPr>
        <w:jc w:val="center"/>
        <w:spacing w:line="400" w:lineRule="exact"/>
        <w:rPr>
          <w:rFonts w:ascii="黑体" w:hAnsi="宋体" w:eastAsia="黑体" w:cs="Times New Roman"/>
          <w:bCs/>
          <w:sz w:val="28"/>
          <w:szCs w:val="28"/>
        </w:rPr>
      </w:pPr>
      <w:r>
        <w:rPr>
          <w:rFonts w:hint="eastAsia" w:ascii="黑体" w:hAnsi="宋体" w:eastAsia="黑体" w:cs="Times New Roman"/>
          <w:bCs/>
          <w:sz w:val="28"/>
          <w:szCs w:val="28"/>
        </w:rPr>
        <w:t xml:space="preserve">一、</w:t>
      </w:r>
      <w:r>
        <w:rPr>
          <w:rFonts w:hint="eastAsia" w:ascii="黑体" w:hAnsi="宋体" w:eastAsia="黑体" w:cs="Times New Roman"/>
          <w:bCs/>
          <w:sz w:val="28"/>
          <w:szCs w:val="28"/>
        </w:rPr>
        <w:t xml:space="preserve">投标函</w:t>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致江阴市政府采购中心：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我方收到贵中心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（项目名称及编号）招标文件，经仔细阅读和研究，我们决定参加此项目的投标。</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1、愿意按照招标文件的一切要求，参加本项目的投标</w:t>
      </w:r>
      <w:r>
        <w:rPr>
          <w:rFonts w:hint="eastAsia" w:ascii="宋体" w:hAnsi="宋体" w:eastAsia="宋体" w:cs="Times New Roman"/>
          <w:sz w:val="24"/>
          <w:szCs w:val="24"/>
        </w:rPr>
        <w:t xml:space="preserve">，</w:t>
      </w:r>
      <w:r>
        <w:rPr>
          <w:rFonts w:hint="eastAsia" w:ascii="宋体" w:hAnsi="宋体" w:eastAsia="宋体" w:cs="Times New Roman"/>
          <w:bCs/>
          <w:sz w:val="24"/>
          <w:szCs w:val="24"/>
        </w:rPr>
        <w:t xml:space="preserve">投标报价详见《开标一览表》。</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2、我方同意按招标文件的规定，本投标文件的投标有效期限为开标后90天。</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3、我方愿意提供招标文件中要求的原始资料及可能另外要求的与投标有关的任何资料，并保证我方已提供和将要提供的资料是真实的、准确的。</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4、我方认为你们有权决定中标者。</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5、我方愿意遵守《中华人民共和国政府采购法》、</w:t>
      </w:r>
      <w:r>
        <w:rPr>
          <w:rFonts w:hint="eastAsia" w:ascii="宋体" w:hAnsi="宋体" w:eastAsia="宋体" w:cs="Times New Roman"/>
          <w:sz w:val="24"/>
          <w:szCs w:val="24"/>
        </w:rPr>
        <w:t xml:space="preserve">《中华人民共和国政府采购法实施条例》</w:t>
      </w:r>
      <w:r>
        <w:rPr>
          <w:rFonts w:hint="eastAsia" w:ascii="宋体" w:hAnsi="宋体" w:eastAsia="宋体" w:cs="Times New Roman"/>
          <w:bCs/>
          <w:sz w:val="24"/>
          <w:szCs w:val="24"/>
        </w:rPr>
        <w:t xml:space="preserve">，并按《中华人民共和国民法典》、财政部《政府采购货物和服务招标投标管理办法》和合同条款履行自己的全部责任。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6、</w:t>
      </w:r>
      <w:r>
        <w:rPr>
          <w:rFonts w:hint="eastAsia" w:ascii="宋体" w:hAnsi="宋体" w:eastAsia="宋体" w:cs="Times New Roman"/>
          <w:bCs/>
          <w:sz w:val="24"/>
          <w:szCs w:val="24"/>
        </w:rPr>
        <w:t xml:space="preserve">我方已详细审核全部招标（采购）文件及其有效补充文件，完全理解并接受招标（采购）文件的各项规定和要求，无任何异议。</w:t>
      </w:r>
      <w:r>
        <w:rPr>
          <w:rFonts w:hint="eastAsia" w:ascii="宋体" w:hAnsi="宋体" w:eastAsia="宋体" w:cs="Times New Roman"/>
          <w:bCs/>
          <w:sz w:val="24"/>
          <w:szCs w:val="24"/>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7、如我们在投标截止期后撤回投标或中标后拒绝遵守投标承诺或拒绝在规定的时间内与采购人签订合同，则将接受相应处罚。</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8、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9、一旦我方中标，我方将根据招标文件的规定，严格履行合同的责任和义务，保证按期、按质、按量完成项目。</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电话：</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传真：</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地址：</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邮编：</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电子邮箱：</w:t>
      </w:r>
      <w:r/>
    </w:p>
    <w:p>
      <w:pPr>
        <w:jc w:val="center"/>
        <w:spacing w:line="400" w:lineRule="exact"/>
        <w:rPr>
          <w:rFonts w:ascii="黑体" w:hAnsi="黑体" w:eastAsia="黑体" w:cs="Times New Roman"/>
          <w:sz w:val="28"/>
          <w:szCs w:val="28"/>
        </w:rPr>
      </w:pPr>
      <w:r/>
      <w:bookmarkStart w:id="18" w:name="_Toc194739809"/>
      <w:r/>
      <w:bookmarkStart w:id="19" w:name="_Toc222799676"/>
      <w:r/>
      <w:r/>
    </w:p>
    <w:p>
      <w:pPr>
        <w:jc w:val="center"/>
        <w:spacing w:line="400" w:lineRule="exact"/>
        <w:rPr>
          <w:rFonts w:ascii="黑体" w:hAnsi="黑体" w:eastAsia="黑体" w:cs="Times New Roman"/>
          <w:sz w:val="28"/>
          <w:szCs w:val="28"/>
        </w:rPr>
        <w:sectPr>
          <w:footnotePr/>
          <w:endnotePr/>
          <w:type w:val="nextPage"/>
          <w:pgSz w:w="11906" w:h="16838" w:orient="portrait"/>
          <w:pgMar w:top="1247" w:right="1247" w:bottom="1247" w:left="1247" w:header="680" w:footer="992" w:gutter="0"/>
          <w:cols w:num="1" w:sep="0" w:space="720" w:equalWidth="1"/>
          <w:docGrid w:linePitch="360"/>
        </w:sect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bCs/>
          <w:sz w:val="28"/>
          <w:szCs w:val="28"/>
          <w:u w:val="single"/>
        </w:rPr>
      </w:pPr>
      <w:r>
        <w:rPr>
          <w:rFonts w:hint="eastAsia" w:ascii="黑体" w:hAnsi="黑体" w:eastAsia="黑体" w:cs="Times New Roman"/>
          <w:sz w:val="28"/>
          <w:szCs w:val="28"/>
        </w:rPr>
        <w:t xml:space="preserve">二、开标一览表</w:t>
      </w:r>
      <w:r/>
    </w:p>
    <w:p>
      <w:pPr>
        <w:jc w:val="center"/>
        <w:spacing w:line="400" w:lineRule="exact"/>
        <w:rPr>
          <w:rFonts w:ascii="黑体" w:hAnsi="黑体" w:eastAsia="黑体" w:cs="Times New Roman"/>
          <w:bCs/>
          <w:sz w:val="28"/>
          <w:szCs w:val="28"/>
          <w:u w:val="single"/>
        </w:rPr>
      </w:pPr>
      <w:r>
        <w:rPr>
          <w:rFonts w:ascii="黑体" w:hAnsi="黑体" w:eastAsia="黑体" w:cs="Times New Roman"/>
          <w:bCs/>
          <w:sz w:val="28"/>
          <w:szCs w:val="28"/>
          <w:u w:val="single"/>
        </w:rPr>
      </w:r>
      <w:r/>
    </w:p>
    <w:tbl>
      <w:tblPr>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000" w:firstRow="0" w:lastRow="0" w:firstColumn="0" w:lastColumn="0" w:noHBand="0" w:noVBand="0"/>
      </w:tblPr>
      <w:tblGrid>
        <w:gridCol w:w="2075"/>
        <w:gridCol w:w="7224"/>
      </w:tblGrid>
      <w:tr>
        <w:trPr>
          <w:jc w:val="center"/>
          <w:trHeight w:val="760"/>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项目编号</w:t>
            </w:r>
            <w:r/>
          </w:p>
        </w:tc>
        <w:tc>
          <w:tcPr>
            <w:tcW w:w="7224"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JSZC-320281-JZCG-G2026-0060</w:t>
            </w:r>
            <w:r/>
          </w:p>
        </w:tc>
      </w:tr>
      <w:tr>
        <w:trPr>
          <w:jc w:val="center"/>
          <w:trHeight w:val="776"/>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项目名称</w:t>
            </w:r>
            <w:r/>
          </w:p>
        </w:tc>
        <w:tc>
          <w:tcPr>
            <w:tcW w:w="7224"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江阴市人民法院电梯采购项目</w:t>
            </w:r>
            <w:r/>
          </w:p>
        </w:tc>
      </w:tr>
      <w:tr>
        <w:trPr>
          <w:jc w:val="center"/>
          <w:trHeight w:val="1678"/>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项目报价</w:t>
            </w:r>
            <w:r/>
          </w:p>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（单位：元）</w:t>
            </w:r>
            <w:r/>
          </w:p>
        </w:tc>
        <w:tc>
          <w:tcPr>
            <w:tcW w:w="7224" w:type="dxa"/>
            <w:vAlign w:val="center"/>
            <w:textDirection w:val="lrTb"/>
            <w:noWrap w:val="false"/>
          </w:tcPr>
          <w:p>
            <w:pPr>
              <w:ind w:firstLine="480"/>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以“标书制作客户端一一基本目录一一开标一览表”中</w:t>
            </w:r>
            <w:r/>
          </w:p>
          <w:p>
            <w:pPr>
              <w:ind w:firstLine="480"/>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填写的金额为准。</w:t>
            </w:r>
            <w:r/>
          </w:p>
        </w:tc>
      </w:tr>
    </w:tbl>
    <w:p>
      <w:pPr>
        <w:jc w:val="left"/>
        <w:spacing w:line="400" w:lineRule="exact"/>
        <w:rPr>
          <w:rFonts w:ascii="宋体" w:hAnsi="宋体" w:eastAsia="宋体" w:cs="Times New Roman"/>
          <w:b/>
          <w:sz w:val="24"/>
          <w:szCs w:val="24"/>
        </w:rPr>
      </w:pPr>
      <w:r/>
      <w:bookmarkStart w:id="20" w:name="_Toc194386107"/>
      <w:r/>
      <w:bookmarkStart w:id="21" w:name="_Toc158691780"/>
      <w:r/>
      <w:bookmarkStart w:id="22" w:name="_Toc145474400"/>
      <w:r>
        <w:rPr>
          <w:rFonts w:hint="eastAsia" w:ascii="宋体" w:hAnsi="宋体" w:eastAsia="宋体" w:cs="Times New Roman"/>
          <w:b/>
          <w:sz w:val="24"/>
          <w:szCs w:val="24"/>
        </w:rPr>
        <w:t xml:space="preserve">注:此表格无需填报具体内容，签章</w:t>
      </w:r>
      <w:r>
        <w:rPr>
          <w:rFonts w:hint="eastAsia" w:ascii="宋体" w:hAnsi="宋体" w:eastAsia="宋体" w:cs="Times New Roman"/>
          <w:b/>
          <w:sz w:val="24"/>
          <w:szCs w:val="24"/>
        </w:rPr>
        <w:t xml:space="preserve">上传即可</w:t>
      </w:r>
      <w:r>
        <w:rPr>
          <w:rFonts w:hint="eastAsia" w:ascii="宋体" w:hAnsi="宋体" w:eastAsia="宋体" w:cs="Times New Roman"/>
          <w:b/>
          <w:sz w:val="24"/>
          <w:szCs w:val="24"/>
        </w:rPr>
        <w:t xml:space="preserve">。</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bookmarkEnd w:id="20"/>
      <w:r/>
      <w:bookmarkEnd w:id="21"/>
      <w:r/>
      <w:bookmarkEnd w:id="22"/>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bookmarkEnd w:id="18"/>
      <w:r/>
      <w:bookmarkEnd w:id="19"/>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Times New Roman" w:eastAsia="黑体" w:cs="Times New Roman"/>
          <w:sz w:val="28"/>
          <w:szCs w:val="28"/>
        </w:rPr>
        <w:t xml:space="preserve">三</w:t>
      </w:r>
      <w:r>
        <w:rPr>
          <w:rFonts w:hint="eastAsia" w:ascii="黑体" w:hAnsi="Times New Roman" w:eastAsia="黑体" w:cs="Times New Roman"/>
          <w:sz w:val="28"/>
          <w:szCs w:val="28"/>
        </w:rPr>
        <w:t xml:space="preserve">、</w:t>
      </w:r>
      <w:r>
        <w:rPr>
          <w:rFonts w:hint="eastAsia" w:ascii="黑体" w:hAnsi="黑体" w:eastAsia="黑体" w:cs="Times New Roman"/>
          <w:sz w:val="28"/>
          <w:szCs w:val="28"/>
        </w:rPr>
        <w:t xml:space="preserve">分项报价表</w:t>
      </w:r>
      <w:r/>
    </w:p>
    <w:p>
      <w:pPr>
        <w:jc w:val="right"/>
        <w:spacing w:line="400" w:lineRule="exact"/>
        <w:rPr>
          <w:rFonts w:ascii="宋体" w:hAnsi="宋体"/>
          <w:szCs w:val="21"/>
        </w:rPr>
      </w:pPr>
      <w:r>
        <w:rPr>
          <w:rFonts w:ascii="宋体" w:hAnsi="宋体"/>
          <w:szCs w:val="21"/>
        </w:rPr>
      </w:r>
      <w:r/>
    </w:p>
    <w:p>
      <w:pPr>
        <w:jc w:val="right"/>
        <w:spacing w:line="400" w:lineRule="exact"/>
        <w:rPr>
          <w:rFonts w:ascii="宋体" w:hAnsi="宋体" w:eastAsia="宋体" w:cs="Times New Roman"/>
          <w:szCs w:val="21"/>
        </w:rPr>
      </w:pPr>
      <w:r>
        <w:rPr>
          <w:rFonts w:hint="eastAsia" w:ascii="宋体" w:hAnsi="宋体" w:eastAsia="宋体" w:cs="Times New Roman"/>
          <w:szCs w:val="21"/>
        </w:rPr>
        <w:t xml:space="preserve">单位：元（人民币）</w:t>
      </w:r>
      <w:r/>
    </w:p>
    <w:tbl>
      <w:tblPr>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675"/>
        <w:gridCol w:w="674"/>
        <w:gridCol w:w="674"/>
        <w:gridCol w:w="1120"/>
        <w:gridCol w:w="1005"/>
        <w:gridCol w:w="851"/>
        <w:gridCol w:w="818"/>
        <w:gridCol w:w="674"/>
        <w:gridCol w:w="897"/>
        <w:gridCol w:w="1120"/>
        <w:gridCol w:w="1120"/>
      </w:tblGrid>
      <w:tr>
        <w:trPr>
          <w:jc w:val="center"/>
        </w:trPr>
        <w:tc>
          <w:tcPr>
            <w:tcBorders>
              <w:top w:val="single" w:color="auto" w:sz="12"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序号</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名称</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品牌</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规格</w:t>
            </w:r>
            <w:r>
              <w:rPr>
                <w:rFonts w:hint="eastAsia" w:ascii="宋体" w:hAnsi="宋体" w:eastAsia="宋体" w:cs="Times New Roman"/>
                <w:b/>
                <w:bCs/>
                <w:szCs w:val="21"/>
              </w:rPr>
              <w:t xml:space="preserve">型号</w:t>
            </w:r>
            <w:r/>
          </w:p>
        </w:tc>
        <w:tc>
          <w:tcPr>
            <w:tcBorders>
              <w:top w:val="single" w:color="auto" w:sz="12"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制造商名称</w:t>
            </w:r>
            <w:r/>
          </w:p>
        </w:tc>
        <w:tc>
          <w:tcPr>
            <w:tcBorders>
              <w:top w:val="single" w:color="auto" w:sz="12"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产地</w:t>
            </w:r>
            <w:r/>
          </w:p>
        </w:tc>
        <w:tc>
          <w:tcPr>
            <w:tcBorders>
              <w:top w:val="single" w:color="auto" w:sz="12"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数量</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单位</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质保期</w:t>
            </w:r>
            <w:r/>
          </w:p>
        </w:tc>
        <w:tc>
          <w:tcPr>
            <w:tcBorders>
              <w:top w:val="single" w:color="auto" w:sz="12"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widowControl/>
              <w:rPr>
                <w:rFonts w:ascii="宋体" w:hAnsi="宋体" w:eastAsia="宋体" w:cs="Times New Roman"/>
                <w:b/>
                <w:bCs/>
                <w:szCs w:val="21"/>
              </w:rPr>
            </w:pPr>
            <w:r>
              <w:rPr>
                <w:rFonts w:hint="eastAsia" w:ascii="宋体" w:hAnsi="宋体" w:eastAsia="宋体" w:cs="Times New Roman"/>
                <w:b/>
                <w:bCs/>
                <w:szCs w:val="21"/>
              </w:rPr>
              <w:t xml:space="preserve">分项单价</w:t>
            </w:r>
            <w:r/>
          </w:p>
        </w:tc>
        <w:tc>
          <w:tcPr>
            <w:tcBorders>
              <w:top w:val="single" w:color="auto" w:sz="12"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widowControl/>
              <w:rPr>
                <w:rFonts w:ascii="宋体" w:hAnsi="宋体" w:eastAsia="宋体" w:cs="Times New Roman"/>
                <w:b/>
                <w:bCs/>
                <w:szCs w:val="21"/>
              </w:rPr>
            </w:pPr>
            <w:r>
              <w:rPr>
                <w:rFonts w:hint="eastAsia" w:ascii="宋体" w:hAnsi="宋体" w:eastAsia="宋体" w:cs="Times New Roman"/>
                <w:b/>
                <w:bCs/>
                <w:szCs w:val="21"/>
              </w:rPr>
              <w:t xml:space="preserve">分项总价</w:t>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1</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2</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3</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Height w:val="758"/>
        </w:trPr>
        <w:tc>
          <w:tcPr>
            <w:gridSpan w:val="11"/>
            <w:tcBorders>
              <w:top w:val="single" w:color="auto" w:sz="6" w:space="0"/>
              <w:left w:val="single" w:color="auto" w:sz="12" w:space="0"/>
              <w:bottom w:val="single" w:color="auto" w:sz="12" w:space="0"/>
              <w:right w:val="single" w:color="auto" w:sz="12" w:space="0"/>
            </w:tcBorders>
            <w:tcW w:w="0" w:type="auto"/>
            <w:vAlign w:val="center"/>
            <w:textDirection w:val="lrTb"/>
            <w:noWrap w:val="false"/>
          </w:tcPr>
          <w:p>
            <w:pPr>
              <w:spacing w:line="440" w:lineRule="exact"/>
              <w:widowControl/>
              <w:rPr>
                <w:rFonts w:ascii="宋体" w:hAnsi="宋体" w:eastAsia="宋体" w:cs="Times New Roman"/>
                <w:b/>
                <w:bCs/>
                <w:szCs w:val="21"/>
              </w:rPr>
            </w:pPr>
            <w:r>
              <w:rPr>
                <w:rFonts w:hint="eastAsia" w:ascii="宋体" w:hAnsi="宋体" w:eastAsia="宋体" w:cs="Times New Roman"/>
                <w:b/>
                <w:bCs/>
                <w:szCs w:val="21"/>
              </w:rPr>
              <w:t xml:space="preserve">合计总价：人民币</w:t>
            </w:r>
            <w:r>
              <w:rPr>
                <w:rFonts w:hint="eastAsia" w:ascii="宋体" w:hAnsi="宋体" w:eastAsia="宋体" w:cs="Times New Roman"/>
                <w:b/>
                <w:bCs/>
                <w:szCs w:val="21"/>
                <w:u w:val="single"/>
              </w:rPr>
              <w:t xml:space="preserve">                      </w:t>
            </w:r>
            <w:r>
              <w:rPr>
                <w:rFonts w:hint="eastAsia" w:ascii="宋体" w:hAnsi="宋体" w:eastAsia="宋体" w:cs="Times New Roman"/>
                <w:b/>
                <w:bCs/>
                <w:szCs w:val="21"/>
              </w:rPr>
              <w:t xml:space="preserve">元</w:t>
            </w:r>
            <w:r/>
          </w:p>
        </w:tc>
      </w:tr>
    </w:tbl>
    <w:p>
      <w:pPr>
        <w:spacing w:line="360" w:lineRule="exact"/>
        <w:rPr>
          <w:rFonts w:ascii="宋体" w:hAnsi="宋体" w:eastAsia="宋体" w:cs="Times New Roman"/>
          <w:szCs w:val="21"/>
        </w:rPr>
      </w:pPr>
      <w:r>
        <w:rPr>
          <w:rFonts w:ascii="宋体" w:hAnsi="宋体" w:eastAsia="宋体" w:cs="Times New Roman"/>
          <w:szCs w:val="21"/>
        </w:rPr>
      </w:r>
      <w:r/>
    </w:p>
    <w:p>
      <w:pPr>
        <w:spacing w:line="360" w:lineRule="exact"/>
        <w:rPr>
          <w:rFonts w:ascii="宋体" w:hAnsi="宋体"/>
          <w:szCs w:val="21"/>
        </w:rPr>
      </w:pPr>
      <w:r>
        <w:rPr>
          <w:rFonts w:hint="eastAsia" w:ascii="宋体" w:hAnsi="宋体" w:eastAsia="宋体" w:cs="Times New Roman"/>
          <w:szCs w:val="21"/>
        </w:rPr>
        <w:t xml:space="preserve">注：1、</w:t>
      </w:r>
      <w:r>
        <w:rPr>
          <w:rFonts w:hint="eastAsia" w:ascii="宋体" w:hAnsi="宋体" w:eastAsia="宋体" w:cs="Times New Roman"/>
          <w:szCs w:val="21"/>
        </w:rPr>
        <w:t xml:space="preserve">投标单位应当根据本</w:t>
      </w:r>
      <w:r>
        <w:rPr>
          <w:rFonts w:hint="eastAsia" w:ascii="宋体" w:hAnsi="宋体" w:eastAsia="宋体" w:cs="Times New Roman"/>
          <w:szCs w:val="21"/>
        </w:rPr>
        <w:t xml:space="preserve">采购包</w:t>
      </w:r>
      <w:r>
        <w:rPr>
          <w:rFonts w:hint="eastAsia" w:ascii="宋体" w:hAnsi="宋体" w:eastAsia="宋体" w:cs="Times New Roman"/>
          <w:szCs w:val="21"/>
        </w:rPr>
        <w:t xml:space="preserve">的相关需求据实、详细填写上述表格，</w:t>
      </w:r>
      <w:r>
        <w:rPr>
          <w:rFonts w:hint="eastAsia" w:ascii="宋体" w:hAnsi="宋体"/>
          <w:szCs w:val="21"/>
        </w:rPr>
        <w:t xml:space="preserve">尤其注意规格型号的准确填写。</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2、上表中的“合计总价”应当与《开标一览表》中“项目报价”数额一致。</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3</w:t>
      </w:r>
      <w:r>
        <w:rPr>
          <w:rFonts w:hint="eastAsia" w:ascii="宋体" w:hAnsi="宋体" w:eastAsia="宋体" w:cs="Times New Roman"/>
          <w:szCs w:val="21"/>
        </w:rPr>
        <w:t xml:space="preserve">、表格</w:t>
      </w:r>
      <w:r>
        <w:rPr>
          <w:rFonts w:hint="eastAsia" w:ascii="宋体" w:hAnsi="宋体" w:eastAsia="宋体" w:cs="Times New Roman"/>
          <w:szCs w:val="21"/>
        </w:rPr>
        <w:t xml:space="preserve">不够可</w:t>
      </w:r>
      <w:r>
        <w:rPr>
          <w:rFonts w:hint="eastAsia" w:ascii="宋体" w:hAnsi="宋体" w:eastAsia="宋体" w:cs="Times New Roman"/>
          <w:szCs w:val="21"/>
        </w:rPr>
        <w:t xml:space="preserve">另接。</w:t>
      </w:r>
      <w:r/>
    </w:p>
    <w:p>
      <w:pPr>
        <w:ind w:firstLine="420"/>
        <w:spacing w:line="360" w:lineRule="exact"/>
        <w:rPr>
          <w:rFonts w:ascii="宋体" w:hAnsi="宋体" w:eastAsia="宋体" w:cs="Times New Roman"/>
          <w:szCs w:val="21"/>
        </w:rPr>
      </w:pPr>
      <w:r>
        <w:rPr>
          <w:rFonts w:ascii="宋体" w:hAnsi="宋体" w:eastAsia="宋体" w:cs="Times New Roman"/>
          <w:szCs w:val="21"/>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Cs/>
          <w:sz w:val="24"/>
          <w:szCs w:val="24"/>
        </w:rPr>
        <w:t xml:space="preserve">日期：     年    月    日</w:t>
      </w:r>
      <w:r/>
    </w:p>
    <w:p>
      <w:pPr>
        <w:jc w:val="center"/>
        <w:spacing w:line="360" w:lineRule="exact"/>
        <w:rPr>
          <w:rFonts w:ascii="黑体" w:hAnsi="黑体" w:eastAsia="黑体" w:cs="Times New Roman"/>
          <w:sz w:val="28"/>
          <w:szCs w:val="28"/>
        </w:rPr>
      </w:pPr>
      <w:r>
        <w:rPr>
          <w:rFonts w:ascii="黑体" w:hAnsi="黑体" w:eastAsia="黑体" w:cs="Times New Roman"/>
          <w:sz w:val="28"/>
          <w:szCs w:val="28"/>
        </w:rPr>
      </w:r>
      <w:r/>
    </w:p>
    <w:p>
      <w:pPr>
        <w:jc w:val="center"/>
        <w:spacing w:line="360" w:lineRule="exact"/>
        <w:rPr>
          <w:rFonts w:ascii="黑体" w:hAnsi="黑体" w:eastAsia="黑体" w:cs="Times New Roman"/>
          <w:sz w:val="28"/>
          <w:szCs w:val="28"/>
        </w:rPr>
      </w:pPr>
      <w:r>
        <w:rPr>
          <w:rFonts w:hint="eastAsia" w:ascii="黑体" w:hAnsi="黑体" w:eastAsia="黑体" w:cs="Times New Roman"/>
          <w:sz w:val="28"/>
          <w:szCs w:val="28"/>
        </w:rPr>
        <w:t xml:space="preserve">四</w:t>
      </w:r>
      <w:r>
        <w:rPr>
          <w:rFonts w:hint="eastAsia" w:ascii="黑体" w:hAnsi="黑体" w:eastAsia="黑体" w:cs="Times New Roman"/>
          <w:sz w:val="28"/>
          <w:szCs w:val="28"/>
        </w:rPr>
        <w:t xml:space="preserve">、商务、技术要求响应及偏离表</w:t>
      </w:r>
      <w:r/>
    </w:p>
    <w:p>
      <w:pPr>
        <w:jc w:val="center"/>
        <w:spacing w:line="360" w:lineRule="exact"/>
        <w:rPr>
          <w:rFonts w:ascii="宋体" w:hAnsi="宋体" w:eastAsia="宋体" w:cs="Times New Roman"/>
          <w:b/>
          <w:sz w:val="24"/>
          <w:szCs w:val="24"/>
        </w:rPr>
      </w:pPr>
      <w:r>
        <w:rPr>
          <w:rFonts w:ascii="宋体" w:hAnsi="宋体" w:eastAsia="宋体" w:cs="Times New Roman"/>
          <w:b/>
          <w:sz w:val="24"/>
          <w:szCs w:val="24"/>
        </w:rPr>
      </w:r>
      <w:r/>
    </w:p>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（一）商务要求响应及偏离表</w:t>
      </w:r>
      <w:r/>
    </w:p>
    <w:tbl>
      <w:tblPr>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000" w:firstRow="0" w:lastRow="0" w:firstColumn="0" w:lastColumn="0" w:noHBand="0" w:noVBand="0"/>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招标文件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商务要求</w:t>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投标文件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商务规范描述</w:t>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（二）技术要求响应及偏离表</w:t>
      </w:r>
      <w:r/>
    </w:p>
    <w:tbl>
      <w:tblPr>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000" w:firstRow="0" w:lastRow="0" w:firstColumn="0" w:lastColumn="0" w:noHBand="0" w:noVBand="0"/>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招标文件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技术要求</w:t>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投标文件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技术规范描述</w:t>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spacing w:line="360" w:lineRule="exact"/>
        <w:rPr>
          <w:rFonts w:ascii="宋体" w:hAnsi="宋体" w:eastAsia="宋体" w:cs="Times New Roman"/>
          <w:szCs w:val="21"/>
        </w:rPr>
      </w:pPr>
      <w:r>
        <w:rPr>
          <w:rFonts w:ascii="宋体" w:hAnsi="宋体" w:eastAsia="宋体" w:cs="Times New Roman"/>
          <w:szCs w:val="21"/>
        </w:rPr>
      </w:r>
      <w:r/>
    </w:p>
    <w:p>
      <w:pPr>
        <w:spacing w:line="360" w:lineRule="exact"/>
        <w:rPr>
          <w:rFonts w:ascii="宋体" w:hAnsi="宋体" w:eastAsia="宋体" w:cs="Times New Roman"/>
          <w:szCs w:val="21"/>
        </w:rPr>
      </w:pPr>
      <w:r>
        <w:rPr>
          <w:rFonts w:hint="eastAsia" w:ascii="宋体" w:hAnsi="宋体" w:eastAsia="宋体" w:cs="Times New Roman"/>
          <w:szCs w:val="21"/>
        </w:rPr>
        <w:t xml:space="preserve">注：</w:t>
      </w:r>
      <w:r>
        <w:rPr>
          <w:rFonts w:hint="eastAsia" w:ascii="宋体" w:hAnsi="宋体" w:eastAsia="宋体" w:cs="Times New Roman"/>
          <w:szCs w:val="21"/>
        </w:rPr>
        <w:t xml:space="preserve">1、供应商应据实、详细填写上述表格，因未标明或表述含糊导致的评审风险将由供应商承担。</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商务要求是指</w:t>
      </w:r>
      <w:r>
        <w:rPr>
          <w:rFonts w:hint="eastAsia" w:ascii="宋体" w:hAnsi="宋体" w:eastAsia="宋体" w:cs="Times New Roman"/>
          <w:szCs w:val="21"/>
        </w:rPr>
        <w:t xml:space="preserve">采购需求中关于</w:t>
      </w:r>
      <w:r>
        <w:rPr>
          <w:rFonts w:ascii="宋体" w:hAnsi="宋体" w:eastAsia="宋体" w:cs="Times New Roman"/>
          <w:szCs w:val="21"/>
        </w:rPr>
        <w:t xml:space="preserve">取得采购标的</w:t>
      </w:r>
      <w:r>
        <w:rPr>
          <w:rFonts w:ascii="宋体" w:hAnsi="宋体" w:eastAsia="宋体" w:cs="Times New Roman"/>
          <w:szCs w:val="21"/>
        </w:rPr>
        <w:t xml:space="preserve">的</w:t>
      </w:r>
      <w:r>
        <w:rPr>
          <w:rFonts w:ascii="宋体" w:hAnsi="宋体" w:eastAsia="宋体" w:cs="Times New Roman"/>
          <w:szCs w:val="21"/>
        </w:rPr>
        <w:t xml:space="preserve">时间、地点、财务和服务要求，包括交付（实施）的时间（期限）和地点（范围），付款条件（进度和方式），包装和运输，售后服务，保险等</w:t>
      </w:r>
      <w:r>
        <w:rPr>
          <w:rFonts w:hint="eastAsia" w:ascii="宋体" w:hAnsi="宋体" w:eastAsia="宋体" w:cs="Times New Roman"/>
          <w:szCs w:val="21"/>
        </w:rPr>
        <w:t xml:space="preserve">；</w:t>
      </w:r>
      <w:r/>
    </w:p>
    <w:p>
      <w:pPr>
        <w:ind w:firstLine="480"/>
        <w:jc w:val="left"/>
        <w:spacing w:line="360" w:lineRule="atLeast"/>
        <w:shd w:val="clear" w:color="auto" w:fill="ffffff"/>
        <w:widowControl/>
        <w:rPr>
          <w:rFonts w:ascii="宋体" w:hAnsi="宋体" w:eastAsia="宋体" w:cs="Times New Roman"/>
          <w:szCs w:val="21"/>
        </w:rPr>
      </w:pPr>
      <w:r>
        <w:rPr>
          <w:rFonts w:ascii="宋体" w:hAnsi="宋体" w:eastAsia="宋体" w:cs="Times New Roman"/>
          <w:szCs w:val="21"/>
        </w:rPr>
        <w:t xml:space="preserve">技术要求是指</w:t>
      </w:r>
      <w:r>
        <w:rPr>
          <w:rFonts w:hint="eastAsia" w:ascii="宋体" w:hAnsi="宋体" w:eastAsia="宋体" w:cs="Times New Roman"/>
          <w:szCs w:val="21"/>
        </w:rPr>
        <w:t xml:space="preserve">采购需求中关于</w:t>
      </w:r>
      <w:r>
        <w:rPr>
          <w:rFonts w:ascii="宋体" w:hAnsi="宋体" w:eastAsia="宋体" w:cs="Times New Roman"/>
          <w:szCs w:val="21"/>
        </w:rPr>
        <w:t xml:space="preserve">对采购标的</w:t>
      </w:r>
      <w:r>
        <w:rPr>
          <w:rFonts w:ascii="宋体" w:hAnsi="宋体" w:eastAsia="宋体" w:cs="Times New Roman"/>
          <w:szCs w:val="21"/>
        </w:rPr>
        <w:t xml:space="preserve">的</w:t>
      </w:r>
      <w:r>
        <w:rPr>
          <w:rFonts w:ascii="宋体" w:hAnsi="宋体" w:eastAsia="宋体" w:cs="Times New Roman"/>
          <w:szCs w:val="21"/>
        </w:rPr>
        <w:t xml:space="preserve">功能和质量要求，包括性能、材料、结构、外观、安全，或者服务内容和标准等。</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3、若无偏离，在“有无偏离”栏中填写 “无”；若有偏离在“有无偏离”栏中填写 “有”并在“偏离内容及原因”栏中</w:t>
      </w:r>
      <w:r>
        <w:rPr>
          <w:rFonts w:hint="eastAsia" w:ascii="宋体" w:hAnsi="宋体" w:eastAsia="宋体" w:cs="Times New Roman"/>
          <w:szCs w:val="21"/>
        </w:rPr>
        <w:t xml:space="preserve">作出</w:t>
      </w:r>
      <w:r>
        <w:rPr>
          <w:rFonts w:hint="eastAsia" w:ascii="宋体" w:hAnsi="宋体" w:eastAsia="宋体" w:cs="Times New Roman"/>
          <w:szCs w:val="21"/>
        </w:rPr>
        <w:t xml:space="preserve">说明；若供应商对某一事项是否存在或是否属于偏离不能确定，亦必须清楚标明该事项并在“有无偏离”栏中填写“不能确定”。</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4、表格</w:t>
      </w:r>
      <w:r>
        <w:rPr>
          <w:rFonts w:hint="eastAsia" w:ascii="宋体" w:hAnsi="宋体" w:eastAsia="宋体" w:cs="Times New Roman"/>
          <w:szCs w:val="21"/>
        </w:rPr>
        <w:t xml:space="preserve">不够可</w:t>
      </w:r>
      <w:r>
        <w:rPr>
          <w:rFonts w:hint="eastAsia" w:ascii="宋体" w:hAnsi="宋体" w:eastAsia="宋体" w:cs="Times New Roman"/>
          <w:szCs w:val="21"/>
        </w:rPr>
        <w:t xml:space="preserve">另接。</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jc w:val="center"/>
        <w:keepLines/>
        <w:keepNext/>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keepLines/>
        <w:keepNex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五</w:t>
      </w:r>
      <w:r>
        <w:rPr>
          <w:rFonts w:hint="eastAsia" w:ascii="黑体" w:hAnsi="黑体" w:eastAsia="黑体" w:cs="Times New Roman"/>
          <w:sz w:val="28"/>
          <w:szCs w:val="28"/>
        </w:rPr>
        <w:t xml:space="preserve">、法定代表人授权委托书</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（若法定代表人亲自参加投标的，请提供《法定代表人亲自投标声明》）</w:t>
      </w:r>
      <w:r/>
    </w:p>
    <w:p>
      <w:pPr>
        <w:ind w:left="1470"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特授权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代表我公司（单位）全权办理针对</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）的投标、参与评标、签约等具体工作，并签署全部有关的文件、协议及合同。</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我公司（单位）对授权委托人的签名负全部责任。</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在撤销授权的书面通知送达你处以前，本授权书一直有效，授权委托人签署的所有文件（在授权书有效期内签署的）不因授权的撤销而失效。授权委托人无转委托权。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授权委托人情况：</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职务：</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firstLine="420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                      法定代表人（签名或盖章）：</w:t>
      </w:r>
      <w:r>
        <w:rPr>
          <w:rFonts w:hint="eastAsia" w:ascii="宋体" w:hAnsi="宋体" w:eastAsia="宋体" w:cs="Times New Roman"/>
          <w:bCs/>
          <w:sz w:val="24"/>
          <w:szCs w:val="24"/>
          <w:u w:val="single"/>
        </w:rPr>
        <w:t xml:space="preserve">                </w:t>
      </w:r>
      <w:r/>
    </w:p>
    <w:p>
      <w:pPr>
        <w:jc w:val="cente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tbl>
      <w:tblPr>
        <w:tblpPr w:horzAnchor="page" w:tblpX="1775" w:vertAnchor="text" w:tblpY="351" w:leftFromText="180" w:topFromText="0" w:rightFromText="180" w:bottomFromText="0"/>
        <w:tblW w:w="85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c>
          <w:tcPr>
            <w:tcBorders>
              <w:top w:val="none" w:color="000000" w:sz="4" w:space="0"/>
              <w:bottom w:val="none" w:color="000000" w:sz="4" w:space="0"/>
            </w:tcBorders>
            <w:tcW w:w="2843" w:type="dxa"/>
            <w:textDirection w:val="lrTb"/>
            <w:noWrap w:val="false"/>
          </w:tcPr>
          <w:p>
            <w:pPr>
              <w:spacing w:line="400" w:lineRule="exact"/>
              <w:rPr>
                <w:rFonts w:ascii="宋体" w:hAnsi="宋体" w:eastAsia="宋体" w:cs="Times New Roman"/>
                <w:bCs/>
                <w:sz w:val="24"/>
                <w:szCs w:val="24"/>
              </w:rPr>
            </w:pPr>
            <w:r>
              <w:rPr>
                <w:rFonts w:ascii="宋体" w:hAnsi="宋体" w:eastAsia="宋体" w:cs="Times New Roman"/>
                <w:bCs/>
                <w:sz w:val="24"/>
                <w:szCs w:val="24"/>
              </w:rPr>
            </w:r>
            <w:r/>
          </w:p>
        </w:tc>
        <w:tc>
          <w:tcPr>
            <w:tcW w:w="2843"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授权委托人身份证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right="1470"/>
        <w:rPr>
          <w:rFonts w:ascii="宋体" w:hAnsi="宋体" w:eastAsia="宋体" w:cs="Times New Roman"/>
          <w:sz w:val="24"/>
          <w:szCs w:val="24"/>
        </w:rPr>
      </w:pPr>
      <w:r>
        <w:rPr>
          <w:rFonts w:ascii="宋体" w:hAnsi="宋体" w:eastAsia="宋体" w:cs="Times New Roman"/>
          <w:sz w:val="24"/>
          <w:szCs w:val="24"/>
        </w:rPr>
      </w:r>
      <w:r/>
    </w:p>
    <w:p>
      <w:pPr>
        <w:jc w:val="center"/>
        <w:keepLines/>
        <w:keepNext/>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keepLines/>
        <w:keepNex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法定代表人亲自投标声明</w:t>
      </w:r>
      <w:r/>
    </w:p>
    <w:p>
      <w:pPr>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）由我单位法定代表人亲自参加投标、评标、签约等具体工作，并签署全部有关的文件、协议及合同。</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法定代表人情况：</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480" w:firstLine="3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right="480" w:firstLine="25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法定代表人（签名或盖章）：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480"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附：</w:t>
      </w:r>
      <w:r/>
    </w:p>
    <w:tbl>
      <w:tblPr>
        <w:tblpPr w:horzAnchor="page" w:tblpXSpec="center" w:vertAnchor="text" w:tblpY="351" w:leftFromText="180" w:topFromText="0" w:rightFromText="180" w:bottomFromText="0"/>
        <w:tblW w:w="28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42"/>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24"/>
          <w:szCs w:val="24"/>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六</w:t>
      </w:r>
      <w:r>
        <w:rPr>
          <w:rFonts w:hint="eastAsia" w:ascii="黑体" w:hAnsi="黑体" w:eastAsia="黑体" w:cs="Times New Roman"/>
          <w:sz w:val="28"/>
          <w:szCs w:val="28"/>
        </w:rPr>
        <w:t xml:space="preserve">、关于资格的声明函</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按照《中华人民共和国政府采购法》第二十二条和招标文件的规定，我单位郑重声明如下：</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一、我单位是按照中华人民共和国法律规定登记注册的，注册地点为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，全称为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，统一社会信用代码为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，法定代表人（单位负责人）为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，具有独立承担民事责任的能力</w:t>
      </w:r>
      <w:r>
        <w:rPr>
          <w:rFonts w:hint="eastAsia" w:ascii="宋体" w:hAnsi="宋体" w:eastAsia="宋体" w:cs="Times New Roman"/>
          <w:b/>
          <w:bCs/>
          <w:sz w:val="24"/>
          <w:szCs w:val="24"/>
        </w:rPr>
        <w:t xml:space="preserve">（如属于分公司经总公司授权参与项目，由总公司承担民事责任的，须提供总公司项目授权书）</w:t>
      </w:r>
      <w:r>
        <w:rPr>
          <w:rFonts w:hint="eastAsia" w:ascii="宋体" w:hAnsi="宋体" w:eastAsia="宋体" w:cs="Times New Roman"/>
          <w:bCs/>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二、我单位具有良好的商业信誉（指投标人经营状况良好，无本资格声明第五条情形）和健全的财务会计制度。</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三、我单位依法进行纳税和社会保险申报并实际履行了义务。</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四、我单位具备履行本项采购合同所必需的设备和专业技术能力，为履行本项采购合同我公司具备如下主要设备和主要专业技术能力：主要设备有：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。主要专业技术能力有：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五、我单位参加本次政府采购活动前 3 年内，我单位在经营活动中没有因违法经营受到刑事处罚或者责令停产停业、吊销许可证或者执照、较大数额罚款等行政处罚。</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六、我单位具备法律、行政法规规定的其他条件。</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七、</w:t>
      </w:r>
      <w:r>
        <w:rPr>
          <w:rFonts w:ascii="宋体" w:hAnsi="宋体" w:eastAsia="宋体" w:cs="Times New Roman"/>
          <w:bCs/>
          <w:sz w:val="24"/>
          <w:szCs w:val="24"/>
        </w:rPr>
        <w:t xml:space="preserve">我单位未被列入“信用中国”网站列入失信被执行人、重大税收违法失信主体、</w:t>
      </w:r>
      <w:r>
        <w:rPr>
          <w:rFonts w:ascii="宋体" w:hAnsi="宋体" w:eastAsia="宋体" w:cs="Times New Roman"/>
          <w:bCs/>
          <w:sz w:val="24"/>
          <w:szCs w:val="24"/>
        </w:rPr>
        <w:t xml:space="preserve">政府采购严重违法失信行为记录名单</w:t>
      </w:r>
      <w:r>
        <w:rPr>
          <w:rFonts w:ascii="宋体" w:hAnsi="宋体" w:eastAsia="宋体" w:cs="Times New Roman"/>
          <w:bCs/>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八、我单位不具有违反</w:t>
      </w:r>
      <w:r>
        <w:rPr>
          <w:rFonts w:hint="eastAsia" w:ascii="宋体" w:hAnsi="宋体" w:eastAsia="宋体" w:cs="Times New Roman"/>
          <w:bCs/>
          <w:sz w:val="24"/>
          <w:szCs w:val="24"/>
        </w:rPr>
        <w:t xml:space="preserve">《中华人民共和国政府采购法》</w:t>
      </w:r>
      <w:r>
        <w:rPr>
          <w:rFonts w:hint="eastAsia" w:ascii="宋体" w:hAnsi="宋体" w:eastAsia="宋体" w:cs="Times New Roman"/>
          <w:bCs/>
          <w:sz w:val="24"/>
          <w:szCs w:val="24"/>
        </w:rPr>
        <w:t xml:space="preserve">第二十二条的任何情形。</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九、我单位投标文件中所有关于投标资格的文件、证明、陈述均是真实的、准确的。</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我单位承诺遵守《中华人民共和国政府采购法》第二十二、七十七条之规定，若有违背，我公司（单位）愿意承担因“提供虚假材料谋取中标的”的一切法律后果，依法接受相应处罚。</w:t>
      </w:r>
      <w:r/>
    </w:p>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rPr>
          <w:rFonts w:ascii="宋体" w:hAnsi="宋体" w:eastAsia="宋体" w:cs="Times New Roman"/>
          <w:b/>
          <w:bCs/>
          <w:sz w:val="24"/>
          <w:szCs w:val="24"/>
        </w:rPr>
      </w:pPr>
      <w:r>
        <w:rPr>
          <w:rFonts w:ascii="宋体" w:hAnsi="宋体" w:eastAsia="宋体" w:cs="Times New Roman"/>
          <w:b/>
          <w:bCs/>
          <w:sz w:val="24"/>
          <w:szCs w:val="24"/>
        </w:rPr>
      </w:r>
      <w:r/>
    </w:p>
    <w:p>
      <w:pPr>
        <w:rPr>
          <w:rFonts w:ascii="宋体" w:hAnsi="宋体" w:eastAsia="宋体" w:cs="Times New Roman"/>
          <w:b/>
          <w:bCs/>
          <w:szCs w:val="21"/>
        </w:rPr>
      </w:pPr>
      <w:r>
        <w:rPr>
          <w:rFonts w:hint="eastAsia" w:ascii="宋体" w:hAnsi="宋体" w:eastAsia="宋体" w:cs="Times New Roman"/>
          <w:b/>
          <w:bCs/>
          <w:szCs w:val="21"/>
        </w:rPr>
        <w:t xml:space="preserve">说明：</w:t>
      </w:r>
      <w:r/>
    </w:p>
    <w:p>
      <w:pPr>
        <w:ind w:firstLine="422"/>
        <w:jc w:val="left"/>
        <w:rPr>
          <w:rFonts w:ascii="宋体" w:hAnsi="宋体" w:eastAsia="宋体" w:cs="Times New Roman"/>
          <w:b/>
          <w:bCs/>
          <w:szCs w:val="21"/>
        </w:rPr>
      </w:pPr>
      <w:r>
        <w:rPr>
          <w:rFonts w:hint="eastAsia" w:ascii="宋体" w:hAnsi="宋体" w:eastAsia="宋体" w:cs="Times New Roman"/>
          <w:b/>
          <w:bCs/>
          <w:szCs w:val="21"/>
        </w:rPr>
        <w:t xml:space="preserve">1.无此表或对此表作实质性修改，投标无效。</w:t>
      </w:r>
      <w:r/>
    </w:p>
    <w:p>
      <w:pPr>
        <w:ind w:firstLine="422"/>
        <w:jc w:val="left"/>
        <w:rPr>
          <w:rFonts w:ascii="宋体" w:hAnsi="宋体" w:eastAsia="宋体" w:cs="Times New Roman"/>
          <w:b/>
          <w:bCs/>
          <w:szCs w:val="21"/>
        </w:rPr>
      </w:pPr>
      <w:r>
        <w:rPr>
          <w:rFonts w:hint="eastAsia" w:ascii="宋体" w:hAnsi="宋体" w:eastAsia="宋体" w:cs="Times New Roman"/>
          <w:b/>
          <w:bCs/>
          <w:szCs w:val="21"/>
        </w:rPr>
        <w:t xml:space="preserve">2.投标人须对此表中内容</w:t>
      </w:r>
      <w:r>
        <w:rPr>
          <w:rFonts w:hint="eastAsia" w:ascii="宋体" w:hAnsi="宋体" w:eastAsia="宋体" w:cs="Times New Roman"/>
          <w:b/>
          <w:bCs/>
          <w:szCs w:val="21"/>
        </w:rPr>
        <w:t xml:space="preserve">作出</w:t>
      </w:r>
      <w:r>
        <w:rPr>
          <w:rFonts w:hint="eastAsia" w:ascii="宋体" w:hAnsi="宋体" w:eastAsia="宋体" w:cs="Times New Roman"/>
          <w:b/>
          <w:bCs/>
          <w:szCs w:val="21"/>
        </w:rPr>
        <w:t xml:space="preserve">承诺，否则投标无效。</w:t>
      </w:r>
      <w:r/>
    </w:p>
    <w:p>
      <w:pPr>
        <w:ind w:firstLine="422"/>
        <w:jc w:val="left"/>
        <w:rPr>
          <w:rFonts w:ascii="宋体" w:hAnsi="宋体" w:eastAsia="宋体" w:cs="Times New Roman"/>
          <w:b/>
          <w:bCs/>
          <w:szCs w:val="21"/>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
          <w:bCs/>
          <w:szCs w:val="21"/>
        </w:rPr>
        <w:t xml:space="preserve">3.采购中心或采购人保留核查以上承诺事项真实性的权利。</w:t>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附件：</w:t>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一、</w:t>
      </w:r>
      <w:r>
        <w:rPr>
          <w:rFonts w:hint="eastAsia" w:ascii="黑体" w:hAnsi="黑体" w:eastAsia="黑体" w:cs="Times New Roman"/>
          <w:sz w:val="28"/>
          <w:szCs w:val="28"/>
        </w:rPr>
        <w:t xml:space="preserve">中小企业声明函（</w:t>
      </w:r>
      <w:r>
        <w:rPr>
          <w:rFonts w:hint="eastAsia" w:ascii="黑体" w:hAnsi="黑体" w:eastAsia="黑体" w:cs="Times New Roman"/>
          <w:sz w:val="28"/>
          <w:szCs w:val="28"/>
        </w:rPr>
        <w:t xml:space="preserve">货物类项目</w:t>
      </w:r>
      <w:r>
        <w:rPr>
          <w:rFonts w:hint="eastAsia" w:ascii="黑体" w:hAnsi="黑体" w:eastAsia="黑体" w:cs="Times New Roman"/>
          <w:sz w:val="28"/>
          <w:szCs w:val="28"/>
        </w:rPr>
        <w:t xml:space="preserve">）</w:t>
      </w:r>
      <w:r/>
    </w:p>
    <w:p>
      <w:pPr>
        <w:ind w:firstLine="482"/>
        <w:jc w:val="center"/>
        <w:spacing w:line="400" w:lineRule="exact"/>
        <w:rPr>
          <w:rFonts w:ascii="宋体" w:hAnsi="宋体" w:eastAsia="宋体" w:cs="宋体"/>
          <w:sz w:val="28"/>
          <w:szCs w:val="28"/>
        </w:rPr>
      </w:pPr>
      <w:r>
        <w:rPr>
          <w:rFonts w:hint="eastAsia" w:ascii="仿宋" w:hAnsi="仿宋" w:eastAsia="仿宋" w:cs="Times New Roman"/>
          <w:b/>
          <w:bCs/>
          <w:sz w:val="24"/>
          <w:szCs w:val="24"/>
        </w:rPr>
        <w:t xml:space="preserve">（非小微型企业无需填写提供）</w:t>
      </w:r>
      <w:r/>
    </w:p>
    <w:p>
      <w:pPr>
        <w:ind w:firstLine="560"/>
        <w:jc w:val="center"/>
        <w:spacing w:line="400" w:lineRule="exact"/>
        <w:rPr>
          <w:rFonts w:ascii="宋体" w:hAnsi="宋体" w:eastAsia="宋体" w:cs="宋体"/>
          <w:sz w:val="28"/>
          <w:szCs w:val="28"/>
        </w:rPr>
      </w:pPr>
      <w:r>
        <w:rPr>
          <w:rFonts w:ascii="宋体" w:hAnsi="宋体" w:eastAsia="宋体" w:cs="宋体"/>
          <w:sz w:val="28"/>
          <w:szCs w:val="28"/>
        </w:rPr>
      </w:r>
      <w:r/>
    </w:p>
    <w:p>
      <w:pPr>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rPr>
        <w:t xml:space="preserve">（采购编号）</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项目（项目名称）（采购包号：**）的采购活动，提供的货物全部由符合政策要求的中小</w:t>
      </w:r>
      <w:r>
        <w:rPr>
          <w:rFonts w:hint="eastAsia" w:ascii="宋体" w:hAnsi="宋体" w:eastAsia="宋体" w:cs="Times New Roman"/>
          <w:sz w:val="24"/>
          <w:szCs w:val="24"/>
        </w:rPr>
        <w:t xml:space="preserve">微企业</w:t>
      </w:r>
      <w:r>
        <w:rPr>
          <w:rFonts w:hint="eastAsia" w:ascii="宋体" w:hAnsi="宋体" w:eastAsia="宋体" w:cs="Times New Roman"/>
          <w:sz w:val="24"/>
          <w:szCs w:val="24"/>
        </w:rPr>
        <w:t xml:space="preserve">制造。相关企业（含联合体中的中小微企业、签订采购包意向协议的中小微企业）的具体情况如下：</w:t>
      </w:r>
      <w:r/>
    </w:p>
    <w:p>
      <w:pPr>
        <w:ind w:firstLine="360"/>
        <w:spacing w:line="360" w:lineRule="auto"/>
        <w:rPr>
          <w:rFonts w:ascii="宋体" w:hAnsi="宋体" w:eastAsia="宋体" w:cs="Times New Roman"/>
          <w:i/>
          <w:sz w:val="24"/>
          <w:szCs w:val="24"/>
          <w:u w:val="single"/>
        </w:rPr>
      </w:pPr>
      <w:r>
        <w:rPr>
          <w:rFonts w:hint="eastAsia" w:ascii="宋体" w:hAnsi="宋体" w:eastAsia="宋体" w:cs="Times New Roman"/>
          <w:sz w:val="24"/>
          <w:szCs w:val="24"/>
        </w:rPr>
        <w:t xml:space="preserve">1.</w:t>
      </w:r>
      <w:r>
        <w:rPr>
          <w:rFonts w:hint="eastAsia" w:ascii="宋体" w:hAnsi="宋体" w:eastAsia="宋体" w:cs="Times New Roman"/>
          <w:sz w:val="24"/>
          <w:szCs w:val="24"/>
          <w:u w:val="single"/>
        </w:rPr>
        <w:t xml:space="preserve">（标的名称）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（供应商填写</w:t>
      </w:r>
      <w:r>
        <w:rPr>
          <w:rFonts w:hint="eastAsia" w:ascii="宋体" w:hAnsi="宋体" w:eastAsia="宋体" w:cs="Times New Roman"/>
          <w:sz w:val="24"/>
          <w:szCs w:val="24"/>
          <w:u w:val="single"/>
        </w:rPr>
        <w:t xml:space="preserve">采购</w:t>
      </w:r>
      <w:r>
        <w:rPr>
          <w:rFonts w:hint="eastAsia" w:ascii="宋体" w:hAnsi="宋体" w:eastAsia="宋体" w:cs="Times New Roman"/>
          <w:sz w:val="24"/>
          <w:szCs w:val="24"/>
          <w:u w:val="single"/>
        </w:rPr>
        <w:t xml:space="preserve">文件中明确的所属行业）</w:t>
      </w:r>
      <w:r>
        <w:rPr>
          <w:rFonts w:hint="eastAsia" w:ascii="宋体" w:hAnsi="宋体" w:eastAsia="宋体" w:cs="Times New Roman"/>
          <w:sz w:val="24"/>
          <w:szCs w:val="24"/>
        </w:rPr>
        <w:t xml:space="preserve">行业；</w:t>
      </w:r>
      <w:r>
        <w:rPr>
          <w:rFonts w:hint="eastAsia" w:ascii="宋体" w:hAnsi="宋体" w:eastAsia="宋体" w:cs="Times New Roman"/>
          <w:sz w:val="24"/>
          <w:szCs w:val="24"/>
        </w:rPr>
        <w:t xml:space="preserve">制造商为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万元，属于</w:t>
      </w:r>
      <w:r>
        <w:rPr>
          <w:rFonts w:hint="eastAsia" w:ascii="宋体" w:hAnsi="宋体" w:eastAsia="宋体" w:cs="Times New Roman"/>
          <w:sz w:val="24"/>
          <w:szCs w:val="24"/>
          <w:u w:val="single"/>
        </w:rPr>
        <w:t xml:space="preserve">（□中型企业 □小型企业 □微型企业）；</w:t>
      </w:r>
      <w:r/>
    </w:p>
    <w:p>
      <w:pPr>
        <w:ind w:firstLine="360"/>
        <w:spacing w:line="360" w:lineRule="auto"/>
        <w:rPr>
          <w:rFonts w:ascii="宋体" w:hAnsi="宋体" w:eastAsia="宋体" w:cs="Times New Roman"/>
          <w:i/>
          <w:sz w:val="24"/>
          <w:szCs w:val="24"/>
          <w:u w:val="single"/>
        </w:rPr>
      </w:pPr>
      <w:r>
        <w:rPr>
          <w:rFonts w:hint="eastAsia" w:ascii="宋体" w:hAnsi="宋体" w:eastAsia="宋体" w:cs="Times New Roman"/>
          <w:sz w:val="24"/>
          <w:szCs w:val="24"/>
        </w:rPr>
        <w:t xml:space="preserve">2.</w:t>
      </w:r>
      <w:r>
        <w:rPr>
          <w:rFonts w:hint="eastAsia" w:ascii="宋体" w:hAnsi="宋体" w:eastAsia="宋体" w:cs="Times New Roman"/>
          <w:sz w:val="24"/>
          <w:szCs w:val="24"/>
          <w:u w:val="single"/>
        </w:rPr>
        <w:t xml:space="preserve">（标的名称）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（供应商填写</w:t>
      </w:r>
      <w:r>
        <w:rPr>
          <w:rFonts w:hint="eastAsia" w:ascii="宋体" w:hAnsi="宋体" w:eastAsia="宋体" w:cs="Times New Roman"/>
          <w:sz w:val="24"/>
          <w:szCs w:val="24"/>
          <w:u w:val="single"/>
        </w:rPr>
        <w:t xml:space="preserve">采购</w:t>
      </w:r>
      <w:r>
        <w:rPr>
          <w:rFonts w:hint="eastAsia" w:ascii="宋体" w:hAnsi="宋体" w:eastAsia="宋体" w:cs="Times New Roman"/>
          <w:sz w:val="24"/>
          <w:szCs w:val="24"/>
          <w:u w:val="single"/>
        </w:rPr>
        <w:t xml:space="preserve">文件中明确的所属行业）</w:t>
      </w:r>
      <w:r>
        <w:rPr>
          <w:rFonts w:hint="eastAsia" w:ascii="宋体" w:hAnsi="宋体" w:eastAsia="宋体" w:cs="Times New Roman"/>
          <w:sz w:val="24"/>
          <w:szCs w:val="24"/>
        </w:rPr>
        <w:t xml:space="preserve">行业；</w:t>
      </w:r>
      <w:r>
        <w:rPr>
          <w:rFonts w:hint="eastAsia" w:ascii="宋体" w:hAnsi="宋体" w:eastAsia="宋体" w:cs="Times New Roman"/>
          <w:sz w:val="24"/>
          <w:szCs w:val="24"/>
        </w:rPr>
        <w:t xml:space="preserve">制造商为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万元，属于</w:t>
      </w:r>
      <w:r>
        <w:rPr>
          <w:rFonts w:hint="eastAsia" w:ascii="宋体" w:hAnsi="宋体" w:eastAsia="宋体" w:cs="Times New Roman"/>
          <w:sz w:val="24"/>
          <w:szCs w:val="24"/>
          <w:u w:val="single"/>
        </w:rPr>
        <w:t xml:space="preserve">（□中型企业 □小型企业 □微型企业）；</w:t>
      </w:r>
      <w:r/>
    </w:p>
    <w:p>
      <w:pPr>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w:t>
      </w:r>
      <w:r/>
    </w:p>
    <w:p>
      <w:pPr>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以上企业，不属于大企业的分支机构，不存在控股股东为大企业的情形，也不存在与大企业的负责人为同一人的情形。</w:t>
      </w:r>
      <w:r/>
    </w:p>
    <w:p>
      <w:pPr>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本企业对上述声明内容的真实性负责。如有虚假，将依法承担相应责任</w:t>
      </w:r>
      <w:r>
        <w:rPr>
          <w:rFonts w:hint="eastAsia" w:ascii="宋体" w:hAnsi="宋体" w:eastAsia="宋体" w:cs="Times New Roman"/>
          <w:sz w:val="24"/>
          <w:szCs w:val="24"/>
        </w:rPr>
        <w:t xml:space="preserve">。</w:t>
      </w:r>
      <w:r/>
    </w:p>
    <w:p>
      <w:pPr>
        <w:ind w:right="720"/>
        <w:spacing w:line="360" w:lineRule="auto"/>
        <w:rPr>
          <w:rFonts w:ascii="宋体" w:hAnsi="宋体" w:eastAsia="宋体" w:cs="Times New Roman"/>
          <w:sz w:val="24"/>
          <w:szCs w:val="24"/>
        </w:rPr>
      </w:pPr>
      <w:r>
        <w:rPr>
          <w:rFonts w:ascii="宋体" w:hAnsi="宋体" w:eastAsia="宋体" w:cs="Times New Roman"/>
          <w:sz w:val="24"/>
          <w:szCs w:val="24"/>
        </w:rPr>
      </w:r>
      <w:r/>
    </w:p>
    <w:p>
      <w:pPr>
        <w:ind w:right="180"/>
        <w:jc w:val="righ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企业名称（加盖CA电子公章）：</w:t>
      </w:r>
      <w:r/>
    </w:p>
    <w:p>
      <w:pPr>
        <w:ind w:right="480"/>
        <w:jc w:val="righ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日  期：</w:t>
      </w:r>
      <w:r>
        <w:rPr>
          <w:rFonts w:hint="eastAsia" w:ascii="宋体" w:hAnsi="宋体" w:eastAsia="宋体" w:cs="Times New Roman"/>
          <w:sz w:val="24"/>
          <w:szCs w:val="21"/>
        </w:rPr>
        <w:t xml:space="preserve">___年____月____日</w:t>
      </w:r>
      <w:r/>
    </w:p>
    <w:p>
      <w:pPr>
        <w:spacing w:line="4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1.从业人员、营业收入、资产总额填报上一年度数据，无上</w:t>
      </w:r>
      <w:r>
        <w:rPr>
          <w:rFonts w:hint="eastAsia" w:ascii="宋体" w:hAnsi="宋体" w:eastAsia="宋体" w:cs="Times New Roman"/>
          <w:sz w:val="24"/>
          <w:szCs w:val="24"/>
        </w:rPr>
        <w:t xml:space="preserve">一</w:t>
      </w:r>
      <w:r>
        <w:rPr>
          <w:rFonts w:hint="eastAsia" w:ascii="宋体" w:hAnsi="宋体" w:eastAsia="宋体" w:cs="Times New Roman"/>
          <w:sz w:val="24"/>
          <w:szCs w:val="24"/>
        </w:rPr>
        <w:t xml:space="preserve">年度数据的新成立企业可不填报。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2.专门</w:t>
      </w:r>
      <w:r>
        <w:rPr>
          <w:rFonts w:ascii="宋体" w:hAnsi="宋体" w:eastAsia="宋体" w:cs="Times New Roman"/>
          <w:sz w:val="24"/>
          <w:szCs w:val="24"/>
        </w:rPr>
        <w:t xml:space="preserve">面向中小微型企业</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的项目，</w:t>
      </w:r>
      <w:r>
        <w:rPr>
          <w:rFonts w:hint="eastAsia" w:ascii="宋体" w:hAnsi="宋体" w:eastAsia="宋体" w:cs="Times New Roman"/>
          <w:sz w:val="24"/>
          <w:szCs w:val="24"/>
        </w:rPr>
        <w:t xml:space="preserve">供应商如不提供此声明函，则</w:t>
      </w:r>
      <w:r>
        <w:rPr>
          <w:rFonts w:ascii="宋体" w:hAnsi="宋体" w:eastAsia="宋体" w:cs="Times New Roman"/>
          <w:sz w:val="24"/>
          <w:szCs w:val="24"/>
        </w:rPr>
        <w:t xml:space="preserve">不能通过资格审查；</w:t>
      </w:r>
      <w:r>
        <w:rPr>
          <w:rFonts w:hint="eastAsia" w:ascii="宋体" w:hAnsi="宋体" w:eastAsia="宋体" w:cs="Times New Roman"/>
          <w:sz w:val="24"/>
          <w:szCs w:val="24"/>
        </w:rPr>
        <w:t xml:space="preserve">非专门</w:t>
      </w:r>
      <w:r>
        <w:rPr>
          <w:rFonts w:ascii="宋体" w:hAnsi="宋体" w:eastAsia="宋体" w:cs="Times New Roman"/>
          <w:sz w:val="24"/>
          <w:szCs w:val="24"/>
        </w:rPr>
        <w:t xml:space="preserve">面向中小微型企业</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的项目，</w:t>
      </w:r>
      <w:r>
        <w:rPr>
          <w:rFonts w:hint="eastAsia" w:ascii="宋体" w:hAnsi="宋体" w:eastAsia="宋体" w:cs="Times New Roman"/>
          <w:sz w:val="24"/>
          <w:szCs w:val="24"/>
        </w:rPr>
        <w:t xml:space="preserve">供应商如不提供此声明函，价格将不做相应扣除。</w:t>
      </w:r>
      <w:r/>
    </w:p>
    <w:p>
      <w:pPr>
        <w:ind w:left="540" w:hanging="12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3.供应商应对照</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工业和信息化部、国家统计局、国家发展和改革委员会、</w:t>
      </w:r>
      <w:r/>
    </w:p>
    <w:p>
      <w:pPr>
        <w:rPr>
          <w:rFonts w:ascii="宋体" w:hAnsi="宋体" w:eastAsia="宋体" w:cs="Times New Roman"/>
          <w:sz w:val="24"/>
          <w:szCs w:val="24"/>
        </w:rPr>
      </w:pPr>
      <w:r>
        <w:rPr>
          <w:rFonts w:hint="eastAsia" w:ascii="宋体" w:hAnsi="宋体" w:eastAsia="宋体" w:cs="Times New Roman"/>
          <w:sz w:val="24"/>
          <w:szCs w:val="24"/>
        </w:rPr>
        <w:t xml:space="preserve">财政部关于印发中小企业划型标准规定的通知</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(工信部联企业〔2011〕300号)《国家统计局关于印发〈统计上大中小微型企业划分办法（2017）〉的通知》（国统字〔2017〕213号）的规定，</w:t>
      </w:r>
      <w:r>
        <w:rPr>
          <w:rFonts w:ascii="宋体" w:hAnsi="宋体" w:eastAsia="宋体" w:cs="Times New Roman"/>
          <w:sz w:val="24"/>
          <w:szCs w:val="24"/>
        </w:rPr>
        <w:t xml:space="preserve">自行勾选</w:t>
      </w:r>
      <w:r>
        <w:rPr>
          <w:rFonts w:hint="eastAsia" w:ascii="宋体" w:hAnsi="宋体" w:eastAsia="宋体" w:cs="Times New Roman"/>
          <w:sz w:val="24"/>
          <w:szCs w:val="24"/>
        </w:rPr>
        <w:t xml:space="preserve">制造商</w:t>
      </w:r>
      <w:r>
        <w:rPr>
          <w:rFonts w:ascii="宋体" w:hAnsi="宋体" w:eastAsia="宋体" w:cs="Times New Roman"/>
          <w:sz w:val="24"/>
          <w:szCs w:val="24"/>
        </w:rPr>
        <w:t xml:space="preserve">的企业</w:t>
      </w:r>
      <w:r>
        <w:rPr>
          <w:rFonts w:hint="eastAsia" w:ascii="宋体" w:hAnsi="宋体" w:eastAsia="宋体" w:cs="Times New Roman"/>
          <w:sz w:val="24"/>
          <w:szCs w:val="24"/>
        </w:rPr>
        <w:t xml:space="preserve">规模类型</w:t>
      </w:r>
      <w:r>
        <w:rPr>
          <w:rFonts w:ascii="宋体" w:hAnsi="宋体" w:eastAsia="宋体" w:cs="Times New Roman"/>
          <w:sz w:val="24"/>
          <w:szCs w:val="24"/>
        </w:rPr>
        <w:t xml:space="preserve">。</w:t>
      </w:r>
      <w:r/>
    </w:p>
    <w:p>
      <w:pPr>
        <w:ind w:firstLine="480"/>
        <w:jc w:val="left"/>
        <w:spacing w:line="400" w:lineRule="exact"/>
        <w:rPr>
          <w:rFonts w:ascii="宋体" w:hAnsi="宋体" w:eastAsia="宋体" w:cs="仿宋"/>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仿宋"/>
          <w:sz w:val="24"/>
          <w:szCs w:val="24"/>
        </w:rPr>
      </w:r>
      <w:r/>
    </w:p>
    <w:p>
      <w:pPr>
        <w:ind w:firstLine="480"/>
        <w:jc w:val="left"/>
        <w:spacing w:line="400" w:lineRule="exact"/>
        <w:rPr>
          <w:rFonts w:ascii="宋体" w:hAnsi="宋体" w:eastAsia="宋体" w:cs="仿宋"/>
          <w:sz w:val="24"/>
          <w:szCs w:val="24"/>
        </w:rPr>
      </w:pPr>
      <w:r>
        <w:rPr>
          <w:rFonts w:ascii="宋体" w:hAnsi="宋体" w:eastAsia="宋体" w:cs="仿宋"/>
          <w:sz w:val="24"/>
          <w:szCs w:val="24"/>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二、残疾人福利性单位声明函（货物类项目）</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（非残疾人福利性单位无需填写提供）</w:t>
      </w:r>
      <w:r/>
    </w:p>
    <w:p>
      <w:pPr>
        <w:ind w:firstLine="480"/>
        <w:jc w:val="left"/>
        <w:spacing w:line="400" w:lineRule="exact"/>
        <w:rPr>
          <w:rFonts w:ascii="宋体" w:hAnsi="宋体" w:eastAsia="宋体" w:cs="仿宋"/>
          <w:sz w:val="24"/>
          <w:szCs w:val="24"/>
        </w:rPr>
      </w:pPr>
      <w:r>
        <w:rPr>
          <w:rFonts w:ascii="宋体" w:hAnsi="宋体" w:eastAsia="宋体" w:cs="仿宋"/>
          <w:sz w:val="24"/>
          <w:szCs w:val="24"/>
        </w:rPr>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Times New Roman"/>
          <w:sz w:val="24"/>
          <w:szCs w:val="24"/>
          <w:u w:val="single"/>
        </w:rPr>
        <w:t xml:space="preserve">（单位名称）</w:t>
      </w:r>
      <w:r>
        <w:rPr>
          <w:rFonts w:hint="eastAsia" w:ascii="宋体" w:hAnsi="宋体" w:eastAsia="宋体" w:cs="Times New Roman"/>
          <w:sz w:val="24"/>
          <w:szCs w:val="21"/>
        </w:rPr>
        <w:t xml:space="preserve">采购编号为</w:t>
      </w:r>
      <w:r>
        <w:rPr>
          <w:rFonts w:hint="eastAsia" w:ascii="宋体" w:hAnsi="宋体" w:eastAsia="宋体" w:cs="Times New Roman"/>
          <w:sz w:val="24"/>
          <w:szCs w:val="24"/>
          <w:u w:val="single"/>
        </w:rPr>
        <w:t xml:space="preserve">（采购编号）</w:t>
      </w:r>
      <w:r>
        <w:rPr>
          <w:rFonts w:hint="eastAsia" w:ascii="宋体" w:hAnsi="宋体" w:eastAsia="宋体" w:cs="Times New Roman"/>
          <w:sz w:val="24"/>
          <w:szCs w:val="21"/>
        </w:rPr>
        <w:t xml:space="preserve">，</w:t>
      </w:r>
      <w:r>
        <w:rPr>
          <w:rFonts w:hint="eastAsia" w:ascii="宋体" w:hAnsi="宋体" w:eastAsia="宋体" w:cs="Times New Roman"/>
          <w:sz w:val="24"/>
          <w:szCs w:val="21"/>
          <w:u w:val="single"/>
        </w:rPr>
        <w:t xml:space="preserve">   </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项目（项目名称）</w:t>
      </w:r>
      <w:r>
        <w:rPr>
          <w:rFonts w:hint="eastAsia" w:ascii="宋体" w:hAnsi="宋体" w:eastAsia="宋体" w:cs="Times New Roman"/>
          <w:sz w:val="24"/>
          <w:szCs w:val="21"/>
        </w:rPr>
        <w:t xml:space="preserve">（采购包号：**）采购活动提供本单位制造的货物，或者提供其他残疾人福利性单位制造的货物（不包括使用非残疾人福利性单位注册商标的货物）。</w:t>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本单位对上述声明的真实性负责。如有虚假，将依法承担相应责任。</w:t>
      </w:r>
      <w:r/>
    </w:p>
    <w:p>
      <w:pPr>
        <w:ind w:firstLine="480"/>
        <w:spacing w:line="360" w:lineRule="auto"/>
        <w:rPr>
          <w:rFonts w:ascii="宋体" w:hAnsi="宋体" w:eastAsia="宋体" w:cs="Times New Roman"/>
          <w:sz w:val="24"/>
          <w:szCs w:val="21"/>
        </w:rPr>
      </w:pPr>
      <w:r>
        <w:rPr>
          <w:rFonts w:ascii="宋体" w:hAnsi="宋体" w:eastAsia="宋体" w:cs="Times New Roman"/>
          <w:sz w:val="24"/>
          <w:szCs w:val="21"/>
        </w:rPr>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备注：</w:t>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1</w:t>
      </w:r>
      <w:r>
        <w:rPr>
          <w:rFonts w:ascii="宋体" w:hAnsi="宋体" w:eastAsia="宋体" w:cs="Times New Roman"/>
          <w:sz w:val="24"/>
          <w:szCs w:val="21"/>
        </w:rPr>
        <w:t xml:space="preserve">.</w:t>
      </w:r>
      <w:r>
        <w:rPr>
          <w:rFonts w:hint="eastAsia" w:ascii="宋体" w:hAnsi="宋体" w:eastAsia="宋体" w:cs="Times New Roman"/>
          <w:sz w:val="24"/>
          <w:szCs w:val="21"/>
        </w:rPr>
        <w:t xml:space="preserve">专门面向中小微型企业采购的</w:t>
      </w:r>
      <w:r>
        <w:rPr>
          <w:rFonts w:ascii="宋体" w:hAnsi="宋体" w:eastAsia="宋体" w:cs="Times New Roman"/>
          <w:sz w:val="24"/>
          <w:szCs w:val="21"/>
        </w:rPr>
        <w:t xml:space="preserve">项目</w:t>
      </w:r>
      <w:r>
        <w:rPr>
          <w:rFonts w:hint="eastAsia" w:ascii="宋体" w:hAnsi="宋体" w:eastAsia="宋体" w:cs="Times New Roman"/>
          <w:sz w:val="24"/>
          <w:szCs w:val="21"/>
        </w:rPr>
        <w:t xml:space="preserve">，供应商为残疾人福利性单位并提供本单位制造的货物，或者提供其他残疾人福利性单位制造的货物，必须提供此</w:t>
      </w:r>
      <w:r>
        <w:rPr>
          <w:rFonts w:ascii="宋体" w:hAnsi="宋体" w:eastAsia="宋体" w:cs="Times New Roman"/>
          <w:sz w:val="24"/>
          <w:szCs w:val="21"/>
        </w:rPr>
        <w:t xml:space="preserve">声明函</w:t>
      </w:r>
      <w:r>
        <w:rPr>
          <w:rFonts w:hint="eastAsia" w:ascii="宋体" w:hAnsi="宋体" w:eastAsia="宋体" w:cs="Times New Roman"/>
          <w:sz w:val="24"/>
          <w:szCs w:val="21"/>
        </w:rPr>
        <w:t xml:space="preserve">，</w:t>
      </w:r>
      <w:r>
        <w:rPr>
          <w:rFonts w:ascii="宋体" w:hAnsi="宋体" w:eastAsia="宋体" w:cs="Times New Roman"/>
          <w:sz w:val="24"/>
          <w:szCs w:val="21"/>
        </w:rPr>
        <w:t xml:space="preserve">否则将</w:t>
      </w:r>
      <w:r>
        <w:rPr>
          <w:rFonts w:hint="eastAsia" w:ascii="宋体" w:hAnsi="宋体" w:eastAsia="宋体" w:cs="Times New Roman"/>
          <w:sz w:val="24"/>
          <w:szCs w:val="21"/>
        </w:rPr>
        <w:t xml:space="preserve">不能</w:t>
      </w:r>
      <w:r>
        <w:rPr>
          <w:rFonts w:ascii="宋体" w:hAnsi="宋体" w:eastAsia="宋体" w:cs="Times New Roman"/>
          <w:sz w:val="24"/>
          <w:szCs w:val="21"/>
        </w:rPr>
        <w:t xml:space="preserve">通过资格审查</w:t>
      </w:r>
      <w:r>
        <w:rPr>
          <w:rFonts w:hint="eastAsia" w:ascii="宋体" w:hAnsi="宋体" w:eastAsia="宋体" w:cs="Times New Roman"/>
          <w:sz w:val="24"/>
          <w:szCs w:val="21"/>
        </w:rPr>
        <w:t xml:space="preserve">。</w:t>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2. 非专门面向中小微型企业采购的</w:t>
      </w:r>
      <w:r>
        <w:rPr>
          <w:rFonts w:ascii="宋体" w:hAnsi="宋体" w:eastAsia="宋体" w:cs="Times New Roman"/>
          <w:sz w:val="24"/>
          <w:szCs w:val="21"/>
        </w:rPr>
        <w:t xml:space="preserve">项目</w:t>
      </w:r>
      <w:r>
        <w:rPr>
          <w:rFonts w:hint="eastAsia" w:ascii="宋体" w:hAnsi="宋体" w:eastAsia="宋体" w:cs="Times New Roman"/>
          <w:sz w:val="24"/>
          <w:szCs w:val="21"/>
        </w:rPr>
        <w:t xml:space="preserve">，供应商如不提供此声明函，价格将不做相应扣除。</w:t>
      </w:r>
      <w:r/>
    </w:p>
    <w:p>
      <w:pPr>
        <w:ind w:firstLine="480"/>
        <w:spacing w:line="360" w:lineRule="auto"/>
        <w:rPr>
          <w:rFonts w:ascii="宋体" w:hAnsi="宋体" w:eastAsia="宋体" w:cs="Times New Roman"/>
          <w:sz w:val="24"/>
          <w:szCs w:val="21"/>
        </w:rPr>
      </w:pPr>
      <w:r>
        <w:rPr>
          <w:rFonts w:ascii="宋体" w:hAnsi="宋体" w:eastAsia="宋体" w:cs="Times New Roman"/>
          <w:sz w:val="24"/>
          <w:szCs w:val="21"/>
        </w:rPr>
        <w:t xml:space="preserve">3</w:t>
      </w:r>
      <w:r>
        <w:rPr>
          <w:rFonts w:hint="eastAsia" w:ascii="宋体" w:hAnsi="宋体" w:eastAsia="宋体" w:cs="Times New Roman"/>
          <w:sz w:val="24"/>
          <w:szCs w:val="21"/>
        </w:rPr>
        <w:t xml:space="preserve">.中标/成交供应商为残疾人福利性单位的，此</w:t>
      </w:r>
      <w:r>
        <w:rPr>
          <w:rFonts w:hint="eastAsia" w:ascii="宋体" w:hAnsi="宋体" w:eastAsia="宋体" w:cs="Times New Roman"/>
          <w:sz w:val="24"/>
          <w:szCs w:val="21"/>
        </w:rPr>
        <w:t xml:space="preserve">声明函将随</w:t>
      </w:r>
      <w:r>
        <w:rPr>
          <w:rFonts w:hint="eastAsia" w:ascii="宋体" w:hAnsi="宋体" w:eastAsia="宋体" w:cs="Times New Roman"/>
          <w:sz w:val="24"/>
          <w:szCs w:val="21"/>
        </w:rPr>
        <w:t xml:space="preserve">中标/成交结果同时公告，接受社会监督。</w:t>
      </w:r>
      <w:r/>
    </w:p>
    <w:p>
      <w:pPr>
        <w:ind w:firstLine="624"/>
        <w:spacing w:line="360" w:lineRule="auto"/>
        <w:rPr>
          <w:rFonts w:ascii="仿宋_GB2312" w:hAnsi="Times New Roman" w:eastAsia="仿宋_GB2312" w:cs="Times New Roman"/>
          <w:spacing w:val="6"/>
          <w:sz w:val="30"/>
          <w:szCs w:val="30"/>
        </w:rPr>
      </w:pPr>
      <w:r>
        <w:rPr>
          <w:rFonts w:ascii="仿宋_GB2312" w:hAnsi="Times New Roman" w:eastAsia="仿宋_GB2312" w:cs="Times New Roman"/>
          <w:spacing w:val="6"/>
          <w:sz w:val="30"/>
          <w:szCs w:val="30"/>
        </w:rPr>
      </w:r>
      <w:r/>
    </w:p>
    <w:p>
      <w:pPr>
        <w:jc w:val="right"/>
        <w:spacing w:line="360" w:lineRule="auto"/>
        <w:tabs>
          <w:tab w:val="left" w:pos="4860" w:leader="none"/>
        </w:tabs>
        <w:rPr>
          <w:rFonts w:ascii="宋体" w:hAnsi="宋体" w:eastAsia="宋体" w:cs="Times New Roman"/>
          <w:sz w:val="24"/>
          <w:szCs w:val="21"/>
        </w:rPr>
      </w:pPr>
      <w:r>
        <w:rPr>
          <w:rFonts w:hint="eastAsia" w:ascii="宋体" w:hAnsi="宋体" w:eastAsia="宋体" w:cs="Times New Roman"/>
          <w:sz w:val="24"/>
          <w:szCs w:val="21"/>
        </w:rPr>
        <w:t xml:space="preserve">供应商全称（加盖CA电子公章）：</w:t>
      </w:r>
      <w:r/>
    </w:p>
    <w:p>
      <w:pPr>
        <w:ind w:right="240"/>
        <w:jc w:val="right"/>
        <w:spacing w:line="360" w:lineRule="auto"/>
        <w:tabs>
          <w:tab w:val="left" w:pos="4860" w:leader="none"/>
        </w:tabs>
        <w:rPr>
          <w:rFonts w:ascii="宋体" w:hAnsi="宋体" w:eastAsia="宋体" w:cs="Times New Roman"/>
          <w:sz w:val="24"/>
          <w:szCs w:val="21"/>
        </w:rPr>
      </w:pPr>
      <w:r>
        <w:rPr>
          <w:rFonts w:hint="eastAsia" w:ascii="宋体" w:hAnsi="宋体" w:eastAsia="宋体" w:cs="Times New Roman"/>
          <w:sz w:val="24"/>
          <w:szCs w:val="21"/>
        </w:rPr>
        <w:t xml:space="preserve">日  期：___年____月____日</w:t>
      </w:r>
      <w:r/>
    </w:p>
    <w:p>
      <w:pPr>
        <w:ind w:firstLine="480"/>
        <w:jc w:val="left"/>
        <w:spacing w:line="400" w:lineRule="exact"/>
        <w:rPr>
          <w:rFonts w:ascii="宋体" w:hAnsi="宋体" w:eastAsia="宋体" w:cs="仿宋"/>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仿宋"/>
          <w:sz w:val="24"/>
          <w:szCs w:val="24"/>
        </w:rPr>
      </w:r>
      <w:r/>
    </w:p>
    <w:p>
      <w:pPr>
        <w:ind w:firstLine="480"/>
        <w:jc w:val="left"/>
        <w:spacing w:line="400" w:lineRule="exact"/>
        <w:rPr>
          <w:rFonts w:ascii="宋体" w:hAnsi="宋体" w:eastAsia="宋体" w:cs="仿宋"/>
          <w:sz w:val="24"/>
          <w:szCs w:val="24"/>
        </w:rPr>
      </w:pPr>
      <w:r>
        <w:rPr>
          <w:rFonts w:ascii="宋体" w:hAnsi="宋体" w:eastAsia="宋体" w:cs="仿宋"/>
          <w:sz w:val="24"/>
          <w:szCs w:val="24"/>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三、关于符合本国产品标准的声明函</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（非本国产品无需填写提供）</w:t>
      </w:r>
      <w:r/>
    </w:p>
    <w:p>
      <w:pPr>
        <w:ind w:firstLine="480"/>
        <w:jc w:val="left"/>
        <w:spacing w:line="400" w:lineRule="exact"/>
        <w:rPr>
          <w:rFonts w:ascii="宋体" w:hAnsi="宋体" w:eastAsia="宋体" w:cs="仿宋"/>
          <w:sz w:val="24"/>
          <w:szCs w:val="24"/>
        </w:rPr>
      </w:pPr>
      <w:r>
        <w:rPr>
          <w:rFonts w:ascii="宋体" w:hAnsi="宋体" w:eastAsia="宋体" w:cs="仿宋"/>
          <w:sz w:val="24"/>
          <w:szCs w:val="24"/>
        </w:rPr>
      </w:r>
      <w:r/>
    </w:p>
    <w:p>
      <w:pPr>
        <w:ind w:firstLine="42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widowControl/>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u w:val="single"/>
        </w:rPr>
        <w:t xml:space="preserve">（产品名称1）</w:t>
      </w:r>
      <w:r>
        <w:rPr>
          <w:rFonts w:hint="eastAsia" w:ascii="宋体" w:hAnsi="宋体" w:eastAsia="宋体" w:cs="宋体"/>
          <w:sz w:val="24"/>
          <w:szCs w:val="24"/>
          <w:vertAlign w:val="superscript"/>
        </w:rPr>
        <w:t xml:space="preserve">1</w:t>
      </w:r>
      <w:r>
        <w:rPr>
          <w:rFonts w:hint="eastAsia" w:ascii="宋体" w:hAnsi="宋体" w:eastAsia="宋体" w:cs="宋体"/>
          <w:sz w:val="24"/>
          <w:szCs w:val="24"/>
        </w:rPr>
        <w:t xml:space="preserve">，生产厂为</w:t>
      </w:r>
      <w:r>
        <w:rPr>
          <w:rFonts w:hint="eastAsia" w:ascii="宋体" w:hAnsi="宋体" w:eastAsia="宋体" w:cs="宋体"/>
          <w:sz w:val="24"/>
          <w:szCs w:val="24"/>
          <w:u w:val="single"/>
        </w:rPr>
        <w:t xml:space="preserve">（厂名）</w:t>
      </w:r>
      <w:r>
        <w:rPr>
          <w:rFonts w:hint="eastAsia" w:ascii="宋体" w:hAnsi="宋体" w:eastAsia="宋体" w:cs="宋体"/>
          <w:sz w:val="24"/>
          <w:szCs w:val="24"/>
          <w:vertAlign w:val="superscript"/>
        </w:rPr>
        <w:t xml:space="preserve">2</w:t>
      </w:r>
      <w:r>
        <w:rPr>
          <w:rFonts w:hint="eastAsia" w:ascii="宋体" w:hAnsi="宋体" w:eastAsia="宋体" w:cs="宋体"/>
          <w:sz w:val="24"/>
          <w:szCs w:val="24"/>
        </w:rPr>
        <w:t xml:space="preserve">，厂址为</w:t>
      </w:r>
      <w:r>
        <w:rPr>
          <w:rFonts w:hint="eastAsia" w:ascii="宋体" w:hAnsi="宋体" w:eastAsia="宋体" w:cs="宋体"/>
          <w:sz w:val="24"/>
          <w:szCs w:val="24"/>
          <w:u w:val="single"/>
        </w:rPr>
        <w:t xml:space="preserve">（生产厂址）</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的中国境内生产的组件成本占比≥</w:t>
      </w:r>
      <w:r>
        <w:rPr>
          <w:rFonts w:hint="eastAsia" w:ascii="宋体" w:hAnsi="宋体" w:eastAsia="宋体" w:cs="宋体"/>
          <w:sz w:val="24"/>
          <w:szCs w:val="24"/>
          <w:u w:val="single"/>
        </w:rPr>
        <w:t xml:space="preserve">  /  </w:t>
      </w:r>
      <w:r>
        <w:rPr>
          <w:rFonts w:hint="eastAsia" w:ascii="宋体" w:hAnsi="宋体" w:eastAsia="宋体" w:cs="宋体"/>
          <w:sz w:val="24"/>
          <w:szCs w:val="24"/>
          <w:vertAlign w:val="superscript"/>
        </w:rPr>
        <w:t xml:space="preserve">3</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  /  </w:t>
      </w:r>
      <w:r>
        <w:rPr>
          <w:rFonts w:hint="eastAsia" w:ascii="宋体" w:hAnsi="宋体" w:eastAsia="宋体" w:cs="宋体"/>
          <w:sz w:val="24"/>
          <w:szCs w:val="24"/>
          <w:vertAlign w:val="superscript"/>
        </w:rPr>
        <w:t xml:space="preserve">4</w:t>
      </w:r>
      <w:r>
        <w:rPr>
          <w:rFonts w:hint="eastAsia" w:ascii="宋体" w:hAnsi="宋体" w:eastAsia="宋体" w:cs="宋体"/>
          <w:sz w:val="24"/>
          <w:szCs w:val="24"/>
        </w:rPr>
        <w:t xml:space="preserve">在中国境内生产。</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  /  </w:t>
      </w:r>
      <w:r>
        <w:rPr>
          <w:rFonts w:hint="eastAsia" w:ascii="宋体" w:hAnsi="宋体" w:eastAsia="宋体" w:cs="宋体"/>
          <w:sz w:val="24"/>
          <w:szCs w:val="24"/>
          <w:vertAlign w:val="superscript"/>
        </w:rPr>
        <w:t xml:space="preserve">5</w:t>
      </w:r>
      <w:r>
        <w:rPr>
          <w:rFonts w:hint="eastAsia" w:ascii="宋体" w:hAnsi="宋体" w:eastAsia="宋体" w:cs="宋体"/>
          <w:sz w:val="24"/>
          <w:szCs w:val="24"/>
        </w:rPr>
        <w:t xml:space="preserve">在中国境内完成。</w:t>
      </w:r>
      <w:r/>
    </w:p>
    <w:p>
      <w:pPr>
        <w:ind w:firstLine="420"/>
        <w:jc w:val="left"/>
        <w:spacing w:before="30" w:after="30" w:line="360" w:lineRule="auto"/>
        <w:widowControl/>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u w:val="single"/>
        </w:rPr>
        <w:t xml:space="preserve">（产品名称2）</w:t>
      </w:r>
      <w:r>
        <w:rPr>
          <w:rFonts w:hint="eastAsia" w:ascii="宋体" w:hAnsi="宋体" w:eastAsia="宋体" w:cs="宋体"/>
          <w:sz w:val="24"/>
          <w:szCs w:val="24"/>
        </w:rPr>
        <w:t xml:space="preserve">，生产厂为</w:t>
      </w:r>
      <w:r>
        <w:rPr>
          <w:rFonts w:hint="eastAsia" w:ascii="宋体" w:hAnsi="宋体" w:eastAsia="宋体" w:cs="宋体"/>
          <w:sz w:val="24"/>
          <w:szCs w:val="24"/>
          <w:u w:val="single"/>
        </w:rPr>
        <w:t xml:space="preserve">（厂名）</w:t>
      </w:r>
      <w:r>
        <w:rPr>
          <w:rFonts w:hint="eastAsia" w:ascii="宋体" w:hAnsi="宋体" w:eastAsia="宋体" w:cs="宋体"/>
          <w:sz w:val="24"/>
          <w:szCs w:val="24"/>
        </w:rPr>
        <w:t xml:space="preserve">，厂址为</w:t>
      </w:r>
      <w:r>
        <w:rPr>
          <w:rFonts w:hint="eastAsia" w:ascii="宋体" w:hAnsi="宋体" w:eastAsia="宋体" w:cs="宋体"/>
          <w:sz w:val="24"/>
          <w:szCs w:val="24"/>
          <w:u w:val="single"/>
        </w:rPr>
        <w:t xml:space="preserve">（生产厂址）</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的中国境内生产的组件成本占比≥</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在中国境内生产。</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在中国境内完成。</w:t>
      </w:r>
      <w:r/>
    </w:p>
    <w:p>
      <w:pPr>
        <w:ind w:firstLine="420"/>
        <w:jc w:val="left"/>
        <w:spacing w:before="30" w:after="30" w:line="360" w:lineRule="auto"/>
        <w:widowControl/>
        <w:rPr>
          <w:rFonts w:ascii="宋体" w:hAnsi="宋体" w:eastAsia="宋体" w:cs="宋体"/>
          <w:sz w:val="24"/>
          <w:szCs w:val="24"/>
        </w:rPr>
      </w:pPr>
      <w:r>
        <w:rPr>
          <w:rFonts w:hint="eastAsia" w:ascii="宋体" w:hAnsi="宋体" w:eastAsia="宋体" w:cs="宋体"/>
          <w:sz w:val="24"/>
          <w:szCs w:val="24"/>
        </w:rPr>
        <w:t xml:space="preserve">……</w:t>
      </w:r>
      <w:r/>
    </w:p>
    <w:p>
      <w:pPr>
        <w:ind w:firstLine="420"/>
        <w:jc w:val="left"/>
        <w:spacing w:before="30" w:after="30" w:line="360" w:lineRule="auto"/>
        <w:widowControl/>
        <w:rPr>
          <w:rFonts w:ascii="宋体" w:hAnsi="宋体" w:eastAsia="宋体" w:cs="宋体"/>
          <w:sz w:val="24"/>
          <w:szCs w:val="24"/>
        </w:rPr>
      </w:pPr>
      <w:r>
        <w:rPr>
          <w:rFonts w:hint="eastAsia" w:ascii="宋体" w:hAnsi="宋体" w:eastAsia="宋体" w:cs="宋体"/>
          <w:sz w:val="24"/>
          <w:szCs w:val="24"/>
        </w:rPr>
        <w:t xml:space="preserve">本公司（单位）对上述声明内容的真实性负责。如有虚假，愿承担相应法律责任。</w:t>
      </w:r>
      <w:r/>
    </w:p>
    <w:p>
      <w:pPr>
        <w:jc w:val="left"/>
        <w:spacing w:before="30" w:after="30" w:line="0" w:lineRule="atLeast"/>
        <w:widowControl/>
        <w:rPr>
          <w:rFonts w:ascii="宋体" w:hAnsi="宋体" w:eastAsia="宋体" w:cs="宋体"/>
          <w:sz w:val="24"/>
          <w:szCs w:val="24"/>
        </w:rPr>
      </w:pPr>
      <w:r>
        <w:rPr>
          <w:rFonts w:ascii="宋体" w:hAnsi="宋体" w:eastAsia="宋体" w:cs="宋体"/>
          <w:sz w:val="24"/>
          <w:szCs w:val="24"/>
        </w:rPr>
      </w:r>
      <w:r/>
    </w:p>
    <w:p>
      <w:pPr>
        <w:ind w:right="480"/>
        <w:jc w:val="right"/>
        <w:spacing w:before="30" w:after="30" w:line="360" w:lineRule="auto"/>
        <w:widowControl/>
        <w:rPr>
          <w:rFonts w:ascii="宋体" w:hAnsi="宋体" w:eastAsia="宋体" w:cs="宋体"/>
          <w:sz w:val="24"/>
          <w:szCs w:val="24"/>
        </w:rPr>
      </w:pPr>
      <w:r>
        <w:rPr>
          <w:rFonts w:hint="eastAsia" w:ascii="宋体" w:hAnsi="宋体" w:eastAsia="宋体" w:cs="宋体"/>
          <w:sz w:val="24"/>
          <w:szCs w:val="24"/>
        </w:rPr>
        <w:t xml:space="preserve">公司（单位）名称（加盖CA电子公章）：</w:t>
      </w:r>
      <w:r/>
    </w:p>
    <w:p>
      <w:pPr>
        <w:ind w:right="960"/>
        <w:jc w:val="right"/>
        <w:spacing w:before="30" w:after="30" w:line="360" w:lineRule="auto"/>
        <w:widowControl/>
        <w:rPr>
          <w:rFonts w:ascii="宋体" w:hAnsi="宋体" w:eastAsia="宋体" w:cs="宋体"/>
          <w:sz w:val="24"/>
          <w:szCs w:val="24"/>
        </w:rPr>
      </w:pPr>
      <w:r>
        <w:rPr>
          <w:rFonts w:hint="eastAsia" w:ascii="宋体" w:hAnsi="宋体" w:eastAsia="宋体" w:cs="Times New Roman"/>
          <w:sz w:val="24"/>
          <w:szCs w:val="21"/>
        </w:rPr>
        <w:t xml:space="preserve">日  期：___年____月____日</w:t>
      </w:r>
      <w:r/>
    </w:p>
    <w:p>
      <w:pPr>
        <w:jc w:val="left"/>
        <w:spacing w:before="30" w:after="30" w:line="0" w:lineRule="atLeast"/>
        <w:widowControl/>
        <w:rPr>
          <w:rFonts w:ascii="宋体" w:hAnsi="宋体" w:eastAsia="宋体" w:cs="宋体"/>
          <w:sz w:val="24"/>
          <w:szCs w:val="24"/>
        </w:rPr>
      </w:pPr>
      <w:r>
        <w:rPr>
          <w:rFonts w:ascii="宋体" w:hAnsi="宋体" w:eastAsia="宋体" w:cs="宋体"/>
          <w:sz w:val="24"/>
          <w:szCs w:val="24"/>
        </w:rPr>
      </w:r>
      <w:r/>
    </w:p>
    <w:p>
      <w:pPr>
        <w:jc w:val="left"/>
        <w:spacing w:before="30" w:after="30" w:line="0" w:lineRule="atLeast"/>
        <w:widowControl/>
        <w:rPr>
          <w:rFonts w:ascii="宋体" w:hAnsi="宋体" w:eastAsia="宋体" w:cs="宋体"/>
          <w:sz w:val="24"/>
          <w:szCs w:val="24"/>
        </w:rPr>
      </w:pPr>
      <w:r>
        <w:rPr>
          <w:rFonts w:hint="eastAsia" w:ascii="宋体" w:hAnsi="宋体" w:eastAsia="宋体" w:cs="宋体"/>
          <w:sz w:val="24"/>
          <w:szCs w:val="24"/>
        </w:rPr>
        <w:t xml:space="preserve">_________________</w:t>
      </w:r>
      <w:r/>
    </w:p>
    <w:p>
      <w:pPr>
        <w:jc w:val="left"/>
        <w:spacing w:before="30" w:after="30" w:line="360" w:lineRule="auto"/>
        <w:widowControl/>
        <w:rPr>
          <w:rFonts w:ascii="宋体" w:hAnsi="宋体" w:eastAsia="宋体" w:cs="宋体"/>
          <w:sz w:val="24"/>
          <w:szCs w:val="24"/>
        </w:rPr>
      </w:pPr>
      <w:r>
        <w:rPr>
          <w:rFonts w:hint="eastAsia" w:ascii="宋体" w:hAnsi="宋体" w:eastAsia="宋体" w:cs="宋体"/>
          <w:sz w:val="24"/>
          <w:szCs w:val="24"/>
        </w:rPr>
        <w:t xml:space="preserve">1.产品如有型号，请在“产品名称”栏一并填写。</w:t>
      </w:r>
      <w:r/>
    </w:p>
    <w:p>
      <w:pPr>
        <w:jc w:val="left"/>
        <w:spacing w:before="30" w:after="30" w:line="360" w:lineRule="auto"/>
        <w:widowControl/>
        <w:rPr>
          <w:rFonts w:ascii="宋体" w:hAnsi="宋体" w:eastAsia="宋体" w:cs="宋体"/>
          <w:sz w:val="24"/>
          <w:szCs w:val="24"/>
        </w:rPr>
      </w:pPr>
      <w:r>
        <w:rPr>
          <w:rFonts w:hint="eastAsia" w:ascii="宋体" w:hAnsi="宋体" w:eastAsia="宋体" w:cs="宋体"/>
          <w:sz w:val="24"/>
          <w:szCs w:val="24"/>
        </w:rPr>
        <w:t xml:space="preserve">2.生产厂名与厂址应与生产厂营业执照载明的相关信息保持一致。</w:t>
      </w:r>
      <w:r/>
    </w:p>
    <w:p>
      <w:pPr>
        <w:jc w:val="left"/>
        <w:spacing w:before="30" w:after="30" w:line="360" w:lineRule="auto"/>
        <w:widowControl/>
        <w:rPr>
          <w:rFonts w:ascii="宋体" w:hAnsi="宋体" w:eastAsia="宋体" w:cs="宋体"/>
          <w:sz w:val="24"/>
          <w:szCs w:val="24"/>
        </w:rPr>
      </w:pPr>
      <w:r>
        <w:rPr>
          <w:rFonts w:hint="eastAsia" w:ascii="宋体" w:hAnsi="宋体" w:eastAsia="宋体" w:cs="宋体"/>
          <w:sz w:val="24"/>
          <w:szCs w:val="24"/>
        </w:rPr>
        <w:t xml:space="preserve">3.该产品的中国境内生产的组件成本占比相关要求实施前，“规定比例”栏可不填，下同。</w:t>
      </w:r>
      <w:r/>
    </w:p>
    <w:p>
      <w:pPr>
        <w:jc w:val="left"/>
        <w:spacing w:before="30" w:after="30" w:line="360" w:lineRule="auto"/>
        <w:widowControl/>
        <w:rPr>
          <w:rFonts w:ascii="宋体" w:hAnsi="宋体" w:eastAsia="宋体" w:cs="宋体"/>
          <w:sz w:val="24"/>
          <w:szCs w:val="24"/>
        </w:rPr>
      </w:pPr>
      <w:r>
        <w:rPr>
          <w:rFonts w:hint="eastAsia" w:ascii="宋体" w:hAnsi="宋体" w:eastAsia="宋体" w:cs="宋体"/>
          <w:sz w:val="24"/>
          <w:szCs w:val="24"/>
        </w:rPr>
        <w:t xml:space="preserve">4.该产品的关键组件要求实施前，“关键组件”栏可不填，下同。</w:t>
      </w:r>
      <w:r/>
    </w:p>
    <w:p>
      <w:pPr>
        <w:jc w:val="left"/>
        <w:spacing w:before="30" w:after="30" w:line="360" w:lineRule="auto"/>
        <w:widowControl/>
        <w:rPr>
          <w:rFonts w:ascii="宋体" w:hAnsi="宋体" w:eastAsia="宋体" w:cs="宋体"/>
          <w:sz w:val="24"/>
          <w:szCs w:val="24"/>
        </w:rPr>
      </w:pPr>
      <w:r>
        <w:rPr>
          <w:rFonts w:hint="eastAsia" w:ascii="宋体" w:hAnsi="宋体" w:eastAsia="宋体" w:cs="宋体"/>
          <w:sz w:val="24"/>
          <w:szCs w:val="24"/>
        </w:rPr>
        <w:t xml:space="preserve">5.该产品的关键工序要求实施前，“关键工序”栏可不填，下同。</w:t>
      </w:r>
      <w:r/>
    </w:p>
    <w:p>
      <w:pPr>
        <w:jc w:val="left"/>
        <w:spacing w:before="30" w:after="30" w:line="360" w:lineRule="auto"/>
        <w:widowControl/>
        <w:rPr>
          <w:rFonts w:ascii="宋体" w:hAnsi="宋体" w:eastAsia="宋体" w:cs="宋体"/>
          <w:sz w:val="24"/>
          <w:szCs w:val="24"/>
        </w:rPr>
      </w:pPr>
      <w:r>
        <w:rPr>
          <w:rFonts w:hint="eastAsia" w:ascii="宋体" w:hAnsi="宋体" w:eastAsia="宋体" w:cs="宋体"/>
          <w:sz w:val="24"/>
          <w:szCs w:val="24"/>
        </w:rPr>
        <w:t xml:space="preserve">6.《声明函》中标注“</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”的地方无需填写。</w:t>
      </w:r>
      <w:r/>
    </w:p>
    <w:sectPr>
      <w:footnotePr/>
      <w:endnotePr/>
      <w:type w:val="nextPage"/>
      <w:pgSz w:w="11906" w:h="16838" w:orient="portrait"/>
      <w:pgMar w:top="1247" w:right="1247" w:bottom="1247" w:left="1247"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ymbol">
    <w:panose1 w:val="05050102010706020507"/>
  </w:font>
  <w:font w:name="Wingdings">
    <w:panose1 w:val="05000000000000000000"/>
  </w:font>
  <w:font w:name="Times New Roman (标题 CS)">
    <w:panose1 w:val="02020603050405020304"/>
  </w:font>
  <w:font w:name="Songti SC">
    <w:panose1 w:val="020B0503020202020204"/>
  </w:font>
  <w:font w:name="楷体à.ā">
    <w:panose1 w:val="02010609060101010101"/>
  </w:font>
  <w:font w:name="Calibri Light">
    <w:panose1 w:val="020F0302020204030204"/>
  </w:font>
  <w:font w:name="Courier New">
    <w:panose1 w:val="02070309020205020404"/>
  </w:font>
  <w:font w:name="仿宋">
    <w:panose1 w:val="02010609060101010101"/>
  </w:font>
  <w:font w:name="微软雅黑">
    <w:panose1 w:val="020B0503020204020204"/>
  </w:font>
  <w:font w:name="Batang">
    <w:panose1 w:val="02010600040101010101"/>
  </w:font>
  <w:font w:name="Calibri">
    <w:panose1 w:val="020F0502020204030204"/>
  </w:font>
  <w:font w:name="金梅簡體中黑字形">
    <w:panose1 w:val="020B0503020202020204"/>
  </w:font>
  <w:font w:name="楷体_GB2312">
    <w:panose1 w:val="02010609060101010101"/>
  </w:font>
  <w:font w:name="宋体">
    <w:panose1 w:val="02010600030101010101"/>
  </w:font>
  <w:font w:name="Times New Roman">
    <w:panose1 w:val="02020603050405020304"/>
  </w:font>
  <w:font w:name="仿宋_GB2312">
    <w:panose1 w:val="02010609060101010101"/>
  </w:font>
  <w:font w:name="黑体">
    <w:panose1 w:val="02010609060101010101"/>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933123453"/>
      <w:docPartObj>
        <w:docPartGallery w:val="Page Numbers (Bottom of Page)"/>
        <w:docPartUnique w:val="true"/>
      </w:docPartObj>
      <w:rPr/>
    </w:sdtPr>
    <w:sdtContent>
      <w:p>
        <w:pPr>
          <w:pStyle w:val="921"/>
          <w:jc w:val="center"/>
        </w:pPr>
        <w:r>
          <w:fldChar w:fldCharType="begin"/>
        </w:r>
        <w:r>
          <w:instrText xml:space="preserve">PAGE   \* MERGEFORMAT</w:instrText>
        </w:r>
        <w:r>
          <w:fldChar w:fldCharType="separate"/>
        </w:r>
        <w:r>
          <w:rPr>
            <w:lang w:val="zh-CN"/>
          </w:rPr>
          <w:t xml:space="preserve">-</w:t>
        </w:r>
        <w:r>
          <w:t xml:space="preserve"> 18 -</w:t>
        </w:r>
        <w:r>
          <w:fldChar w:fldCharType="end"/>
        </w:r>
        <w:r/>
      </w:p>
    </w:sdtContent>
  </w:sdt>
  <w:p>
    <w:pPr>
      <w:pStyle w:val="92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rPr>
        <w:rStyle w:val="923"/>
      </w:rPr>
      <w:framePr w:wrap="around" w:vAnchor="text" w:hAnchor="margin" w:xAlign="center" w:y="1"/>
    </w:pPr>
    <w:r>
      <w:fldChar w:fldCharType="begin"/>
    </w:r>
    <w:r>
      <w:rPr>
        <w:rStyle w:val="923"/>
      </w:rPr>
      <w:instrText xml:space="preserve">PAGE  </w:instrText>
    </w:r>
    <w:r>
      <w:fldChar w:fldCharType="separate"/>
    </w:r>
    <w:r>
      <w:rPr>
        <w:rStyle w:val="923"/>
      </w:rPr>
      <w:t xml:space="preserve">1</w:t>
    </w:r>
    <w:r>
      <w:fldChar w:fldCharType="end"/>
    </w:r>
    <w:r/>
  </w:p>
  <w:p>
    <w:pPr>
      <w:pStyle w:val="921"/>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ascii="黑体" w:hAnsi="黑体" w:eastAsia="黑体" w:cs="Times New Roman"/>
        <w:sz w:val="16"/>
        <w:szCs w:val="18"/>
      </w:rPr>
      <w:pBdr>
        <w:bottom w:val="single" w:color="auto" w:sz="6" w:space="1"/>
      </w:pBdr>
    </w:pPr>
    <w:r>
      <w:rPr>
        <w:rFonts w:hint="eastAsia" w:ascii="黑体" w:hAnsi="黑体" w:eastAsia="黑体" w:cs="Times New Roman"/>
        <w:bCs/>
        <w:sz w:val="16"/>
        <w:szCs w:val="18"/>
      </w:rPr>
      <w:t xml:space="preserve">JSZC-320281-JZCG-G20</w:t>
    </w:r>
    <w:r>
      <w:rPr>
        <w:rFonts w:hint="eastAsia" w:ascii="黑体" w:hAnsi="黑体" w:eastAsia="黑体" w:cs="Times New Roman"/>
        <w:bCs/>
        <w:sz w:val="16"/>
        <w:szCs w:val="18"/>
      </w:rPr>
      <w:t xml:space="preserve">26</w:t>
    </w:r>
    <w:r>
      <w:rPr>
        <w:rFonts w:hint="eastAsia" w:ascii="黑体" w:hAnsi="黑体" w:eastAsia="黑体" w:cs="Times New Roman"/>
        <w:bCs/>
        <w:sz w:val="16"/>
        <w:szCs w:val="18"/>
      </w:rPr>
      <w:t xml:space="preserve">-0</w:t>
    </w:r>
    <w:r>
      <w:rPr>
        <w:rFonts w:hint="eastAsia" w:ascii="黑体" w:hAnsi="黑体" w:eastAsia="黑体" w:cs="Times New Roman"/>
        <w:bCs/>
        <w:sz w:val="16"/>
        <w:szCs w:val="18"/>
      </w:rPr>
      <w:t xml:space="preserve">060</w:t>
    </w:r>
    <w:r>
      <w:rPr>
        <w:rFonts w:hint="eastAsia" w:ascii="黑体" w:hAnsi="黑体" w:eastAsia="黑体" w:cs="Times New Roman"/>
        <w:bCs/>
        <w:sz w:val="16"/>
        <w:szCs w:val="18"/>
      </w:rPr>
      <w:t xml:space="preserve">江阴市人民法院电梯采购项目</w:t>
    </w:r>
    <w:r>
      <w:rPr>
        <w:rFonts w:hint="eastAsia" w:ascii="黑体" w:hAnsi="黑体" w:eastAsia="黑体" w:cs="Times New Roman"/>
        <w:bCs/>
        <w:sz w:val="16"/>
        <w:szCs w:val="18"/>
      </w:rPr>
      <w:t xml:space="preserve">                                              </w:t>
    </w:r>
    <w:r>
      <w:rPr>
        <w:rFonts w:hint="eastAsia" w:ascii="黑体" w:hAnsi="黑体" w:eastAsia="黑体" w:cs="Times New Roman"/>
        <w:bCs/>
        <w:sz w:val="16"/>
        <w:szCs w:val="18"/>
      </w:rPr>
      <w:t xml:space="preserve">江阴市政</w:t>
    </w:r>
    <w:r>
      <w:rPr>
        <w:rFonts w:ascii="黑体" w:hAnsi="黑体" w:eastAsia="黑体" w:cs="Times New Roman"/>
        <w:bCs/>
        <w:sz w:val="16"/>
        <w:szCs w:val="18"/>
      </w:rPr>
      <w:t xml:space="preserve">府采购中心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440" w:hanging="440"/>
      </w:pPr>
      <w:rPr>
        <w:rFonts w:hint="eastAsia"/>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1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ind w:left="440" w:hanging="440"/>
      </w:pPr>
      <w:rPr>
        <w:rFonts w:hint="eastAsia"/>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1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ind w:left="0" w:firstLine="0"/>
      </w:pPr>
      <w:rPr>
        <w:rFonts w:hint="default"/>
        <w:b w:val="0"/>
        <w:bCs/>
      </w:rPr>
    </w:lvl>
    <w:lvl w:ilvl="1">
      <w:start w:val="1"/>
      <w:numFmt w:val="lowerLetter"/>
      <w:isLgl w:val="false"/>
      <w:suff w:val="tab"/>
      <w:lvlText w:val="%2)"/>
      <w:lvlJc w:val="left"/>
      <w:pPr>
        <w:ind w:left="880" w:hanging="440"/>
      </w:pPr>
      <w:rPr>
        <w:rFonts w:hint="eastAsia"/>
      </w:rPr>
    </w:lvl>
    <w:lvl w:ilvl="2">
      <w:start w:val="1"/>
      <w:numFmt w:val="lowerRoman"/>
      <w:isLgl w:val="false"/>
      <w:suff w:val="tab"/>
      <w:lvlText w:val="%3."/>
      <w:lvlJc w:val="right"/>
      <w:pPr>
        <w:ind w:left="1320" w:hanging="440"/>
      </w:pPr>
      <w:rPr>
        <w:rFonts w:hint="eastAsia"/>
      </w:rPr>
    </w:lvl>
    <w:lvl w:ilvl="3">
      <w:start w:val="1"/>
      <w:numFmt w:val="decimal"/>
      <w:isLgl w:val="false"/>
      <w:suff w:val="tab"/>
      <w:lvlText w:val="%4."/>
      <w:lvlJc w:val="left"/>
      <w:pPr>
        <w:ind w:left="1760" w:hanging="440"/>
      </w:pPr>
      <w:rPr>
        <w:rFonts w:hint="eastAsia"/>
      </w:rPr>
    </w:lvl>
    <w:lvl w:ilvl="4">
      <w:start w:val="1"/>
      <w:numFmt w:val="lowerLetter"/>
      <w:isLgl w:val="false"/>
      <w:suff w:val="tab"/>
      <w:lvlText w:val="%5)"/>
      <w:lvlJc w:val="left"/>
      <w:pPr>
        <w:ind w:left="2200" w:hanging="440"/>
      </w:pPr>
      <w:rPr>
        <w:rFonts w:hint="eastAsia"/>
      </w:rPr>
    </w:lvl>
    <w:lvl w:ilvl="5">
      <w:start w:val="1"/>
      <w:numFmt w:val="lowerRoman"/>
      <w:isLgl w:val="false"/>
      <w:suff w:val="tab"/>
      <w:lvlText w:val="%6."/>
      <w:lvlJc w:val="right"/>
      <w:pPr>
        <w:ind w:left="2640" w:hanging="440"/>
      </w:pPr>
      <w:rPr>
        <w:rFonts w:hint="eastAsia"/>
      </w:rPr>
    </w:lvl>
    <w:lvl w:ilvl="6">
      <w:start w:val="1"/>
      <w:numFmt w:val="decimal"/>
      <w:isLgl w:val="false"/>
      <w:suff w:val="tab"/>
      <w:lvlText w:val="%7."/>
      <w:lvlJc w:val="left"/>
      <w:pPr>
        <w:ind w:left="3080" w:hanging="440"/>
      </w:pPr>
      <w:rPr>
        <w:rFonts w:hint="eastAsia"/>
      </w:rPr>
    </w:lvl>
    <w:lvl w:ilvl="7">
      <w:start w:val="1"/>
      <w:numFmt w:val="lowerLetter"/>
      <w:isLgl w:val="false"/>
      <w:suff w:val="tab"/>
      <w:lvlText w:val="%8)"/>
      <w:lvlJc w:val="left"/>
      <w:pPr>
        <w:ind w:left="3520" w:hanging="440"/>
      </w:pPr>
      <w:rPr>
        <w:rFonts w:hint="eastAsia"/>
      </w:rPr>
    </w:lvl>
    <w:lvl w:ilvl="8">
      <w:start w:val="1"/>
      <w:numFmt w:val="lowerRoman"/>
      <w:isLgl w:val="false"/>
      <w:suff w:val="tab"/>
      <w:lvlText w:val="%9."/>
      <w:lvlJc w:val="right"/>
      <w:pPr>
        <w:ind w:left="3960" w:hanging="440"/>
      </w:pPr>
      <w:rPr>
        <w:rFonts w:hint="eastAsia"/>
      </w:rPr>
    </w:lvl>
  </w:abstractNum>
  <w:abstractNum w:abstractNumId="21">
    <w:multiLevelType w:val="hybridMultilevel"/>
    <w:lvl w:ilvl="0">
      <w:start w:val="1"/>
      <w:numFmt w:val="decimal"/>
      <w:isLgl w:val="false"/>
      <w:suff w:val="nothing"/>
      <w:lvlText w:val="(%1)"/>
      <w:lvlJc w:val="left"/>
      <w:pPr>
        <w:ind w:left="440" w:hanging="440"/>
      </w:pPr>
      <w:rPr>
        <w:rFonts w:hint="eastAsia"/>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22">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440" w:hanging="440"/>
      </w:pPr>
      <w:rPr>
        <w:rFonts w:hint="eastAsia"/>
      </w:rPr>
    </w:lvl>
    <w:lvl w:ilvl="1">
      <w:start w:val="1"/>
      <w:numFmt w:val="lowerLetter"/>
      <w:isLgl w:val="false"/>
      <w:suff w:val="tab"/>
      <w:lvlText w:val="%2)"/>
      <w:lvlJc w:val="left"/>
      <w:pPr>
        <w:ind w:left="880" w:hanging="440"/>
      </w:pPr>
      <w:rPr>
        <w:rFonts w:hint="eastAsia"/>
      </w:rPr>
    </w:lvl>
    <w:lvl w:ilvl="2">
      <w:start w:val="1"/>
      <w:numFmt w:val="lowerRoman"/>
      <w:isLgl w:val="false"/>
      <w:suff w:val="tab"/>
      <w:lvlText w:val="%3."/>
      <w:lvlJc w:val="right"/>
      <w:pPr>
        <w:ind w:left="1320" w:hanging="440"/>
      </w:pPr>
      <w:rPr>
        <w:rFonts w:hint="eastAsia"/>
      </w:rPr>
    </w:lvl>
    <w:lvl w:ilvl="3">
      <w:start w:val="1"/>
      <w:numFmt w:val="decimal"/>
      <w:isLgl w:val="false"/>
      <w:suff w:val="tab"/>
      <w:lvlText w:val="%4."/>
      <w:lvlJc w:val="left"/>
      <w:pPr>
        <w:ind w:left="1760" w:hanging="440"/>
      </w:pPr>
      <w:rPr>
        <w:rFonts w:hint="eastAsia"/>
      </w:rPr>
    </w:lvl>
    <w:lvl w:ilvl="4">
      <w:start w:val="1"/>
      <w:numFmt w:val="lowerLetter"/>
      <w:isLgl w:val="false"/>
      <w:suff w:val="tab"/>
      <w:lvlText w:val="%5)"/>
      <w:lvlJc w:val="left"/>
      <w:pPr>
        <w:ind w:left="2200" w:hanging="440"/>
      </w:pPr>
      <w:rPr>
        <w:rFonts w:hint="eastAsia"/>
      </w:rPr>
    </w:lvl>
    <w:lvl w:ilvl="5">
      <w:start w:val="1"/>
      <w:numFmt w:val="lowerRoman"/>
      <w:isLgl w:val="false"/>
      <w:suff w:val="tab"/>
      <w:lvlText w:val="%6."/>
      <w:lvlJc w:val="right"/>
      <w:pPr>
        <w:ind w:left="2640" w:hanging="440"/>
      </w:pPr>
      <w:rPr>
        <w:rFonts w:hint="eastAsia"/>
      </w:rPr>
    </w:lvl>
    <w:lvl w:ilvl="6">
      <w:start w:val="1"/>
      <w:numFmt w:val="decimal"/>
      <w:isLgl w:val="false"/>
      <w:suff w:val="tab"/>
      <w:lvlText w:val="%7."/>
      <w:lvlJc w:val="left"/>
      <w:pPr>
        <w:ind w:left="3080" w:hanging="440"/>
      </w:pPr>
      <w:rPr>
        <w:rFonts w:hint="eastAsia"/>
      </w:rPr>
    </w:lvl>
    <w:lvl w:ilvl="7">
      <w:start w:val="1"/>
      <w:numFmt w:val="lowerLetter"/>
      <w:isLgl w:val="false"/>
      <w:suff w:val="tab"/>
      <w:lvlText w:val="%8)"/>
      <w:lvlJc w:val="left"/>
      <w:pPr>
        <w:ind w:left="3520" w:hanging="440"/>
      </w:pPr>
      <w:rPr>
        <w:rFonts w:hint="eastAsia"/>
      </w:rPr>
    </w:lvl>
    <w:lvl w:ilvl="8">
      <w:start w:val="1"/>
      <w:numFmt w:val="lowerRoman"/>
      <w:isLgl w:val="false"/>
      <w:suff w:val="tab"/>
      <w:lvlText w:val="%9."/>
      <w:lvlJc w:val="right"/>
      <w:pPr>
        <w:ind w:left="3960" w:hanging="440"/>
      </w:pPr>
      <w:rPr>
        <w:rFonts w:hint="eastAsia"/>
      </w:rPr>
    </w:lvl>
  </w:abstractNum>
  <w:num w:numId="1">
    <w:abstractNumId w:val="2"/>
  </w:num>
  <w:num w:numId="2">
    <w:abstractNumId w:val="10"/>
  </w:num>
  <w:num w:numId="3">
    <w:abstractNumId w:val="6"/>
  </w:num>
  <w:num w:numId="4">
    <w:abstractNumId w:val="8"/>
  </w:num>
  <w:num w:numId="5">
    <w:abstractNumId w:val="20"/>
  </w:num>
  <w:num w:numId="6">
    <w:abstractNumId w:val="7"/>
  </w:num>
  <w:num w:numId="7">
    <w:abstractNumId w:val="16"/>
  </w:num>
  <w:num w:numId="8">
    <w:abstractNumId w:val="1"/>
  </w:num>
  <w:num w:numId="9">
    <w:abstractNumId w:val="18"/>
  </w:num>
  <w:num w:numId="10">
    <w:abstractNumId w:val="4"/>
  </w:num>
  <w:num w:numId="11">
    <w:abstractNumId w:val="15"/>
  </w:num>
  <w:num w:numId="12">
    <w:abstractNumId w:val="5"/>
  </w:num>
  <w:num w:numId="13">
    <w:abstractNumId w:val="3"/>
  </w:num>
  <w:num w:numId="14">
    <w:abstractNumId w:val="11"/>
  </w:num>
  <w:num w:numId="15">
    <w:abstractNumId w:val="13"/>
  </w:num>
  <w:num w:numId="16">
    <w:abstractNumId w:val="23"/>
  </w:num>
  <w:num w:numId="17">
    <w:abstractNumId w:val="21"/>
  </w:num>
  <w:num w:numId="18">
    <w:abstractNumId w:val="12"/>
  </w:num>
  <w:num w:numId="19">
    <w:abstractNumId w:val="17"/>
  </w:num>
  <w:num w:numId="20">
    <w:abstractNumId w:val="22"/>
  </w:num>
  <w:num w:numId="21">
    <w:abstractNumId w:val="19"/>
  </w:num>
  <w:num w:numId="22">
    <w:abstractNumId w:val="9"/>
  </w:num>
  <w:num w:numId="23">
    <w:abstractNumId w:val="14"/>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1"/>
        <w:szCs w:val="22"/>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2">
    <w:name w:val="Heading 1 Char"/>
    <w:basedOn w:val="904"/>
    <w:link w:val="899"/>
    <w:uiPriority w:val="9"/>
    <w:rPr>
      <w:rFonts w:ascii="Arial" w:hAnsi="Arial" w:eastAsia="Arial" w:cs="Arial"/>
      <w:sz w:val="40"/>
      <w:szCs w:val="40"/>
    </w:rPr>
  </w:style>
  <w:style w:type="character" w:styleId="743">
    <w:name w:val="Heading 2 Char"/>
    <w:basedOn w:val="904"/>
    <w:link w:val="900"/>
    <w:uiPriority w:val="9"/>
    <w:rPr>
      <w:rFonts w:ascii="Arial" w:hAnsi="Arial" w:eastAsia="Arial" w:cs="Arial"/>
      <w:sz w:val="34"/>
    </w:rPr>
  </w:style>
  <w:style w:type="character" w:styleId="744">
    <w:name w:val="Heading 3 Char"/>
    <w:basedOn w:val="904"/>
    <w:link w:val="901"/>
    <w:uiPriority w:val="9"/>
    <w:rPr>
      <w:rFonts w:ascii="Arial" w:hAnsi="Arial" w:eastAsia="Arial" w:cs="Arial"/>
      <w:sz w:val="30"/>
      <w:szCs w:val="30"/>
    </w:rPr>
  </w:style>
  <w:style w:type="character" w:styleId="745">
    <w:name w:val="Heading 4 Char"/>
    <w:basedOn w:val="904"/>
    <w:link w:val="902"/>
    <w:uiPriority w:val="9"/>
    <w:rPr>
      <w:rFonts w:ascii="Arial" w:hAnsi="Arial" w:eastAsia="Arial" w:cs="Arial"/>
      <w:b/>
      <w:bCs/>
      <w:sz w:val="26"/>
      <w:szCs w:val="26"/>
    </w:rPr>
  </w:style>
  <w:style w:type="character" w:styleId="746">
    <w:name w:val="Heading 5 Char"/>
    <w:basedOn w:val="904"/>
    <w:link w:val="903"/>
    <w:uiPriority w:val="9"/>
    <w:rPr>
      <w:rFonts w:ascii="Arial" w:hAnsi="Arial" w:eastAsia="Arial" w:cs="Arial"/>
      <w:b/>
      <w:bCs/>
      <w:sz w:val="24"/>
      <w:szCs w:val="24"/>
    </w:rPr>
  </w:style>
  <w:style w:type="paragraph" w:styleId="747">
    <w:name w:val="Heading 6"/>
    <w:basedOn w:val="898"/>
    <w:next w:val="898"/>
    <w:link w:val="748"/>
    <w:uiPriority w:val="9"/>
    <w:unhideWhenUsed/>
    <w:qFormat/>
    <w:pPr>
      <w:keepLines/>
      <w:keepNext/>
      <w:spacing w:before="320" w:after="200"/>
      <w:outlineLvl w:val="5"/>
    </w:pPr>
    <w:rPr>
      <w:rFonts w:ascii="Arial" w:hAnsi="Arial" w:eastAsia="Arial" w:cs="Arial"/>
      <w:b/>
      <w:bCs/>
      <w:sz w:val="22"/>
      <w:szCs w:val="22"/>
    </w:rPr>
  </w:style>
  <w:style w:type="character" w:styleId="748">
    <w:name w:val="Heading 6 Char"/>
    <w:basedOn w:val="904"/>
    <w:link w:val="747"/>
    <w:uiPriority w:val="9"/>
    <w:rPr>
      <w:rFonts w:ascii="Arial" w:hAnsi="Arial" w:eastAsia="Arial" w:cs="Arial"/>
      <w:b/>
      <w:bCs/>
      <w:sz w:val="22"/>
      <w:szCs w:val="22"/>
    </w:rPr>
  </w:style>
  <w:style w:type="paragraph" w:styleId="749">
    <w:name w:val="Heading 7"/>
    <w:basedOn w:val="898"/>
    <w:next w:val="898"/>
    <w:link w:val="750"/>
    <w:uiPriority w:val="9"/>
    <w:unhideWhenUsed/>
    <w:qFormat/>
    <w:pPr>
      <w:keepLines/>
      <w:keepNext/>
      <w:spacing w:before="320" w:after="200"/>
      <w:outlineLvl w:val="6"/>
    </w:pPr>
    <w:rPr>
      <w:rFonts w:ascii="Arial" w:hAnsi="Arial" w:eastAsia="Arial" w:cs="Arial"/>
      <w:b/>
      <w:bCs/>
      <w:i/>
      <w:iCs/>
      <w:sz w:val="22"/>
      <w:szCs w:val="22"/>
    </w:rPr>
  </w:style>
  <w:style w:type="character" w:styleId="750">
    <w:name w:val="Heading 7 Char"/>
    <w:basedOn w:val="904"/>
    <w:link w:val="749"/>
    <w:uiPriority w:val="9"/>
    <w:rPr>
      <w:rFonts w:ascii="Arial" w:hAnsi="Arial" w:eastAsia="Arial" w:cs="Arial"/>
      <w:b/>
      <w:bCs/>
      <w:i/>
      <w:iCs/>
      <w:sz w:val="22"/>
      <w:szCs w:val="22"/>
    </w:rPr>
  </w:style>
  <w:style w:type="paragraph" w:styleId="751">
    <w:name w:val="Heading 8"/>
    <w:basedOn w:val="898"/>
    <w:next w:val="898"/>
    <w:link w:val="752"/>
    <w:uiPriority w:val="9"/>
    <w:unhideWhenUsed/>
    <w:qFormat/>
    <w:pPr>
      <w:keepLines/>
      <w:keepNext/>
      <w:spacing w:before="320" w:after="200"/>
      <w:outlineLvl w:val="7"/>
    </w:pPr>
    <w:rPr>
      <w:rFonts w:ascii="Arial" w:hAnsi="Arial" w:eastAsia="Arial" w:cs="Arial"/>
      <w:i/>
      <w:iCs/>
      <w:sz w:val="22"/>
      <w:szCs w:val="22"/>
    </w:rPr>
  </w:style>
  <w:style w:type="character" w:styleId="752">
    <w:name w:val="Heading 8 Char"/>
    <w:basedOn w:val="904"/>
    <w:link w:val="751"/>
    <w:uiPriority w:val="9"/>
    <w:rPr>
      <w:rFonts w:ascii="Arial" w:hAnsi="Arial" w:eastAsia="Arial" w:cs="Arial"/>
      <w:i/>
      <w:iCs/>
      <w:sz w:val="22"/>
      <w:szCs w:val="22"/>
    </w:rPr>
  </w:style>
  <w:style w:type="paragraph" w:styleId="753">
    <w:name w:val="Heading 9"/>
    <w:basedOn w:val="898"/>
    <w:next w:val="898"/>
    <w:link w:val="754"/>
    <w:uiPriority w:val="9"/>
    <w:unhideWhenUsed/>
    <w:qFormat/>
    <w:pPr>
      <w:keepLines/>
      <w:keepNext/>
      <w:spacing w:before="320" w:after="200"/>
      <w:outlineLvl w:val="8"/>
    </w:pPr>
    <w:rPr>
      <w:rFonts w:ascii="Arial" w:hAnsi="Arial" w:eastAsia="Arial" w:cs="Arial"/>
      <w:i/>
      <w:iCs/>
      <w:sz w:val="21"/>
      <w:szCs w:val="21"/>
    </w:rPr>
  </w:style>
  <w:style w:type="character" w:styleId="754">
    <w:name w:val="Heading 9 Char"/>
    <w:basedOn w:val="904"/>
    <w:link w:val="753"/>
    <w:uiPriority w:val="9"/>
    <w:rPr>
      <w:rFonts w:ascii="Arial" w:hAnsi="Arial" w:eastAsia="Arial" w:cs="Arial"/>
      <w:i/>
      <w:iCs/>
      <w:sz w:val="21"/>
      <w:szCs w:val="21"/>
    </w:rPr>
  </w:style>
  <w:style w:type="character" w:styleId="755">
    <w:name w:val="Title Char"/>
    <w:basedOn w:val="904"/>
    <w:link w:val="907"/>
    <w:uiPriority w:val="10"/>
    <w:rPr>
      <w:sz w:val="48"/>
      <w:szCs w:val="48"/>
    </w:rPr>
  </w:style>
  <w:style w:type="paragraph" w:styleId="756">
    <w:name w:val="Subtitle"/>
    <w:basedOn w:val="898"/>
    <w:next w:val="898"/>
    <w:link w:val="757"/>
    <w:uiPriority w:val="11"/>
    <w:qFormat/>
    <w:pPr>
      <w:spacing w:before="200" w:after="200"/>
    </w:pPr>
    <w:rPr>
      <w:sz w:val="24"/>
      <w:szCs w:val="24"/>
    </w:rPr>
  </w:style>
  <w:style w:type="character" w:styleId="757">
    <w:name w:val="Subtitle Char"/>
    <w:basedOn w:val="904"/>
    <w:link w:val="756"/>
    <w:uiPriority w:val="11"/>
    <w:rPr>
      <w:sz w:val="24"/>
      <w:szCs w:val="24"/>
    </w:rPr>
  </w:style>
  <w:style w:type="paragraph" w:styleId="758">
    <w:name w:val="Quote"/>
    <w:basedOn w:val="898"/>
    <w:next w:val="898"/>
    <w:link w:val="759"/>
    <w:uiPriority w:val="29"/>
    <w:qFormat/>
    <w:pPr>
      <w:ind w:left="720" w:right="720"/>
    </w:pPr>
    <w:rPr>
      <w:i/>
    </w:rPr>
  </w:style>
  <w:style w:type="character" w:styleId="759">
    <w:name w:val="Quote Char"/>
    <w:link w:val="758"/>
    <w:uiPriority w:val="29"/>
    <w:rPr>
      <w:i/>
    </w:rPr>
  </w:style>
  <w:style w:type="paragraph" w:styleId="760">
    <w:name w:val="Intense Quote"/>
    <w:basedOn w:val="898"/>
    <w:next w:val="898"/>
    <w:link w:val="7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1">
    <w:name w:val="Intense Quote Char"/>
    <w:link w:val="760"/>
    <w:uiPriority w:val="30"/>
    <w:rPr>
      <w:i/>
    </w:rPr>
  </w:style>
  <w:style w:type="character" w:styleId="762">
    <w:name w:val="Header Char"/>
    <w:basedOn w:val="904"/>
    <w:link w:val="919"/>
    <w:uiPriority w:val="99"/>
  </w:style>
  <w:style w:type="character" w:styleId="763">
    <w:name w:val="Footer Char"/>
    <w:basedOn w:val="904"/>
    <w:link w:val="921"/>
    <w:uiPriority w:val="99"/>
  </w:style>
  <w:style w:type="paragraph" w:styleId="764">
    <w:name w:val="Caption"/>
    <w:basedOn w:val="898"/>
    <w:next w:val="898"/>
    <w:uiPriority w:val="35"/>
    <w:semiHidden/>
    <w:unhideWhenUsed/>
    <w:qFormat/>
    <w:pPr>
      <w:spacing w:line="276" w:lineRule="auto"/>
    </w:pPr>
    <w:rPr>
      <w:b/>
      <w:bCs/>
      <w:color w:val="4f81bd" w:themeColor="accent1"/>
      <w:sz w:val="18"/>
      <w:szCs w:val="18"/>
    </w:rPr>
  </w:style>
  <w:style w:type="character" w:styleId="765">
    <w:name w:val="Caption Char"/>
    <w:basedOn w:val="764"/>
    <w:link w:val="921"/>
    <w:uiPriority w:val="99"/>
  </w:style>
  <w:style w:type="table" w:styleId="766">
    <w:name w:val="Table Grid Light"/>
    <w:basedOn w:val="9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7">
    <w:name w:val="Plain Table 1"/>
    <w:basedOn w:val="9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name w:val="Plain Table 2"/>
    <w:basedOn w:val="90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name w:val="Plain Table 3"/>
    <w:basedOn w:val="9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name w:val="Plain Table 4"/>
    <w:basedOn w:val="9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name w:val="Plain Table 5"/>
    <w:basedOn w:val="9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2">
    <w:name w:val="Grid Table 1 Light"/>
    <w:basedOn w:val="90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3">
    <w:name w:val="Grid Table 1 Light - Accent 1"/>
    <w:basedOn w:val="90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4">
    <w:name w:val="Grid Table 1 Light - Accent 2"/>
    <w:basedOn w:val="90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5">
    <w:name w:val="Grid Table 1 Light - Accent 3"/>
    <w:basedOn w:val="90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6">
    <w:name w:val="Grid Table 1 Light - Accent 4"/>
    <w:basedOn w:val="90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7">
    <w:name w:val="Grid Table 1 Light - Accent 5"/>
    <w:basedOn w:val="90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8">
    <w:name w:val="Grid Table 1 Light - Accent 6"/>
    <w:basedOn w:val="90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9">
    <w:name w:val="Grid Table 2"/>
    <w:basedOn w:val="9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0">
    <w:name w:val="Grid Table 2 - Accent 1"/>
    <w:basedOn w:val="90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1">
    <w:name w:val="Grid Table 2 - Accent 2"/>
    <w:basedOn w:val="90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2">
    <w:name w:val="Grid Table 2 - Accent 3"/>
    <w:basedOn w:val="90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3">
    <w:name w:val="Grid Table 2 - Accent 4"/>
    <w:basedOn w:val="90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4">
    <w:name w:val="Grid Table 2 - Accent 5"/>
    <w:basedOn w:val="90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5">
    <w:name w:val="Grid Table 2 - Accent 6"/>
    <w:basedOn w:val="90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6">
    <w:name w:val="Grid Table 3"/>
    <w:basedOn w:val="9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1"/>
    <w:basedOn w:val="90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2"/>
    <w:basedOn w:val="90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3"/>
    <w:basedOn w:val="90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4"/>
    <w:basedOn w:val="90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5"/>
    <w:basedOn w:val="90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6"/>
    <w:basedOn w:val="90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4"/>
    <w:basedOn w:val="90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4">
    <w:name w:val="Grid Table 4 - Accent 1"/>
    <w:basedOn w:val="90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5">
    <w:name w:val="Grid Table 4 - Accent 2"/>
    <w:basedOn w:val="90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6">
    <w:name w:val="Grid Table 4 - Accent 3"/>
    <w:basedOn w:val="90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7">
    <w:name w:val="Grid Table 4 - Accent 4"/>
    <w:basedOn w:val="90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8">
    <w:name w:val="Grid Table 4 - Accent 5"/>
    <w:basedOn w:val="90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9">
    <w:name w:val="Grid Table 4 - Accent 6"/>
    <w:basedOn w:val="90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0">
    <w:name w:val="Grid Table 5 Dark"/>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1">
    <w:name w:val="Grid Table 5 Dark- Accent 1"/>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2">
    <w:name w:val="Grid Table 5 Dark - Accent 2"/>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3">
    <w:name w:val="Grid Table 5 Dark - Accent 3"/>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4">
    <w:name w:val="Grid Table 5 Dark- Accent 4"/>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5">
    <w:name w:val="Grid Table 5 Dark - Accent 5"/>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6">
    <w:name w:val="Grid Table 5 Dark - Accent 6"/>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7">
    <w:name w:val="Grid Table 6 Colorful"/>
    <w:basedOn w:val="90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8">
    <w:name w:val="Grid Table 6 Colorful - Accent 1"/>
    <w:basedOn w:val="90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9">
    <w:name w:val="Grid Table 6 Colorful - Accent 2"/>
    <w:basedOn w:val="90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0">
    <w:name w:val="Grid Table 6 Colorful - Accent 3"/>
    <w:basedOn w:val="90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1">
    <w:name w:val="Grid Table 6 Colorful - Accent 4"/>
    <w:basedOn w:val="90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2">
    <w:name w:val="Grid Table 6 Colorful - Accent 5"/>
    <w:basedOn w:val="90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3">
    <w:name w:val="Grid Table 6 Colorful - Accent 6"/>
    <w:basedOn w:val="90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4">
    <w:name w:val="Grid Table 7 Colorful"/>
    <w:basedOn w:val="90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5">
    <w:name w:val="Grid Table 7 Colorful - Accent 1"/>
    <w:basedOn w:val="90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6">
    <w:name w:val="Grid Table 7 Colorful - Accent 2"/>
    <w:basedOn w:val="90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7">
    <w:name w:val="Grid Table 7 Colorful - Accent 3"/>
    <w:basedOn w:val="90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8">
    <w:name w:val="Grid Table 7 Colorful - Accent 4"/>
    <w:basedOn w:val="90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9">
    <w:name w:val="Grid Table 7 Colorful - Accent 5"/>
    <w:basedOn w:val="90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0">
    <w:name w:val="Grid Table 7 Colorful - Accent 6"/>
    <w:basedOn w:val="90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1">
    <w:name w:val="List Table 1 Light"/>
    <w:basedOn w:val="90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2">
    <w:name w:val="List Table 1 Light - Accent 1"/>
    <w:basedOn w:val="90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3">
    <w:name w:val="List Table 1 Light - Accent 2"/>
    <w:basedOn w:val="90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4">
    <w:name w:val="List Table 1 Light - Accent 3"/>
    <w:basedOn w:val="90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5">
    <w:name w:val="List Table 1 Light - Accent 4"/>
    <w:basedOn w:val="90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6">
    <w:name w:val="List Table 1 Light - Accent 5"/>
    <w:basedOn w:val="90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7">
    <w:name w:val="List Table 1 Light - Accent 6"/>
    <w:basedOn w:val="90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8">
    <w:name w:val="List Table 2"/>
    <w:basedOn w:val="90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9">
    <w:name w:val="List Table 2 - Accent 1"/>
    <w:basedOn w:val="90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0">
    <w:name w:val="List Table 2 - Accent 2"/>
    <w:basedOn w:val="90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1">
    <w:name w:val="List Table 2 - Accent 3"/>
    <w:basedOn w:val="90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2">
    <w:name w:val="List Table 2 - Accent 4"/>
    <w:basedOn w:val="90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3">
    <w:name w:val="List Table 2 - Accent 5"/>
    <w:basedOn w:val="90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4">
    <w:name w:val="List Table 2 - Accent 6"/>
    <w:basedOn w:val="90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5">
    <w:name w:val="List Table 3"/>
    <w:basedOn w:val="9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6">
    <w:name w:val="List Table 3 - Accent 1"/>
    <w:basedOn w:val="90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7">
    <w:name w:val="List Table 3 - Accent 2"/>
    <w:basedOn w:val="90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8">
    <w:name w:val="List Table 3 - Accent 3"/>
    <w:basedOn w:val="90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9">
    <w:name w:val="List Table 3 - Accent 4"/>
    <w:basedOn w:val="90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0">
    <w:name w:val="List Table 3 - Accent 5"/>
    <w:basedOn w:val="90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1">
    <w:name w:val="List Table 3 - Accent 6"/>
    <w:basedOn w:val="90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2">
    <w:name w:val="List Table 4"/>
    <w:basedOn w:val="9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3">
    <w:name w:val="List Table 4 - Accent 1"/>
    <w:basedOn w:val="90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4">
    <w:name w:val="List Table 4 - Accent 2"/>
    <w:basedOn w:val="90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5">
    <w:name w:val="List Table 4 - Accent 3"/>
    <w:basedOn w:val="90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6">
    <w:name w:val="List Table 4 - Accent 4"/>
    <w:basedOn w:val="90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7">
    <w:name w:val="List Table 4 - Accent 5"/>
    <w:basedOn w:val="90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8">
    <w:name w:val="List Table 4 - Accent 6"/>
    <w:basedOn w:val="90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9">
    <w:name w:val="List Table 5 Dark"/>
    <w:basedOn w:val="90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1"/>
    <w:basedOn w:val="90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2"/>
    <w:basedOn w:val="90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3"/>
    <w:basedOn w:val="90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4"/>
    <w:basedOn w:val="90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5"/>
    <w:basedOn w:val="90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6"/>
    <w:basedOn w:val="90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6 Colorful"/>
    <w:basedOn w:val="90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7">
    <w:name w:val="List Table 6 Colorful - Accent 1"/>
    <w:basedOn w:val="90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8">
    <w:name w:val="List Table 6 Colorful - Accent 2"/>
    <w:basedOn w:val="90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9">
    <w:name w:val="List Table 6 Colorful - Accent 3"/>
    <w:basedOn w:val="90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0">
    <w:name w:val="List Table 6 Colorful - Accent 4"/>
    <w:basedOn w:val="90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1">
    <w:name w:val="List Table 6 Colorful - Accent 5"/>
    <w:basedOn w:val="90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2">
    <w:name w:val="List Table 6 Colorful - Accent 6"/>
    <w:basedOn w:val="90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3">
    <w:name w:val="List Table 7 Colorful"/>
    <w:basedOn w:val="90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4">
    <w:name w:val="List Table 7 Colorful - Accent 1"/>
    <w:basedOn w:val="90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5">
    <w:name w:val="List Table 7 Colorful - Accent 2"/>
    <w:basedOn w:val="90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6">
    <w:name w:val="List Table 7 Colorful - Accent 3"/>
    <w:basedOn w:val="90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7">
    <w:name w:val="List Table 7 Colorful - Accent 4"/>
    <w:basedOn w:val="90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8">
    <w:name w:val="List Table 7 Colorful - Accent 5"/>
    <w:basedOn w:val="90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9">
    <w:name w:val="List Table 7 Colorful - Accent 6"/>
    <w:basedOn w:val="90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0">
    <w:name w:val="Lined - Accent"/>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1">
    <w:name w:val="Lined - Accent 1"/>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2">
    <w:name w:val="Lined - Accent 2"/>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3">
    <w:name w:val="Lined - Accent 3"/>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4">
    <w:name w:val="Lined - Accent 4"/>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5">
    <w:name w:val="Lined - Accent 5"/>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6">
    <w:name w:val="Lined - Accent 6"/>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7">
    <w:name w:val="Bordered &amp; Lined - Accent"/>
    <w:basedOn w:val="90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8">
    <w:name w:val="Bordered &amp; Lined - Accent 1"/>
    <w:basedOn w:val="90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9">
    <w:name w:val="Bordered &amp; Lined - Accent 2"/>
    <w:basedOn w:val="90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0">
    <w:name w:val="Bordered &amp; Lined - Accent 3"/>
    <w:basedOn w:val="90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1">
    <w:name w:val="Bordered &amp; Lined - Accent 4"/>
    <w:basedOn w:val="90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2">
    <w:name w:val="Bordered &amp; Lined - Accent 5"/>
    <w:basedOn w:val="90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3">
    <w:name w:val="Bordered &amp; Lined - Accent 6"/>
    <w:basedOn w:val="90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4">
    <w:name w:val="Bordered"/>
    <w:basedOn w:val="90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5">
    <w:name w:val="Bordered - Accent 1"/>
    <w:basedOn w:val="90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6">
    <w:name w:val="Bordered - Accent 2"/>
    <w:basedOn w:val="90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7">
    <w:name w:val="Bordered - Accent 3"/>
    <w:basedOn w:val="90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8">
    <w:name w:val="Bordered - Accent 4"/>
    <w:basedOn w:val="90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9">
    <w:name w:val="Bordered - Accent 5"/>
    <w:basedOn w:val="90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0">
    <w:name w:val="Bordered - Accent 6"/>
    <w:basedOn w:val="90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91">
    <w:name w:val="footnote text"/>
    <w:basedOn w:val="898"/>
    <w:link w:val="892"/>
    <w:uiPriority w:val="99"/>
    <w:semiHidden/>
    <w:unhideWhenUsed/>
    <w:pPr>
      <w:spacing w:after="40" w:line="240" w:lineRule="auto"/>
    </w:pPr>
    <w:rPr>
      <w:sz w:val="18"/>
    </w:rPr>
  </w:style>
  <w:style w:type="character" w:styleId="892">
    <w:name w:val="Footnote Text Char"/>
    <w:link w:val="891"/>
    <w:uiPriority w:val="99"/>
    <w:rPr>
      <w:sz w:val="18"/>
    </w:rPr>
  </w:style>
  <w:style w:type="character" w:styleId="893">
    <w:name w:val="footnote reference"/>
    <w:basedOn w:val="904"/>
    <w:uiPriority w:val="99"/>
    <w:unhideWhenUsed/>
    <w:rPr>
      <w:vertAlign w:val="superscript"/>
    </w:rPr>
  </w:style>
  <w:style w:type="paragraph" w:styleId="894">
    <w:name w:val="endnote text"/>
    <w:basedOn w:val="898"/>
    <w:link w:val="895"/>
    <w:uiPriority w:val="99"/>
    <w:semiHidden/>
    <w:unhideWhenUsed/>
    <w:pPr>
      <w:spacing w:after="0" w:line="240" w:lineRule="auto"/>
    </w:pPr>
    <w:rPr>
      <w:sz w:val="20"/>
    </w:rPr>
  </w:style>
  <w:style w:type="character" w:styleId="895">
    <w:name w:val="Endnote Text Char"/>
    <w:link w:val="894"/>
    <w:uiPriority w:val="99"/>
    <w:rPr>
      <w:sz w:val="20"/>
    </w:rPr>
  </w:style>
  <w:style w:type="character" w:styleId="896">
    <w:name w:val="endnote reference"/>
    <w:basedOn w:val="904"/>
    <w:uiPriority w:val="99"/>
    <w:semiHidden/>
    <w:unhideWhenUsed/>
    <w:rPr>
      <w:vertAlign w:val="superscript"/>
    </w:rPr>
  </w:style>
  <w:style w:type="paragraph" w:styleId="897">
    <w:name w:val="table of figures"/>
    <w:basedOn w:val="898"/>
    <w:next w:val="898"/>
    <w:uiPriority w:val="99"/>
    <w:unhideWhenUsed/>
    <w:pPr>
      <w:spacing w:after="0" w:afterAutospacing="0"/>
    </w:pPr>
  </w:style>
  <w:style w:type="paragraph" w:styleId="898" w:default="1">
    <w:name w:val="Normal"/>
    <w:qFormat/>
    <w:pPr>
      <w:jc w:val="both"/>
      <w:widowControl w:val="off"/>
    </w:pPr>
  </w:style>
  <w:style w:type="paragraph" w:styleId="899">
    <w:name w:val="Heading 1"/>
    <w:basedOn w:val="898"/>
    <w:next w:val="898"/>
    <w:link w:val="948"/>
    <w:uiPriority w:val="9"/>
    <w:qFormat/>
    <w:pPr>
      <w:keepLines/>
      <w:keepNext/>
      <w:spacing w:before="340" w:after="330" w:line="578" w:lineRule="auto"/>
      <w:outlineLvl w:val="0"/>
    </w:pPr>
    <w:rPr>
      <w:b/>
      <w:bCs/>
      <w:sz w:val="44"/>
      <w:szCs w:val="44"/>
    </w:rPr>
  </w:style>
  <w:style w:type="paragraph" w:styleId="900">
    <w:name w:val="Heading 2"/>
    <w:basedOn w:val="898"/>
    <w:next w:val="898"/>
    <w:link w:val="954"/>
    <w:uiPriority w:val="9"/>
    <w:semiHidden/>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901">
    <w:name w:val="Heading 3"/>
    <w:basedOn w:val="898"/>
    <w:next w:val="898"/>
    <w:link w:val="955"/>
    <w:uiPriority w:val="9"/>
    <w:semiHidden/>
    <w:unhideWhenUsed/>
    <w:qFormat/>
    <w:pPr>
      <w:keepLines/>
      <w:keepNext/>
      <w:spacing w:before="260" w:after="260" w:line="416" w:lineRule="auto"/>
      <w:outlineLvl w:val="2"/>
    </w:pPr>
    <w:rPr>
      <w:b/>
      <w:bCs/>
      <w:sz w:val="32"/>
      <w:szCs w:val="32"/>
    </w:rPr>
  </w:style>
  <w:style w:type="paragraph" w:styleId="902">
    <w:name w:val="Heading 4"/>
    <w:basedOn w:val="898"/>
    <w:next w:val="898"/>
    <w:link w:val="956"/>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903">
    <w:name w:val="Heading 5"/>
    <w:basedOn w:val="898"/>
    <w:next w:val="898"/>
    <w:link w:val="957"/>
    <w:uiPriority w:val="9"/>
    <w:semiHidden/>
    <w:unhideWhenUsed/>
    <w:qFormat/>
    <w:pPr>
      <w:keepLines/>
      <w:keepNext/>
      <w:spacing w:before="280" w:after="290" w:line="376" w:lineRule="auto"/>
      <w:outlineLvl w:val="4"/>
    </w:pPr>
    <w:rPr>
      <w:b/>
      <w:bCs/>
      <w:sz w:val="28"/>
      <w:szCs w:val="28"/>
    </w:rPr>
  </w:style>
  <w:style w:type="character" w:styleId="904" w:default="1">
    <w:name w:val="Default Paragraph Font"/>
    <w:uiPriority w:val="1"/>
    <w:semiHidden/>
    <w:unhideWhenUsed/>
  </w:style>
  <w:style w:type="table" w:styleId="905" w:default="1">
    <w:name w:val="Normal Table"/>
    <w:uiPriority w:val="99"/>
    <w:semiHidden/>
    <w:unhideWhenUsed/>
    <w:tblPr>
      <w:tblInd w:w="0" w:type="dxa"/>
      <w:tblCellMar>
        <w:left w:w="108" w:type="dxa"/>
        <w:top w:w="0" w:type="dxa"/>
        <w:right w:w="108" w:type="dxa"/>
        <w:bottom w:w="0" w:type="dxa"/>
      </w:tblCellMar>
    </w:tblPr>
  </w:style>
  <w:style w:type="numbering" w:styleId="906" w:default="1">
    <w:name w:val="No List"/>
    <w:uiPriority w:val="99"/>
    <w:semiHidden/>
    <w:unhideWhenUsed/>
  </w:style>
  <w:style w:type="paragraph" w:styleId="907">
    <w:name w:val="Title"/>
    <w:basedOn w:val="898"/>
    <w:next w:val="898"/>
    <w:link w:val="908"/>
    <w:uiPriority w:val="10"/>
    <w:qFormat/>
    <w:pPr>
      <w:jc w:val="center"/>
      <w:spacing w:line="400" w:lineRule="exact"/>
      <w:outlineLvl w:val="0"/>
    </w:pPr>
    <w:rPr>
      <w:rFonts w:eastAsia="黑体" w:asciiTheme="majorHAnsi" w:hAnsiTheme="majorHAnsi" w:cstheme="majorBidi"/>
      <w:bCs/>
      <w:sz w:val="30"/>
      <w:szCs w:val="32"/>
    </w:rPr>
  </w:style>
  <w:style w:type="character" w:styleId="908" w:customStyle="1">
    <w:name w:val="标题 Char"/>
    <w:basedOn w:val="904"/>
    <w:link w:val="907"/>
    <w:uiPriority w:val="10"/>
    <w:rPr>
      <w:rFonts w:eastAsia="黑体" w:asciiTheme="majorHAnsi" w:hAnsiTheme="majorHAnsi" w:cstheme="majorBidi"/>
      <w:bCs/>
      <w:sz w:val="30"/>
      <w:szCs w:val="32"/>
    </w:rPr>
  </w:style>
  <w:style w:type="paragraph" w:styleId="909">
    <w:name w:val="toc 1"/>
    <w:basedOn w:val="898"/>
    <w:next w:val="898"/>
    <w:uiPriority w:val="39"/>
    <w:unhideWhenUsed/>
    <w:pPr>
      <w:jc w:val="left"/>
      <w:spacing w:before="120" w:after="120"/>
    </w:pPr>
    <w:rPr>
      <w:b/>
      <w:bCs/>
      <w:caps/>
      <w:sz w:val="20"/>
      <w:szCs w:val="20"/>
    </w:rPr>
  </w:style>
  <w:style w:type="character" w:styleId="910">
    <w:name w:val="Hyperlink"/>
    <w:basedOn w:val="904"/>
    <w:uiPriority w:val="99"/>
    <w:unhideWhenUsed/>
    <w:rPr>
      <w:color w:val="0000ff" w:themeColor="hyperlink"/>
      <w:u w:val="single"/>
    </w:rPr>
  </w:style>
  <w:style w:type="paragraph" w:styleId="911">
    <w:name w:val="toc 2"/>
    <w:basedOn w:val="898"/>
    <w:next w:val="898"/>
    <w:uiPriority w:val="39"/>
    <w:unhideWhenUsed/>
    <w:pPr>
      <w:ind w:left="210"/>
      <w:jc w:val="left"/>
    </w:pPr>
    <w:rPr>
      <w:smallCaps/>
      <w:sz w:val="20"/>
      <w:szCs w:val="20"/>
    </w:rPr>
  </w:style>
  <w:style w:type="paragraph" w:styleId="912">
    <w:name w:val="toc 3"/>
    <w:basedOn w:val="898"/>
    <w:next w:val="898"/>
    <w:uiPriority w:val="39"/>
    <w:unhideWhenUsed/>
    <w:pPr>
      <w:ind w:left="420"/>
      <w:jc w:val="left"/>
    </w:pPr>
    <w:rPr>
      <w:i/>
      <w:iCs/>
      <w:sz w:val="20"/>
      <w:szCs w:val="20"/>
    </w:rPr>
  </w:style>
  <w:style w:type="paragraph" w:styleId="913">
    <w:name w:val="toc 4"/>
    <w:basedOn w:val="898"/>
    <w:next w:val="898"/>
    <w:uiPriority w:val="39"/>
    <w:unhideWhenUsed/>
    <w:pPr>
      <w:ind w:left="630"/>
      <w:jc w:val="left"/>
    </w:pPr>
    <w:rPr>
      <w:sz w:val="18"/>
      <w:szCs w:val="18"/>
    </w:rPr>
  </w:style>
  <w:style w:type="paragraph" w:styleId="914">
    <w:name w:val="toc 5"/>
    <w:basedOn w:val="898"/>
    <w:next w:val="898"/>
    <w:uiPriority w:val="39"/>
    <w:unhideWhenUsed/>
    <w:pPr>
      <w:ind w:left="840"/>
      <w:jc w:val="left"/>
    </w:pPr>
    <w:rPr>
      <w:sz w:val="18"/>
      <w:szCs w:val="18"/>
    </w:rPr>
  </w:style>
  <w:style w:type="paragraph" w:styleId="915">
    <w:name w:val="toc 6"/>
    <w:basedOn w:val="898"/>
    <w:next w:val="898"/>
    <w:uiPriority w:val="39"/>
    <w:unhideWhenUsed/>
    <w:pPr>
      <w:ind w:left="1050"/>
      <w:jc w:val="left"/>
    </w:pPr>
    <w:rPr>
      <w:sz w:val="18"/>
      <w:szCs w:val="18"/>
    </w:rPr>
  </w:style>
  <w:style w:type="paragraph" w:styleId="916">
    <w:name w:val="toc 7"/>
    <w:basedOn w:val="898"/>
    <w:next w:val="898"/>
    <w:uiPriority w:val="39"/>
    <w:unhideWhenUsed/>
    <w:pPr>
      <w:ind w:left="1260"/>
      <w:jc w:val="left"/>
    </w:pPr>
    <w:rPr>
      <w:sz w:val="18"/>
      <w:szCs w:val="18"/>
    </w:rPr>
  </w:style>
  <w:style w:type="paragraph" w:styleId="917">
    <w:name w:val="toc 8"/>
    <w:basedOn w:val="898"/>
    <w:next w:val="898"/>
    <w:uiPriority w:val="39"/>
    <w:unhideWhenUsed/>
    <w:pPr>
      <w:ind w:left="1470"/>
      <w:jc w:val="left"/>
    </w:pPr>
    <w:rPr>
      <w:sz w:val="18"/>
      <w:szCs w:val="18"/>
    </w:rPr>
  </w:style>
  <w:style w:type="paragraph" w:styleId="918">
    <w:name w:val="toc 9"/>
    <w:basedOn w:val="898"/>
    <w:next w:val="898"/>
    <w:uiPriority w:val="39"/>
    <w:unhideWhenUsed/>
    <w:pPr>
      <w:ind w:left="1680"/>
      <w:jc w:val="left"/>
    </w:pPr>
    <w:rPr>
      <w:sz w:val="18"/>
      <w:szCs w:val="18"/>
    </w:rPr>
  </w:style>
  <w:style w:type="paragraph" w:styleId="919">
    <w:name w:val="Header"/>
    <w:basedOn w:val="898"/>
    <w:link w:val="920"/>
    <w:unhideWhenUsed/>
    <w:pPr>
      <w:jc w:val="center"/>
      <w:tabs>
        <w:tab w:val="center" w:pos="4153" w:leader="none"/>
        <w:tab w:val="right" w:pos="8306" w:leader="none"/>
      </w:tabs>
      <w:pBdr>
        <w:bottom w:val="single" w:color="auto" w:sz="6" w:space="1"/>
      </w:pBdr>
    </w:pPr>
    <w:rPr>
      <w:sz w:val="18"/>
      <w:szCs w:val="18"/>
    </w:rPr>
  </w:style>
  <w:style w:type="character" w:styleId="920" w:customStyle="1">
    <w:name w:val="页眉 Char"/>
    <w:basedOn w:val="904"/>
    <w:link w:val="919"/>
    <w:qFormat/>
    <w:rPr>
      <w:sz w:val="18"/>
      <w:szCs w:val="18"/>
    </w:rPr>
  </w:style>
  <w:style w:type="paragraph" w:styleId="921">
    <w:name w:val="Footer"/>
    <w:basedOn w:val="898"/>
    <w:link w:val="922"/>
    <w:uiPriority w:val="99"/>
    <w:unhideWhenUsed/>
    <w:pPr>
      <w:jc w:val="left"/>
      <w:tabs>
        <w:tab w:val="center" w:pos="4153" w:leader="none"/>
        <w:tab w:val="right" w:pos="8306" w:leader="none"/>
      </w:tabs>
    </w:pPr>
    <w:rPr>
      <w:sz w:val="18"/>
      <w:szCs w:val="18"/>
    </w:rPr>
  </w:style>
  <w:style w:type="character" w:styleId="922" w:customStyle="1">
    <w:name w:val="页脚 Char"/>
    <w:basedOn w:val="904"/>
    <w:link w:val="921"/>
    <w:uiPriority w:val="99"/>
    <w:rPr>
      <w:sz w:val="18"/>
      <w:szCs w:val="18"/>
    </w:rPr>
  </w:style>
  <w:style w:type="character" w:styleId="923">
    <w:name w:val="page number"/>
  </w:style>
  <w:style w:type="character" w:styleId="924" w:customStyle="1">
    <w:name w:val="font2800"/>
    <w:basedOn w:val="904"/>
  </w:style>
  <w:style w:type="table" w:styleId="925">
    <w:name w:val="Table Grid"/>
    <w:basedOn w:val="905"/>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26">
    <w:name w:val="Balloon Text"/>
    <w:basedOn w:val="898"/>
    <w:link w:val="927"/>
    <w:uiPriority w:val="99"/>
    <w:semiHidden/>
    <w:unhideWhenUsed/>
    <w:rPr>
      <w:sz w:val="18"/>
      <w:szCs w:val="18"/>
    </w:rPr>
  </w:style>
  <w:style w:type="character" w:styleId="927" w:customStyle="1">
    <w:name w:val="批注框文本 Char"/>
    <w:basedOn w:val="904"/>
    <w:link w:val="926"/>
    <w:uiPriority w:val="99"/>
    <w:semiHidden/>
    <w:rPr>
      <w:sz w:val="18"/>
      <w:szCs w:val="18"/>
    </w:rPr>
  </w:style>
  <w:style w:type="table" w:styleId="928" w:customStyle="1">
    <w:name w:val="网格型1"/>
    <w:basedOn w:val="905"/>
    <w:next w:val="925"/>
    <w:uiPriority w:val="59"/>
    <w:qFormat/>
    <w:rPr>
      <w:rFonts w:ascii="Times New Roman" w:hAnsi="Times New Roman" w:eastAsia="宋体" w:cs="Times New Roman"/>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9">
    <w:name w:val="annotation reference"/>
    <w:basedOn w:val="904"/>
    <w:uiPriority w:val="99"/>
    <w:semiHidden/>
    <w:unhideWhenUsed/>
    <w:rPr>
      <w:sz w:val="21"/>
      <w:szCs w:val="21"/>
    </w:rPr>
  </w:style>
  <w:style w:type="paragraph" w:styleId="930">
    <w:name w:val="annotation text"/>
    <w:basedOn w:val="898"/>
    <w:link w:val="931"/>
    <w:uiPriority w:val="99"/>
    <w:unhideWhenUsed/>
    <w:pPr>
      <w:jc w:val="left"/>
    </w:pPr>
  </w:style>
  <w:style w:type="character" w:styleId="931" w:customStyle="1">
    <w:name w:val="批注文字 Char"/>
    <w:basedOn w:val="904"/>
    <w:link w:val="930"/>
    <w:uiPriority w:val="99"/>
  </w:style>
  <w:style w:type="paragraph" w:styleId="932">
    <w:name w:val="annotation subject"/>
    <w:basedOn w:val="930"/>
    <w:next w:val="930"/>
    <w:link w:val="933"/>
    <w:uiPriority w:val="99"/>
    <w:semiHidden/>
    <w:unhideWhenUsed/>
    <w:rPr>
      <w:b/>
      <w:bCs/>
    </w:rPr>
  </w:style>
  <w:style w:type="character" w:styleId="933" w:customStyle="1">
    <w:name w:val="批注主题 Char"/>
    <w:basedOn w:val="931"/>
    <w:link w:val="932"/>
    <w:uiPriority w:val="99"/>
    <w:semiHidden/>
    <w:rPr>
      <w:b/>
      <w:bCs/>
    </w:rPr>
  </w:style>
  <w:style w:type="paragraph" w:styleId="934">
    <w:name w:val="Body Text"/>
    <w:basedOn w:val="898"/>
    <w:link w:val="936"/>
    <w:pPr>
      <w:spacing w:line="360" w:lineRule="auto"/>
    </w:pPr>
    <w:rPr>
      <w:rFonts w:ascii="楷体_GB2312" w:hAnsi="Times New Roman" w:eastAsia="楷体_GB2312" w:cs="Times New Roman"/>
      <w:bCs/>
      <w:sz w:val="28"/>
      <w:szCs w:val="24"/>
    </w:rPr>
  </w:style>
  <w:style w:type="character" w:styleId="935" w:customStyle="1">
    <w:name w:val="正文文本 Char"/>
    <w:basedOn w:val="904"/>
  </w:style>
  <w:style w:type="character" w:styleId="936" w:customStyle="1">
    <w:name w:val="正文文本 Char1"/>
    <w:link w:val="934"/>
    <w:rPr>
      <w:rFonts w:ascii="楷体_GB2312" w:hAnsi="Times New Roman" w:eastAsia="楷体_GB2312" w:cs="Times New Roman"/>
      <w:bCs/>
      <w:sz w:val="28"/>
      <w:szCs w:val="24"/>
    </w:rPr>
  </w:style>
  <w:style w:type="paragraph" w:styleId="937" w:customStyle="1">
    <w:name w:val="Table Paragraph"/>
    <w:basedOn w:val="898"/>
    <w:uiPriority w:val="1"/>
    <w:pPr>
      <w:ind w:firstLine="260"/>
      <w:jc w:val="left"/>
      <w:spacing w:line="360" w:lineRule="auto"/>
    </w:pPr>
    <w:rPr>
      <w:rFonts w:ascii="Calibri" w:hAnsi="Calibri" w:eastAsia="仿宋" w:cs="Times New Roman"/>
      <w:sz w:val="28"/>
      <w:lang w:eastAsia="en-US"/>
    </w:rPr>
  </w:style>
  <w:style w:type="paragraph" w:styleId="938">
    <w:name w:val="No Spacing"/>
    <w:link w:val="939"/>
    <w:uiPriority w:val="1"/>
    <w:pPr>
      <w:jc w:val="both"/>
      <w:spacing w:line="360" w:lineRule="auto"/>
      <w:widowControl w:val="off"/>
    </w:pPr>
    <w:rPr>
      <w:rFonts w:ascii="宋体" w:hAnsi="宋体"/>
      <w:sz w:val="24"/>
    </w:rPr>
  </w:style>
  <w:style w:type="character" w:styleId="939" w:customStyle="1">
    <w:name w:val="无间隔 Char"/>
    <w:link w:val="938"/>
    <w:uiPriority w:val="1"/>
    <w:rPr>
      <w:rFonts w:ascii="宋体" w:hAnsi="宋体"/>
      <w:sz w:val="24"/>
    </w:rPr>
  </w:style>
  <w:style w:type="paragraph" w:styleId="940">
    <w:name w:val="Body Text Indent"/>
    <w:basedOn w:val="898"/>
    <w:link w:val="941"/>
    <w:unhideWhenUsed/>
    <w:pPr>
      <w:ind w:left="420"/>
      <w:spacing w:after="120"/>
    </w:pPr>
  </w:style>
  <w:style w:type="character" w:styleId="941" w:customStyle="1">
    <w:name w:val="正文文本缩进 Char"/>
    <w:basedOn w:val="904"/>
    <w:link w:val="940"/>
  </w:style>
  <w:style w:type="table" w:styleId="942" w:customStyle="1">
    <w:name w:val="网格型2"/>
    <w:basedOn w:val="905"/>
    <w:next w:val="925"/>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43">
    <w:name w:val="Revision"/>
    <w:hidden/>
    <w:uiPriority w:val="99"/>
    <w:unhideWhenUsed/>
  </w:style>
  <w:style w:type="table" w:styleId="944" w:customStyle="1">
    <w:name w:val="网格型3"/>
    <w:basedOn w:val="905"/>
    <w:next w:val="925"/>
    <w:uiPriority w:val="59"/>
    <w:qFormat/>
    <w:rPr>
      <w:rFonts w:ascii="Times New Roman" w:hAnsi="Times New Roman" w:eastAsia="宋体" w:cs="Times New Roman"/>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numbering" w:styleId="945" w:customStyle="1">
    <w:name w:val="无列表1"/>
    <w:next w:val="906"/>
    <w:uiPriority w:val="99"/>
    <w:semiHidden/>
    <w:unhideWhenUsed/>
  </w:style>
  <w:style w:type="table" w:styleId="946" w:customStyle="1">
    <w:name w:val="网格型4"/>
    <w:basedOn w:val="905"/>
    <w:next w:val="925"/>
    <w:qFormat/>
    <w:pPr>
      <w:jc w:val="both"/>
      <w:widowControl w:val="off"/>
    </w:pPr>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47" w:customStyle="1">
    <w:name w:val="Table Normal"/>
    <w:semiHidden/>
    <w:unhideWhenUsed/>
    <w:qFormat/>
    <w:rPr>
      <w:sz w:val="20"/>
      <w:szCs w:val="20"/>
    </w:rPr>
    <w:tblPr>
      <w:tblCellMar>
        <w:left w:w="0" w:type="dxa"/>
        <w:top w:w="0" w:type="dxa"/>
        <w:right w:w="0" w:type="dxa"/>
        <w:bottom w:w="0" w:type="dxa"/>
      </w:tblCellMar>
    </w:tblPr>
  </w:style>
  <w:style w:type="character" w:styleId="948" w:customStyle="1">
    <w:name w:val="标题 1 Char"/>
    <w:basedOn w:val="904"/>
    <w:link w:val="899"/>
    <w:uiPriority w:val="9"/>
    <w:rPr>
      <w:b/>
      <w:bCs/>
      <w:sz w:val="44"/>
      <w:szCs w:val="44"/>
    </w:rPr>
  </w:style>
  <w:style w:type="paragraph" w:styleId="949">
    <w:name w:val="TOC Heading"/>
    <w:basedOn w:val="899"/>
    <w:next w:val="898"/>
    <w:uiPriority w:val="39"/>
    <w:semiHidden/>
    <w:unhideWhenUsed/>
    <w:qFormat/>
    <w:pPr>
      <w:outlineLvl w:val="9"/>
    </w:pPr>
  </w:style>
  <w:style w:type="character" w:styleId="950" w:customStyle="1">
    <w:name w:val="font21"/>
    <w:basedOn w:val="904"/>
    <w:rPr>
      <w:rFonts w:ascii="Calibri" w:hAnsi="Calibri" w:cs="Calibri"/>
      <w:color w:val="000000"/>
      <w:sz w:val="21"/>
      <w:szCs w:val="21"/>
      <w:u w:val="none"/>
    </w:rPr>
  </w:style>
  <w:style w:type="character" w:styleId="951" w:customStyle="1">
    <w:name w:val="font11"/>
    <w:basedOn w:val="904"/>
    <w:rPr>
      <w:rFonts w:hint="eastAsia" w:ascii="宋体" w:hAnsi="宋体" w:eastAsia="宋体" w:cs="宋体"/>
      <w:color w:val="000000"/>
      <w:sz w:val="21"/>
      <w:szCs w:val="21"/>
      <w:u w:val="none"/>
    </w:rPr>
  </w:style>
  <w:style w:type="paragraph" w:styleId="952">
    <w:name w:val="Body Text First Indent 2"/>
    <w:basedOn w:val="940"/>
    <w:link w:val="953"/>
    <w:unhideWhenUsed/>
    <w:pPr>
      <w:ind w:firstLine="420"/>
    </w:pPr>
  </w:style>
  <w:style w:type="character" w:styleId="953" w:customStyle="1">
    <w:name w:val="正文首行缩进 2 Char"/>
    <w:basedOn w:val="941"/>
    <w:link w:val="952"/>
  </w:style>
  <w:style w:type="character" w:styleId="954" w:customStyle="1">
    <w:name w:val="标题 2 Char"/>
    <w:basedOn w:val="904"/>
    <w:link w:val="900"/>
    <w:uiPriority w:val="9"/>
    <w:semiHidden/>
    <w:rPr>
      <w:rFonts w:asciiTheme="majorHAnsi" w:hAnsiTheme="majorHAnsi" w:eastAsiaTheme="majorEastAsia" w:cstheme="majorBidi"/>
      <w:b/>
      <w:bCs/>
      <w:sz w:val="32"/>
      <w:szCs w:val="32"/>
    </w:rPr>
  </w:style>
  <w:style w:type="character" w:styleId="955" w:customStyle="1">
    <w:name w:val="标题 3 Char"/>
    <w:basedOn w:val="904"/>
    <w:link w:val="901"/>
    <w:uiPriority w:val="9"/>
    <w:semiHidden/>
    <w:rPr>
      <w:b/>
      <w:bCs/>
      <w:sz w:val="32"/>
      <w:szCs w:val="32"/>
    </w:rPr>
  </w:style>
  <w:style w:type="character" w:styleId="956" w:customStyle="1">
    <w:name w:val="标题 4 Char"/>
    <w:basedOn w:val="904"/>
    <w:link w:val="902"/>
    <w:uiPriority w:val="9"/>
    <w:semiHidden/>
    <w:rPr>
      <w:rFonts w:asciiTheme="majorHAnsi" w:hAnsiTheme="majorHAnsi" w:eastAsiaTheme="majorEastAsia" w:cstheme="majorBidi"/>
      <w:b/>
      <w:bCs/>
      <w:sz w:val="28"/>
      <w:szCs w:val="28"/>
    </w:rPr>
  </w:style>
  <w:style w:type="character" w:styleId="957" w:customStyle="1">
    <w:name w:val="标题 5 Char"/>
    <w:basedOn w:val="904"/>
    <w:link w:val="903"/>
    <w:uiPriority w:val="9"/>
    <w:semiHidden/>
    <w:rPr>
      <w:b/>
      <w:bCs/>
      <w:sz w:val="28"/>
      <w:szCs w:val="28"/>
    </w:rPr>
  </w:style>
  <w:style w:type="paragraph" w:styleId="958">
    <w:name w:val="Note Heading"/>
    <w:basedOn w:val="898"/>
    <w:next w:val="898"/>
    <w:link w:val="959"/>
    <w:pPr>
      <w:jc w:val="center"/>
    </w:pPr>
    <w:rPr>
      <w:rFonts w:ascii="金梅簡體中黑字形" w:hAnsi="Arial" w:eastAsia="金梅簡體中黑字形" w:cs="Times New Roman"/>
      <w:sz w:val="24"/>
      <w:szCs w:val="24"/>
    </w:rPr>
  </w:style>
  <w:style w:type="character" w:styleId="959" w:customStyle="1">
    <w:name w:val="注释标题 Char"/>
    <w:basedOn w:val="904"/>
    <w:link w:val="958"/>
    <w:rPr>
      <w:rFonts w:ascii="金梅簡體中黑字形" w:hAnsi="Arial" w:eastAsia="金梅簡體中黑字形" w:cs="Times New Roman"/>
      <w:sz w:val="24"/>
      <w:szCs w:val="24"/>
    </w:rPr>
  </w:style>
  <w:style w:type="paragraph" w:styleId="960">
    <w:name w:val="Normal Indent"/>
    <w:basedOn w:val="898"/>
    <w:uiPriority w:val="99"/>
    <w:semiHidden/>
    <w:unhideWhenUsed/>
    <w:pPr>
      <w:ind w:left="720"/>
    </w:pPr>
  </w:style>
  <w:style w:type="paragraph" w:styleId="961">
    <w:name w:val="Document Map"/>
    <w:basedOn w:val="898"/>
    <w:link w:val="962"/>
    <w:uiPriority w:val="99"/>
    <w:rPr>
      <w:rFonts w:ascii="宋体"/>
      <w:sz w:val="18"/>
      <w:szCs w:val="18"/>
    </w:rPr>
  </w:style>
  <w:style w:type="character" w:styleId="962" w:customStyle="1">
    <w:name w:val="文档结构图 Char"/>
    <w:basedOn w:val="904"/>
    <w:link w:val="961"/>
    <w:uiPriority w:val="99"/>
    <w:rPr>
      <w:rFonts w:ascii="宋体"/>
      <w:sz w:val="18"/>
      <w:szCs w:val="18"/>
    </w:rPr>
  </w:style>
  <w:style w:type="paragraph" w:styleId="963">
    <w:name w:val="Body Text 3"/>
    <w:basedOn w:val="898"/>
    <w:link w:val="964"/>
    <w:rPr>
      <w:rFonts w:ascii="仿宋_GB2312" w:eastAsia="仿宋_GB2312"/>
      <w:sz w:val="24"/>
    </w:rPr>
  </w:style>
  <w:style w:type="character" w:styleId="964" w:customStyle="1">
    <w:name w:val="正文文本 3 Char"/>
    <w:basedOn w:val="904"/>
    <w:link w:val="963"/>
    <w:rPr>
      <w:rFonts w:ascii="仿宋_GB2312" w:eastAsia="仿宋_GB2312"/>
      <w:sz w:val="24"/>
    </w:rPr>
  </w:style>
  <w:style w:type="paragraph" w:styleId="965">
    <w:name w:val="Plain Text"/>
    <w:basedOn w:val="898"/>
    <w:link w:val="966"/>
    <w:rPr>
      <w:rFonts w:hAnsi="Courier New" w:cs="Courier New" w:asciiTheme="minorEastAsia"/>
    </w:rPr>
  </w:style>
  <w:style w:type="character" w:styleId="966" w:customStyle="1">
    <w:name w:val="纯文本 Char"/>
    <w:basedOn w:val="904"/>
    <w:link w:val="965"/>
    <w:rPr>
      <w:rFonts w:hAnsi="Courier New" w:cs="Courier New" w:asciiTheme="minorEastAsia"/>
    </w:rPr>
  </w:style>
  <w:style w:type="paragraph" w:styleId="967">
    <w:name w:val="Normal (Web)"/>
    <w:basedOn w:val="898"/>
    <w:pPr>
      <w:jc w:val="left"/>
      <w:spacing w:before="100" w:beforeAutospacing="1" w:after="100" w:afterAutospacing="1"/>
      <w:widowControl/>
    </w:pPr>
    <w:rPr>
      <w:rFonts w:ascii="宋体" w:hAnsi="宋体" w:cs="宋体"/>
      <w:sz w:val="24"/>
      <w:szCs w:val="24"/>
    </w:rPr>
  </w:style>
  <w:style w:type="paragraph" w:styleId="968">
    <w:name w:val="Body Text First Indent"/>
    <w:basedOn w:val="934"/>
    <w:link w:val="969"/>
    <w:pPr>
      <w:ind w:firstLine="420"/>
      <w:spacing w:after="120" w:line="240" w:lineRule="auto"/>
    </w:pPr>
    <w:rPr>
      <w:rFonts w:ascii="宋体" w:hAnsi="宋体" w:eastAsia="宋体" w:cstheme="minorBidi"/>
      <w:sz w:val="24"/>
      <w:szCs w:val="22"/>
    </w:rPr>
  </w:style>
  <w:style w:type="character" w:styleId="969" w:customStyle="1">
    <w:name w:val="正文首行缩进 Char"/>
    <w:basedOn w:val="936"/>
    <w:link w:val="968"/>
    <w:rPr>
      <w:rFonts w:ascii="宋体" w:hAnsi="宋体" w:eastAsia="宋体" w:cs="Times New Roman"/>
      <w:bCs/>
      <w:sz w:val="24"/>
      <w:szCs w:val="24"/>
    </w:rPr>
  </w:style>
  <w:style w:type="table" w:styleId="970" w:customStyle="1">
    <w:name w:val="网格型5"/>
    <w:basedOn w:val="905"/>
    <w:next w:val="925"/>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71">
    <w:name w:val="Strong"/>
    <w:basedOn w:val="904"/>
    <w:uiPriority w:val="22"/>
    <w:qFormat/>
    <w:rPr>
      <w:b/>
      <w:bCs/>
    </w:rPr>
  </w:style>
  <w:style w:type="paragraph" w:styleId="972" w:customStyle="1">
    <w:name w:val="正文首行缩进 21"/>
    <w:basedOn w:val="940"/>
    <w:next w:val="934"/>
    <w:pPr>
      <w:ind w:firstLine="210"/>
    </w:pPr>
    <w:rPr>
      <w:szCs w:val="21"/>
    </w:rPr>
  </w:style>
  <w:style w:type="paragraph" w:styleId="973" w:customStyle="1">
    <w:name w:val="标题 21"/>
    <w:basedOn w:val="898"/>
    <w:next w:val="898"/>
    <w:uiPriority w:val="9"/>
    <w:semiHidden/>
    <w:unhideWhenUsed/>
    <w:pPr>
      <w:keepLines/>
      <w:keepNext/>
      <w:spacing w:before="260" w:after="260" w:line="416" w:lineRule="auto"/>
      <w:outlineLvl w:val="1"/>
    </w:pPr>
    <w:rPr>
      <w:rFonts w:ascii="Calibri Light" w:hAnsi="Calibri Light" w:eastAsia="宋体" w:cs="Times New Roman"/>
      <w:b/>
      <w:bCs/>
      <w:sz w:val="32"/>
      <w:szCs w:val="32"/>
    </w:rPr>
  </w:style>
  <w:style w:type="table" w:styleId="974" w:customStyle="1">
    <w:name w:val="网格型11"/>
    <w:basedOn w:val="905"/>
    <w:qFormat/>
    <w:pPr>
      <w:jc w:val="both"/>
      <w:widowControl w:val="off"/>
    </w:pPr>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75" w:customStyle="1">
    <w:name w:val="BodyText1I2"/>
    <w:basedOn w:val="898"/>
    <w:next w:val="898"/>
    <w:uiPriority w:val="99"/>
    <w:pPr>
      <w:ind w:left="420" w:firstLine="420"/>
      <w:spacing w:after="120"/>
    </w:pPr>
    <w:rPr>
      <w:rFonts w:ascii="楷体_GB2312" w:hAnsi="Times New Roman" w:eastAsia="楷体_GB2312" w:cs="Times New Roman"/>
      <w:szCs w:val="24"/>
    </w:rPr>
  </w:style>
  <w:style w:type="paragraph" w:styleId="976">
    <w:name w:val="List Paragraph"/>
    <w:basedOn w:val="898"/>
    <w:uiPriority w:val="34"/>
    <w:qFormat/>
    <w:pPr>
      <w:ind w:firstLine="420"/>
    </w:pPr>
  </w:style>
  <w:style w:type="paragraph" w:styleId="977" w:customStyle="1">
    <w:name w:val="正文无缩进"/>
    <w:basedOn w:val="898"/>
    <w:pPr>
      <w:jc w:val="left"/>
      <w:spacing w:line="300" w:lineRule="auto"/>
      <w:widowControl/>
    </w:pPr>
    <w:rPr>
      <w:rFonts w:eastAsia="楷体_GB2312"/>
      <w:sz w:val="24"/>
    </w:rPr>
  </w:style>
  <w:style w:type="character" w:styleId="978" w:customStyle="1">
    <w:name w:val="NormalCharacter"/>
    <w:rPr>
      <w:rFonts w:ascii="Times New Roman" w:hAnsi="Times New Roman" w:eastAsia="宋体"/>
    </w:rPr>
  </w:style>
  <w:style w:type="table" w:styleId="979" w:customStyle="1">
    <w:name w:val="网格型21"/>
    <w:basedOn w:val="905"/>
    <w:qFormat/>
    <w:pPr>
      <w:jc w:val="both"/>
      <w:widowControl w:val="off"/>
    </w:pPr>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80" w:customStyle="1">
    <w:name w:val="Default"/>
    <w:uiPriority w:val="99"/>
    <w:pPr>
      <w:ind w:firstLine="1040"/>
      <w:jc w:val="both"/>
      <w:spacing w:line="360" w:lineRule="auto"/>
      <w:widowControl w:val="off"/>
    </w:pPr>
    <w:rPr>
      <w:rFonts w:eastAsia="Songti SC" w:cs="楷体à.ā" w:asciiTheme="minorEastAsia" w:hAnsiTheme="minorEastAsia"/>
      <w:color w:val="000000"/>
      <w:sz w:val="24"/>
      <w:szCs w:val="24"/>
    </w:rPr>
  </w:style>
  <w:style w:type="paragraph" w:styleId="981" w:customStyle="1">
    <w:name w:val="正文文本首行缩进1"/>
    <w:basedOn w:val="934"/>
    <w:next w:val="982"/>
    <w:pPr>
      <w:ind w:firstLine="420"/>
      <w:spacing w:after="120"/>
    </w:pPr>
    <w:rPr>
      <w:rFonts w:eastAsia="宋体"/>
    </w:rPr>
  </w:style>
  <w:style w:type="paragraph" w:styleId="982" w:customStyle="1">
    <w:name w:val="正文文本首行缩进 21"/>
    <w:basedOn w:val="940"/>
    <w:pPr>
      <w:ind w:firstLine="420"/>
      <w:widowControl/>
    </w:pPr>
    <w:rPr>
      <w:rFonts w:ascii="仿宋_GB2312" w:eastAsia="仿宋_GB2312"/>
      <w:color w:val="ff6600"/>
    </w:rPr>
  </w:style>
  <w:style w:type="character" w:styleId="983" w:customStyle="1">
    <w:name w:val="font41"/>
    <w:basedOn w:val="904"/>
    <w:rPr>
      <w:rFonts w:hint="eastAsia" w:ascii="宋体" w:hAnsi="宋体" w:eastAsia="宋体" w:cs="宋体"/>
      <w:color w:val="000000"/>
      <w:sz w:val="24"/>
      <w:szCs w:val="24"/>
      <w:u w:val="none"/>
    </w:rPr>
  </w:style>
  <w:style w:type="character" w:styleId="984" w:customStyle="1">
    <w:name w:val="font31"/>
    <w:rPr>
      <w:rFonts w:hint="default" w:ascii="Times New Roman" w:hAnsi="Times New Roman" w:cs="Times New Roman"/>
      <w:color w:val="000000"/>
      <w:sz w:val="24"/>
      <w:szCs w:val="24"/>
      <w:u w:val="none"/>
    </w:rPr>
  </w:style>
  <w:style w:type="paragraph" w:styleId="985" w:customStyle="1">
    <w:name w:val="msolistparagraph"/>
    <w:basedOn w:val="898"/>
    <w:pPr>
      <w:ind w:firstLine="420"/>
    </w:pPr>
    <w:rPr>
      <w:rFonts w:ascii="Calibri" w:hAnsi="Calibri" w:eastAsia="宋体" w:cs="Times New Roman"/>
    </w:rPr>
  </w:style>
  <w:style w:type="paragraph" w:styleId="986" w:customStyle="1">
    <w:name w:val="表格文本"/>
    <w:pPr>
      <w:jc w:val="center"/>
    </w:pPr>
    <w:rPr>
      <w:rFonts w:ascii="宋体" w:hAnsi="宋体" w:eastAsia="宋体" w:cs="Times New Roman (标题 CS)"/>
      <w:color w:val="000000" w:themeColor="text1"/>
      <w:sz w:val="24"/>
      <w:szCs w:val="40"/>
    </w:rPr>
  </w:style>
  <w:style w:type="paragraph" w:styleId="987" w:customStyle="1">
    <w:name w:val="表格文字"/>
    <w:basedOn w:val="988"/>
    <w:next w:val="934"/>
  </w:style>
  <w:style w:type="paragraph" w:styleId="988" w:customStyle="1">
    <w:name w:val="表格文字（两侧对齐）"/>
    <w:basedOn w:val="898"/>
    <w:rPr>
      <w:rFonts w:ascii="Calibri" w:hAnsi="Calibri"/>
      <w:sz w:val="20"/>
    </w:rPr>
  </w:style>
  <w:style w:type="paragraph" w:styleId="989" w:customStyle="1">
    <w:name w:val="样式 样式 小四 行距: 1.5 倍行距 + 首行缩进:  3 字符"/>
    <w:basedOn w:val="898"/>
    <w:pPr>
      <w:ind w:firstLine="420"/>
    </w:pPr>
    <w:rPr>
      <w:rFonts w:ascii="宋体" w:hAnsi="宋体" w:eastAsia="宋体" w:cs="宋体"/>
      <w:szCs w:val="21"/>
    </w:rPr>
  </w:style>
  <w:style w:type="paragraph" w:styleId="990" w:customStyle="1">
    <w:name w:val="列出段落1"/>
    <w:basedOn w:val="898"/>
    <w:uiPriority w:val="34"/>
    <w:pPr>
      <w:ind w:firstLine="420"/>
      <w:spacing w:line="360" w:lineRule="auto"/>
    </w:pPr>
    <w:rPr>
      <w:rFonts w:ascii="Times New Roman" w:hAnsi="Times New Roman" w:eastAsia="宋体" w:cs="Times New Roman"/>
      <w:sz w:val="24"/>
      <w:szCs w:val="24"/>
    </w:rPr>
  </w:style>
  <w:style w:type="paragraph" w:styleId="991" w:customStyle="1">
    <w:name w:val="投标正文"/>
    <w:basedOn w:val="898"/>
    <w:pPr>
      <w:ind w:left="567"/>
      <w:spacing w:line="360" w:lineRule="auto"/>
    </w:pPr>
    <w:rPr>
      <w:rFonts w:ascii="Times New Roman" w:hAnsi="Times New Roman"/>
      <w:sz w:val="24"/>
    </w:rPr>
  </w:style>
  <w:style w:type="table" w:styleId="992" w:customStyle="1">
    <w:name w:val="网格型6"/>
    <w:basedOn w:val="905"/>
    <w:next w:val="925"/>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93" w:customStyle="1">
    <w:name w:val="网格型22"/>
    <w:basedOn w:val="905"/>
    <w:qFormat/>
    <w:pPr>
      <w:jc w:val="both"/>
      <w:widowControl w:val="off"/>
    </w:pPr>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94" w:customStyle="1">
    <w:name w:val="网格型7"/>
    <w:basedOn w:val="905"/>
    <w:next w:val="925"/>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95" w:customStyle="1">
    <w:name w:val="修订1"/>
    <w:hidden/>
    <w:uiPriority w:val="99"/>
    <w:unhideWhenUsed/>
    <w:qFormat/>
  </w:style>
  <w:style w:type="paragraph" w:styleId="996" w:customStyle="1">
    <w:name w:val="TOC 标题1"/>
    <w:basedOn w:val="899"/>
    <w:next w:val="898"/>
    <w:uiPriority w:val="39"/>
    <w:semiHidden/>
    <w:unhideWhenUsed/>
    <w:pPr>
      <w:outlineLvl w:val="9"/>
    </w:pPr>
  </w:style>
  <w:style w:type="table" w:styleId="997" w:customStyle="1">
    <w:name w:val="网格型8"/>
    <w:basedOn w:val="905"/>
    <w:next w:val="925"/>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98" w:customStyle="1">
    <w:name w:val="网格型9"/>
    <w:basedOn w:val="905"/>
    <w:next w:val="925"/>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99" w:customStyle="1">
    <w:name w:val="网格型12"/>
    <w:basedOn w:val="905"/>
    <w:uiPriority w:val="59"/>
    <w:qFormat/>
    <w:rPr>
      <w:rFonts w:ascii="Times New Roman" w:hAnsi="Times New Roman" w:eastAsia="宋体" w:cs="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00" w:customStyle="1">
    <w:name w:val="网格型23"/>
    <w:basedOn w:val="905"/>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01" w:customStyle="1">
    <w:name w:val="网格型31"/>
    <w:basedOn w:val="905"/>
    <w:uiPriority w:val="59"/>
    <w:qFormat/>
    <w:rPr>
      <w:rFonts w:ascii="Times New Roman" w:hAnsi="Times New Roman" w:eastAsia="宋体" w:cs="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02" w:customStyle="1">
    <w:name w:val="网格型41"/>
    <w:basedOn w:val="905"/>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03" w:customStyle="1">
    <w:name w:val="Table Normal1"/>
    <w:semiHidden/>
    <w:unhideWhenUsed/>
    <w:qFormat/>
    <w:tblPr>
      <w:tblCellMar>
        <w:left w:w="0" w:type="dxa"/>
        <w:top w:w="0" w:type="dxa"/>
        <w:right w:w="0" w:type="dxa"/>
        <w:bottom w:w="0" w:type="dxa"/>
      </w:tblCellMar>
    </w:tblPr>
  </w:style>
  <w:style w:type="table" w:styleId="1004" w:customStyle="1">
    <w:name w:val="网格型51"/>
    <w:basedOn w:val="905"/>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05" w:customStyle="1">
    <w:name w:val="网格型111"/>
    <w:basedOn w:val="905"/>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06" w:customStyle="1">
    <w:name w:val="网格型211"/>
    <w:basedOn w:val="905"/>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07" w:customStyle="1">
    <w:name w:val="网格型61"/>
    <w:basedOn w:val="905"/>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08" w:customStyle="1">
    <w:name w:val="网格型221"/>
    <w:basedOn w:val="905"/>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09" w:customStyle="1">
    <w:name w:val="网格型71"/>
    <w:basedOn w:val="905"/>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10" w:customStyle="1">
    <w:name w:val="网格型10"/>
    <w:basedOn w:val="905"/>
    <w:next w:val="925"/>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11" w:customStyle="1">
    <w:name w:val="网格型13"/>
    <w:basedOn w:val="905"/>
    <w:next w:val="925"/>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12" w:customStyle="1">
    <w:name w:val="网格型121"/>
    <w:basedOn w:val="905"/>
    <w:uiPriority w:val="59"/>
    <w:qFormat/>
    <w:rPr>
      <w:rFonts w:ascii="Times New Roman" w:hAnsi="Times New Roman" w:eastAsia="宋体" w:cs="Times New Roman"/>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13" w:customStyle="1">
    <w:name w:val="网格型231"/>
    <w:basedOn w:val="905"/>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14" w:customStyle="1">
    <w:name w:val="网格型311"/>
    <w:basedOn w:val="905"/>
    <w:uiPriority w:val="59"/>
    <w:qFormat/>
    <w:rPr>
      <w:rFonts w:ascii="Times New Roman" w:hAnsi="Times New Roman" w:eastAsia="宋体" w:cs="Times New Roman"/>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15" w:customStyle="1">
    <w:name w:val="网格型411"/>
    <w:basedOn w:val="905"/>
    <w:qFormat/>
    <w:pPr>
      <w:jc w:val="both"/>
      <w:widowControl w:val="off"/>
    </w:pPr>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16" w:customStyle="1">
    <w:name w:val="Table Normal11"/>
    <w:semiHidden/>
    <w:unhideWhenUsed/>
    <w:qFormat/>
    <w:rPr>
      <w:sz w:val="20"/>
      <w:szCs w:val="20"/>
    </w:rPr>
    <w:tblPr>
      <w:tblCellMar>
        <w:left w:w="0" w:type="dxa"/>
        <w:top w:w="0" w:type="dxa"/>
        <w:right w:w="0" w:type="dxa"/>
        <w:bottom w:w="0" w:type="dxa"/>
      </w:tblCellMar>
    </w:tblPr>
  </w:style>
  <w:style w:type="table" w:styleId="1017" w:customStyle="1">
    <w:name w:val="网格型511"/>
    <w:basedOn w:val="905"/>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18" w:customStyle="1">
    <w:name w:val="网格型1111"/>
    <w:basedOn w:val="905"/>
    <w:qFormat/>
    <w:pPr>
      <w:jc w:val="both"/>
      <w:widowControl w:val="off"/>
    </w:pPr>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19" w:customStyle="1">
    <w:name w:val="网格型2111"/>
    <w:basedOn w:val="905"/>
    <w:qFormat/>
    <w:pPr>
      <w:jc w:val="both"/>
      <w:widowControl w:val="off"/>
    </w:pPr>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20" w:customStyle="1">
    <w:name w:val="网格型611"/>
    <w:basedOn w:val="905"/>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21" w:customStyle="1">
    <w:name w:val="网格型2211"/>
    <w:basedOn w:val="905"/>
    <w:qFormat/>
    <w:pPr>
      <w:jc w:val="both"/>
      <w:widowControl w:val="off"/>
    </w:pPr>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22" w:customStyle="1">
    <w:name w:val="网格型711"/>
    <w:basedOn w:val="905"/>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023" w:customStyle="1">
    <w:name w:val="普通正文"/>
    <w:basedOn w:val="898"/>
    <w:pPr>
      <w:jc w:val="left"/>
      <w:spacing w:line="360" w:lineRule="auto"/>
      <w:widowControl/>
    </w:pPr>
    <w:rPr>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E7C4B5-0525-49C5-8A8F-A18BA68F5C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张林乔</cp:lastModifiedBy>
  <cp:revision>511</cp:revision>
  <dcterms:created xsi:type="dcterms:W3CDTF">2025-10-17T05:39:00Z</dcterms:created>
  <dcterms:modified xsi:type="dcterms:W3CDTF">2026-09-16T01:13:07Z</dcterms:modified>
</cp:coreProperties>
</file>