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317"/>
        <w:ind w:firstLine="0"/>
        <w:rPr>
          <w:rFonts w:hint="eastAsia" w:eastAsia="黑体"/>
          <w:b/>
          <w:bCs/>
          <w:color w:val="000000"/>
          <w:sz w:val="84"/>
          <w:highlight w:val="none"/>
        </w:rPr>
      </w:pPr>
      <w:r>
        <w:rPr>
          <w:rFonts w:hint="eastAsia" w:eastAsia="黑体"/>
          <w:b/>
          <w:bCs/>
          <w:color w:val="000000"/>
          <w:sz w:val="84"/>
          <w:highlight w:val="none"/>
        </w:rPr>
      </w:r>
      <w:r/>
    </w:p>
    <w:p>
      <w:pPr>
        <w:pStyle w:val="1317"/>
        <w:ind w:firstLine="0"/>
        <w:jc w:val="center"/>
        <w:rPr>
          <w:rFonts w:hint="eastAsia" w:eastAsia="黑体"/>
          <w:b/>
          <w:bCs/>
          <w:color w:val="000000"/>
          <w:sz w:val="84"/>
          <w:highlight w:val="none"/>
        </w:rPr>
      </w:pPr>
      <w:r>
        <w:rPr>
          <w:rFonts w:hint="eastAsia" w:eastAsia="黑体"/>
          <w:b/>
          <w:bCs/>
          <w:color w:val="000000"/>
          <w:sz w:val="84"/>
          <w:highlight w:val="none"/>
        </w:rPr>
        <w:t xml:space="preserve">招　标　文　件</w:t>
      </w:r>
      <w:r>
        <w:rPr>
          <w:rFonts w:hint="eastAsia" w:eastAsia="黑体"/>
          <w:b/>
          <w:bCs/>
          <w:color w:val="000000"/>
          <w:sz w:val="84"/>
          <w:highlight w:val="none"/>
        </w:rPr>
      </w:r>
      <w:r/>
    </w:p>
    <w:p>
      <w:pPr>
        <w:pStyle w:val="1317"/>
        <w:ind w:firstLine="0"/>
        <w:jc w:val="center"/>
        <w:rPr>
          <w:rFonts w:hint="eastAsia"/>
          <w:b/>
          <w:bCs/>
          <w:color w:val="000000"/>
          <w:sz w:val="32"/>
          <w:szCs w:val="32"/>
          <w:highlight w:val="none"/>
        </w:rPr>
      </w:pPr>
      <w:r>
        <w:rPr>
          <w:rFonts w:hint="eastAsia"/>
          <w:b/>
          <w:bCs/>
          <w:color w:val="000000"/>
          <w:sz w:val="32"/>
          <w:szCs w:val="32"/>
          <w:highlight w:val="none"/>
        </w:rPr>
      </w:r>
      <w:r/>
    </w:p>
    <w:p>
      <w:pPr>
        <w:pStyle w:val="1317"/>
        <w:ind w:firstLine="0"/>
        <w:jc w:val="center"/>
        <w:rPr>
          <w:rFonts w:hint="eastAsia"/>
          <w:b/>
          <w:bCs/>
          <w:color w:val="000000"/>
          <w:sz w:val="32"/>
          <w:szCs w:val="32"/>
          <w:highlight w:val="none"/>
        </w:rPr>
      </w:pPr>
      <w:r>
        <w:rPr>
          <w:rFonts w:hint="eastAsia"/>
          <w:b/>
          <w:bCs/>
          <w:color w:val="000000"/>
          <w:sz w:val="32"/>
          <w:szCs w:val="32"/>
          <w:highlight w:val="none"/>
        </w:rPr>
      </w:r>
      <w:r/>
    </w:p>
    <w:p>
      <w:pPr>
        <w:pStyle w:val="1317"/>
        <w:ind w:firstLine="0"/>
        <w:jc w:val="center"/>
        <w:rPr>
          <w:rFonts w:hint="eastAsia" w:eastAsia="宋体"/>
          <w:b/>
          <w:bCs/>
          <w:color w:val="000000"/>
          <w:sz w:val="32"/>
          <w:szCs w:val="32"/>
          <w:highlight w:val="none"/>
          <w:lang w:eastAsia="zh-CN"/>
        </w:rPr>
      </w:pPr>
      <w:r>
        <w:rPr>
          <w:rFonts w:hint="eastAsia"/>
          <w:b/>
          <w:bCs/>
          <w:color w:val="000000"/>
          <w:sz w:val="32"/>
          <w:szCs w:val="32"/>
          <w:highlight w:val="none"/>
        </w:rPr>
        <w:t xml:space="preserve">项目名称：</w:t>
      </w:r>
      <w:r>
        <w:rPr>
          <w:rFonts w:hint="eastAsia"/>
          <w:b/>
          <w:bCs/>
          <w:color w:val="000000"/>
          <w:sz w:val="32"/>
          <w:szCs w:val="32"/>
          <w:highlight w:val="none"/>
          <w:lang w:eastAsia="zh-CN"/>
        </w:rPr>
        <w:t xml:space="preserve">扬中市人民医院X射线计算机体层摄影设备（CT）采购项目</w:t>
      </w:r>
      <w:r>
        <w:rPr>
          <w:rFonts w:hint="eastAsia" w:eastAsia="宋体"/>
          <w:b/>
          <w:bCs/>
          <w:color w:val="000000"/>
          <w:sz w:val="32"/>
          <w:szCs w:val="32"/>
          <w:highlight w:val="none"/>
          <w:lang w:eastAsia="zh-CN"/>
        </w:rPr>
      </w:r>
      <w:r/>
    </w:p>
    <w:p>
      <w:pPr>
        <w:pStyle w:val="1215"/>
        <w:jc w:val="center"/>
        <w:rPr>
          <w:rFonts w:hint="eastAsia" w:eastAsia="宋体"/>
          <w:b/>
          <w:color w:val="000000"/>
          <w:sz w:val="32"/>
          <w:szCs w:val="32"/>
          <w:highlight w:val="none"/>
          <w:lang w:eastAsia="zh-CN"/>
        </w:rPr>
      </w:pPr>
      <w:r>
        <w:rPr>
          <w:rFonts w:hint="eastAsia"/>
          <w:b/>
          <w:bCs/>
          <w:color w:val="000000"/>
          <w:sz w:val="32"/>
          <w:szCs w:val="32"/>
          <w:highlight w:val="none"/>
        </w:rPr>
        <w:t xml:space="preserve">项目编号：</w:t>
      </w:r>
      <w:r>
        <w:rPr>
          <w:rFonts w:hint="eastAsia"/>
          <w:b/>
          <w:bCs/>
          <w:color w:val="000000"/>
          <w:sz w:val="32"/>
          <w:szCs w:val="32"/>
          <w:highlight w:val="none"/>
          <w:lang w:eastAsia="zh-CN"/>
        </w:rPr>
        <w:t xml:space="preserve">JSZC-321182-JJGS-G2026-0015</w:t>
      </w:r>
      <w:r>
        <w:rPr>
          <w:rFonts w:hint="eastAsia" w:eastAsia="宋体"/>
          <w:b/>
          <w:color w:val="000000"/>
          <w:sz w:val="32"/>
          <w:szCs w:val="32"/>
          <w:highlight w:val="none"/>
          <w:lang w:eastAsia="zh-CN"/>
        </w:rPr>
      </w:r>
      <w:r/>
    </w:p>
    <w:p>
      <w:pPr>
        <w:pStyle w:val="1215"/>
        <w:jc w:val="center"/>
        <w:rPr>
          <w:rFonts w:hint="eastAsia"/>
          <w:b/>
          <w:color w:val="000000"/>
          <w:sz w:val="32"/>
          <w:szCs w:val="32"/>
          <w:highlight w:val="none"/>
        </w:rPr>
      </w:pPr>
      <w:r>
        <w:rPr>
          <w:rFonts w:hint="eastAsia"/>
          <w:b/>
          <w:color w:val="000000"/>
          <w:sz w:val="32"/>
          <w:szCs w:val="32"/>
          <w:highlight w:val="none"/>
        </w:rPr>
      </w:r>
      <w:r/>
    </w:p>
    <w:p>
      <w:pPr>
        <w:pStyle w:val="1215"/>
        <w:jc w:val="center"/>
        <w:rPr>
          <w:rFonts w:hint="eastAsia"/>
          <w:b/>
          <w:color w:val="000000"/>
          <w:sz w:val="32"/>
          <w:szCs w:val="32"/>
          <w:highlight w:val="none"/>
        </w:rPr>
      </w:pPr>
      <w:r>
        <w:rPr>
          <w:rFonts w:hint="eastAsia"/>
          <w:b/>
          <w:color w:val="000000"/>
          <w:sz w:val="32"/>
          <w:szCs w:val="32"/>
          <w:highlight w:val="none"/>
        </w:rPr>
        <w:t xml:space="preserve">（全流程电子化</w:t>
      </w:r>
      <w:r>
        <w:rPr>
          <w:b/>
          <w:color w:val="000000"/>
          <w:sz w:val="32"/>
          <w:szCs w:val="32"/>
          <w:highlight w:val="none"/>
        </w:rPr>
        <w:t xml:space="preserve">-</w:t>
      </w:r>
      <w:r>
        <w:rPr>
          <w:rFonts w:hint="eastAsia"/>
          <w:b/>
          <w:color w:val="000000"/>
          <w:sz w:val="32"/>
          <w:szCs w:val="32"/>
          <w:highlight w:val="none"/>
          <w:lang w:eastAsia="zh-CN"/>
        </w:rPr>
        <w:t xml:space="preserve">货物</w:t>
      </w:r>
      <w:r>
        <w:rPr>
          <w:rFonts w:hint="eastAsia"/>
          <w:b/>
          <w:color w:val="000000"/>
          <w:sz w:val="32"/>
          <w:szCs w:val="32"/>
          <w:highlight w:val="none"/>
        </w:rPr>
        <w:t xml:space="preserve">类项目，适用苏采云系统）</w:t>
      </w:r>
      <w:r>
        <w:rPr>
          <w:rFonts w:hint="eastAsia"/>
          <w:b/>
          <w:color w:val="000000"/>
          <w:sz w:val="32"/>
          <w:szCs w:val="32"/>
          <w:highlight w:val="none"/>
        </w:rPr>
      </w:r>
      <w:r/>
    </w:p>
    <w:p>
      <w:pPr>
        <w:pStyle w:val="1317"/>
        <w:ind w:firstLine="0"/>
        <w:spacing w:before="0" w:after="0"/>
        <w:rPr>
          <w:rFonts w:hint="eastAsia" w:ascii="宋体" w:hAnsi="宋体"/>
          <w:color w:val="000000"/>
          <w:sz w:val="32"/>
          <w:szCs w:val="32"/>
          <w:highlight w:val="none"/>
        </w:rPr>
      </w:pPr>
      <w:r>
        <w:rPr>
          <w:rFonts w:hint="eastAsia" w:ascii="宋体" w:hAnsi="宋体"/>
          <w:color w:val="000000"/>
          <w:sz w:val="32"/>
          <w:szCs w:val="32"/>
          <w:highlight w:val="none"/>
        </w:rPr>
      </w:r>
      <w:r/>
    </w:p>
    <w:p>
      <w:pPr>
        <w:pStyle w:val="1317"/>
        <w:ind w:firstLine="0"/>
        <w:spacing w:before="0" w:after="0"/>
        <w:rPr>
          <w:rFonts w:hint="eastAsia" w:ascii="宋体" w:hAnsi="宋体"/>
          <w:color w:val="000000"/>
          <w:sz w:val="32"/>
          <w:szCs w:val="32"/>
          <w:highlight w:val="none"/>
        </w:rPr>
      </w:pPr>
      <w:r>
        <w:rPr>
          <w:rFonts w:hint="eastAsia" w:ascii="宋体" w:hAnsi="宋体"/>
          <w:color w:val="000000"/>
          <w:sz w:val="32"/>
          <w:szCs w:val="32"/>
          <w:highlight w:val="none"/>
        </w:rPr>
      </w:r>
      <w:r/>
    </w:p>
    <w:p>
      <w:pPr>
        <w:pStyle w:val="1317"/>
        <w:ind w:firstLine="0"/>
        <w:spacing w:before="0" w:after="0"/>
        <w:rPr>
          <w:rFonts w:hint="eastAsia" w:ascii="宋体" w:hAnsi="宋体"/>
          <w:color w:val="000000"/>
          <w:sz w:val="32"/>
          <w:szCs w:val="32"/>
          <w:highlight w:val="none"/>
        </w:rPr>
      </w:pPr>
      <w:r>
        <w:rPr>
          <w:rFonts w:hint="eastAsia" w:ascii="宋体" w:hAnsi="宋体"/>
          <w:color w:val="000000"/>
          <w:sz w:val="32"/>
          <w:szCs w:val="32"/>
          <w:highlight w:val="none"/>
        </w:rPr>
      </w:r>
      <w:r/>
    </w:p>
    <w:p>
      <w:pPr>
        <w:pStyle w:val="1317"/>
        <w:ind w:firstLine="0"/>
        <w:spacing w:before="0" w:after="0"/>
        <w:rPr>
          <w:rFonts w:hint="eastAsia" w:ascii="宋体" w:hAnsi="宋体"/>
          <w:color w:val="000000"/>
          <w:sz w:val="32"/>
          <w:szCs w:val="32"/>
          <w:highlight w:val="none"/>
        </w:rPr>
      </w:pPr>
      <w:r>
        <w:rPr>
          <w:rFonts w:hint="eastAsia" w:ascii="宋体" w:hAnsi="宋体"/>
          <w:color w:val="000000"/>
          <w:sz w:val="32"/>
          <w:szCs w:val="32"/>
          <w:highlight w:val="none"/>
        </w:rPr>
      </w:r>
      <w:r/>
    </w:p>
    <w:p>
      <w:pPr>
        <w:pStyle w:val="1317"/>
        <w:ind w:firstLine="0"/>
        <w:spacing w:before="0" w:after="0"/>
        <w:rPr>
          <w:rFonts w:hint="eastAsia" w:ascii="宋体" w:hAnsi="宋体"/>
          <w:color w:val="000000"/>
          <w:sz w:val="32"/>
          <w:szCs w:val="32"/>
          <w:highlight w:val="none"/>
        </w:rPr>
      </w:pPr>
      <w:r>
        <w:rPr>
          <w:rFonts w:hint="eastAsia" w:ascii="宋体" w:hAnsi="宋体"/>
          <w:color w:val="000000"/>
          <w:sz w:val="32"/>
          <w:szCs w:val="32"/>
          <w:highlight w:val="none"/>
        </w:rPr>
      </w:r>
      <w:r/>
    </w:p>
    <w:p>
      <w:pPr>
        <w:pStyle w:val="1215"/>
        <w:jc w:val="center"/>
        <w:spacing w:before="120" w:after="120" w:line="360" w:lineRule="auto"/>
        <w:rPr>
          <w:rFonts w:hint="eastAsia" w:ascii="Arial" w:hAnsi="Arial"/>
          <w:b/>
          <w:bCs/>
          <w:color w:val="000000"/>
          <w:sz w:val="32"/>
          <w:szCs w:val="32"/>
          <w:highlight w:val="none"/>
        </w:rPr>
      </w:pPr>
      <w:r>
        <w:rPr>
          <w:rFonts w:hint="eastAsia" w:ascii="Arial" w:hAnsi="Arial"/>
          <w:b/>
          <w:bCs/>
          <w:color w:val="000000"/>
          <w:sz w:val="32"/>
          <w:szCs w:val="32"/>
          <w:highlight w:val="none"/>
        </w:rPr>
        <w:t xml:space="preserve">江苏金居工程项目管理有限公司</w:t>
      </w:r>
      <w:r>
        <w:rPr>
          <w:rFonts w:hint="eastAsia" w:ascii="Arial" w:hAnsi="Arial"/>
          <w:b/>
          <w:bCs/>
          <w:color w:val="000000"/>
          <w:sz w:val="32"/>
          <w:szCs w:val="32"/>
          <w:highlight w:val="none"/>
        </w:rPr>
      </w:r>
      <w:r/>
    </w:p>
    <w:p>
      <w:pPr>
        <w:pStyle w:val="1215"/>
        <w:jc w:val="center"/>
        <w:spacing w:before="120" w:after="120" w:line="360" w:lineRule="auto"/>
        <w:rPr>
          <w:rFonts w:hint="eastAsia" w:ascii="Arial" w:hAnsi="Arial"/>
          <w:b/>
          <w:bCs/>
          <w:color w:val="000000"/>
          <w:sz w:val="32"/>
          <w:szCs w:val="32"/>
          <w:highlight w:val="none"/>
        </w:rPr>
      </w:pPr>
      <w:r>
        <w:rPr>
          <w:rFonts w:hint="eastAsia" w:ascii="Arial" w:hAnsi="Arial"/>
          <w:b/>
          <w:bCs/>
          <w:color w:val="000000"/>
          <w:sz w:val="32"/>
          <w:szCs w:val="32"/>
          <w:highlight w:val="none"/>
          <w:lang w:eastAsia="zh-CN"/>
        </w:rPr>
        <w:t xml:space="preserve">2026</w:t>
      </w:r>
      <w:r>
        <w:rPr>
          <w:rFonts w:hint="eastAsia" w:ascii="Arial" w:hAnsi="Arial"/>
          <w:b/>
          <w:bCs/>
          <w:color w:val="000000"/>
          <w:sz w:val="32"/>
          <w:szCs w:val="32"/>
          <w:highlight w:val="none"/>
        </w:rPr>
        <w:t xml:space="preserve">年</w:t>
      </w:r>
      <w:r>
        <w:rPr>
          <w:rFonts w:hint="eastAsia" w:ascii="Arial" w:hAnsi="Arial"/>
          <w:b/>
          <w:bCs/>
          <w:color w:val="000000"/>
          <w:sz w:val="32"/>
          <w:szCs w:val="32"/>
          <w:highlight w:val="none"/>
          <w:lang w:val="en-US" w:eastAsia="zh-CN"/>
        </w:rPr>
        <w:t xml:space="preserve">9</w:t>
      </w:r>
      <w:r>
        <w:rPr>
          <w:rFonts w:hint="eastAsia" w:ascii="Arial" w:hAnsi="Arial"/>
          <w:b/>
          <w:bCs/>
          <w:color w:val="000000"/>
          <w:sz w:val="32"/>
          <w:szCs w:val="32"/>
          <w:highlight w:val="none"/>
        </w:rPr>
        <w:t xml:space="preserve">月</w:t>
      </w:r>
      <w:r>
        <w:rPr>
          <w:rFonts w:hint="eastAsia" w:ascii="Arial" w:hAnsi="Arial"/>
          <w:b/>
          <w:bCs/>
          <w:color w:val="000000"/>
          <w:sz w:val="32"/>
          <w:szCs w:val="32"/>
          <w:highlight w:val="none"/>
          <w:lang w:val="en-US" w:eastAsia="zh-CN"/>
        </w:rPr>
        <w:t xml:space="preserve">1</w:t>
      </w:r>
      <w:r>
        <w:rPr>
          <w:rFonts w:hint="eastAsia" w:ascii="Arial" w:hAnsi="Arial"/>
          <w:b/>
          <w:bCs/>
          <w:color w:val="000000"/>
          <w:sz w:val="32"/>
          <w:szCs w:val="32"/>
          <w:highlight w:val="none"/>
        </w:rPr>
        <w:t xml:space="preserve">日</w:t>
      </w:r>
      <w:r>
        <w:rPr>
          <w:rFonts w:hint="eastAsia" w:ascii="Arial" w:hAnsi="Arial"/>
          <w:b/>
          <w:bCs/>
          <w:color w:val="000000"/>
          <w:sz w:val="32"/>
          <w:szCs w:val="32"/>
          <w:highlight w:val="none"/>
        </w:rPr>
      </w:r>
      <w:r/>
    </w:p>
    <w:p>
      <w:pPr>
        <w:pStyle w:val="1317"/>
        <w:ind w:firstLine="0"/>
        <w:rPr>
          <w:rFonts w:hint="eastAsia"/>
          <w:color w:val="000000"/>
          <w:highlight w:val="none"/>
          <w:u w:val="single"/>
        </w:rPr>
      </w:pPr>
      <w:r>
        <w:rPr>
          <w:rFonts w:hint="eastAsia"/>
          <w:color w:val="000000"/>
          <w:highlight w:val="none"/>
        </w:rPr>
        <w:t xml:space="preserve">                        </w:t>
      </w:r>
      <w:r>
        <w:rPr>
          <w:rFonts w:hint="eastAsia"/>
          <w:color w:val="000000"/>
          <w:highlight w:val="none"/>
          <w:u w:val="single"/>
        </w:rPr>
      </w:r>
      <w:r/>
    </w:p>
    <w:p>
      <w:pPr>
        <w:pStyle w:val="1317"/>
        <w:ind w:firstLine="0"/>
        <w:jc w:val="center"/>
        <w:rPr>
          <w:rFonts w:hint="eastAsia"/>
          <w:color w:val="000000"/>
          <w:highlight w:val="none"/>
        </w:rPr>
      </w:pPr>
      <w:r>
        <w:rPr>
          <w:rFonts w:hint="eastAsia"/>
          <w:color w:val="000000"/>
          <w:highlight w:val="none"/>
        </w:rPr>
      </w:r>
      <w:r/>
    </w:p>
    <w:p>
      <w:pPr>
        <w:pStyle w:val="1215"/>
        <w:jc w:val="center"/>
        <w:spacing w:line="480" w:lineRule="auto"/>
        <w:rPr>
          <w:rFonts w:hint="eastAsia" w:ascii="黑体" w:hAnsi="Arial" w:eastAsia="黑体"/>
          <w:b/>
          <w:color w:val="000000"/>
          <w:sz w:val="44"/>
          <w:highlight w:val="none"/>
        </w:rPr>
        <w:outlineLvl w:val="0"/>
      </w:pPr>
      <w:r>
        <w:rPr>
          <w:color w:val="000000"/>
          <w:highlight w:val="none"/>
        </w:rPr>
        <w:br w:type="page" w:clear="all"/>
      </w:r>
      <w:bookmarkStart w:id="0" w:name="_Toc120614210"/>
      <w:r/>
      <w:bookmarkStart w:id="1" w:name="_Toc479757206"/>
      <w:r/>
      <w:bookmarkStart w:id="2" w:name="_Toc513029200"/>
      <w:r/>
      <w:bookmarkStart w:id="3" w:name="_Toc523127445"/>
      <w:r/>
      <w:bookmarkStart w:id="4" w:name="_Toc20823272"/>
      <w:r/>
      <w:bookmarkStart w:id="5" w:name="_Toc16938516"/>
      <w:r>
        <w:rPr>
          <w:rFonts w:hint="eastAsia"/>
          <w:color w:val="000000"/>
          <w:highlight w:val="none"/>
        </w:rPr>
        <w:t xml:space="preserve"> </w:t>
      </w:r>
      <w:r>
        <w:rPr>
          <w:rFonts w:hint="eastAsia" w:ascii="黑体" w:hAnsi="Arial" w:eastAsia="黑体"/>
          <w:b/>
          <w:color w:val="000000"/>
          <w:sz w:val="44"/>
          <w:highlight w:val="none"/>
        </w:rPr>
        <w:t xml:space="preserve">总  目  录</w:t>
      </w:r>
      <w:r>
        <w:rPr>
          <w:rFonts w:hint="eastAsia" w:ascii="黑体" w:hAnsi="Arial" w:eastAsia="黑体"/>
          <w:b/>
          <w:color w:val="000000"/>
          <w:sz w:val="44"/>
          <w:highlight w:val="none"/>
        </w:rPr>
      </w:r>
      <w:r/>
    </w:p>
    <w:p>
      <w:pPr>
        <w:pStyle w:val="1215"/>
        <w:spacing w:line="480" w:lineRule="auto"/>
        <w:rPr>
          <w:rFonts w:hint="eastAsia" w:ascii="仿宋_GB2312" w:hAnsi="Arial" w:eastAsia="仿宋_GB2312"/>
          <w:b/>
          <w:color w:val="000000"/>
          <w:sz w:val="28"/>
          <w:highlight w:val="none"/>
        </w:rPr>
      </w:pPr>
      <w:r>
        <w:rPr>
          <w:rFonts w:hint="eastAsia" w:ascii="仿宋_GB2312" w:hAnsi="Arial" w:eastAsia="仿宋_GB2312"/>
          <w:b/>
          <w:color w:val="000000"/>
          <w:sz w:val="28"/>
          <w:highlight w:val="none"/>
        </w:rPr>
      </w:r>
      <w:r/>
    </w:p>
    <w:p>
      <w:pPr>
        <w:pStyle w:val="1215"/>
        <w:numPr>
          <w:ilvl w:val="0"/>
          <w:numId w:val="4"/>
        </w:numPr>
        <w:spacing w:line="480" w:lineRule="auto"/>
        <w:tabs>
          <w:tab w:val="left" w:pos="1440" w:leader="none"/>
        </w:tabs>
        <w:rPr>
          <w:rFonts w:hint="eastAsia" w:ascii="黑体" w:hAnsi="Showcard Gothic" w:eastAsia="黑体"/>
          <w:color w:val="000000"/>
          <w:sz w:val="32"/>
          <w:highlight w:val="none"/>
        </w:rPr>
        <w:outlineLvl w:val="0"/>
      </w:pPr>
      <w:r>
        <w:rPr>
          <w:rFonts w:hint="eastAsia" w:ascii="黑体" w:hAnsi="宋体" w:eastAsia="黑体"/>
          <w:color w:val="000000"/>
          <w:sz w:val="36"/>
          <w:highlight w:val="none"/>
        </w:rPr>
        <w:t xml:space="preserve">投标邀请</w:t>
      </w:r>
      <w:r>
        <w:rPr>
          <w:rFonts w:hint="eastAsia" w:ascii="黑体" w:hAnsi="Showcard Gothic" w:eastAsia="黑体"/>
          <w:color w:val="000000"/>
          <w:sz w:val="36"/>
          <w:highlight w:val="none"/>
        </w:rPr>
        <w:t xml:space="preserve">……………………………………</w:t>
      </w:r>
      <w:r>
        <w:rPr>
          <w:rFonts w:hint="eastAsia" w:ascii="黑体" w:hAnsi="Showcard Gothic" w:eastAsia="黑体"/>
          <w:color w:val="000000"/>
          <w:sz w:val="36"/>
          <w:highlight w:val="none"/>
          <w:lang w:val="en-US" w:eastAsia="zh-CN"/>
        </w:rPr>
        <w:t xml:space="preserve"> </w:t>
      </w:r>
      <w:r>
        <w:rPr>
          <w:rFonts w:hint="eastAsia" w:ascii="黑体" w:hAnsi="Showcard Gothic" w:eastAsia="黑体"/>
          <w:color w:val="000000"/>
          <w:sz w:val="36"/>
          <w:highlight w:val="none"/>
        </w:rPr>
        <w:t xml:space="preserve">  </w:t>
      </w:r>
      <w:r>
        <w:rPr>
          <w:rFonts w:hint="eastAsia" w:ascii="黑体" w:hAnsi="Showcard Gothic" w:eastAsia="黑体"/>
          <w:color w:val="000000"/>
          <w:sz w:val="32"/>
          <w:highlight w:val="none"/>
        </w:rPr>
      </w:r>
      <w:r/>
    </w:p>
    <w:p>
      <w:pPr>
        <w:pStyle w:val="1215"/>
        <w:numPr>
          <w:ilvl w:val="0"/>
          <w:numId w:val="4"/>
        </w:numPr>
        <w:spacing w:line="480" w:lineRule="auto"/>
        <w:tabs>
          <w:tab w:val="left" w:pos="1440" w:leader="none"/>
        </w:tabs>
        <w:rPr>
          <w:rFonts w:hint="eastAsia" w:ascii="黑体" w:hAnsi="Showcard Gothic" w:eastAsia="黑体"/>
          <w:color w:val="000000"/>
          <w:sz w:val="36"/>
          <w:highlight w:val="none"/>
        </w:rPr>
        <w:outlineLvl w:val="0"/>
      </w:pPr>
      <w:r>
        <w:rPr>
          <w:rFonts w:hint="eastAsia" w:ascii="黑体" w:hAnsi="宋体" w:eastAsia="黑体"/>
          <w:bCs/>
          <w:color w:val="000000"/>
          <w:sz w:val="36"/>
          <w:szCs w:val="36"/>
          <w:highlight w:val="none"/>
        </w:rPr>
        <w:t xml:space="preserve">投标人须知</w:t>
      </w:r>
      <w:r>
        <w:rPr>
          <w:rFonts w:hint="eastAsia" w:ascii="黑体" w:hAnsi="Showcard Gothic" w:eastAsia="黑体"/>
          <w:color w:val="000000"/>
          <w:sz w:val="36"/>
          <w:szCs w:val="36"/>
          <w:highlight w:val="none"/>
        </w:rPr>
        <w:t xml:space="preserve">…</w:t>
      </w:r>
      <w:r>
        <w:rPr>
          <w:rFonts w:hint="eastAsia" w:ascii="黑体" w:hAnsi="Showcard Gothic" w:eastAsia="黑体"/>
          <w:color w:val="000000"/>
          <w:sz w:val="36"/>
          <w:highlight w:val="none"/>
        </w:rPr>
        <w:t xml:space="preserve">………………………………</w:t>
      </w:r>
      <w:r>
        <w:rPr>
          <w:rFonts w:hint="eastAsia" w:ascii="黑体" w:hAnsi="Showcard Gothic" w:eastAsia="黑体"/>
          <w:color w:val="000000"/>
          <w:sz w:val="36"/>
          <w:highlight w:val="none"/>
          <w:lang w:val="en-US" w:eastAsia="zh-CN"/>
        </w:rPr>
        <w:t xml:space="preserve"> </w:t>
      </w:r>
      <w:r>
        <w:rPr>
          <w:rFonts w:hint="eastAsia" w:ascii="黑体" w:hAnsi="Showcard Gothic" w:eastAsia="黑体"/>
          <w:color w:val="000000"/>
          <w:sz w:val="36"/>
          <w:highlight w:val="none"/>
        </w:rPr>
        <w:t xml:space="preserve">    </w:t>
      </w:r>
      <w:r>
        <w:rPr>
          <w:rFonts w:hint="eastAsia" w:ascii="黑体" w:hAnsi="Showcard Gothic" w:eastAsia="黑体"/>
          <w:color w:val="000000"/>
          <w:sz w:val="36"/>
          <w:highlight w:val="none"/>
        </w:rPr>
      </w:r>
      <w:r/>
    </w:p>
    <w:p>
      <w:pPr>
        <w:pStyle w:val="1215"/>
        <w:numPr>
          <w:ilvl w:val="0"/>
          <w:numId w:val="4"/>
        </w:numPr>
        <w:spacing w:line="480" w:lineRule="auto"/>
        <w:tabs>
          <w:tab w:val="left" w:pos="1440" w:leader="none"/>
        </w:tabs>
        <w:rPr>
          <w:rFonts w:hint="eastAsia" w:ascii="黑体" w:hAnsi="Showcard Gothic" w:eastAsia="黑体"/>
          <w:color w:val="000000"/>
          <w:sz w:val="36"/>
          <w:highlight w:val="none"/>
        </w:rPr>
        <w:outlineLvl w:val="0"/>
      </w:pPr>
      <w:r>
        <w:rPr>
          <w:rFonts w:hint="eastAsia" w:ascii="黑体" w:hAnsi="宋体" w:eastAsia="黑体"/>
          <w:color w:val="000000"/>
          <w:sz w:val="36"/>
          <w:highlight w:val="none"/>
        </w:rPr>
        <w:t xml:space="preserve">合同文本</w:t>
      </w:r>
      <w:r>
        <w:rPr>
          <w:rFonts w:hint="eastAsia" w:ascii="黑体" w:hAnsi="Showcard Gothic" w:eastAsia="黑体"/>
          <w:color w:val="000000"/>
          <w:sz w:val="36"/>
          <w:highlight w:val="none"/>
        </w:rPr>
        <w:t xml:space="preserve">……………………………………</w:t>
      </w:r>
      <w:r>
        <w:rPr>
          <w:rFonts w:hint="eastAsia" w:ascii="黑体" w:hAnsi="Showcard Gothic" w:eastAsia="黑体"/>
          <w:color w:val="000000"/>
          <w:sz w:val="36"/>
          <w:highlight w:val="none"/>
          <w:lang w:val="en-US" w:eastAsia="zh-CN"/>
        </w:rPr>
        <w:t xml:space="preserve"> </w:t>
      </w:r>
      <w:r>
        <w:rPr>
          <w:rFonts w:hint="eastAsia" w:ascii="黑体" w:hAnsi="Showcard Gothic" w:eastAsia="黑体"/>
          <w:color w:val="000000"/>
          <w:sz w:val="36"/>
          <w:highlight w:val="none"/>
        </w:rPr>
      </w:r>
      <w:r/>
    </w:p>
    <w:p>
      <w:pPr>
        <w:pStyle w:val="1215"/>
        <w:numPr>
          <w:ilvl w:val="0"/>
          <w:numId w:val="4"/>
        </w:numPr>
        <w:spacing w:line="480" w:lineRule="auto"/>
        <w:tabs>
          <w:tab w:val="left" w:pos="1440" w:leader="none"/>
        </w:tabs>
        <w:rPr>
          <w:rFonts w:hint="eastAsia" w:ascii="黑体" w:hAnsi="Showcard Gothic" w:eastAsia="黑体"/>
          <w:color w:val="000000"/>
          <w:sz w:val="36"/>
          <w:highlight w:val="none"/>
        </w:rPr>
        <w:outlineLvl w:val="0"/>
      </w:pPr>
      <w:r>
        <w:rPr>
          <w:rFonts w:hint="eastAsia" w:ascii="黑体" w:hAnsi="宋体" w:eastAsia="黑体"/>
          <w:color w:val="000000"/>
          <w:sz w:val="36"/>
          <w:highlight w:val="none"/>
        </w:rPr>
        <w:t xml:space="preserve">招标需求</w:t>
      </w:r>
      <w:r>
        <w:rPr>
          <w:rFonts w:hint="eastAsia" w:ascii="黑体" w:hAnsi="Showcard Gothic" w:eastAsia="黑体"/>
          <w:color w:val="000000"/>
          <w:sz w:val="36"/>
          <w:highlight w:val="none"/>
        </w:rPr>
        <w:t xml:space="preserve">……………………………………</w:t>
      </w:r>
      <w:r>
        <w:rPr>
          <w:rFonts w:hint="eastAsia" w:ascii="黑体" w:hAnsi="Showcard Gothic" w:eastAsia="黑体"/>
          <w:color w:val="000000"/>
          <w:sz w:val="36"/>
          <w:highlight w:val="none"/>
          <w:lang w:val="en-US" w:eastAsia="zh-CN"/>
        </w:rPr>
        <w:t xml:space="preserve"> </w:t>
      </w:r>
      <w:r>
        <w:rPr>
          <w:rFonts w:hint="eastAsia" w:ascii="黑体" w:hAnsi="Showcard Gothic" w:eastAsia="黑体"/>
          <w:color w:val="000000"/>
          <w:sz w:val="36"/>
          <w:highlight w:val="none"/>
        </w:rPr>
      </w:r>
      <w:r/>
    </w:p>
    <w:p>
      <w:pPr>
        <w:pStyle w:val="1215"/>
        <w:numPr>
          <w:ilvl w:val="0"/>
          <w:numId w:val="4"/>
        </w:numPr>
        <w:spacing w:line="480" w:lineRule="auto"/>
        <w:tabs>
          <w:tab w:val="left" w:pos="1440" w:leader="none"/>
        </w:tabs>
        <w:rPr>
          <w:rFonts w:hint="eastAsia" w:ascii="黑体" w:hAnsi="Showcard Gothic" w:eastAsia="黑体"/>
          <w:color w:val="000000"/>
          <w:sz w:val="36"/>
          <w:highlight w:val="none"/>
        </w:rPr>
        <w:outlineLvl w:val="0"/>
      </w:pPr>
      <w:r>
        <w:rPr>
          <w:rFonts w:hint="eastAsia" w:ascii="黑体" w:hAnsi="宋体" w:eastAsia="黑体"/>
          <w:bCs/>
          <w:color w:val="000000"/>
          <w:sz w:val="36"/>
          <w:szCs w:val="36"/>
          <w:highlight w:val="none"/>
        </w:rPr>
        <w:t xml:space="preserve">评标方法与评标标准</w:t>
      </w:r>
      <w:r>
        <w:rPr>
          <w:rFonts w:hint="eastAsia" w:ascii="黑体" w:hAnsi="Showcard Gothic" w:eastAsia="黑体"/>
          <w:color w:val="000000"/>
          <w:sz w:val="36"/>
          <w:highlight w:val="none"/>
        </w:rPr>
        <w:t xml:space="preserve">………………………</w:t>
      </w:r>
      <w:r>
        <w:rPr>
          <w:rFonts w:hint="eastAsia" w:ascii="黑体" w:hAnsi="Showcard Gothic" w:eastAsia="黑体"/>
          <w:color w:val="000000"/>
          <w:sz w:val="36"/>
          <w:highlight w:val="none"/>
          <w:lang w:val="en-US" w:eastAsia="zh-CN"/>
        </w:rPr>
        <w:t xml:space="preserve"> </w:t>
      </w:r>
      <w:r>
        <w:rPr>
          <w:rFonts w:hint="eastAsia" w:ascii="黑体" w:hAnsi="Showcard Gothic" w:eastAsia="黑体"/>
          <w:color w:val="000000"/>
          <w:sz w:val="36"/>
          <w:highlight w:val="none"/>
        </w:rPr>
      </w:r>
      <w:r/>
    </w:p>
    <w:p>
      <w:pPr>
        <w:pStyle w:val="1215"/>
        <w:numPr>
          <w:ilvl w:val="0"/>
          <w:numId w:val="4"/>
        </w:numPr>
        <w:spacing w:line="480" w:lineRule="auto"/>
        <w:tabs>
          <w:tab w:val="left" w:pos="1440" w:leader="none"/>
        </w:tabs>
        <w:rPr>
          <w:rFonts w:hint="eastAsia"/>
          <w:color w:val="000000"/>
          <w:highlight w:val="none"/>
        </w:rPr>
        <w:outlineLvl w:val="0"/>
      </w:pPr>
      <w:r>
        <w:rPr>
          <w:rFonts w:hint="eastAsia" w:ascii="黑体" w:hAnsi="宋体" w:eastAsia="黑体"/>
          <w:color w:val="000000"/>
          <w:sz w:val="36"/>
          <w:highlight w:val="none"/>
        </w:rPr>
        <w:t xml:space="preserve">投标文件格式</w:t>
      </w:r>
      <w:r>
        <w:rPr>
          <w:rFonts w:hint="eastAsia" w:ascii="黑体" w:hAnsi="Showcard Gothic" w:eastAsia="黑体"/>
          <w:color w:val="000000"/>
          <w:sz w:val="36"/>
          <w:highlight w:val="none"/>
        </w:rPr>
        <w:t xml:space="preserve">………………………………</w:t>
      </w:r>
      <w:r>
        <w:rPr>
          <w:rFonts w:hint="eastAsia" w:ascii="黑体" w:hAnsi="Showcard Gothic" w:eastAsia="黑体"/>
          <w:color w:val="000000"/>
          <w:sz w:val="36"/>
          <w:highlight w:val="none"/>
          <w:lang w:val="en-US" w:eastAsia="zh-CN"/>
        </w:rPr>
        <w:t xml:space="preserve"> </w:t>
      </w:r>
      <w:r>
        <w:rPr>
          <w:rFonts w:hint="eastAsia"/>
          <w:color w:val="000000"/>
          <w:highlight w:val="none"/>
        </w:rPr>
      </w:r>
      <w:r/>
    </w:p>
    <w:p>
      <w:pPr>
        <w:pStyle w:val="1215"/>
        <w:rPr>
          <w:rFonts w:hint="eastAsia"/>
          <w:color w:val="000000"/>
          <w:highlight w:val="none"/>
        </w:rPr>
      </w:pPr>
      <w:r>
        <w:rPr>
          <w:rFonts w:hint="eastAsia"/>
          <w:color w:val="000000"/>
          <w:highlight w:val="none"/>
        </w:rPr>
      </w:r>
      <w:r/>
    </w:p>
    <w:p>
      <w:pPr>
        <w:pStyle w:val="1215"/>
        <w:rPr>
          <w:rFonts w:hint="eastAsia"/>
          <w:color w:val="000000"/>
          <w:highlight w:val="none"/>
        </w:rPr>
      </w:pPr>
      <w:r>
        <w:rPr>
          <w:rFonts w:hint="eastAsia"/>
          <w:color w:val="000000"/>
          <w:highlight w:val="none"/>
        </w:rPr>
      </w:r>
      <w:r/>
    </w:p>
    <w:p>
      <w:pPr>
        <w:pStyle w:val="1215"/>
        <w:rPr>
          <w:rFonts w:hint="eastAsia"/>
          <w:color w:val="000000"/>
          <w:highlight w:val="none"/>
        </w:rPr>
      </w:pPr>
      <w:r>
        <w:rPr>
          <w:rFonts w:hint="eastAsia"/>
          <w:color w:val="000000"/>
          <w:highlight w:val="none"/>
        </w:rPr>
      </w:r>
      <w:r/>
    </w:p>
    <w:p>
      <w:pPr>
        <w:pStyle w:val="1215"/>
        <w:rPr>
          <w:rFonts w:hint="eastAsia"/>
          <w:color w:val="000000"/>
          <w:highlight w:val="none"/>
        </w:rPr>
      </w:pPr>
      <w:r>
        <w:rPr>
          <w:rFonts w:hint="eastAsia"/>
          <w:color w:val="000000"/>
          <w:highlight w:val="none"/>
        </w:rPr>
      </w:r>
      <w:r/>
    </w:p>
    <w:p>
      <w:pPr>
        <w:pStyle w:val="1215"/>
        <w:rPr>
          <w:rFonts w:hint="eastAsia"/>
          <w:color w:val="000000"/>
          <w:highlight w:val="none"/>
        </w:rPr>
      </w:pPr>
      <w:r>
        <w:rPr>
          <w:rFonts w:hint="eastAsia"/>
          <w:color w:val="000000"/>
          <w:highlight w:val="none"/>
        </w:rPr>
      </w:r>
      <w:r/>
    </w:p>
    <w:p>
      <w:pPr>
        <w:pStyle w:val="1215"/>
        <w:rPr>
          <w:rFonts w:hint="eastAsia"/>
          <w:color w:val="000000"/>
          <w:highlight w:val="none"/>
        </w:rPr>
      </w:pPr>
      <w:r>
        <w:rPr>
          <w:rFonts w:hint="eastAsia"/>
          <w:color w:val="000000"/>
          <w:highlight w:val="none"/>
        </w:rPr>
      </w:r>
      <w:r/>
    </w:p>
    <w:p>
      <w:pPr>
        <w:pStyle w:val="1215"/>
        <w:rPr>
          <w:rFonts w:hint="eastAsia"/>
          <w:color w:val="000000"/>
          <w:highlight w:val="none"/>
        </w:rPr>
      </w:pPr>
      <w:r>
        <w:rPr>
          <w:rFonts w:hint="eastAsia"/>
          <w:color w:val="000000"/>
          <w:highlight w:val="none"/>
        </w:rPr>
      </w:r>
      <w:r/>
    </w:p>
    <w:p>
      <w:pPr>
        <w:pStyle w:val="1215"/>
        <w:rPr>
          <w:rFonts w:hint="eastAsia"/>
          <w:color w:val="000000"/>
          <w:highlight w:val="none"/>
        </w:rPr>
      </w:pPr>
      <w:r>
        <w:rPr>
          <w:rFonts w:hint="eastAsia"/>
          <w:color w:val="000000"/>
          <w:highlight w:val="none"/>
        </w:rPr>
      </w:r>
      <w:r/>
    </w:p>
    <w:p>
      <w:pPr>
        <w:pStyle w:val="1215"/>
        <w:rPr>
          <w:rFonts w:hint="eastAsia"/>
          <w:color w:val="000000"/>
          <w:highlight w:val="none"/>
        </w:rPr>
      </w:pPr>
      <w:r>
        <w:rPr>
          <w:rFonts w:hint="eastAsia"/>
          <w:color w:val="000000"/>
          <w:highlight w:val="none"/>
        </w:rPr>
      </w:r>
      <w:r/>
    </w:p>
    <w:p>
      <w:pPr>
        <w:pStyle w:val="1215"/>
        <w:rPr>
          <w:rFonts w:hint="eastAsia"/>
          <w:color w:val="000000"/>
          <w:highlight w:val="none"/>
        </w:rPr>
      </w:pPr>
      <w:r>
        <w:rPr>
          <w:rFonts w:hint="eastAsia"/>
          <w:color w:val="000000"/>
          <w:highlight w:val="none"/>
        </w:rPr>
      </w:r>
      <w:r/>
    </w:p>
    <w:p>
      <w:pPr>
        <w:pStyle w:val="1215"/>
        <w:rPr>
          <w:rFonts w:hint="eastAsia"/>
          <w:color w:val="000000"/>
          <w:highlight w:val="none"/>
        </w:rPr>
      </w:pPr>
      <w:r>
        <w:rPr>
          <w:rFonts w:hint="eastAsia"/>
          <w:color w:val="000000"/>
          <w:highlight w:val="none"/>
        </w:rPr>
      </w:r>
      <w:r/>
    </w:p>
    <w:p>
      <w:pPr>
        <w:pStyle w:val="1215"/>
        <w:rPr>
          <w:rFonts w:hint="eastAsia"/>
          <w:color w:val="000000"/>
          <w:highlight w:val="none"/>
        </w:rPr>
      </w:pPr>
      <w:r>
        <w:rPr>
          <w:rFonts w:hint="eastAsia"/>
          <w:color w:val="000000"/>
          <w:highlight w:val="none"/>
        </w:rPr>
      </w:r>
      <w:r/>
    </w:p>
    <w:p>
      <w:pPr>
        <w:pStyle w:val="1215"/>
        <w:rPr>
          <w:rFonts w:hint="eastAsia"/>
          <w:color w:val="000000"/>
          <w:highlight w:val="none"/>
        </w:rPr>
      </w:pPr>
      <w:r>
        <w:rPr>
          <w:rFonts w:hint="eastAsia"/>
          <w:color w:val="000000"/>
          <w:highlight w:val="none"/>
        </w:rPr>
      </w:r>
      <w:r/>
    </w:p>
    <w:p>
      <w:pPr>
        <w:pStyle w:val="1215"/>
        <w:rPr>
          <w:rFonts w:hint="eastAsia"/>
          <w:color w:val="000000"/>
          <w:highlight w:val="none"/>
        </w:rPr>
      </w:pPr>
      <w:r>
        <w:rPr>
          <w:rFonts w:hint="eastAsia"/>
          <w:color w:val="000000"/>
          <w:highlight w:val="none"/>
        </w:rPr>
      </w:r>
      <w:r/>
    </w:p>
    <w:p>
      <w:pPr>
        <w:pStyle w:val="1215"/>
        <w:rPr>
          <w:rFonts w:hint="eastAsia"/>
          <w:color w:val="000000"/>
          <w:highlight w:val="none"/>
        </w:rPr>
      </w:pPr>
      <w:r>
        <w:rPr>
          <w:rFonts w:hint="eastAsia"/>
          <w:color w:val="000000"/>
          <w:highlight w:val="none"/>
        </w:rPr>
      </w:r>
      <w:r/>
    </w:p>
    <w:p>
      <w:pPr>
        <w:pStyle w:val="1215"/>
        <w:rPr>
          <w:rFonts w:hint="eastAsia"/>
          <w:color w:val="000000"/>
          <w:highlight w:val="none"/>
        </w:rPr>
      </w:pPr>
      <w:r>
        <w:rPr>
          <w:rFonts w:hint="eastAsia"/>
          <w:color w:val="000000"/>
          <w:highlight w:val="none"/>
        </w:rPr>
      </w:r>
      <w:r/>
    </w:p>
    <w:p>
      <w:pPr>
        <w:pStyle w:val="1215"/>
        <w:rPr>
          <w:rFonts w:hint="eastAsia"/>
          <w:color w:val="000000"/>
          <w:highlight w:val="none"/>
        </w:rPr>
      </w:pPr>
      <w:r>
        <w:rPr>
          <w:rFonts w:hint="eastAsia"/>
          <w:color w:val="000000"/>
          <w:highlight w:val="none"/>
        </w:rPr>
      </w:r>
      <w:r/>
    </w:p>
    <w:p>
      <w:pPr>
        <w:pStyle w:val="1215"/>
        <w:rPr>
          <w:rFonts w:hint="eastAsia"/>
          <w:color w:val="000000"/>
          <w:highlight w:val="none"/>
        </w:rPr>
      </w:pPr>
      <w:r>
        <w:rPr>
          <w:rFonts w:hint="eastAsia"/>
          <w:color w:val="000000"/>
          <w:highlight w:val="none"/>
        </w:rPr>
      </w:r>
      <w:r/>
    </w:p>
    <w:p>
      <w:pPr>
        <w:pStyle w:val="1215"/>
        <w:rPr>
          <w:rFonts w:hint="eastAsia"/>
          <w:color w:val="000000"/>
          <w:highlight w:val="none"/>
        </w:rPr>
      </w:pPr>
      <w:r>
        <w:rPr>
          <w:rFonts w:hint="eastAsia"/>
          <w:color w:val="000000"/>
          <w:highlight w:val="none"/>
        </w:rPr>
      </w:r>
      <w:r/>
    </w:p>
    <w:p>
      <w:pPr>
        <w:pStyle w:val="1215"/>
        <w:rPr>
          <w:rFonts w:hint="eastAsia"/>
          <w:color w:val="000000"/>
          <w:highlight w:val="none"/>
        </w:rPr>
      </w:pPr>
      <w:r>
        <w:rPr>
          <w:rFonts w:hint="eastAsia"/>
          <w:color w:val="000000"/>
          <w:highlight w:val="none"/>
        </w:rPr>
      </w:r>
      <w:r/>
    </w:p>
    <w:p>
      <w:pPr>
        <w:pStyle w:val="1215"/>
        <w:rPr>
          <w:rFonts w:hint="eastAsia"/>
          <w:color w:val="000000"/>
          <w:highlight w:val="none"/>
        </w:rPr>
      </w:pPr>
      <w:r>
        <w:rPr>
          <w:rFonts w:hint="eastAsia"/>
          <w:color w:val="000000"/>
          <w:highlight w:val="none"/>
        </w:rPr>
      </w:r>
      <w:r/>
    </w:p>
    <w:p>
      <w:pPr>
        <w:pStyle w:val="1215"/>
        <w:rPr>
          <w:rFonts w:hint="eastAsia"/>
          <w:color w:val="000000"/>
          <w:highlight w:val="none"/>
        </w:rPr>
      </w:pPr>
      <w:r>
        <w:rPr>
          <w:rFonts w:hint="eastAsia"/>
          <w:color w:val="000000"/>
          <w:highlight w:val="none"/>
        </w:rPr>
      </w:r>
      <w:r/>
    </w:p>
    <w:p>
      <w:pPr>
        <w:pStyle w:val="1215"/>
        <w:rPr>
          <w:rFonts w:hint="eastAsia"/>
          <w:color w:val="000000"/>
          <w:highlight w:val="none"/>
        </w:rPr>
      </w:pPr>
      <w:r>
        <w:rPr>
          <w:rFonts w:hint="eastAsia"/>
          <w:color w:val="000000"/>
          <w:highlight w:val="none"/>
        </w:rPr>
      </w:r>
      <w:r/>
    </w:p>
    <w:p>
      <w:pPr>
        <w:pStyle w:val="1215"/>
        <w:rPr>
          <w:rFonts w:hint="eastAsia"/>
          <w:color w:val="000000"/>
          <w:highlight w:val="none"/>
        </w:rPr>
      </w:pPr>
      <w:r>
        <w:rPr>
          <w:rFonts w:hint="eastAsia"/>
          <w:color w:val="000000"/>
          <w:highlight w:val="none"/>
        </w:rPr>
      </w:r>
      <w:r/>
    </w:p>
    <w:p>
      <w:pPr>
        <w:pStyle w:val="1215"/>
        <w:rPr>
          <w:rFonts w:hint="eastAsia"/>
          <w:color w:val="000000"/>
          <w:highlight w:val="none"/>
        </w:rPr>
      </w:pPr>
      <w:r>
        <w:rPr>
          <w:rFonts w:hint="eastAsia"/>
          <w:color w:val="000000"/>
          <w:highlight w:val="none"/>
        </w:rPr>
      </w:r>
      <w:r/>
    </w:p>
    <w:p>
      <w:pPr>
        <w:pStyle w:val="1216"/>
        <w:spacing w:before="120" w:after="120" w:line="440" w:lineRule="exact"/>
        <w:rPr>
          <w:rFonts w:hint="eastAsia" w:ascii="黑体" w:eastAsia="黑体"/>
          <w:bCs/>
          <w:color w:val="000000"/>
          <w:sz w:val="32"/>
          <w:szCs w:val="32"/>
          <w:highlight w:val="none"/>
        </w:rPr>
      </w:pPr>
      <w:r>
        <w:rPr>
          <w:rFonts w:hint="eastAsia" w:ascii="黑体" w:eastAsia="黑体"/>
          <w:color w:val="000000"/>
          <w:sz w:val="32"/>
          <w:szCs w:val="32"/>
          <w:highlight w:val="none"/>
        </w:rPr>
        <w:t xml:space="preserve">第一章  </w:t>
      </w:r>
      <w:bookmarkEnd w:id="0"/>
      <w:r>
        <w:rPr>
          <w:rFonts w:hint="eastAsia" w:ascii="黑体" w:eastAsia="黑体"/>
          <w:color w:val="000000"/>
          <w:sz w:val="32"/>
          <w:szCs w:val="32"/>
          <w:highlight w:val="none"/>
        </w:rPr>
        <w:t xml:space="preserve">投标邀请</w:t>
      </w:r>
      <w:r>
        <w:rPr>
          <w:rFonts w:hint="eastAsia" w:ascii="黑体" w:eastAsia="黑体"/>
          <w:bCs/>
          <w:color w:val="000000"/>
          <w:sz w:val="32"/>
          <w:szCs w:val="32"/>
          <w:highlight w:val="none"/>
        </w:rPr>
      </w:r>
      <w:r/>
    </w:p>
    <w:p>
      <w:pPr>
        <w:pStyle w:val="1215"/>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受</w:t>
      </w:r>
      <w:r>
        <w:rPr>
          <w:rFonts w:hint="eastAsia" w:ascii="宋体" w:hAnsi="宋体"/>
          <w:color w:val="000000"/>
          <w:sz w:val="24"/>
          <w:szCs w:val="24"/>
          <w:highlight w:val="none"/>
          <w:lang w:eastAsia="zh-CN"/>
        </w:rPr>
        <w:t xml:space="preserve">扬中市人民医院</w:t>
      </w:r>
      <w:r>
        <w:rPr>
          <w:rFonts w:hint="eastAsia" w:ascii="宋体" w:hAnsi="宋体"/>
          <w:color w:val="000000"/>
          <w:sz w:val="24"/>
          <w:szCs w:val="24"/>
          <w:highlight w:val="none"/>
        </w:rPr>
        <w:t xml:space="preserve">的委托，就[</w:t>
      </w:r>
      <w:r>
        <w:rPr>
          <w:rFonts w:hint="eastAsia" w:ascii="宋体" w:hAnsi="宋体"/>
          <w:color w:val="000000"/>
          <w:sz w:val="24"/>
          <w:szCs w:val="24"/>
          <w:highlight w:val="none"/>
          <w:lang w:eastAsia="zh-CN"/>
        </w:rPr>
        <w:t xml:space="preserve">扬中市人民医院X射线计算机体层摄影设备（CT）</w:t>
      </w:r>
      <w:r>
        <w:rPr>
          <w:rFonts w:hint="eastAsia" w:ascii="宋体" w:hAnsi="宋体"/>
          <w:color w:val="000000"/>
          <w:sz w:val="24"/>
          <w:szCs w:val="24"/>
          <w:highlight w:val="none"/>
          <w:lang w:eastAsia="zh-CN"/>
        </w:rPr>
        <w:t xml:space="preserve">采购项目</w:t>
      </w:r>
      <w:r>
        <w:rPr>
          <w:rFonts w:hint="eastAsia" w:ascii="宋体" w:hAnsi="宋体"/>
          <w:color w:val="000000"/>
          <w:sz w:val="24"/>
          <w:szCs w:val="24"/>
          <w:highlight w:val="none"/>
        </w:rPr>
        <w:t xml:space="preserve">]([</w:t>
      </w:r>
      <w:r>
        <w:rPr>
          <w:rFonts w:hint="eastAsia" w:ascii="宋体" w:hAnsi="宋体"/>
          <w:b/>
          <w:bCs/>
          <w:color w:val="000000"/>
          <w:sz w:val="24"/>
          <w:szCs w:val="24"/>
          <w:highlight w:val="none"/>
        </w:rPr>
        <w:t xml:space="preserve">(</w:t>
      </w:r>
      <w:r>
        <w:rPr>
          <w:rFonts w:hint="eastAsia" w:ascii="宋体" w:hAnsi="宋体"/>
          <w:b/>
          <w:bCs/>
          <w:color w:val="000000"/>
          <w:sz w:val="24"/>
          <w:szCs w:val="24"/>
          <w:highlight w:val="none"/>
          <w:lang w:eastAsia="zh-CN"/>
        </w:rPr>
        <w:t xml:space="preserve">JSZC-321182-JJGS-G2026-0015</w:t>
      </w:r>
      <w:r>
        <w:rPr>
          <w:rFonts w:hint="eastAsia" w:ascii="宋体" w:hAnsi="宋体"/>
          <w:b/>
          <w:bCs/>
          <w:color w:val="000000"/>
          <w:sz w:val="24"/>
          <w:szCs w:val="24"/>
          <w:highlight w:val="none"/>
        </w:rPr>
        <w:t xml:space="preserve">)</w:t>
      </w:r>
      <w:r>
        <w:rPr>
          <w:rFonts w:hint="eastAsia" w:ascii="宋体" w:hAnsi="宋体"/>
          <w:color w:val="000000"/>
          <w:sz w:val="24"/>
          <w:szCs w:val="24"/>
          <w:highlight w:val="none"/>
        </w:rPr>
        <w:t xml:space="preserve">])项目进行公开招标，欢迎符合条件</w:t>
      </w:r>
      <w:r>
        <w:rPr>
          <w:rFonts w:hint="eastAsia" w:ascii="宋体" w:hAnsi="宋体"/>
          <w:color w:val="000000"/>
          <w:sz w:val="24"/>
          <w:szCs w:val="24"/>
          <w:highlight w:val="none"/>
        </w:rPr>
        <w:t xml:space="preserve">的</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投标。</w:t>
      </w:r>
      <w:r>
        <w:rPr>
          <w:rFonts w:ascii="宋体" w:hAnsi="宋体"/>
          <w:color w:val="000000"/>
          <w:sz w:val="24"/>
          <w:szCs w:val="24"/>
          <w:highlight w:val="none"/>
        </w:rPr>
      </w:r>
      <w:r/>
    </w:p>
    <w:p>
      <w:pPr>
        <w:pStyle w:val="1215"/>
        <w:ind w:firstLine="480"/>
        <w:spacing w:line="440" w:lineRule="exact"/>
        <w:rPr>
          <w:rFonts w:ascii="宋体" w:hAnsi="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rPr>
        <w:t xml:space="preserve">项目概况</w:t>
      </w:r>
      <w:r>
        <w:rPr>
          <w:rFonts w:ascii="宋体" w:hAnsi="宋体"/>
          <w:color w:val="000000"/>
          <w:sz w:val="24"/>
          <w:szCs w:val="24"/>
          <w:highlight w:val="none"/>
        </w:rPr>
      </w:r>
      <w:r/>
    </w:p>
    <w:p>
      <w:pPr>
        <w:pStyle w:val="1215"/>
        <w:ind w:firstLine="480"/>
        <w:spacing w:line="440" w:lineRule="exact"/>
        <w:rPr>
          <w:rFonts w:ascii="宋体" w:hAnsi="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u w:val="single"/>
          <w:lang w:eastAsia="zh-CN"/>
        </w:rPr>
        <w:t xml:space="preserve">扬中市人民医院X射线计算机体层摄影设备（CT）采购项目</w:t>
      </w:r>
      <w:r>
        <w:rPr>
          <w:rFonts w:hint="eastAsia" w:ascii="宋体" w:hAnsi="宋体"/>
          <w:color w:val="000000"/>
          <w:sz w:val="24"/>
          <w:szCs w:val="24"/>
          <w:highlight w:val="none"/>
        </w:rPr>
        <w:t xml:space="preserve">招标项目的潜在投标人可在</w:t>
      </w:r>
      <w:r>
        <w:rPr>
          <w:rFonts w:hint="eastAsia" w:ascii="宋体" w:hAnsi="宋体"/>
          <w:color w:val="000000"/>
          <w:sz w:val="24"/>
          <w:szCs w:val="24"/>
          <w:highlight w:val="none"/>
          <w:u w:val="single"/>
        </w:rPr>
        <w:t xml:space="preserve">“江苏政府网”http://jszfcg.jscz.gov.cn/jszc/login自行免费下载</w:t>
      </w:r>
      <w:r>
        <w:rPr>
          <w:rFonts w:hint="eastAsia" w:ascii="宋体" w:hAnsi="宋体"/>
          <w:color w:val="000000"/>
          <w:sz w:val="24"/>
          <w:szCs w:val="24"/>
          <w:highlight w:val="none"/>
        </w:rPr>
        <w:t xml:space="preserve">招标文件，</w:t>
      </w:r>
      <w:r>
        <w:rPr>
          <w:rFonts w:hint="eastAsia" w:ascii="宋体" w:hAnsi="宋体"/>
          <w:b/>
          <w:bCs/>
          <w:color w:val="ff0000"/>
          <w:sz w:val="24"/>
          <w:szCs w:val="24"/>
          <w:highlight w:val="none"/>
        </w:rPr>
        <w:t xml:space="preserve">并于</w:t>
      </w:r>
      <w:r>
        <w:rPr>
          <w:rFonts w:hint="eastAsia" w:ascii="宋体" w:hAnsi="宋体"/>
          <w:b/>
          <w:bCs/>
          <w:color w:val="ff0000"/>
          <w:sz w:val="24"/>
          <w:szCs w:val="24"/>
          <w:highlight w:val="none"/>
          <w:u w:val="single"/>
          <w:lang w:eastAsia="zh-CN"/>
        </w:rPr>
        <w:t xml:space="preserve">2026</w:t>
      </w:r>
      <w:r>
        <w:rPr>
          <w:rFonts w:hint="eastAsia" w:ascii="宋体" w:hAnsi="宋体"/>
          <w:b/>
          <w:bCs/>
          <w:color w:val="ff0000"/>
          <w:sz w:val="24"/>
          <w:szCs w:val="24"/>
          <w:highlight w:val="none"/>
          <w:u w:val="single"/>
        </w:rPr>
        <w:t xml:space="preserve">年</w:t>
      </w:r>
      <w:r>
        <w:rPr>
          <w:rFonts w:hint="eastAsia" w:ascii="宋体" w:hAnsi="宋体"/>
          <w:b/>
          <w:bCs/>
          <w:color w:val="ff0000"/>
          <w:sz w:val="24"/>
          <w:szCs w:val="24"/>
          <w:highlight w:val="none"/>
          <w:u w:val="single"/>
          <w:lang w:val="en-US" w:eastAsia="zh-CN"/>
        </w:rPr>
        <w:t xml:space="preserve">9</w:t>
      </w:r>
      <w:r>
        <w:rPr>
          <w:rFonts w:hint="eastAsia" w:ascii="宋体" w:hAnsi="宋体"/>
          <w:b/>
          <w:bCs/>
          <w:color w:val="ff0000"/>
          <w:sz w:val="24"/>
          <w:szCs w:val="24"/>
          <w:highlight w:val="none"/>
          <w:u w:val="single"/>
        </w:rPr>
        <w:t xml:space="preserve">月</w:t>
      </w:r>
      <w:r>
        <w:rPr>
          <w:rFonts w:hint="eastAsia" w:ascii="宋体" w:hAnsi="宋体"/>
          <w:b/>
          <w:bCs/>
          <w:color w:val="ff0000"/>
          <w:sz w:val="24"/>
          <w:szCs w:val="24"/>
          <w:highlight w:val="none"/>
          <w:u w:val="single"/>
          <w:lang w:val="en-US" w:eastAsia="zh-CN"/>
        </w:rPr>
        <w:t xml:space="preserve">2</w:t>
      </w:r>
      <w:r>
        <w:rPr>
          <w:rFonts w:hint="eastAsia" w:ascii="宋体" w:hAnsi="宋体"/>
          <w:b/>
          <w:bCs/>
          <w:color w:val="ff0000"/>
          <w:sz w:val="24"/>
          <w:szCs w:val="24"/>
          <w:highlight w:val="none"/>
          <w:u w:val="single"/>
          <w:lang w:val="en-US" w:eastAsia="zh-CN"/>
        </w:rPr>
        <w:t xml:space="preserve">2</w:t>
      </w:r>
      <w:r>
        <w:rPr>
          <w:rFonts w:hint="eastAsia" w:ascii="宋体" w:hAnsi="宋体"/>
          <w:b/>
          <w:bCs/>
          <w:color w:val="ff0000"/>
          <w:sz w:val="24"/>
          <w:szCs w:val="24"/>
          <w:highlight w:val="none"/>
          <w:u w:val="single"/>
        </w:rPr>
        <w:t xml:space="preserve">日</w:t>
      </w:r>
      <w:r>
        <w:rPr>
          <w:rFonts w:hint="eastAsia" w:ascii="宋体" w:hAnsi="宋体"/>
          <w:b/>
          <w:bCs/>
          <w:color w:val="ff0000"/>
          <w:sz w:val="24"/>
          <w:szCs w:val="24"/>
          <w:highlight w:val="none"/>
          <w:u w:val="single"/>
          <w:lang w:val="en-US" w:eastAsia="zh-CN"/>
        </w:rPr>
        <w:t xml:space="preserve">1</w:t>
      </w:r>
      <w:r>
        <w:rPr>
          <w:rFonts w:hint="eastAsia" w:ascii="宋体" w:hAnsi="宋体"/>
          <w:b/>
          <w:bCs/>
          <w:color w:val="ff0000"/>
          <w:sz w:val="24"/>
          <w:szCs w:val="24"/>
          <w:highlight w:val="none"/>
          <w:u w:val="single"/>
          <w:lang w:val="en-US" w:eastAsia="zh-CN"/>
        </w:rPr>
        <w:t xml:space="preserve">4</w:t>
      </w:r>
      <w:r>
        <w:rPr>
          <w:rFonts w:hint="eastAsia" w:ascii="宋体" w:hAnsi="宋体"/>
          <w:b/>
          <w:bCs/>
          <w:color w:val="ff0000"/>
          <w:sz w:val="24"/>
          <w:szCs w:val="24"/>
          <w:highlight w:val="none"/>
          <w:u w:val="single"/>
        </w:rPr>
        <w:t xml:space="preserve">点</w:t>
      </w:r>
      <w:r>
        <w:rPr>
          <w:rFonts w:hint="eastAsia" w:ascii="宋体" w:hAnsi="宋体"/>
          <w:b/>
          <w:bCs/>
          <w:color w:val="ff0000"/>
          <w:sz w:val="24"/>
          <w:szCs w:val="24"/>
          <w:highlight w:val="none"/>
          <w:u w:val="single"/>
          <w:lang w:val="en-US" w:eastAsia="zh-CN"/>
        </w:rPr>
        <w:t xml:space="preserve">3</w:t>
      </w:r>
      <w:r>
        <w:rPr>
          <w:rFonts w:hint="eastAsia" w:ascii="宋体" w:hAnsi="宋体"/>
          <w:b/>
          <w:bCs/>
          <w:color w:val="ff0000"/>
          <w:sz w:val="24"/>
          <w:szCs w:val="24"/>
          <w:highlight w:val="none"/>
          <w:u w:val="single"/>
          <w:lang w:val="en-US" w:eastAsia="zh-CN"/>
        </w:rPr>
        <w:t xml:space="preserve">0</w:t>
      </w:r>
      <w:r>
        <w:rPr>
          <w:rFonts w:hint="eastAsia" w:ascii="宋体" w:hAnsi="宋体"/>
          <w:b/>
          <w:bCs/>
          <w:color w:val="ff0000"/>
          <w:sz w:val="24"/>
          <w:szCs w:val="24"/>
          <w:highlight w:val="none"/>
          <w:u w:val="single"/>
        </w:rPr>
        <w:t xml:space="preserve">分（</w:t>
      </w:r>
      <w:r>
        <w:rPr>
          <w:rFonts w:hint="eastAsia" w:ascii="宋体" w:hAnsi="宋体"/>
          <w:b/>
          <w:bCs/>
          <w:color w:val="ff0000"/>
          <w:sz w:val="24"/>
          <w:szCs w:val="24"/>
          <w:highlight w:val="none"/>
        </w:rPr>
        <w:t xml:space="preserve">北京时间）前递交投标</w:t>
      </w:r>
      <w:r>
        <w:rPr>
          <w:rFonts w:ascii="宋体" w:hAnsi="宋体"/>
          <w:b/>
          <w:bCs/>
          <w:color w:val="ff0000"/>
          <w:sz w:val="24"/>
          <w:szCs w:val="24"/>
          <w:highlight w:val="none"/>
        </w:rPr>
        <w:t xml:space="preserve">文件</w:t>
      </w:r>
      <w:r>
        <w:rPr>
          <w:rFonts w:hint="eastAsia" w:ascii="宋体" w:hAnsi="宋体"/>
          <w:b/>
          <w:bCs/>
          <w:color w:val="ff0000"/>
          <w:sz w:val="24"/>
          <w:szCs w:val="24"/>
          <w:highlight w:val="none"/>
        </w:rPr>
        <w:t xml:space="preserve">。</w:t>
      </w:r>
      <w:r>
        <w:rPr>
          <w:rFonts w:ascii="宋体" w:hAnsi="宋体"/>
          <w:color w:val="000000"/>
          <w:sz w:val="24"/>
          <w:szCs w:val="24"/>
          <w:highlight w:val="none"/>
        </w:rPr>
      </w:r>
      <w:r/>
    </w:p>
    <w:p>
      <w:pPr>
        <w:pStyle w:val="1218"/>
        <w:ind w:firstLine="373"/>
        <w:spacing w:before="120" w:after="120" w:line="440" w:lineRule="exact"/>
        <w:rPr>
          <w:color w:val="000000"/>
          <w:sz w:val="24"/>
          <w:szCs w:val="24"/>
          <w:highlight w:val="none"/>
        </w:rPr>
      </w:pPr>
      <w:r/>
      <w:bookmarkStart w:id="6" w:name="_Toc35393790"/>
      <w:r/>
      <w:bookmarkStart w:id="7" w:name="_Toc35393621"/>
      <w:r/>
      <w:bookmarkStart w:id="8" w:name="_Toc28359002"/>
      <w:r/>
      <w:bookmarkStart w:id="9" w:name="_Toc28359079"/>
      <w:r/>
      <w:bookmarkStart w:id="10" w:name="_Toc38985263"/>
      <w:r/>
      <w:bookmarkStart w:id="11" w:name="_Hlk24379207"/>
      <w:r>
        <w:rPr>
          <w:rFonts w:hint="eastAsia"/>
          <w:color w:val="000000"/>
          <w:sz w:val="24"/>
          <w:szCs w:val="24"/>
          <w:highlight w:val="none"/>
        </w:rPr>
        <w:t xml:space="preserve">一、项目基本情况</w:t>
      </w:r>
      <w:bookmarkEnd w:id="6"/>
      <w:r/>
      <w:bookmarkEnd w:id="7"/>
      <w:r/>
      <w:bookmarkEnd w:id="8"/>
      <w:r/>
      <w:bookmarkEnd w:id="9"/>
      <w:r/>
      <w:bookmarkEnd w:id="10"/>
      <w:r>
        <w:rPr>
          <w:color w:val="000000"/>
          <w:sz w:val="24"/>
          <w:szCs w:val="24"/>
          <w:highlight w:val="none"/>
        </w:rPr>
      </w:r>
      <w:r/>
    </w:p>
    <w:p>
      <w:pPr>
        <w:pStyle w:val="1215"/>
        <w:ind w:firstLine="480"/>
        <w:spacing w:line="440" w:lineRule="exact"/>
        <w:rPr>
          <w:rFonts w:hint="eastAsia" w:ascii="宋体" w:hAnsi="宋体"/>
          <w:color w:val="000000"/>
          <w:sz w:val="24"/>
          <w:szCs w:val="24"/>
          <w:highlight w:val="none"/>
        </w:rPr>
      </w:pPr>
      <w:r/>
      <w:bookmarkEnd w:id="11"/>
      <w:r/>
      <w:bookmarkStart w:id="12" w:name="_Toc35393622"/>
      <w:r/>
      <w:bookmarkStart w:id="13" w:name="_Toc28359003"/>
      <w:r/>
      <w:bookmarkStart w:id="14" w:name="_Toc35393791"/>
      <w:r/>
      <w:bookmarkStart w:id="15" w:name="_Toc28359080"/>
      <w:r/>
      <w:bookmarkStart w:id="16" w:name="_Toc38985264"/>
      <w:r>
        <w:rPr>
          <w:rFonts w:hint="eastAsia" w:ascii="宋体" w:hAnsi="宋体"/>
          <w:color w:val="000000"/>
          <w:sz w:val="24"/>
          <w:szCs w:val="24"/>
          <w:highlight w:val="none"/>
        </w:rPr>
        <w:t xml:space="preserve">1.项目编号：</w:t>
      </w:r>
      <w:r>
        <w:rPr>
          <w:rFonts w:hint="eastAsia" w:ascii="宋体" w:hAnsi="宋体"/>
          <w:color w:val="000000"/>
          <w:sz w:val="24"/>
          <w:szCs w:val="24"/>
          <w:highlight w:val="none"/>
          <w:lang w:eastAsia="zh-CN"/>
        </w:rPr>
        <w:t xml:space="preserve">JSZC-321182-JJGS-G2026-0015</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1215"/>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2.项目名称：</w:t>
      </w:r>
      <w:r>
        <w:rPr>
          <w:rFonts w:hint="eastAsia" w:ascii="宋体" w:hAnsi="宋体"/>
          <w:color w:val="000000"/>
          <w:sz w:val="24"/>
          <w:szCs w:val="24"/>
          <w:highlight w:val="none"/>
          <w:lang w:eastAsia="zh-CN"/>
        </w:rPr>
        <w:t xml:space="preserve">扬中市人民医院X射线计算机体层摄影设备（CT）采购项目</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215"/>
        <w:ind w:firstLine="482"/>
        <w:spacing w:line="440" w:lineRule="exact"/>
        <w:rPr>
          <w:rFonts w:ascii="宋体" w:hAnsi="宋体"/>
          <w:b/>
          <w:bCs/>
          <w:color w:val="000000"/>
          <w:sz w:val="24"/>
          <w:szCs w:val="24"/>
          <w:highlight w:val="none"/>
        </w:rPr>
      </w:pPr>
      <w:r>
        <w:rPr>
          <w:rFonts w:hint="eastAsia" w:ascii="宋体" w:hAnsi="宋体"/>
          <w:b/>
          <w:bCs/>
          <w:color w:val="000000"/>
          <w:sz w:val="24"/>
          <w:szCs w:val="24"/>
          <w:highlight w:val="none"/>
        </w:rPr>
        <w:t xml:space="preserve">3.预算金额：220万元；</w:t>
      </w:r>
      <w:r>
        <w:rPr>
          <w:rFonts w:ascii="宋体" w:hAnsi="宋体"/>
          <w:b/>
          <w:bCs/>
          <w:color w:val="000000"/>
          <w:sz w:val="24"/>
          <w:szCs w:val="24"/>
          <w:highlight w:val="none"/>
        </w:rPr>
      </w:r>
      <w:r/>
    </w:p>
    <w:p>
      <w:pPr>
        <w:pStyle w:val="1215"/>
        <w:ind w:firstLine="482"/>
        <w:spacing w:line="44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4.本项目</w:t>
      </w:r>
      <w:r>
        <w:rPr>
          <w:rFonts w:hint="eastAsia" w:ascii="宋体" w:hAnsi="宋体"/>
          <w:b/>
          <w:bCs/>
          <w:color w:val="000000"/>
          <w:sz w:val="24"/>
          <w:szCs w:val="24"/>
          <w:highlight w:val="none"/>
          <w:u w:val="single"/>
        </w:rPr>
        <w:t xml:space="preserve"> 设定 </w:t>
      </w:r>
      <w:r>
        <w:rPr>
          <w:rFonts w:hint="eastAsia" w:ascii="宋体" w:hAnsi="宋体"/>
          <w:b/>
          <w:bCs/>
          <w:color w:val="000000"/>
          <w:sz w:val="24"/>
          <w:szCs w:val="24"/>
          <w:highlight w:val="none"/>
        </w:rPr>
        <w:t xml:space="preserve">最高限价，最高限价为220万元；</w:t>
      </w:r>
      <w:r>
        <w:rPr>
          <w:rFonts w:hint="eastAsia" w:ascii="宋体" w:hAnsi="宋体"/>
          <w:b/>
          <w:bCs/>
          <w:color w:val="000000"/>
          <w:sz w:val="24"/>
          <w:szCs w:val="24"/>
          <w:highlight w:val="none"/>
        </w:rPr>
      </w:r>
      <w:r/>
    </w:p>
    <w:p>
      <w:pPr>
        <w:pStyle w:val="1215"/>
        <w:ind w:firstLine="480"/>
        <w:spacing w:line="440" w:lineRule="exact"/>
        <w:rPr>
          <w:rFonts w:hint="eastAsia" w:ascii="宋体" w:hAnsi="宋体"/>
          <w:color w:val="000000"/>
          <w:sz w:val="24"/>
          <w:szCs w:val="24"/>
          <w:highlight w:val="none"/>
          <w:u w:val="single"/>
        </w:rPr>
      </w:pPr>
      <w:r>
        <w:rPr>
          <w:rFonts w:hint="eastAsia" w:ascii="宋体" w:hAnsi="宋体"/>
          <w:color w:val="000000"/>
          <w:sz w:val="24"/>
          <w:szCs w:val="24"/>
          <w:highlight w:val="none"/>
        </w:rPr>
        <w:t xml:space="preserve">5.需求(简介)：</w:t>
      </w:r>
      <w:r>
        <w:rPr>
          <w:rFonts w:hint="eastAsia" w:ascii="宋体" w:hAnsi="宋体"/>
          <w:color w:val="000000"/>
          <w:sz w:val="24"/>
          <w:szCs w:val="24"/>
          <w:highlight w:val="none"/>
          <w:lang w:eastAsia="zh-CN"/>
        </w:rPr>
        <w:t xml:space="preserve">扬中市人民医院X射线计算机体层摄影设备采购</w:t>
      </w:r>
      <w:r>
        <w:rPr>
          <w:rFonts w:hint="eastAsia" w:ascii="宋体" w:hAnsi="宋体"/>
          <w:color w:val="000000"/>
          <w:sz w:val="24"/>
          <w:szCs w:val="24"/>
          <w:highlight w:val="none"/>
        </w:rPr>
        <w:t xml:space="preserve">。</w:t>
      </w:r>
      <w:r>
        <w:rPr>
          <w:rFonts w:hint="eastAsia" w:ascii="宋体" w:hAnsi="宋体" w:cs="宋体"/>
          <w:color w:val="000000"/>
          <w:sz w:val="24"/>
          <w:szCs w:val="24"/>
          <w:highlight w:val="none"/>
        </w:rPr>
        <w:t xml:space="preserve">（详细内容见本招标文件第四章）；</w:t>
      </w:r>
      <w:r>
        <w:rPr>
          <w:rFonts w:hint="eastAsia" w:ascii="宋体" w:hAnsi="宋体"/>
          <w:color w:val="000000"/>
          <w:sz w:val="24"/>
          <w:szCs w:val="24"/>
          <w:highlight w:val="none"/>
          <w:u w:val="single"/>
        </w:rPr>
      </w:r>
      <w:r/>
    </w:p>
    <w:p>
      <w:pPr>
        <w:pStyle w:val="1215"/>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6.合同履行期限：自合同签订之日起</w:t>
      </w:r>
      <w:r>
        <w:rPr>
          <w:rFonts w:hint="eastAsia" w:ascii="宋体" w:hAnsi="宋体"/>
          <w:color w:val="000000"/>
          <w:sz w:val="24"/>
          <w:szCs w:val="24"/>
          <w:highlight w:val="none"/>
          <w:lang w:val="en-US" w:eastAsia="zh-CN"/>
        </w:rPr>
        <w:t xml:space="preserve">60日历天完成</w:t>
      </w:r>
      <w:r>
        <w:rPr>
          <w:rFonts w:hint="eastAsia" w:ascii="宋体" w:hAnsi="宋体"/>
          <w:color w:val="000000"/>
          <w:sz w:val="24"/>
          <w:szCs w:val="24"/>
          <w:highlight w:val="none"/>
        </w:rPr>
        <w:t xml:space="preserve">供货</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21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7. 本项目是否仅面向中小微企业：是□  否☑；</w:t>
      </w:r>
      <w:r>
        <w:rPr>
          <w:rFonts w:hint="eastAsia" w:ascii="宋体" w:hAnsi="宋体"/>
          <w:color w:val="000000"/>
          <w:sz w:val="24"/>
          <w:szCs w:val="24"/>
          <w:highlight w:val="none"/>
        </w:rPr>
      </w:r>
      <w:r/>
    </w:p>
    <w:p>
      <w:pPr>
        <w:pStyle w:val="1218"/>
        <w:ind w:firstLine="373"/>
        <w:spacing w:before="120" w:after="120" w:line="440" w:lineRule="exact"/>
        <w:rPr>
          <w:color w:val="000000"/>
          <w:sz w:val="24"/>
          <w:szCs w:val="24"/>
          <w:highlight w:val="none"/>
        </w:rPr>
      </w:pPr>
      <w:r>
        <w:rPr>
          <w:rFonts w:hint="eastAsia"/>
          <w:color w:val="000000"/>
          <w:sz w:val="24"/>
          <w:szCs w:val="24"/>
          <w:highlight w:val="none"/>
        </w:rPr>
        <w:t xml:space="preserve">二、申请人的资格要求</w:t>
      </w:r>
      <w:bookmarkEnd w:id="12"/>
      <w:r/>
      <w:bookmarkEnd w:id="13"/>
      <w:r/>
      <w:bookmarkEnd w:id="14"/>
      <w:r/>
      <w:bookmarkEnd w:id="15"/>
      <w:r/>
      <w:bookmarkEnd w:id="16"/>
      <w:r>
        <w:rPr>
          <w:color w:val="000000"/>
          <w:sz w:val="24"/>
          <w:szCs w:val="24"/>
          <w:highlight w:val="none"/>
        </w:rPr>
      </w:r>
      <w:r/>
    </w:p>
    <w:p>
      <w:pPr>
        <w:pStyle w:val="1215"/>
        <w:ind w:firstLine="480"/>
        <w:spacing w:line="440" w:lineRule="exact"/>
        <w:rPr>
          <w:rFonts w:hint="eastAsia" w:ascii="宋体" w:hAnsi="宋体"/>
          <w:color w:val="000000"/>
          <w:sz w:val="24"/>
          <w:szCs w:val="24"/>
          <w:highlight w:val="none"/>
        </w:rPr>
      </w:pPr>
      <w:r/>
      <w:bookmarkStart w:id="17" w:name="_Toc38985265"/>
      <w:r/>
      <w:bookmarkStart w:id="18" w:name="_Toc35393623"/>
      <w:r/>
      <w:bookmarkStart w:id="19" w:name="_Toc35393792"/>
      <w:r/>
      <w:bookmarkStart w:id="20" w:name="_Toc28359081"/>
      <w:r/>
      <w:bookmarkStart w:id="21" w:name="_Toc28359004"/>
      <w:r>
        <w:rPr>
          <w:rFonts w:hint="eastAsia" w:ascii="宋体" w:hAnsi="宋体"/>
          <w:color w:val="000000"/>
          <w:sz w:val="24"/>
          <w:szCs w:val="24"/>
          <w:highlight w:val="none"/>
        </w:rPr>
        <w:t xml:space="preserve">（一</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通用</w:t>
      </w:r>
      <w:r>
        <w:rPr>
          <w:rFonts w:ascii="宋体" w:hAnsi="宋体"/>
          <w:color w:val="000000"/>
          <w:sz w:val="24"/>
          <w:szCs w:val="24"/>
          <w:highlight w:val="none"/>
        </w:rPr>
        <w:t xml:space="preserve">资格要求</w:t>
      </w:r>
      <w:r>
        <w:rPr>
          <w:rFonts w:hint="eastAsia" w:ascii="宋体" w:hAnsi="宋体"/>
          <w:color w:val="000000"/>
          <w:sz w:val="24"/>
          <w:szCs w:val="24"/>
          <w:highlight w:val="none"/>
        </w:rPr>
      </w:r>
      <w:r/>
    </w:p>
    <w:p>
      <w:pPr>
        <w:pStyle w:val="1215"/>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1.满足《</w:t>
      </w:r>
      <w:r>
        <w:rPr>
          <w:rFonts w:hint="eastAsia" w:ascii="宋体" w:hAnsi="宋体"/>
          <w:color w:val="000000"/>
          <w:sz w:val="24"/>
          <w:szCs w:val="24"/>
          <w:highlight w:val="none"/>
          <w:lang w:eastAsia="zh-CN"/>
        </w:rPr>
        <w:t xml:space="preserve">中华人民共和国政府采购法</w:t>
      </w:r>
      <w:r>
        <w:rPr>
          <w:rFonts w:hint="eastAsia" w:ascii="宋体" w:hAnsi="宋体"/>
          <w:color w:val="000000"/>
          <w:sz w:val="24"/>
          <w:szCs w:val="24"/>
          <w:highlight w:val="none"/>
        </w:rPr>
        <w:t xml:space="preserve">》第二十二条规定，并提供下列材料：</w:t>
      </w:r>
      <w:r>
        <w:rPr>
          <w:rFonts w:ascii="宋体" w:hAnsi="宋体"/>
          <w:color w:val="000000"/>
          <w:sz w:val="24"/>
          <w:szCs w:val="24"/>
          <w:highlight w:val="none"/>
        </w:rPr>
      </w:r>
      <w:r/>
    </w:p>
    <w:p>
      <w:pPr>
        <w:pStyle w:val="1215"/>
        <w:ind w:firstLine="5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A.具有独立承担民事责任的能力（</w:t>
      </w:r>
      <w:r>
        <w:rPr>
          <w:rFonts w:ascii="宋体" w:hAnsi="宋体"/>
          <w:color w:val="000000"/>
          <w:sz w:val="24"/>
          <w:szCs w:val="24"/>
          <w:highlight w:val="none"/>
        </w:rPr>
        <w:t xml:space="preserve">提供法人或者其他组织的营业执照等证明文件，自然人的身份证明；如</w:t>
      </w:r>
      <w:r>
        <w:rPr>
          <w:rFonts w:hint="eastAsia" w:ascii="宋体" w:hAnsi="宋体"/>
          <w:color w:val="000000"/>
          <w:sz w:val="24"/>
          <w:szCs w:val="24"/>
          <w:highlight w:val="none"/>
          <w:lang w:eastAsia="zh-CN"/>
        </w:rPr>
        <w:t xml:space="preserve">投标人</w:t>
      </w:r>
      <w:r>
        <w:rPr>
          <w:rFonts w:ascii="宋体" w:hAnsi="宋体"/>
          <w:color w:val="000000"/>
          <w:sz w:val="24"/>
          <w:szCs w:val="24"/>
          <w:highlight w:val="none"/>
        </w:rPr>
        <w:t xml:space="preserve">为事业单位，请提供事业单位法人证书</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21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B.具有良好的商业信誉和健全的财务会计制度</w:t>
      </w:r>
      <w:r>
        <w:rPr>
          <w:rFonts w:hint="eastAsia" w:ascii="宋体" w:hAnsi="宋体"/>
          <w:color w:val="000000"/>
          <w:sz w:val="24"/>
          <w:szCs w:val="28"/>
          <w:highlight w:val="none"/>
        </w:rPr>
        <w:t xml:space="preserve">【提供202</w:t>
      </w:r>
      <w:r>
        <w:rPr>
          <w:rFonts w:hint="eastAsia" w:ascii="宋体" w:hAnsi="宋体"/>
          <w:color w:val="000000"/>
          <w:sz w:val="24"/>
          <w:szCs w:val="28"/>
          <w:highlight w:val="none"/>
          <w:lang w:val="en-US" w:eastAsia="zh-CN"/>
        </w:rPr>
        <w:t xml:space="preserve">5</w:t>
      </w:r>
      <w:r>
        <w:rPr>
          <w:rFonts w:hint="eastAsia" w:ascii="宋体" w:hAnsi="宋体"/>
          <w:color w:val="000000"/>
          <w:sz w:val="24"/>
          <w:szCs w:val="28"/>
          <w:highlight w:val="none"/>
        </w:rPr>
        <w:t xml:space="preserve">年度财务报告（成立不满一年的提供至少一个月财务报告），或银行出具的资信证明，或财政部门认可的政府专业担保机构出具的投标担保函】</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1215"/>
        <w:ind w:firstLine="5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C.具有履行合同所必需的设备和专业技术能力{提供投标单位相关信息一览表（见投标文件格式）；</w:t>
      </w:r>
      <w:r>
        <w:rPr>
          <w:rFonts w:ascii="宋体" w:hAnsi="宋体"/>
          <w:color w:val="000000"/>
          <w:sz w:val="24"/>
          <w:szCs w:val="24"/>
          <w:highlight w:val="none"/>
        </w:rPr>
      </w:r>
      <w:r/>
    </w:p>
    <w:p>
      <w:pPr>
        <w:pStyle w:val="1215"/>
        <w:ind w:firstLine="5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D.提供参加本次政府活动前三年内，在经营活动中没有重大违法记录的承诺函（见投标函第7条）；</w:t>
      </w:r>
      <w:r>
        <w:rPr>
          <w:rFonts w:ascii="宋体" w:hAnsi="宋体"/>
          <w:color w:val="000000"/>
          <w:sz w:val="24"/>
          <w:szCs w:val="24"/>
          <w:highlight w:val="none"/>
        </w:rPr>
      </w:r>
      <w:r/>
    </w:p>
    <w:p>
      <w:pPr>
        <w:pStyle w:val="1215"/>
        <w:ind w:firstLine="5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E.依法缴纳税收和社会保障资金的相关材料（提供提交投标文件截止时间前一年内至少一个月依法缴纳税收及缴纳社会保障资金的证明材料。</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依法享受缓缴、免缴税收、社会保障资金的提供证明材料）；</w:t>
      </w:r>
      <w:r>
        <w:rPr>
          <w:rFonts w:ascii="宋体" w:hAnsi="宋体"/>
          <w:color w:val="000000"/>
          <w:sz w:val="24"/>
          <w:szCs w:val="24"/>
          <w:highlight w:val="none"/>
        </w:rPr>
      </w:r>
      <w:r/>
    </w:p>
    <w:p>
      <w:pPr>
        <w:pStyle w:val="1215"/>
        <w:ind w:firstLine="562"/>
        <w:spacing w:line="440" w:lineRule="exact"/>
        <w:rPr>
          <w:rFonts w:ascii="宋体" w:hAnsi="宋体"/>
          <w:b/>
          <w:bCs/>
          <w:color w:val="000000"/>
          <w:sz w:val="24"/>
          <w:szCs w:val="24"/>
          <w:highlight w:val="none"/>
        </w:rPr>
      </w:pPr>
      <w:r>
        <w:rPr>
          <w:rFonts w:hint="eastAsia" w:ascii="宋体" w:hAnsi="宋体"/>
          <w:b/>
          <w:bCs/>
          <w:color w:val="000000"/>
          <w:sz w:val="24"/>
          <w:szCs w:val="24"/>
          <w:highlight w:val="none"/>
        </w:rPr>
        <w:t xml:space="preserve">注：①按</w:t>
      </w:r>
      <w:r>
        <w:rPr>
          <w:rFonts w:ascii="宋体" w:hAnsi="宋体"/>
          <w:b/>
          <w:bCs/>
          <w:color w:val="000000"/>
          <w:sz w:val="24"/>
          <w:szCs w:val="24"/>
          <w:highlight w:val="none"/>
        </w:rPr>
        <w:t xml:space="preserve">扬财购〔</w:t>
      </w:r>
      <w:r>
        <w:rPr>
          <w:rFonts w:hint="eastAsia" w:ascii="宋体" w:hAnsi="宋体"/>
          <w:b/>
          <w:bCs/>
          <w:color w:val="000000"/>
          <w:sz w:val="24"/>
          <w:szCs w:val="24"/>
          <w:highlight w:val="none"/>
        </w:rPr>
        <w:t xml:space="preserve">2022</w:t>
      </w:r>
      <w:r>
        <w:rPr>
          <w:rFonts w:ascii="宋体" w:hAnsi="宋体"/>
          <w:b/>
          <w:bCs/>
          <w:color w:val="000000"/>
          <w:sz w:val="24"/>
          <w:szCs w:val="24"/>
          <w:highlight w:val="none"/>
        </w:rPr>
        <w:t xml:space="preserve">〕1</w:t>
      </w:r>
      <w:r>
        <w:rPr>
          <w:rFonts w:hint="eastAsia" w:ascii="宋体" w:hAnsi="宋体"/>
          <w:b/>
          <w:bCs/>
          <w:color w:val="000000"/>
          <w:sz w:val="24"/>
          <w:szCs w:val="24"/>
          <w:highlight w:val="none"/>
        </w:rPr>
        <w:t xml:space="preserve">7</w:t>
      </w:r>
      <w:r>
        <w:rPr>
          <w:rFonts w:ascii="宋体" w:hAnsi="宋体"/>
          <w:b/>
          <w:bCs/>
          <w:color w:val="000000"/>
          <w:sz w:val="24"/>
          <w:szCs w:val="24"/>
          <w:highlight w:val="none"/>
        </w:rPr>
        <w:t xml:space="preserve">号《关于进一步降低政府活动成本减轻政府</w:t>
      </w:r>
      <w:r>
        <w:rPr>
          <w:rFonts w:hint="eastAsia" w:ascii="宋体" w:hAnsi="宋体"/>
          <w:b/>
          <w:bCs/>
          <w:color w:val="000000"/>
          <w:sz w:val="24"/>
          <w:szCs w:val="24"/>
          <w:highlight w:val="none"/>
          <w:lang w:eastAsia="zh-CN"/>
        </w:rPr>
        <w:t xml:space="preserve">投标人</w:t>
      </w:r>
      <w:r>
        <w:rPr>
          <w:rFonts w:ascii="宋体" w:hAnsi="宋体"/>
          <w:b/>
          <w:bCs/>
          <w:color w:val="000000"/>
          <w:sz w:val="24"/>
          <w:szCs w:val="24"/>
          <w:highlight w:val="none"/>
        </w:rPr>
        <w:t xml:space="preserve">负担的通知》</w:t>
      </w:r>
      <w:r>
        <w:rPr>
          <w:rFonts w:hint="eastAsia" w:ascii="宋体" w:hAnsi="宋体"/>
          <w:b/>
          <w:bCs/>
          <w:color w:val="000000"/>
          <w:sz w:val="24"/>
          <w:szCs w:val="24"/>
          <w:highlight w:val="none"/>
        </w:rPr>
        <w:t xml:space="preserve">本项目</w:t>
      </w:r>
      <w:r>
        <w:rPr>
          <w:rFonts w:ascii="宋体" w:hAnsi="宋体"/>
          <w:b/>
          <w:bCs/>
          <w:color w:val="000000"/>
          <w:sz w:val="24"/>
          <w:szCs w:val="24"/>
          <w:highlight w:val="none"/>
        </w:rPr>
        <w:t xml:space="preserve">申请人的资格条件采取</w:t>
      </w:r>
      <w:r>
        <w:rPr>
          <w:rFonts w:hint="eastAsia" w:ascii="宋体" w:hAnsi="宋体"/>
          <w:b/>
          <w:bCs/>
          <w:color w:val="000000"/>
          <w:sz w:val="24"/>
          <w:szCs w:val="24"/>
          <w:highlight w:val="none"/>
        </w:rPr>
        <w:t xml:space="preserve">“</w:t>
      </w:r>
      <w:r>
        <w:rPr>
          <w:rFonts w:ascii="宋体" w:hAnsi="宋体"/>
          <w:b/>
          <w:bCs/>
          <w:color w:val="000000"/>
          <w:sz w:val="24"/>
          <w:szCs w:val="24"/>
          <w:highlight w:val="none"/>
        </w:rPr>
        <w:t xml:space="preserve">信用承诺制</w:t>
      </w:r>
      <w:r>
        <w:rPr>
          <w:rFonts w:hint="eastAsia" w:ascii="宋体" w:hAnsi="宋体"/>
          <w:b/>
          <w:bCs/>
          <w:color w:val="000000"/>
          <w:sz w:val="24"/>
          <w:szCs w:val="24"/>
          <w:highlight w:val="none"/>
        </w:rPr>
        <w:t xml:space="preserve">”，资格要求</w:t>
      </w:r>
      <w:r>
        <w:rPr>
          <w:rFonts w:ascii="宋体" w:hAnsi="宋体"/>
          <w:b/>
          <w:bCs/>
          <w:color w:val="000000"/>
          <w:sz w:val="24"/>
          <w:szCs w:val="24"/>
          <w:highlight w:val="none"/>
        </w:rPr>
        <w:t xml:space="preserve">第</w:t>
      </w:r>
      <w:r>
        <w:rPr>
          <w:rFonts w:hint="eastAsia" w:ascii="宋体" w:hAnsi="宋体"/>
          <w:b/>
          <w:bCs/>
          <w:color w:val="000000"/>
          <w:sz w:val="24"/>
          <w:szCs w:val="24"/>
          <w:highlight w:val="none"/>
        </w:rPr>
        <w:t xml:space="preserve">B</w:t>
      </w:r>
      <w:r>
        <w:rPr>
          <w:rFonts w:ascii="宋体" w:hAnsi="宋体"/>
          <w:b/>
          <w:bCs/>
          <w:color w:val="000000"/>
          <w:sz w:val="24"/>
          <w:szCs w:val="24"/>
          <w:highlight w:val="none"/>
        </w:rPr>
        <w:t xml:space="preserve">至第</w:t>
      </w:r>
      <w:r>
        <w:rPr>
          <w:rFonts w:hint="eastAsia" w:ascii="宋体" w:hAnsi="宋体"/>
          <w:b/>
          <w:bCs/>
          <w:color w:val="000000"/>
          <w:sz w:val="24"/>
          <w:szCs w:val="24"/>
          <w:highlight w:val="none"/>
        </w:rPr>
        <w:t xml:space="preserve">E</w:t>
      </w:r>
      <w:r>
        <w:rPr>
          <w:rFonts w:ascii="宋体" w:hAnsi="宋体"/>
          <w:b/>
          <w:bCs/>
          <w:color w:val="000000"/>
          <w:sz w:val="24"/>
          <w:szCs w:val="24"/>
          <w:highlight w:val="none"/>
        </w:rPr>
        <w:t xml:space="preserve">项，</w:t>
      </w:r>
      <w:r>
        <w:rPr>
          <w:rFonts w:hint="eastAsia" w:ascii="宋体" w:hAnsi="宋体"/>
          <w:b/>
          <w:bCs/>
          <w:color w:val="000000"/>
          <w:sz w:val="24"/>
          <w:szCs w:val="24"/>
          <w:highlight w:val="none"/>
          <w:lang w:eastAsia="zh-CN"/>
        </w:rPr>
        <w:t xml:space="preserve">投标人</w:t>
      </w:r>
      <w:r>
        <w:rPr>
          <w:rFonts w:ascii="宋体" w:hAnsi="宋体"/>
          <w:b/>
          <w:bCs/>
          <w:color w:val="000000"/>
          <w:sz w:val="24"/>
          <w:szCs w:val="24"/>
          <w:highlight w:val="none"/>
        </w:rPr>
        <w:t xml:space="preserve">可选择提供资格承诺函</w:t>
      </w:r>
      <w:r>
        <w:rPr>
          <w:rFonts w:hint="eastAsia" w:ascii="宋体" w:hAnsi="宋体"/>
          <w:b/>
          <w:bCs/>
          <w:color w:val="000000"/>
          <w:sz w:val="24"/>
          <w:szCs w:val="24"/>
          <w:highlight w:val="none"/>
        </w:rPr>
        <w:t xml:space="preserve">（见投标文件格式）</w:t>
      </w:r>
      <w:r>
        <w:rPr>
          <w:rFonts w:ascii="宋体" w:hAnsi="宋体"/>
          <w:b/>
          <w:bCs/>
          <w:color w:val="000000"/>
          <w:sz w:val="24"/>
          <w:szCs w:val="24"/>
          <w:highlight w:val="none"/>
        </w:rPr>
        <w:t xml:space="preserve">，在</w:t>
      </w:r>
      <w:r>
        <w:rPr>
          <w:rFonts w:hint="eastAsia" w:ascii="宋体" w:hAnsi="宋体"/>
          <w:b/>
          <w:bCs/>
          <w:color w:val="000000"/>
          <w:sz w:val="24"/>
          <w:szCs w:val="24"/>
          <w:highlight w:val="none"/>
        </w:rPr>
        <w:t xml:space="preserve">投标</w:t>
      </w:r>
      <w:r>
        <w:rPr>
          <w:rFonts w:ascii="宋体" w:hAnsi="宋体"/>
          <w:b/>
          <w:bCs/>
          <w:color w:val="000000"/>
          <w:sz w:val="24"/>
          <w:szCs w:val="24"/>
          <w:highlight w:val="none"/>
        </w:rPr>
        <w:t xml:space="preserve">文件中无需再提供与</w:t>
      </w:r>
      <w:r>
        <w:rPr>
          <w:rFonts w:hint="eastAsia" w:ascii="宋体" w:hAnsi="宋体"/>
          <w:b/>
          <w:bCs/>
          <w:color w:val="000000"/>
          <w:sz w:val="24"/>
          <w:szCs w:val="24"/>
          <w:highlight w:val="none"/>
        </w:rPr>
        <w:t xml:space="preserve">第B至第E项</w:t>
      </w:r>
      <w:r>
        <w:rPr>
          <w:rFonts w:ascii="宋体" w:hAnsi="宋体"/>
          <w:b/>
          <w:bCs/>
          <w:color w:val="000000"/>
          <w:sz w:val="24"/>
          <w:szCs w:val="24"/>
          <w:highlight w:val="none"/>
        </w:rPr>
        <w:t xml:space="preserve">相关的证明材料即可参加活动。</w:t>
      </w:r>
      <w:r>
        <w:rPr>
          <w:rFonts w:ascii="宋体" w:hAnsi="宋体"/>
          <w:b/>
          <w:bCs/>
          <w:color w:val="000000"/>
          <w:sz w:val="24"/>
          <w:szCs w:val="24"/>
          <w:highlight w:val="none"/>
        </w:rPr>
      </w:r>
      <w:r/>
    </w:p>
    <w:p>
      <w:pPr>
        <w:pStyle w:val="1215"/>
        <w:ind w:firstLine="562"/>
        <w:spacing w:line="44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②</w:t>
      </w:r>
      <w:r>
        <w:rPr>
          <w:rFonts w:hint="eastAsia" w:ascii="宋体" w:hAnsi="宋体"/>
          <w:b/>
          <w:bCs/>
          <w:color w:val="000000"/>
          <w:sz w:val="24"/>
          <w:szCs w:val="24"/>
          <w:highlight w:val="none"/>
          <w:lang w:eastAsia="zh-CN"/>
        </w:rPr>
        <w:t xml:space="preserve">投标人</w:t>
      </w:r>
      <w:r>
        <w:rPr>
          <w:rFonts w:hint="eastAsia" w:ascii="宋体" w:hAnsi="宋体"/>
          <w:b/>
          <w:bCs/>
          <w:color w:val="000000"/>
          <w:sz w:val="24"/>
          <w:szCs w:val="24"/>
          <w:highlight w:val="none"/>
        </w:rPr>
        <w:t xml:space="preserve">可自行选择是否提供承诺函，若不提供承诺函的，应按招标文件要求提供相应的证明材料。</w:t>
      </w:r>
      <w:r>
        <w:rPr>
          <w:rFonts w:hint="eastAsia" w:ascii="宋体" w:hAnsi="宋体"/>
          <w:b/>
          <w:bCs/>
          <w:color w:val="000000"/>
          <w:sz w:val="24"/>
          <w:szCs w:val="24"/>
          <w:highlight w:val="none"/>
        </w:rPr>
      </w:r>
      <w:r/>
    </w:p>
    <w:p>
      <w:pPr>
        <w:pStyle w:val="1215"/>
        <w:ind w:firstLine="562"/>
        <w:spacing w:line="440" w:lineRule="exact"/>
        <w:rPr>
          <w:rFonts w:ascii="宋体" w:hAnsi="宋体"/>
          <w:b/>
          <w:bCs/>
          <w:color w:val="000000"/>
          <w:sz w:val="24"/>
          <w:szCs w:val="24"/>
          <w:highlight w:val="none"/>
        </w:rPr>
      </w:pPr>
      <w:r>
        <w:rPr>
          <w:rFonts w:hint="eastAsia" w:ascii="宋体" w:hAnsi="宋体"/>
          <w:b/>
          <w:bCs/>
          <w:color w:val="000000"/>
          <w:sz w:val="24"/>
          <w:szCs w:val="24"/>
          <w:highlight w:val="none"/>
        </w:rPr>
        <w:t xml:space="preserve">③</w:t>
      </w:r>
      <w:r>
        <w:rPr>
          <w:rFonts w:hint="eastAsia" w:ascii="宋体" w:hAnsi="宋体"/>
          <w:b/>
          <w:bCs/>
          <w:color w:val="000000"/>
          <w:sz w:val="24"/>
          <w:szCs w:val="24"/>
          <w:highlight w:val="none"/>
          <w:lang w:eastAsia="zh-CN"/>
        </w:rPr>
        <w:t xml:space="preserve">投标人</w:t>
      </w:r>
      <w:r>
        <w:rPr>
          <w:rFonts w:ascii="宋体" w:hAnsi="宋体"/>
          <w:b/>
          <w:bCs/>
          <w:color w:val="000000"/>
          <w:sz w:val="24"/>
          <w:szCs w:val="24"/>
          <w:highlight w:val="none"/>
        </w:rPr>
        <w:t xml:space="preserve">应当</w:t>
      </w:r>
      <w:r>
        <w:rPr>
          <w:rFonts w:hint="eastAsia" w:ascii="宋体" w:hAnsi="宋体"/>
          <w:b/>
          <w:bCs/>
          <w:color w:val="000000"/>
          <w:sz w:val="24"/>
          <w:szCs w:val="24"/>
          <w:highlight w:val="none"/>
        </w:rPr>
        <w:t xml:space="preserve">遵循诚实</w:t>
      </w:r>
      <w:r>
        <w:rPr>
          <w:rFonts w:ascii="宋体" w:hAnsi="宋体"/>
          <w:b/>
          <w:bCs/>
          <w:color w:val="000000"/>
          <w:sz w:val="24"/>
          <w:szCs w:val="24"/>
          <w:highlight w:val="none"/>
        </w:rPr>
        <w:t xml:space="preserve">信用原则，不得作虚假承诺。</w:t>
      </w:r>
      <w:r>
        <w:rPr>
          <w:rFonts w:hint="eastAsia" w:ascii="宋体" w:hAnsi="宋体"/>
          <w:b/>
          <w:bCs/>
          <w:color w:val="000000"/>
          <w:sz w:val="24"/>
          <w:szCs w:val="24"/>
          <w:highlight w:val="none"/>
          <w:lang w:eastAsia="zh-CN"/>
        </w:rPr>
        <w:t xml:space="preserve">投标人</w:t>
      </w:r>
      <w:r>
        <w:rPr>
          <w:rFonts w:ascii="宋体" w:hAnsi="宋体"/>
          <w:b/>
          <w:bCs/>
          <w:color w:val="000000"/>
          <w:sz w:val="24"/>
          <w:szCs w:val="24"/>
          <w:highlight w:val="none"/>
        </w:rPr>
        <w:t xml:space="preserve">承诺不实的，属于提供虚假材料谋取中标、成交，应承担相应的法律责任。</w:t>
      </w:r>
      <w:r>
        <w:rPr>
          <w:rFonts w:ascii="宋体" w:hAnsi="宋体"/>
          <w:b/>
          <w:bCs/>
          <w:color w:val="000000"/>
          <w:sz w:val="24"/>
          <w:szCs w:val="24"/>
          <w:highlight w:val="none"/>
        </w:rPr>
      </w:r>
      <w:r/>
    </w:p>
    <w:p>
      <w:pPr>
        <w:pStyle w:val="1215"/>
        <w:ind w:firstLine="480"/>
        <w:spacing w:line="440" w:lineRule="exact"/>
        <w:rPr>
          <w:rFonts w:hint="eastAsia" w:ascii="华文新魏" w:hAnsi="宋体" w:eastAsia="华文新魏"/>
          <w:color w:val="000000"/>
          <w:sz w:val="36"/>
          <w:szCs w:val="36"/>
          <w:highlight w:val="none"/>
        </w:rPr>
      </w:pPr>
      <w:r>
        <w:rPr>
          <w:rFonts w:hint="eastAsia" w:ascii="宋体" w:hAnsi="宋体"/>
          <w:color w:val="000000"/>
          <w:sz w:val="24"/>
          <w:szCs w:val="24"/>
          <w:highlight w:val="none"/>
        </w:rPr>
        <w:t xml:space="preserve">2.在“信用中国”网站（www.creditchina.gov.cn）查询，无被列入失信被执行人、重大税收违法案件当事人名单、政府严重失信行为记录名单及其他不符合《中华人民共和国政府法》第二十二条规定条件的信用记录。（投标文件中无需提供证明材料）。</w:t>
      </w:r>
      <w:r>
        <w:rPr>
          <w:rFonts w:hint="eastAsia" w:ascii="华文新魏" w:hAnsi="宋体" w:eastAsia="华文新魏"/>
          <w:color w:val="000000"/>
          <w:sz w:val="36"/>
          <w:szCs w:val="36"/>
          <w:highlight w:val="none"/>
        </w:rPr>
      </w:r>
      <w:r/>
    </w:p>
    <w:p>
      <w:pPr>
        <w:pStyle w:val="121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3.落实政府政策需满足的资格要求：</w:t>
      </w:r>
      <w:r>
        <w:rPr>
          <w:rFonts w:hint="eastAsia" w:ascii="宋体" w:hAnsi="宋体"/>
          <w:color w:val="000000"/>
          <w:sz w:val="24"/>
          <w:szCs w:val="24"/>
          <w:highlight w:val="none"/>
        </w:rPr>
      </w:r>
      <w:r/>
    </w:p>
    <w:p>
      <w:pPr>
        <w:pStyle w:val="121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①无；</w:t>
      </w:r>
      <w:r>
        <w:rPr>
          <w:rFonts w:hint="eastAsia" w:ascii="宋体" w:hAnsi="宋体"/>
          <w:color w:val="000000"/>
          <w:sz w:val="24"/>
          <w:szCs w:val="24"/>
          <w:highlight w:val="none"/>
        </w:rPr>
      </w:r>
      <w:r/>
    </w:p>
    <w:p>
      <w:pPr>
        <w:pStyle w:val="121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②依据工业和信息化部等四部委制定的《中小企业划型标准规定》，本项目对应的中小企业划分标准所属行业为</w:t>
      </w:r>
      <w:r>
        <w:rPr>
          <w:rFonts w:hint="eastAsia" w:ascii="宋体" w:hAnsi="宋体"/>
          <w:color w:val="000000"/>
          <w:sz w:val="24"/>
          <w:szCs w:val="24"/>
          <w:highlight w:val="none"/>
          <w:lang w:eastAsia="zh-CN"/>
        </w:rPr>
        <w:t xml:space="preserve">工业</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121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4.本项目</w:t>
      </w:r>
      <w:r>
        <w:rPr>
          <w:rFonts w:hint="eastAsia" w:ascii="宋体" w:hAnsi="宋体"/>
          <w:color w:val="000000"/>
          <w:sz w:val="24"/>
          <w:szCs w:val="24"/>
          <w:highlight w:val="none"/>
          <w:u w:val="single"/>
        </w:rPr>
        <w:t xml:space="preserve"> 不接受 </w:t>
      </w:r>
      <w:r>
        <w:rPr>
          <w:rFonts w:hint="eastAsia" w:ascii="宋体" w:hAnsi="宋体"/>
          <w:color w:val="000000"/>
          <w:sz w:val="24"/>
          <w:szCs w:val="24"/>
          <w:highlight w:val="none"/>
        </w:rPr>
        <w:t xml:space="preserve">联合体投标。</w:t>
      </w:r>
      <w:r>
        <w:rPr>
          <w:rFonts w:hint="eastAsia" w:ascii="宋体" w:hAnsi="宋体"/>
          <w:color w:val="000000"/>
          <w:sz w:val="24"/>
          <w:szCs w:val="24"/>
          <w:highlight w:val="none"/>
        </w:rPr>
      </w:r>
      <w:r/>
    </w:p>
    <w:p>
      <w:pPr>
        <w:pStyle w:val="121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（二）本项目的特定资格要求：</w:t>
      </w:r>
      <w:r>
        <w:rPr>
          <w:rFonts w:hint="eastAsia" w:ascii="宋体" w:hAnsi="宋体"/>
          <w:color w:val="000000"/>
          <w:sz w:val="24"/>
          <w:szCs w:val="24"/>
          <w:highlight w:val="none"/>
        </w:rPr>
      </w:r>
      <w:r/>
    </w:p>
    <w:p>
      <w:pPr>
        <w:pStyle w:val="1215"/>
        <w:ind w:firstLine="482"/>
        <w:spacing w:line="440" w:lineRule="exact"/>
        <w:rPr>
          <w:rFonts w:hint="eastAsia" w:ascii="宋体" w:hAnsi="宋体" w:eastAsia="宋体" w:cs="Times New Roman"/>
          <w:b/>
          <w:bCs/>
          <w:color w:val="000000"/>
          <w:sz w:val="24"/>
          <w:szCs w:val="24"/>
          <w:highlight w:val="none"/>
        </w:rPr>
      </w:pPr>
      <w:r>
        <w:rPr>
          <w:rFonts w:hint="eastAsia" w:ascii="宋体" w:hAnsi="宋体"/>
          <w:b/>
          <w:bCs/>
          <w:color w:val="000000"/>
          <w:sz w:val="24"/>
          <w:szCs w:val="24"/>
          <w:highlight w:val="none"/>
        </w:rPr>
        <w:t xml:space="preserve">（1）</w:t>
      </w:r>
      <w:r>
        <w:rPr>
          <w:rFonts w:hint="eastAsia" w:ascii="宋体" w:hAnsi="宋体"/>
          <w:b/>
          <w:bCs/>
          <w:color w:val="000000"/>
          <w:sz w:val="24"/>
          <w:szCs w:val="24"/>
          <w:highlight w:val="none"/>
          <w:lang w:eastAsia="zh-CN"/>
        </w:rPr>
        <w:t xml:space="preserve">投标人</w:t>
      </w:r>
      <w:r>
        <w:rPr>
          <w:rFonts w:hint="eastAsia" w:ascii="宋体" w:hAnsi="宋体"/>
          <w:b/>
          <w:bCs/>
          <w:color w:val="000000"/>
          <w:sz w:val="24"/>
          <w:szCs w:val="24"/>
          <w:highlight w:val="none"/>
        </w:rPr>
        <w:t xml:space="preserve">须具备有效的《医疗器械生产许可证》或《医疗器械经营备案凭证》或《医疗器</w:t>
      </w:r>
      <w:r>
        <w:rPr>
          <w:rFonts w:hint="eastAsia" w:ascii="宋体" w:hAnsi="宋体" w:eastAsia="宋体" w:cs="Times New Roman"/>
          <w:b/>
          <w:bCs/>
          <w:color w:val="000000"/>
          <w:sz w:val="24"/>
          <w:szCs w:val="24"/>
          <w:highlight w:val="none"/>
        </w:rPr>
        <w:t xml:space="preserve">械经营企业许可证》；</w:t>
      </w:r>
      <w:r>
        <w:rPr>
          <w:rFonts w:hint="eastAsia" w:ascii="宋体" w:hAnsi="宋体" w:eastAsia="宋体" w:cs="Times New Roman"/>
          <w:b/>
          <w:bCs/>
          <w:color w:val="000000"/>
          <w:sz w:val="24"/>
          <w:szCs w:val="24"/>
          <w:highlight w:val="none"/>
        </w:rPr>
      </w:r>
      <w:r/>
    </w:p>
    <w:p>
      <w:pPr>
        <w:pStyle w:val="1215"/>
        <w:ind w:firstLine="482"/>
        <w:spacing w:line="440" w:lineRule="exact"/>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 xml:space="preserve">（2）</w:t>
      </w:r>
      <w:r>
        <w:rPr>
          <w:rFonts w:hint="eastAsia" w:ascii="宋体" w:hAnsi="宋体" w:eastAsia="宋体" w:cs="Times New Roman"/>
          <w:b/>
          <w:bCs/>
          <w:color w:val="000000"/>
          <w:sz w:val="24"/>
          <w:szCs w:val="24"/>
          <w:highlight w:val="none"/>
          <w:lang w:eastAsia="zh-CN"/>
        </w:rPr>
        <w:t xml:space="preserve">投标人</w:t>
      </w:r>
      <w:r>
        <w:rPr>
          <w:rFonts w:hint="eastAsia" w:ascii="宋体" w:hAnsi="宋体" w:eastAsia="宋体" w:cs="Times New Roman"/>
          <w:b/>
          <w:bCs/>
          <w:color w:val="000000"/>
          <w:sz w:val="24"/>
          <w:szCs w:val="24"/>
          <w:highlight w:val="none"/>
        </w:rPr>
        <w:t xml:space="preserve">所投产品具备有效的《医疗器械注册证》。</w:t>
      </w:r>
      <w:r>
        <w:rPr>
          <w:rFonts w:hint="eastAsia" w:ascii="宋体" w:hAnsi="宋体" w:eastAsia="宋体" w:cs="Times New Roman"/>
          <w:b/>
          <w:bCs/>
          <w:color w:val="000000"/>
          <w:sz w:val="24"/>
          <w:szCs w:val="24"/>
          <w:highlight w:val="none"/>
        </w:rPr>
      </w:r>
      <w:r/>
    </w:p>
    <w:p>
      <w:pPr>
        <w:pStyle w:val="1215"/>
        <w:ind w:firstLine="482"/>
        <w:spacing w:line="440" w:lineRule="exact"/>
        <w:rPr>
          <w:rFonts w:hint="eastAsia" w:ascii="宋体" w:hAnsi="宋体" w:eastAsia="宋体" w:cs="Times New Roman"/>
          <w:b/>
          <w:bCs/>
          <w:color w:val="000000"/>
          <w:sz w:val="24"/>
          <w:szCs w:val="24"/>
          <w:highlight w:val="none"/>
          <w:lang w:val="en-US" w:eastAsia="zh-CN"/>
        </w:rPr>
      </w:pPr>
      <w:r/>
      <w:bookmarkStart w:id="22" w:name="OLE_LINK1"/>
      <w:r>
        <w:rPr>
          <w:rFonts w:hint="eastAsia" w:ascii="宋体" w:hAnsi="宋体" w:eastAsia="宋体" w:cs="Times New Roman"/>
          <w:b/>
          <w:bCs/>
          <w:color w:val="000000"/>
          <w:sz w:val="24"/>
          <w:szCs w:val="24"/>
          <w:highlight w:val="none"/>
          <w:lang w:val="en-US" w:eastAsia="zh-CN"/>
        </w:rPr>
        <w:t xml:space="preserve">（3）供应商具备有效的辐射安全许可证（销售Ⅲ射线装置）。</w:t>
      </w:r>
      <w:bookmarkEnd w:id="22"/>
      <w:r>
        <w:rPr>
          <w:rFonts w:hint="eastAsia" w:ascii="宋体" w:hAnsi="宋体" w:eastAsia="宋体" w:cs="Times New Roman"/>
          <w:b/>
          <w:bCs/>
          <w:color w:val="000000"/>
          <w:sz w:val="24"/>
          <w:szCs w:val="24"/>
          <w:highlight w:val="none"/>
          <w:lang w:val="en-US" w:eastAsia="zh-CN"/>
        </w:rPr>
      </w:r>
      <w:r/>
    </w:p>
    <w:p>
      <w:pPr>
        <w:pStyle w:val="1215"/>
        <w:ind w:firstLine="482"/>
        <w:spacing w:line="440" w:lineRule="exact"/>
        <w:rPr>
          <w:rFonts w:hint="eastAsia" w:ascii="宋体" w:hAnsi="宋体" w:eastAsia="宋体" w:cs="Times New Roman"/>
          <w:b/>
          <w:bCs/>
          <w:color w:val="000000"/>
          <w:sz w:val="24"/>
          <w:szCs w:val="24"/>
          <w:highlight w:val="none"/>
          <w:lang w:eastAsia="zh-CN"/>
        </w:rPr>
      </w:pPr>
      <w:r>
        <w:rPr>
          <w:rFonts w:hint="eastAsia" w:ascii="宋体" w:hAnsi="宋体" w:eastAsia="宋体" w:cs="Times New Roman"/>
          <w:b/>
          <w:bCs/>
          <w:color w:val="000000"/>
          <w:sz w:val="24"/>
          <w:szCs w:val="24"/>
          <w:highlight w:val="none"/>
          <w:lang w:eastAsia="zh-CN"/>
        </w:rPr>
        <w:t xml:space="preserve">（</w:t>
      </w:r>
      <w:r>
        <w:rPr>
          <w:rFonts w:hint="eastAsia" w:ascii="宋体" w:hAnsi="宋体" w:eastAsia="宋体" w:cs="Times New Roman"/>
          <w:b/>
          <w:bCs/>
          <w:color w:val="000000"/>
          <w:sz w:val="24"/>
          <w:szCs w:val="24"/>
          <w:highlight w:val="none"/>
          <w:lang w:val="en-US" w:eastAsia="zh-CN"/>
        </w:rPr>
        <w:t xml:space="preserve">4</w:t>
      </w:r>
      <w:r>
        <w:rPr>
          <w:rFonts w:hint="eastAsia" w:ascii="宋体" w:hAnsi="宋体" w:eastAsia="宋体" w:cs="Times New Roman"/>
          <w:b/>
          <w:bCs/>
          <w:color w:val="000000"/>
          <w:sz w:val="24"/>
          <w:szCs w:val="24"/>
          <w:highlight w:val="none"/>
          <w:lang w:eastAsia="zh-CN"/>
        </w:rPr>
        <w:t xml:space="preserve">）单位负责人为同一人或者存在直接控股、管理关系的不同供应商，不得参加同一合同项下的政府采购活动（提供承诺函，格式自拟）。</w:t>
      </w:r>
      <w:r>
        <w:rPr>
          <w:rFonts w:hint="eastAsia" w:ascii="宋体" w:hAnsi="宋体" w:eastAsia="宋体" w:cs="Times New Roman"/>
          <w:b/>
          <w:bCs/>
          <w:color w:val="000000"/>
          <w:sz w:val="24"/>
          <w:szCs w:val="24"/>
          <w:highlight w:val="none"/>
          <w:lang w:eastAsia="zh-CN"/>
        </w:rPr>
      </w:r>
      <w:r/>
    </w:p>
    <w:p>
      <w:pPr>
        <w:pStyle w:val="1215"/>
        <w:ind w:firstLine="482"/>
        <w:keepLines w:val="0"/>
        <w:keepNext w:val="0"/>
        <w:pageBreakBefore w:val="0"/>
        <w:spacing w:line="440" w:lineRule="exact"/>
        <w:widowControl w:val="off"/>
        <w:rPr>
          <w:rFonts w:hint="eastAsia" w:ascii="宋体" w:hAnsi="宋体"/>
          <w:b/>
          <w:bCs/>
          <w:color w:val="000000"/>
          <w:sz w:val="24"/>
          <w:szCs w:val="24"/>
          <w:highlight w:val="none"/>
        </w:rPr>
      </w:pPr>
      <w:r>
        <w:rPr>
          <w:rFonts w:hint="eastAsia" w:ascii="宋体" w:hAnsi="宋体" w:eastAsia="宋体" w:cs="Times New Roman"/>
          <w:b/>
          <w:bCs/>
          <w:color w:val="000000"/>
          <w:sz w:val="24"/>
          <w:szCs w:val="24"/>
          <w:highlight w:val="none"/>
        </w:rPr>
        <w:t xml:space="preserve">注意：①根据国家食品药品监督管理总局《医疗器械生产监督管理办法》和《医疗器械经营监督管理办法》以及《</w:t>
      </w:r>
      <w:r>
        <w:rPr>
          <w:rFonts w:hint="eastAsia" w:ascii="宋体" w:hAnsi="宋体"/>
          <w:b/>
          <w:bCs/>
          <w:color w:val="000000"/>
          <w:sz w:val="24"/>
          <w:szCs w:val="24"/>
          <w:highlight w:val="none"/>
        </w:rPr>
        <w:t xml:space="preserve">医疗器械注册管理办法》相关规定，提供上述有效材料。</w:t>
      </w:r>
      <w:r>
        <w:rPr>
          <w:rFonts w:hint="eastAsia" w:ascii="宋体" w:hAnsi="宋体"/>
          <w:b/>
          <w:bCs/>
          <w:color w:val="000000"/>
          <w:sz w:val="24"/>
          <w:szCs w:val="24"/>
          <w:highlight w:val="none"/>
        </w:rPr>
      </w:r>
      <w:r/>
    </w:p>
    <w:p>
      <w:pPr>
        <w:pStyle w:val="1215"/>
        <w:ind w:firstLine="482"/>
        <w:keepLines w:val="0"/>
        <w:keepNext w:val="0"/>
        <w:pageBreakBefore w:val="0"/>
        <w:spacing w:line="440" w:lineRule="exact"/>
        <w:widowControl w:val="off"/>
        <w:rPr>
          <w:rFonts w:hint="eastAsia" w:ascii="宋体" w:hAnsi="宋体" w:cs="宋体"/>
          <w:b/>
          <w:bCs/>
          <w:color w:val="000000"/>
          <w:sz w:val="24"/>
          <w:szCs w:val="24"/>
          <w:highlight w:val="none"/>
        </w:rPr>
      </w:pPr>
      <w:r>
        <w:rPr>
          <w:rFonts w:hint="eastAsia" w:ascii="宋体" w:hAnsi="宋体"/>
          <w:b/>
          <w:bCs/>
          <w:color w:val="000000"/>
          <w:sz w:val="24"/>
          <w:szCs w:val="24"/>
          <w:highlight w:val="none"/>
        </w:rPr>
        <w:t xml:space="preserve">②上述提供相关材料原件扫描件编入</w:t>
      </w:r>
      <w:r>
        <w:rPr>
          <w:rFonts w:hint="eastAsia" w:ascii="宋体" w:hAnsi="宋体"/>
          <w:b/>
          <w:bCs/>
          <w:color w:val="000000"/>
          <w:sz w:val="24"/>
          <w:szCs w:val="24"/>
          <w:highlight w:val="none"/>
          <w:lang w:eastAsia="zh-CN"/>
        </w:rPr>
        <w:t xml:space="preserve">投标</w:t>
      </w:r>
      <w:r>
        <w:rPr>
          <w:rFonts w:hint="eastAsia" w:ascii="宋体" w:hAnsi="宋体"/>
          <w:b/>
          <w:bCs/>
          <w:color w:val="000000"/>
          <w:sz w:val="24"/>
          <w:szCs w:val="24"/>
          <w:highlight w:val="none"/>
        </w:rPr>
        <w:t xml:space="preserve">响应文件中。</w:t>
      </w:r>
      <w:r>
        <w:rPr>
          <w:rFonts w:hint="eastAsia" w:ascii="宋体" w:hAnsi="宋体" w:cs="宋体"/>
          <w:b/>
          <w:bCs/>
          <w:color w:val="000000"/>
          <w:sz w:val="24"/>
          <w:szCs w:val="24"/>
          <w:highlight w:val="none"/>
        </w:rPr>
      </w:r>
      <w:r/>
    </w:p>
    <w:p>
      <w:pPr>
        <w:pStyle w:val="1218"/>
        <w:ind w:firstLine="373"/>
        <w:keepLines w:val="0"/>
        <w:keepNext w:val="0"/>
        <w:pageBreakBefore w:val="0"/>
        <w:spacing w:before="120" w:after="120" w:line="440" w:lineRule="exact"/>
        <w:widowControl w:val="off"/>
        <w:rPr>
          <w:color w:val="000000"/>
          <w:sz w:val="24"/>
          <w:szCs w:val="24"/>
          <w:highlight w:val="none"/>
        </w:rPr>
      </w:pPr>
      <w:r>
        <w:rPr>
          <w:rFonts w:hint="eastAsia"/>
          <w:color w:val="000000"/>
          <w:sz w:val="24"/>
          <w:szCs w:val="24"/>
          <w:highlight w:val="none"/>
        </w:rPr>
        <w:t xml:space="preserve">三、获取招标文件</w:t>
      </w:r>
      <w:bookmarkEnd w:id="17"/>
      <w:r/>
      <w:bookmarkEnd w:id="18"/>
      <w:r/>
      <w:bookmarkEnd w:id="19"/>
      <w:r/>
      <w:bookmarkEnd w:id="20"/>
      <w:r/>
      <w:bookmarkEnd w:id="21"/>
      <w:r>
        <w:rPr>
          <w:color w:val="000000"/>
          <w:sz w:val="24"/>
          <w:szCs w:val="24"/>
          <w:highlight w:val="none"/>
        </w:rPr>
      </w:r>
      <w:r/>
    </w:p>
    <w:p>
      <w:pPr>
        <w:pStyle w:val="1215"/>
        <w:ind w:firstLine="540"/>
        <w:keepLines w:val="0"/>
        <w:keepNext w:val="0"/>
        <w:pageBreakBefore w:val="0"/>
        <w:spacing w:line="440" w:lineRule="exact"/>
        <w:widowControl w:val="off"/>
        <w:rPr>
          <w:rFonts w:ascii="宋体" w:hAnsi="宋体" w:cs="宋体"/>
          <w:color w:val="000000"/>
          <w:sz w:val="24"/>
          <w:szCs w:val="24"/>
          <w:highlight w:val="none"/>
        </w:rPr>
      </w:pPr>
      <w:r/>
      <w:bookmarkStart w:id="23" w:name="_Toc28359005"/>
      <w:r/>
      <w:bookmarkStart w:id="24" w:name="_Toc28359082"/>
      <w:r/>
      <w:bookmarkStart w:id="25" w:name="_Toc38985266"/>
      <w:r/>
      <w:bookmarkStart w:id="26" w:name="_Toc35393793"/>
      <w:r/>
      <w:bookmarkStart w:id="27" w:name="_Toc35393624"/>
      <w:r>
        <w:rPr>
          <w:rFonts w:hint="eastAsia" w:ascii="宋体" w:hAnsi="宋体" w:cs="宋体"/>
          <w:color w:val="000000"/>
          <w:sz w:val="24"/>
          <w:szCs w:val="24"/>
          <w:highlight w:val="none"/>
        </w:rPr>
        <w:t xml:space="preserve">1.时间：自招标文件公告发布之日起至提交投标文件截止时间之日止。</w:t>
      </w:r>
      <w:r>
        <w:rPr>
          <w:rFonts w:ascii="宋体" w:hAnsi="宋体" w:cs="宋体"/>
          <w:color w:val="000000"/>
          <w:sz w:val="24"/>
          <w:szCs w:val="24"/>
          <w:highlight w:val="none"/>
        </w:rPr>
      </w:r>
      <w:r/>
    </w:p>
    <w:p>
      <w:pPr>
        <w:pStyle w:val="1215"/>
        <w:ind w:firstLine="540"/>
        <w:keepLines w:val="0"/>
        <w:keepNext w:val="0"/>
        <w:pageBreakBefore w:val="0"/>
        <w:spacing w:line="440" w:lineRule="exact"/>
        <w:widowControl w:val="off"/>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2.方式：在“江苏政府网”自行免费下载招标文件。</w:t>
      </w:r>
      <w:r>
        <w:rPr>
          <w:rFonts w:ascii="宋体" w:hAnsi="宋体" w:cs="宋体"/>
          <w:color w:val="000000"/>
          <w:sz w:val="24"/>
          <w:szCs w:val="24"/>
          <w:highlight w:val="none"/>
          <w:u w:val="single"/>
        </w:rPr>
      </w:r>
      <w:r/>
    </w:p>
    <w:p>
      <w:pPr>
        <w:pStyle w:val="1215"/>
        <w:ind w:firstLine="560"/>
        <w:keepLines w:val="0"/>
        <w:keepNext w:val="0"/>
        <w:pageBreakBefore w:val="0"/>
        <w:spacing w:line="44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（1）登录http://jszfcg.jscz.gov.cn/jszc/login;或进入扬中政府网（http://www.yzzfcg.cn/）首页点击“苏采云”进入系统。</w:t>
      </w:r>
      <w:r>
        <w:rPr>
          <w:rFonts w:hint="eastAsia" w:ascii="宋体" w:hAnsi="宋体" w:cs="宋体"/>
          <w:color w:val="000000"/>
          <w:sz w:val="24"/>
          <w:szCs w:val="24"/>
          <w:highlight w:val="none"/>
        </w:rPr>
      </w:r>
      <w:r/>
    </w:p>
    <w:p>
      <w:pPr>
        <w:pStyle w:val="1215"/>
        <w:ind w:firstLine="560"/>
        <w:keepLines w:val="0"/>
        <w:keepNext w:val="0"/>
        <w:pageBreakBefore w:val="0"/>
        <w:spacing w:line="44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（2）“苏采云”系统用户注册--获取“CA数字证书”--CA绑定与登录--网上报名--下载招标文件(后缀名为.kedt”)。</w:t>
      </w:r>
      <w:r>
        <w:rPr>
          <w:rFonts w:hint="eastAsia" w:ascii="宋体" w:hAnsi="宋体" w:cs="宋体"/>
          <w:color w:val="000000"/>
          <w:sz w:val="24"/>
          <w:szCs w:val="24"/>
          <w:highlight w:val="none"/>
        </w:rPr>
      </w:r>
      <w:r/>
    </w:p>
    <w:p>
      <w:pPr>
        <w:pStyle w:val="1215"/>
        <w:ind w:firstLine="560"/>
        <w:keepLines w:val="0"/>
        <w:keepNext w:val="0"/>
        <w:pageBreakBefore w:val="0"/>
        <w:spacing w:line="440" w:lineRule="exact"/>
        <w:widowControl w:val="off"/>
        <w:rPr>
          <w:rFonts w:ascii="宋体" w:hAnsi="宋体" w:cs="宋体"/>
          <w:color w:val="000000"/>
          <w:sz w:val="24"/>
          <w:szCs w:val="24"/>
          <w:highlight w:val="none"/>
        </w:rPr>
        <w:outlineLvl w:val="2"/>
      </w:pPr>
      <w:r>
        <w:rPr>
          <w:rFonts w:hint="eastAsia" w:ascii="宋体" w:hAnsi="宋体" w:cs="宋体"/>
          <w:color w:val="000000"/>
          <w:sz w:val="24"/>
          <w:szCs w:val="24"/>
          <w:highlight w:val="none"/>
        </w:rPr>
        <w:t xml:space="preserve">3.“CA数字证书”的获取</w:t>
      </w:r>
      <w:r>
        <w:rPr>
          <w:rFonts w:ascii="宋体" w:hAnsi="宋体" w:cs="宋体"/>
          <w:color w:val="000000"/>
          <w:sz w:val="24"/>
          <w:szCs w:val="24"/>
          <w:highlight w:val="none"/>
        </w:rPr>
      </w:r>
      <w:r/>
    </w:p>
    <w:p>
      <w:pPr>
        <w:pStyle w:val="1215"/>
        <w:ind w:firstLine="56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投标人</w:t>
      </w:r>
      <w:r>
        <w:rPr>
          <w:rFonts w:hint="eastAsia" w:ascii="宋体" w:hAnsi="宋体" w:cs="宋体"/>
          <w:color w:val="000000"/>
          <w:sz w:val="24"/>
          <w:szCs w:val="24"/>
          <w:highlight w:val="none"/>
        </w:rPr>
        <w:t xml:space="preserve">需办理CA锁，（“苏采云”系统目前仅支持意源CA、方正签章，CA数字证书及电子签章办理指南详见本公告附件）。客户端工具及</w:t>
      </w:r>
      <w:r>
        <w:rPr>
          <w:rFonts w:hint="eastAsia" w:ascii="宋体" w:hAnsi="宋体" w:cs="宋体"/>
          <w:color w:val="000000"/>
          <w:sz w:val="24"/>
          <w:szCs w:val="24"/>
          <w:highlight w:val="none"/>
          <w:lang w:eastAsia="zh-CN"/>
        </w:rPr>
        <w:t xml:space="preserve">投标人</w:t>
      </w:r>
      <w:r>
        <w:rPr>
          <w:rFonts w:hint="eastAsia" w:ascii="宋体" w:hAnsi="宋体" w:cs="宋体"/>
          <w:color w:val="000000"/>
          <w:sz w:val="24"/>
          <w:szCs w:val="24"/>
          <w:highlight w:val="none"/>
        </w:rPr>
        <w:t xml:space="preserve">操作手册扬中政府（http://www.yzzfcg.cn/）首页“资料下载”，进行下载《江苏省政府交易系统（苏采云）</w:t>
      </w:r>
      <w:r>
        <w:rPr>
          <w:rFonts w:hint="eastAsia" w:ascii="宋体" w:hAnsi="宋体" w:cs="宋体"/>
          <w:color w:val="000000"/>
          <w:sz w:val="24"/>
          <w:szCs w:val="24"/>
          <w:highlight w:val="none"/>
          <w:lang w:eastAsia="zh-CN"/>
        </w:rPr>
        <w:t xml:space="preserve">投标人</w:t>
      </w:r>
      <w:r>
        <w:rPr>
          <w:rFonts w:hint="eastAsia" w:ascii="宋体" w:hAnsi="宋体" w:cs="宋体"/>
          <w:color w:val="000000"/>
          <w:sz w:val="24"/>
          <w:szCs w:val="24"/>
          <w:highlight w:val="none"/>
        </w:rPr>
        <w:t xml:space="preserve">操作手册及政府客户端》。</w:t>
      </w:r>
      <w:r>
        <w:rPr>
          <w:rFonts w:ascii="宋体" w:hAnsi="宋体" w:cs="宋体"/>
          <w:color w:val="000000"/>
          <w:sz w:val="24"/>
          <w:szCs w:val="24"/>
          <w:highlight w:val="none"/>
        </w:rPr>
      </w:r>
      <w:r/>
    </w:p>
    <w:p>
      <w:pPr>
        <w:pStyle w:val="1215"/>
        <w:ind w:firstLine="56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4.招标文件(后缀名为“. kedt”)、</w:t>
      </w:r>
      <w:r>
        <w:rPr>
          <w:rFonts w:hint="eastAsia" w:ascii="宋体" w:hAnsi="宋体" w:cs="宋体"/>
          <w:color w:val="000000"/>
          <w:sz w:val="24"/>
          <w:szCs w:val="24"/>
          <w:highlight w:val="none"/>
          <w:lang w:eastAsia="zh-CN"/>
        </w:rPr>
        <w:t xml:space="preserve">投标人</w:t>
      </w:r>
      <w:r>
        <w:rPr>
          <w:rFonts w:hint="eastAsia" w:ascii="宋体" w:hAnsi="宋体" w:cs="宋体"/>
          <w:color w:val="000000"/>
          <w:sz w:val="24"/>
          <w:szCs w:val="24"/>
          <w:highlight w:val="none"/>
        </w:rPr>
        <w:t xml:space="preserve">操作手册及政府客户端工具可通过“苏采云”系统--已报名项目--报名详情页面内相应链接进行下载；</w:t>
      </w:r>
      <w:r>
        <w:rPr>
          <w:rFonts w:hint="eastAsia" w:ascii="宋体" w:hAnsi="宋体" w:cs="宋体"/>
          <w:color w:val="000000"/>
          <w:sz w:val="24"/>
          <w:szCs w:val="24"/>
          <w:highlight w:val="none"/>
          <w:lang w:eastAsia="zh-CN"/>
        </w:rPr>
        <w:t xml:space="preserve">投标人</w:t>
      </w:r>
      <w:r>
        <w:rPr>
          <w:rFonts w:hint="eastAsia" w:ascii="宋体" w:hAnsi="宋体" w:cs="宋体"/>
          <w:color w:val="000000"/>
          <w:sz w:val="24"/>
          <w:szCs w:val="24"/>
          <w:highlight w:val="none"/>
        </w:rPr>
        <w:t xml:space="preserve">操作手册及政府客户端工具也可通过扬中政府网（http://www.yzzfcg.cn/）首页“资料下载”--点击进入《江苏省政府交易系统（苏采云）</w:t>
      </w:r>
      <w:r>
        <w:rPr>
          <w:rFonts w:hint="eastAsia" w:ascii="宋体" w:hAnsi="宋体" w:cs="宋体"/>
          <w:color w:val="000000"/>
          <w:sz w:val="24"/>
          <w:szCs w:val="24"/>
          <w:highlight w:val="none"/>
          <w:lang w:eastAsia="zh-CN"/>
        </w:rPr>
        <w:t xml:space="preserve">投标人</w:t>
      </w:r>
      <w:r>
        <w:rPr>
          <w:rFonts w:hint="eastAsia" w:ascii="宋体" w:hAnsi="宋体" w:cs="宋体"/>
          <w:color w:val="000000"/>
          <w:sz w:val="24"/>
          <w:szCs w:val="24"/>
          <w:highlight w:val="none"/>
        </w:rPr>
        <w:t xml:space="preserve">操作手册及政府客户端》进行下载。</w:t>
      </w:r>
      <w:r>
        <w:rPr>
          <w:rFonts w:ascii="宋体" w:hAnsi="宋体" w:cs="宋体"/>
          <w:color w:val="000000"/>
          <w:sz w:val="24"/>
          <w:szCs w:val="24"/>
          <w:highlight w:val="none"/>
        </w:rPr>
      </w:r>
      <w:r/>
    </w:p>
    <w:p>
      <w:pPr>
        <w:pStyle w:val="1215"/>
        <w:ind w:firstLine="56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5.代理机构将数据电文形式的招标文件加载至电子招标投标交易平台，供潜在</w:t>
      </w:r>
      <w:r>
        <w:rPr>
          <w:rFonts w:hint="eastAsia" w:ascii="宋体" w:hAnsi="宋体" w:cs="宋体"/>
          <w:color w:val="000000"/>
          <w:sz w:val="24"/>
          <w:szCs w:val="24"/>
          <w:highlight w:val="none"/>
          <w:lang w:eastAsia="zh-CN"/>
        </w:rPr>
        <w:t xml:space="preserve">投标人</w:t>
      </w:r>
      <w:r>
        <w:rPr>
          <w:rFonts w:hint="eastAsia" w:ascii="宋体" w:hAnsi="宋体" w:cs="宋体"/>
          <w:color w:val="000000"/>
          <w:sz w:val="24"/>
          <w:szCs w:val="24"/>
          <w:highlight w:val="none"/>
        </w:rPr>
        <w:t xml:space="preserve">下载或者查阅，各</w:t>
      </w:r>
      <w:r>
        <w:rPr>
          <w:rFonts w:hint="eastAsia" w:ascii="宋体" w:hAnsi="宋体" w:cs="宋体"/>
          <w:color w:val="000000"/>
          <w:sz w:val="24"/>
          <w:szCs w:val="24"/>
          <w:highlight w:val="none"/>
          <w:lang w:eastAsia="zh-CN"/>
        </w:rPr>
        <w:t xml:space="preserve">投标人</w:t>
      </w:r>
      <w:r>
        <w:rPr>
          <w:rFonts w:hint="eastAsia" w:ascii="宋体" w:hAnsi="宋体" w:cs="宋体"/>
          <w:color w:val="000000"/>
          <w:sz w:val="24"/>
          <w:szCs w:val="24"/>
          <w:highlight w:val="none"/>
        </w:rPr>
        <w:t xml:space="preserve">应在规定的时间内完成招标文件的下载，逾期可能会造成招标文件无法下载以及投标文件无法上传的情形，由此导致的后果由各</w:t>
      </w:r>
      <w:r>
        <w:rPr>
          <w:rFonts w:hint="eastAsia" w:ascii="宋体" w:hAnsi="宋体" w:cs="宋体"/>
          <w:color w:val="000000"/>
          <w:sz w:val="24"/>
          <w:szCs w:val="24"/>
          <w:highlight w:val="none"/>
          <w:lang w:eastAsia="zh-CN"/>
        </w:rPr>
        <w:t xml:space="preserve">投标人</w:t>
      </w:r>
      <w:r>
        <w:rPr>
          <w:rFonts w:hint="eastAsia" w:ascii="宋体" w:hAnsi="宋体" w:cs="宋体"/>
          <w:color w:val="000000"/>
          <w:sz w:val="24"/>
          <w:szCs w:val="24"/>
          <w:highlight w:val="none"/>
        </w:rPr>
        <w:t xml:space="preserve">自行承担。</w:t>
      </w:r>
      <w:r>
        <w:rPr>
          <w:rFonts w:ascii="宋体" w:hAnsi="宋体" w:cs="宋体"/>
          <w:color w:val="000000"/>
          <w:sz w:val="24"/>
          <w:szCs w:val="24"/>
          <w:highlight w:val="none"/>
        </w:rPr>
      </w:r>
      <w:r/>
    </w:p>
    <w:p>
      <w:pPr>
        <w:pStyle w:val="1215"/>
        <w:ind w:firstLine="56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6.苏采云系统使用谷歌浏览器参与不见面开标。</w:t>
      </w:r>
      <w:r>
        <w:rPr>
          <w:rFonts w:ascii="宋体" w:hAnsi="宋体" w:cs="宋体"/>
          <w:color w:val="000000"/>
          <w:sz w:val="24"/>
          <w:szCs w:val="24"/>
          <w:highlight w:val="none"/>
        </w:rPr>
      </w:r>
      <w:r/>
    </w:p>
    <w:p>
      <w:pPr>
        <w:pStyle w:val="1218"/>
        <w:ind w:firstLine="373"/>
        <w:spacing w:before="120" w:after="120" w:line="440" w:lineRule="exact"/>
        <w:rPr>
          <w:color w:val="000000"/>
          <w:sz w:val="24"/>
          <w:szCs w:val="24"/>
          <w:highlight w:val="none"/>
        </w:rPr>
      </w:pPr>
      <w:r>
        <w:rPr>
          <w:rFonts w:hint="eastAsia"/>
          <w:color w:val="000000"/>
          <w:sz w:val="24"/>
          <w:szCs w:val="24"/>
          <w:highlight w:val="none"/>
        </w:rPr>
        <w:t xml:space="preserve">四、提交投标文件</w:t>
      </w:r>
      <w:bookmarkEnd w:id="23"/>
      <w:r/>
      <w:bookmarkEnd w:id="24"/>
      <w:r>
        <w:rPr>
          <w:rFonts w:hint="eastAsia"/>
          <w:color w:val="000000"/>
          <w:sz w:val="24"/>
          <w:szCs w:val="24"/>
          <w:highlight w:val="none"/>
        </w:rPr>
        <w:t xml:space="preserve">截止时间、开标时间和地点</w:t>
      </w:r>
      <w:bookmarkEnd w:id="25"/>
      <w:r/>
      <w:bookmarkEnd w:id="26"/>
      <w:r/>
      <w:bookmarkEnd w:id="27"/>
      <w:r>
        <w:rPr>
          <w:color w:val="000000"/>
          <w:sz w:val="24"/>
          <w:szCs w:val="24"/>
          <w:highlight w:val="none"/>
        </w:rPr>
      </w:r>
      <w:r/>
    </w:p>
    <w:p>
      <w:pPr>
        <w:pStyle w:val="1215"/>
        <w:ind w:firstLine="480"/>
        <w:spacing w:line="440" w:lineRule="exact"/>
        <w:rPr>
          <w:rFonts w:ascii="宋体" w:hAnsi="宋体"/>
          <w:bCs/>
          <w:color w:val="ff0000"/>
          <w:sz w:val="24"/>
          <w:szCs w:val="24"/>
          <w:highlight w:val="none"/>
          <w:u w:val="single"/>
        </w:rPr>
      </w:pPr>
      <w:r>
        <w:rPr>
          <w:rFonts w:hint="eastAsia" w:ascii="宋体" w:hAnsi="宋体"/>
          <w:bCs/>
          <w:color w:val="ff0000"/>
          <w:sz w:val="24"/>
          <w:szCs w:val="24"/>
          <w:highlight w:val="none"/>
          <w:u w:val="single"/>
        </w:rPr>
        <w:t xml:space="preserve">1. </w:t>
      </w:r>
      <w:r>
        <w:rPr>
          <w:rFonts w:hint="eastAsia" w:ascii="宋体" w:hAnsi="宋体"/>
          <w:b/>
          <w:color w:val="ff0000"/>
          <w:sz w:val="24"/>
          <w:szCs w:val="24"/>
          <w:highlight w:val="none"/>
          <w:u w:val="single"/>
          <w:lang w:eastAsia="zh-CN"/>
        </w:rPr>
        <w:t xml:space="preserve">2026</w:t>
      </w:r>
      <w:r>
        <w:rPr>
          <w:rFonts w:hint="eastAsia" w:ascii="宋体" w:hAnsi="宋体"/>
          <w:b/>
          <w:color w:val="ff0000"/>
          <w:sz w:val="24"/>
          <w:szCs w:val="24"/>
          <w:highlight w:val="none"/>
          <w:u w:val="single"/>
        </w:rPr>
        <w:t xml:space="preserve">年</w:t>
      </w:r>
      <w:r>
        <w:rPr>
          <w:rFonts w:hint="eastAsia" w:ascii="宋体" w:hAnsi="宋体"/>
          <w:b/>
          <w:color w:val="ff0000"/>
          <w:sz w:val="24"/>
          <w:szCs w:val="24"/>
          <w:highlight w:val="none"/>
          <w:u w:val="single"/>
          <w:lang w:val="en-US" w:eastAsia="zh-CN"/>
        </w:rPr>
        <w:t xml:space="preserve">9</w:t>
      </w:r>
      <w:r>
        <w:rPr>
          <w:rFonts w:hint="eastAsia" w:ascii="宋体" w:hAnsi="宋体"/>
          <w:b/>
          <w:color w:val="ff0000"/>
          <w:sz w:val="24"/>
          <w:szCs w:val="24"/>
          <w:highlight w:val="none"/>
          <w:u w:val="single"/>
        </w:rPr>
        <w:t xml:space="preserve">月</w:t>
      </w:r>
      <w:r>
        <w:rPr>
          <w:rFonts w:hint="eastAsia" w:ascii="宋体" w:hAnsi="宋体"/>
          <w:b/>
          <w:color w:val="ff0000"/>
          <w:sz w:val="24"/>
          <w:szCs w:val="24"/>
          <w:highlight w:val="none"/>
          <w:u w:val="single"/>
          <w:lang w:val="en-US" w:eastAsia="zh-CN"/>
        </w:rPr>
        <w:t xml:space="preserve">2</w:t>
      </w:r>
      <w:r>
        <w:rPr>
          <w:rFonts w:hint="eastAsia" w:ascii="宋体" w:hAnsi="宋体"/>
          <w:b/>
          <w:color w:val="ff0000"/>
          <w:sz w:val="24"/>
          <w:szCs w:val="24"/>
          <w:highlight w:val="none"/>
          <w:u w:val="single"/>
          <w:lang w:val="en-US" w:eastAsia="zh-CN"/>
        </w:rPr>
        <w:t xml:space="preserve">2</w:t>
      </w:r>
      <w:r>
        <w:rPr>
          <w:rFonts w:hint="eastAsia" w:ascii="宋体" w:hAnsi="宋体"/>
          <w:b/>
          <w:color w:val="ff0000"/>
          <w:sz w:val="24"/>
          <w:szCs w:val="24"/>
          <w:highlight w:val="none"/>
          <w:u w:val="single"/>
        </w:rPr>
        <w:t xml:space="preserve">日 </w:t>
      </w:r>
      <w:r>
        <w:rPr>
          <w:rFonts w:hint="eastAsia" w:ascii="宋体" w:hAnsi="宋体"/>
          <w:b/>
          <w:color w:val="ff0000"/>
          <w:sz w:val="24"/>
          <w:szCs w:val="24"/>
          <w:highlight w:val="none"/>
          <w:u w:val="single"/>
          <w:lang w:val="en-US" w:eastAsia="zh-CN"/>
        </w:rPr>
        <w:t xml:space="preserve">1</w:t>
      </w:r>
      <w:r>
        <w:rPr>
          <w:rFonts w:hint="eastAsia" w:ascii="宋体" w:hAnsi="宋体"/>
          <w:b/>
          <w:color w:val="ff0000"/>
          <w:sz w:val="24"/>
          <w:szCs w:val="24"/>
          <w:highlight w:val="none"/>
          <w:u w:val="single"/>
          <w:lang w:val="en-US" w:eastAsia="zh-CN"/>
        </w:rPr>
        <w:t xml:space="preserve">4</w:t>
      </w:r>
      <w:r>
        <w:rPr>
          <w:rFonts w:hint="eastAsia" w:ascii="宋体" w:hAnsi="宋体"/>
          <w:b/>
          <w:color w:val="ff0000"/>
          <w:sz w:val="24"/>
          <w:szCs w:val="24"/>
          <w:highlight w:val="none"/>
          <w:u w:val="single"/>
        </w:rPr>
        <w:t xml:space="preserve">点</w:t>
      </w:r>
      <w:r>
        <w:rPr>
          <w:rFonts w:hint="eastAsia" w:ascii="宋体" w:hAnsi="宋体"/>
          <w:b/>
          <w:color w:val="ff0000"/>
          <w:sz w:val="24"/>
          <w:szCs w:val="24"/>
          <w:highlight w:val="none"/>
          <w:u w:val="single"/>
          <w:lang w:val="en-US" w:eastAsia="zh-CN"/>
        </w:rPr>
        <w:t xml:space="preserve">3</w:t>
      </w:r>
      <w:r>
        <w:rPr>
          <w:rFonts w:hint="eastAsia" w:ascii="宋体" w:hAnsi="宋体"/>
          <w:b/>
          <w:color w:val="ff0000"/>
          <w:sz w:val="24"/>
          <w:szCs w:val="24"/>
          <w:highlight w:val="none"/>
          <w:u w:val="single"/>
          <w:lang w:val="en-US" w:eastAsia="zh-CN"/>
        </w:rPr>
        <w:t xml:space="preserve">0</w:t>
      </w:r>
      <w:r>
        <w:rPr>
          <w:rFonts w:hint="eastAsia" w:ascii="宋体" w:hAnsi="宋体"/>
          <w:b/>
          <w:color w:val="ff0000"/>
          <w:sz w:val="24"/>
          <w:szCs w:val="24"/>
          <w:highlight w:val="none"/>
          <w:u w:val="single"/>
        </w:rPr>
        <w:t xml:space="preserve">分</w:t>
      </w:r>
      <w:r>
        <w:rPr>
          <w:rFonts w:hint="eastAsia" w:ascii="宋体" w:hAnsi="宋体"/>
          <w:b/>
          <w:color w:val="ff0000"/>
          <w:sz w:val="24"/>
          <w:szCs w:val="24"/>
          <w:highlight w:val="none"/>
        </w:rPr>
        <w:t xml:space="preserve">（北京时间）。</w:t>
      </w:r>
      <w:r>
        <w:rPr>
          <w:rFonts w:ascii="宋体" w:hAnsi="宋体"/>
          <w:bCs/>
          <w:color w:val="ff0000"/>
          <w:sz w:val="24"/>
          <w:szCs w:val="24"/>
          <w:highlight w:val="none"/>
          <w:u w:val="single"/>
        </w:rPr>
      </w:r>
      <w:r/>
    </w:p>
    <w:p>
      <w:pPr>
        <w:pStyle w:val="121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2.地点：“苏采云”政府交易系统网上开标大厅。</w:t>
      </w:r>
      <w:r>
        <w:rPr>
          <w:rFonts w:hint="eastAsia" w:ascii="宋体" w:hAnsi="宋体"/>
          <w:color w:val="000000"/>
          <w:sz w:val="24"/>
          <w:szCs w:val="24"/>
          <w:highlight w:val="none"/>
        </w:rPr>
      </w:r>
      <w:r/>
    </w:p>
    <w:p>
      <w:pPr>
        <w:pStyle w:val="1215"/>
        <w:ind w:firstLine="48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3.本项目采用远程不见面交易模式，通过不见面交易系统及相应的配套硬件设备（摄像头、话筒、麦克风等）完成远程解密、开标现场异议及回复、开标唱标等交互环节。</w:t>
      </w:r>
      <w:r>
        <w:rPr>
          <w:rFonts w:ascii="宋体" w:hAnsi="宋体" w:cs="宋体"/>
          <w:color w:val="000000"/>
          <w:sz w:val="24"/>
          <w:szCs w:val="24"/>
          <w:highlight w:val="none"/>
        </w:rPr>
      </w:r>
      <w:r/>
    </w:p>
    <w:p>
      <w:pPr>
        <w:pStyle w:val="1215"/>
        <w:ind w:firstLine="560"/>
        <w:spacing w:line="440" w:lineRule="exact"/>
        <w:rPr>
          <w:rFonts w:ascii="宋体" w:hAnsi="宋体" w:cs="宋体"/>
          <w:color w:val="000000"/>
          <w:sz w:val="24"/>
          <w:szCs w:val="24"/>
          <w:highlight w:val="none"/>
        </w:rPr>
        <w:outlineLvl w:val="2"/>
      </w:pPr>
      <w:r>
        <w:rPr>
          <w:rFonts w:hint="eastAsia" w:ascii="宋体" w:hAnsi="宋体" w:cs="宋体"/>
          <w:color w:val="000000"/>
          <w:sz w:val="24"/>
          <w:szCs w:val="24"/>
          <w:highlight w:val="none"/>
        </w:rPr>
        <w:t xml:space="preserve">4.不见面交易相关要求和说明如下：</w:t>
      </w:r>
      <w:r>
        <w:rPr>
          <w:rFonts w:ascii="宋体" w:hAnsi="宋体" w:cs="宋体"/>
          <w:color w:val="000000"/>
          <w:sz w:val="24"/>
          <w:szCs w:val="24"/>
          <w:highlight w:val="none"/>
        </w:rPr>
      </w:r>
      <w:r/>
    </w:p>
    <w:p>
      <w:pPr>
        <w:pStyle w:val="1215"/>
        <w:ind w:firstLine="56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（1）不见面开标项目的时间均以国家授时中心发布的时间为准；</w:t>
      </w:r>
      <w:r>
        <w:rPr>
          <w:rFonts w:ascii="宋体" w:hAnsi="宋体" w:cs="宋体"/>
          <w:color w:val="000000"/>
          <w:sz w:val="24"/>
          <w:szCs w:val="24"/>
          <w:highlight w:val="none"/>
        </w:rPr>
      </w:r>
      <w:r/>
    </w:p>
    <w:p>
      <w:pPr>
        <w:pStyle w:val="1215"/>
        <w:ind w:firstLine="56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（2）开标当日，投标人不必抵达开标现场，仅需在任意地点通过“苏采云”系统（网址：</w:t>
      </w: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HYPERLINK "http://jszfcg.jsczt.cn/）\“开标大厅\”或扬中政府采购网（http:/www.yzzfcg.cn/）首页点击\“苏采云\”进入系统\“开标大厅\”参与开标过程；" </w:instrText>
      </w:r>
      <w:r>
        <w:rPr>
          <w:rFonts w:hint="eastAsia" w:ascii="宋体" w:hAnsi="宋体" w:cs="宋体"/>
          <w:color w:val="000000"/>
          <w:sz w:val="24"/>
          <w:szCs w:val="24"/>
          <w:highlight w:val="none"/>
        </w:rPr>
        <w:fldChar w:fldCharType="separate"/>
      </w:r>
      <w:r>
        <w:rPr>
          <w:rFonts w:hint="eastAsia" w:ascii="宋体" w:hAnsi="宋体" w:cs="宋体"/>
          <w:color w:val="000000"/>
          <w:sz w:val="24"/>
          <w:szCs w:val="24"/>
          <w:highlight w:val="none"/>
        </w:rPr>
        <w:t xml:space="preserve">http://jszfcg.jsczt.cn/）“开标大厅”或扬中政府网（http://www.yzzfcg.cn/）首页点击“苏采云”进入系统“开标大厅”参与开标过程；</w:t>
      </w:r>
      <w:r>
        <w:rPr>
          <w:rFonts w:hint="eastAsia" w:ascii="宋体" w:hAnsi="宋体" w:cs="宋体"/>
          <w:color w:val="000000"/>
          <w:sz w:val="24"/>
          <w:szCs w:val="24"/>
          <w:highlight w:val="none"/>
        </w:rPr>
        <w:fldChar w:fldCharType="end"/>
      </w:r>
      <w:r>
        <w:rPr>
          <w:rFonts w:ascii="宋体" w:hAnsi="宋体" w:cs="宋体"/>
          <w:color w:val="000000"/>
          <w:sz w:val="24"/>
          <w:szCs w:val="24"/>
          <w:highlight w:val="none"/>
        </w:rPr>
      </w:r>
      <w:r/>
    </w:p>
    <w:p>
      <w:pPr>
        <w:pStyle w:val="1215"/>
        <w:ind w:firstLine="56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未按时加入开标会议区并完成登录操作的或未能在开标会议区内全程参与交互的，视为放弃交互和放弃对开评标全过程提疑的权利，投标人将无法看到解密指令、异议回复、唱标等实时情况，并承担由此导致的一切后果；</w:t>
      </w:r>
      <w:r>
        <w:rPr>
          <w:rFonts w:ascii="宋体" w:hAnsi="宋体" w:cs="宋体"/>
          <w:color w:val="000000"/>
          <w:sz w:val="24"/>
          <w:szCs w:val="24"/>
          <w:highlight w:val="none"/>
        </w:rPr>
      </w:r>
      <w:r/>
    </w:p>
    <w:p>
      <w:pPr>
        <w:pStyle w:val="1215"/>
        <w:ind w:firstLine="56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（4）投标文件递交截止时间后，</w:t>
      </w:r>
      <w:r>
        <w:rPr>
          <w:rFonts w:hint="eastAsia" w:ascii="宋体" w:hAnsi="宋体"/>
          <w:color w:val="000000"/>
          <w:sz w:val="24"/>
          <w:highlight w:val="none"/>
        </w:rPr>
        <w:t xml:space="preserve">招标</w:t>
      </w:r>
      <w:r>
        <w:rPr>
          <w:rFonts w:hint="eastAsia" w:ascii="宋体" w:hAnsi="宋体" w:cs="宋体"/>
          <w:color w:val="000000"/>
          <w:sz w:val="24"/>
          <w:szCs w:val="24"/>
          <w:highlight w:val="none"/>
        </w:rPr>
        <w:t xml:space="preserve">人或代理机构将在系统内公布投标人名单然后通过开标会议区发出投标文件解密的指令，投标人在各自地点按规定时间自行实施远程解密，投标人解密限定在投标截止时间后30分钟之间完成。因投标人网络与电源不稳定、未按操作手册要求配置软硬件、解密锁发生故障或用错、故意不在要求时限内完成解密等自身原因，导致投标文件在规定时间内未能解密、解密失败或解密超时，视为投标人撤销其投标文件；因网上平台发生故障，导致无法按时完成投标文件解密或开、评标工作无法进行的，可根据实际情况相应延迟解密时间或调整开、评标时间（友情提示：若</w:t>
      </w:r>
      <w:r>
        <w:rPr>
          <w:rFonts w:hint="eastAsia" w:ascii="宋体" w:hAnsi="宋体" w:cs="宋体"/>
          <w:color w:val="000000"/>
          <w:sz w:val="24"/>
          <w:szCs w:val="24"/>
          <w:highlight w:val="none"/>
          <w:lang w:eastAsia="zh-CN"/>
        </w:rPr>
        <w:t xml:space="preserve">投标人</w:t>
      </w:r>
      <w:r>
        <w:rPr>
          <w:rFonts w:hint="eastAsia" w:ascii="宋体" w:hAnsi="宋体" w:cs="宋体"/>
          <w:color w:val="000000"/>
          <w:sz w:val="24"/>
          <w:szCs w:val="24"/>
          <w:highlight w:val="none"/>
        </w:rPr>
        <w:t xml:space="preserve">已领取副锁（含多把副锁）请注意正副锁的使用差别）。本项目在限定的解密时间内，只要有一家投标人解密成功，即视为网上招投标平台运行无故障。</w:t>
      </w:r>
      <w:r>
        <w:rPr>
          <w:rFonts w:ascii="宋体" w:hAnsi="宋体" w:cs="宋体"/>
          <w:color w:val="000000"/>
          <w:sz w:val="24"/>
          <w:szCs w:val="24"/>
          <w:highlight w:val="none"/>
        </w:rPr>
      </w:r>
      <w:r/>
    </w:p>
    <w:p>
      <w:pPr>
        <w:pStyle w:val="1215"/>
        <w:ind w:firstLine="56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（5）因投标人自身软硬件配备不齐全或发生故障等问题而导致在交互过程中出现不稳定或中断等情况的，由投标人自身承担一切后果。</w:t>
      </w:r>
      <w:r>
        <w:rPr>
          <w:rFonts w:hint="eastAsia" w:ascii="宋体" w:hAnsi="宋体" w:cs="宋体"/>
          <w:color w:val="000000"/>
          <w:sz w:val="24"/>
          <w:szCs w:val="24"/>
          <w:highlight w:val="none"/>
        </w:rPr>
      </w:r>
      <w:r/>
    </w:p>
    <w:p>
      <w:pPr>
        <w:pStyle w:val="1218"/>
        <w:ind w:firstLine="373"/>
        <w:spacing w:before="120" w:after="120" w:line="440" w:lineRule="exact"/>
        <w:rPr>
          <w:color w:val="000000"/>
          <w:sz w:val="24"/>
          <w:szCs w:val="24"/>
          <w:highlight w:val="none"/>
        </w:rPr>
      </w:pPr>
      <w:r/>
      <w:bookmarkStart w:id="28" w:name="_Toc28359084"/>
      <w:r/>
      <w:bookmarkStart w:id="29" w:name="_Toc35393794"/>
      <w:r/>
      <w:bookmarkStart w:id="30" w:name="_Toc35393625"/>
      <w:r/>
      <w:bookmarkStart w:id="31" w:name="_Toc28359007"/>
      <w:r/>
      <w:bookmarkStart w:id="32" w:name="_Toc38985267"/>
      <w:r>
        <w:rPr>
          <w:rFonts w:hint="eastAsia"/>
          <w:color w:val="000000"/>
          <w:sz w:val="24"/>
          <w:szCs w:val="24"/>
          <w:highlight w:val="none"/>
        </w:rPr>
        <w:t xml:space="preserve">五、公告期限</w:t>
      </w:r>
      <w:bookmarkEnd w:id="28"/>
      <w:r/>
      <w:bookmarkEnd w:id="29"/>
      <w:r/>
      <w:bookmarkEnd w:id="30"/>
      <w:r/>
      <w:bookmarkEnd w:id="31"/>
      <w:r/>
      <w:bookmarkEnd w:id="32"/>
      <w:r>
        <w:rPr>
          <w:color w:val="000000"/>
          <w:sz w:val="24"/>
          <w:szCs w:val="24"/>
          <w:highlight w:val="none"/>
        </w:rPr>
      </w:r>
      <w:r/>
    </w:p>
    <w:p>
      <w:pPr>
        <w:pStyle w:val="1215"/>
        <w:ind w:firstLine="480"/>
        <w:spacing w:line="440" w:lineRule="exact"/>
        <w:rPr>
          <w:rFonts w:ascii="宋体" w:hAnsi="宋体" w:cs="宋体"/>
          <w:color w:val="000000"/>
          <w:sz w:val="24"/>
          <w:szCs w:val="24"/>
          <w:highlight w:val="none"/>
        </w:rPr>
      </w:pPr>
      <w:r/>
      <w:bookmarkStart w:id="33" w:name="_Toc38985268"/>
      <w:r/>
      <w:bookmarkStart w:id="34" w:name="_Toc35393795"/>
      <w:r/>
      <w:bookmarkStart w:id="35" w:name="_Toc35393626"/>
      <w:r>
        <w:rPr>
          <w:rFonts w:hint="eastAsia" w:ascii="宋体" w:hAnsi="宋体" w:cs="宋体"/>
          <w:color w:val="000000"/>
          <w:sz w:val="24"/>
          <w:szCs w:val="24"/>
          <w:highlight w:val="none"/>
        </w:rPr>
        <w:t xml:space="preserve">招标公告及招标文件公告期限为自本公告发布之日起5个工作日。</w:t>
      </w:r>
      <w:r>
        <w:rPr>
          <w:rFonts w:ascii="宋体" w:hAnsi="宋体" w:cs="宋体"/>
          <w:color w:val="000000"/>
          <w:sz w:val="24"/>
          <w:szCs w:val="24"/>
          <w:highlight w:val="none"/>
        </w:rPr>
      </w:r>
      <w:r/>
    </w:p>
    <w:p>
      <w:pPr>
        <w:pStyle w:val="1218"/>
        <w:ind w:firstLine="373"/>
        <w:spacing w:before="120" w:after="120" w:line="440" w:lineRule="exact"/>
        <w:rPr>
          <w:color w:val="000000"/>
          <w:sz w:val="24"/>
          <w:szCs w:val="24"/>
          <w:highlight w:val="none"/>
        </w:rPr>
      </w:pPr>
      <w:r>
        <w:rPr>
          <w:rFonts w:hint="eastAsia"/>
          <w:color w:val="000000"/>
          <w:sz w:val="24"/>
          <w:szCs w:val="24"/>
          <w:highlight w:val="none"/>
        </w:rPr>
        <w:t xml:space="preserve">六、其他补充事宜</w:t>
      </w:r>
      <w:bookmarkEnd w:id="33"/>
      <w:r/>
      <w:bookmarkEnd w:id="34"/>
      <w:r/>
      <w:bookmarkEnd w:id="35"/>
      <w:r>
        <w:rPr>
          <w:color w:val="000000"/>
          <w:sz w:val="24"/>
          <w:szCs w:val="24"/>
          <w:highlight w:val="none"/>
        </w:rPr>
      </w:r>
      <w:r/>
    </w:p>
    <w:p>
      <w:pPr>
        <w:pStyle w:val="1215"/>
        <w:ind w:firstLine="480"/>
        <w:spacing w:line="440" w:lineRule="exact"/>
        <w:rPr>
          <w:rFonts w:hint="eastAsia" w:ascii="宋体" w:hAnsi="宋体" w:cs="宋体"/>
          <w:color w:val="000000"/>
          <w:sz w:val="24"/>
          <w:szCs w:val="24"/>
          <w:highlight w:val="none"/>
        </w:rPr>
      </w:pPr>
      <w:r/>
      <w:bookmarkStart w:id="36" w:name="_Toc28359085"/>
      <w:r/>
      <w:bookmarkStart w:id="37" w:name="_Toc28359008"/>
      <w:r/>
      <w:bookmarkStart w:id="38" w:name="_Toc35393627"/>
      <w:r/>
      <w:bookmarkStart w:id="39" w:name="_Toc38985269"/>
      <w:r/>
      <w:bookmarkStart w:id="40" w:name="_Toc35393796"/>
      <w:r>
        <w:rPr>
          <w:rFonts w:hint="eastAsia" w:ascii="宋体" w:hAnsi="宋体" w:cs="宋体"/>
          <w:color w:val="000000"/>
          <w:sz w:val="24"/>
          <w:szCs w:val="24"/>
          <w:highlight w:val="none"/>
        </w:rPr>
        <w:t xml:space="preserve">1.现场勘察：</w:t>
      </w:r>
      <w:r>
        <w:rPr>
          <w:rFonts w:hint="eastAsia" w:ascii="宋体" w:hAnsi="宋体" w:cs="宋体"/>
          <w:color w:val="000000"/>
          <w:sz w:val="24"/>
          <w:szCs w:val="24"/>
          <w:highlight w:val="none"/>
        </w:rPr>
      </w:r>
      <w:r/>
    </w:p>
    <w:p>
      <w:pPr>
        <w:pStyle w:val="1215"/>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olor w:val="000000"/>
          <w:sz w:val="24"/>
          <w:highlight w:val="none"/>
        </w:rPr>
        <w:t xml:space="preserve">招标</w:t>
      </w:r>
      <w:r>
        <w:rPr>
          <w:rFonts w:hint="eastAsia" w:ascii="宋体" w:hAnsi="宋体" w:cs="宋体"/>
          <w:color w:val="000000"/>
          <w:sz w:val="24"/>
          <w:szCs w:val="24"/>
          <w:highlight w:val="none"/>
        </w:rPr>
        <w:t xml:space="preserve">人不组织现场踏勘，</w:t>
      </w:r>
      <w:r>
        <w:rPr>
          <w:rFonts w:hint="eastAsia" w:ascii="宋体" w:hAnsi="宋体" w:cs="宋体"/>
          <w:color w:val="000000"/>
          <w:sz w:val="24"/>
          <w:szCs w:val="24"/>
          <w:highlight w:val="none"/>
          <w:lang w:eastAsia="zh-CN"/>
        </w:rPr>
        <w:t xml:space="preserve">投标人</w:t>
      </w:r>
      <w:r>
        <w:rPr>
          <w:rFonts w:hint="eastAsia" w:ascii="宋体" w:hAnsi="宋体" w:cs="宋体"/>
          <w:color w:val="000000"/>
          <w:sz w:val="24"/>
          <w:szCs w:val="24"/>
          <w:highlight w:val="none"/>
        </w:rPr>
        <w:t xml:space="preserve">可自行组织对现场及其周围环境进行踏勘，以便</w:t>
      </w:r>
      <w:r>
        <w:rPr>
          <w:rFonts w:hint="eastAsia" w:ascii="宋体" w:hAnsi="宋体" w:cs="宋体"/>
          <w:color w:val="000000"/>
          <w:sz w:val="24"/>
          <w:szCs w:val="24"/>
          <w:highlight w:val="none"/>
          <w:lang w:eastAsia="zh-CN"/>
        </w:rPr>
        <w:t xml:space="preserve">投标人</w:t>
      </w:r>
      <w:r>
        <w:rPr>
          <w:rFonts w:hint="eastAsia" w:ascii="宋体" w:hAnsi="宋体" w:cs="宋体"/>
          <w:color w:val="000000"/>
          <w:sz w:val="24"/>
          <w:szCs w:val="24"/>
          <w:highlight w:val="none"/>
        </w:rPr>
        <w:t xml:space="preserve">自行查明或核实有关编制响应文件和签订合同所必需的资料。</w:t>
      </w:r>
      <w:r>
        <w:rPr>
          <w:rFonts w:hint="eastAsia" w:ascii="宋体" w:hAnsi="宋体" w:cs="宋体"/>
          <w:color w:val="000000"/>
          <w:sz w:val="24"/>
          <w:szCs w:val="24"/>
          <w:highlight w:val="none"/>
        </w:rPr>
      </w:r>
      <w:r/>
    </w:p>
    <w:p>
      <w:pPr>
        <w:pStyle w:val="1215"/>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（2）现场踏勘期间，</w:t>
      </w:r>
      <w:r>
        <w:rPr>
          <w:rFonts w:hint="eastAsia" w:ascii="宋体" w:hAnsi="宋体" w:cs="宋体"/>
          <w:color w:val="000000"/>
          <w:sz w:val="24"/>
          <w:szCs w:val="24"/>
          <w:highlight w:val="none"/>
          <w:lang w:eastAsia="zh-CN"/>
        </w:rPr>
        <w:t xml:space="preserve">投标人</w:t>
      </w:r>
      <w:r>
        <w:rPr>
          <w:rFonts w:hint="eastAsia" w:ascii="宋体" w:hAnsi="宋体" w:cs="宋体"/>
          <w:color w:val="000000"/>
          <w:sz w:val="24"/>
          <w:szCs w:val="24"/>
          <w:highlight w:val="none"/>
        </w:rPr>
        <w:t xml:space="preserve">承担自身的费用、责任和风险。如果发生人身伤亡、财物或其他损失，除国家法律法规有规定的之外，</w:t>
      </w:r>
      <w:r>
        <w:rPr>
          <w:rFonts w:hint="eastAsia" w:ascii="宋体" w:hAnsi="宋体"/>
          <w:color w:val="000000"/>
          <w:sz w:val="24"/>
          <w:highlight w:val="none"/>
        </w:rPr>
        <w:t xml:space="preserve">招标</w:t>
      </w:r>
      <w:r>
        <w:rPr>
          <w:rFonts w:hint="eastAsia" w:ascii="宋体" w:hAnsi="宋体" w:cs="宋体"/>
          <w:color w:val="000000"/>
          <w:sz w:val="24"/>
          <w:szCs w:val="24"/>
          <w:highlight w:val="none"/>
        </w:rPr>
        <w:t xml:space="preserve">人均不负责。</w:t>
      </w:r>
      <w:r>
        <w:rPr>
          <w:rFonts w:hint="eastAsia" w:ascii="宋体" w:hAnsi="宋体" w:cs="宋体"/>
          <w:color w:val="000000"/>
          <w:sz w:val="24"/>
          <w:szCs w:val="24"/>
          <w:highlight w:val="none"/>
        </w:rPr>
      </w:r>
      <w:r/>
    </w:p>
    <w:p>
      <w:pPr>
        <w:pStyle w:val="1215"/>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2.本项目需要落实的政府政策：</w:t>
      </w:r>
      <w:r>
        <w:rPr>
          <w:rFonts w:hint="eastAsia" w:ascii="宋体" w:hAnsi="宋体" w:cs="宋体"/>
          <w:color w:val="000000"/>
          <w:sz w:val="24"/>
          <w:szCs w:val="24"/>
          <w:highlight w:val="none"/>
          <w:lang w:val="zh-CN"/>
        </w:rPr>
        <w:t xml:space="preserve">财政部、工业和信息化部关于印发《政府促进中小企业发展管理办法》的通知（财库〔2020〕46号</w:t>
      </w:r>
      <w:r>
        <w:rPr>
          <w:rFonts w:hint="eastAsia" w:ascii="宋体" w:hAnsi="宋体" w:cs="宋体"/>
          <w:color w:val="000000"/>
          <w:sz w:val="24"/>
          <w:szCs w:val="24"/>
          <w:highlight w:val="none"/>
        </w:rPr>
        <w:t xml:space="preserve">)、《关于进一步加大政府支持中小企业力度的通知》（</w:t>
      </w:r>
      <w:r>
        <w:rPr>
          <w:rFonts w:hint="eastAsia" w:ascii="宋体" w:hAnsi="宋体" w:cs="宋体"/>
          <w:color w:val="000000"/>
          <w:sz w:val="24"/>
          <w:szCs w:val="24"/>
          <w:highlight w:val="none"/>
          <w:lang w:val="zh-CN"/>
        </w:rPr>
        <w:t xml:space="preserve">财库【</w:t>
      </w:r>
      <w:r>
        <w:rPr>
          <w:rFonts w:hint="eastAsia" w:ascii="宋体" w:hAnsi="宋体" w:cs="宋体"/>
          <w:color w:val="000000"/>
          <w:sz w:val="24"/>
          <w:szCs w:val="24"/>
          <w:highlight w:val="none"/>
        </w:rPr>
        <w:t xml:space="preserve">2023</w:t>
      </w: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rPr>
        <w:t xml:space="preserve">19号）、残疾人福利性单位政策、监狱企业发展政策（具体表述详见文件）。</w:t>
      </w:r>
      <w:r>
        <w:rPr>
          <w:rFonts w:hint="eastAsia" w:ascii="宋体" w:hAnsi="宋体" w:cs="宋体"/>
          <w:color w:val="000000"/>
          <w:sz w:val="24"/>
          <w:szCs w:val="24"/>
          <w:highlight w:val="none"/>
        </w:rPr>
      </w:r>
      <w:r/>
    </w:p>
    <w:p>
      <w:pPr>
        <w:pStyle w:val="1218"/>
        <w:numPr>
          <w:ilvl w:val="0"/>
          <w:numId w:val="5"/>
        </w:numPr>
        <w:ind w:firstLine="373"/>
        <w:spacing w:before="120" w:after="120" w:line="440" w:lineRule="exact"/>
        <w:rPr>
          <w:rFonts w:hint="eastAsia"/>
          <w:color w:val="000000"/>
          <w:sz w:val="24"/>
          <w:szCs w:val="24"/>
          <w:highlight w:val="none"/>
        </w:rPr>
      </w:pPr>
      <w:r>
        <w:rPr>
          <w:rFonts w:hint="eastAsia"/>
          <w:color w:val="000000"/>
          <w:sz w:val="24"/>
          <w:szCs w:val="24"/>
          <w:highlight w:val="none"/>
        </w:rPr>
        <w:t xml:space="preserve">本次招标联系方式</w:t>
      </w:r>
      <w:bookmarkEnd w:id="36"/>
      <w:r/>
      <w:bookmarkEnd w:id="37"/>
      <w:r/>
      <w:bookmarkEnd w:id="38"/>
      <w:r/>
      <w:bookmarkEnd w:id="39"/>
      <w:r/>
      <w:bookmarkEnd w:id="40"/>
      <w:r>
        <w:rPr>
          <w:rFonts w:hint="eastAsia"/>
          <w:color w:val="000000"/>
          <w:sz w:val="24"/>
          <w:szCs w:val="24"/>
          <w:highlight w:val="none"/>
        </w:rPr>
      </w:r>
      <w:r/>
    </w:p>
    <w:p>
      <w:pPr>
        <w:pStyle w:val="1215"/>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1.招标人信息</w:t>
      </w:r>
      <w:r>
        <w:rPr>
          <w:rFonts w:hint="eastAsia" w:ascii="宋体" w:hAnsi="宋体" w:cs="宋体"/>
          <w:color w:val="000000"/>
          <w:sz w:val="24"/>
          <w:szCs w:val="24"/>
          <w:highlight w:val="none"/>
        </w:rPr>
      </w:r>
      <w:r/>
    </w:p>
    <w:p>
      <w:pPr>
        <w:pStyle w:val="1215"/>
        <w:ind w:firstLine="480"/>
        <w:jc w:val="left"/>
        <w:spacing w:line="440" w:lineRule="exact"/>
        <w:rPr>
          <w:rFonts w:hint="eastAsia" w:ascii="宋体" w:hAnsi="宋体" w:cs="宋体"/>
          <w:color w:val="000000"/>
          <w:sz w:val="24"/>
          <w:szCs w:val="24"/>
          <w:highlight w:val="none"/>
        </w:rPr>
      </w:pPr>
      <w:r/>
      <w:bookmarkStart w:id="41" w:name="_Toc28359086"/>
      <w:r/>
      <w:bookmarkStart w:id="42" w:name="_Toc28359009"/>
      <w:r>
        <w:rPr>
          <w:rFonts w:hint="eastAsia" w:ascii="宋体" w:hAnsi="宋体" w:cs="宋体"/>
          <w:color w:val="000000"/>
          <w:sz w:val="24"/>
          <w:szCs w:val="24"/>
          <w:highlight w:val="none"/>
        </w:rPr>
        <w:t xml:space="preserve">名称：</w:t>
      </w:r>
      <w:r>
        <w:rPr>
          <w:rFonts w:hint="eastAsia" w:ascii="宋体" w:hAnsi="宋体" w:cs="宋体"/>
          <w:color w:val="000000"/>
          <w:sz w:val="24"/>
          <w:szCs w:val="24"/>
          <w:highlight w:val="none"/>
          <w:u w:val="single"/>
        </w:rPr>
        <w:t xml:space="preserve">扬中市人民医院</w:t>
      </w:r>
      <w:r>
        <w:rPr>
          <w:rFonts w:hint="eastAsia" w:ascii="宋体" w:hAnsi="宋体" w:cs="宋体"/>
          <w:color w:val="000000"/>
          <w:sz w:val="24"/>
          <w:szCs w:val="24"/>
          <w:highlight w:val="none"/>
        </w:rPr>
      </w:r>
      <w:r/>
    </w:p>
    <w:p>
      <w:pPr>
        <w:pStyle w:val="1215"/>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地址：</w:t>
      </w:r>
      <w:r>
        <w:rPr>
          <w:rFonts w:hint="eastAsia" w:ascii="宋体" w:hAnsi="宋体" w:cs="宋体"/>
          <w:color w:val="000000"/>
          <w:sz w:val="24"/>
          <w:szCs w:val="24"/>
          <w:highlight w:val="none"/>
          <w:u w:val="single"/>
        </w:rPr>
        <w:t xml:space="preserve">扬中市三茅镇扬子中路235号</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rPr>
      </w:r>
      <w:r/>
    </w:p>
    <w:p>
      <w:pPr>
        <w:pStyle w:val="1215"/>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联系人：</w:t>
      </w:r>
      <w:r>
        <w:rPr>
          <w:rFonts w:hint="eastAsia" w:ascii="宋体" w:hAnsi="宋体" w:cs="宋体"/>
          <w:color w:val="000000"/>
          <w:sz w:val="24"/>
          <w:szCs w:val="24"/>
          <w:highlight w:val="none"/>
          <w:u w:val="single"/>
        </w:rPr>
        <w:t xml:space="preserve">潘伟军</w:t>
      </w:r>
      <w:r>
        <w:rPr>
          <w:rFonts w:hint="eastAsia" w:ascii="宋体" w:hAnsi="宋体" w:cs="宋体"/>
          <w:color w:val="000000"/>
          <w:sz w:val="24"/>
          <w:szCs w:val="24"/>
          <w:highlight w:val="none"/>
        </w:rPr>
      </w:r>
      <w:r/>
    </w:p>
    <w:p>
      <w:pPr>
        <w:pStyle w:val="1215"/>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联系方式：</w:t>
      </w:r>
      <w:r>
        <w:rPr>
          <w:rFonts w:hint="eastAsia" w:ascii="宋体" w:hAnsi="宋体" w:cs="宋体"/>
          <w:color w:val="000000"/>
          <w:sz w:val="24"/>
          <w:szCs w:val="24"/>
          <w:highlight w:val="none"/>
          <w:u w:val="single"/>
        </w:rPr>
        <w:t xml:space="preserve">13305293061 </w:t>
      </w:r>
      <w:r>
        <w:rPr>
          <w:rFonts w:hint="eastAsia" w:ascii="宋体" w:hAnsi="宋体" w:cs="宋体"/>
          <w:color w:val="000000"/>
          <w:sz w:val="24"/>
          <w:szCs w:val="24"/>
          <w:highlight w:val="none"/>
        </w:rPr>
      </w:r>
      <w:r/>
    </w:p>
    <w:p>
      <w:pPr>
        <w:pStyle w:val="1215"/>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2.代理机构信息</w:t>
      </w:r>
      <w:r>
        <w:rPr>
          <w:rFonts w:hint="eastAsia" w:ascii="宋体" w:hAnsi="宋体" w:cs="宋体"/>
          <w:color w:val="000000"/>
          <w:sz w:val="24"/>
          <w:szCs w:val="24"/>
          <w:highlight w:val="none"/>
        </w:rPr>
      </w:r>
      <w:r/>
    </w:p>
    <w:p>
      <w:pPr>
        <w:pStyle w:val="1215"/>
        <w:ind w:firstLine="480"/>
        <w:spacing w:line="440" w:lineRule="exact"/>
        <w:rPr>
          <w:rFonts w:hint="eastAsia" w:ascii="宋体" w:hAnsi="宋体" w:cs="宋体"/>
          <w:color w:val="000000"/>
          <w:sz w:val="24"/>
          <w:szCs w:val="24"/>
          <w:highlight w:val="none"/>
          <w:u w:val="single"/>
        </w:rPr>
        <w:outlineLvl w:val="2"/>
      </w:pPr>
      <w:r/>
      <w:bookmarkEnd w:id="41"/>
      <w:r/>
      <w:bookmarkEnd w:id="42"/>
      <w:r>
        <w:rPr>
          <w:rFonts w:hint="eastAsia" w:ascii="宋体" w:hAnsi="宋体" w:cs="宋体"/>
          <w:color w:val="000000"/>
          <w:sz w:val="24"/>
          <w:szCs w:val="24"/>
          <w:highlight w:val="none"/>
        </w:rPr>
        <w:t xml:space="preserve">名称：</w:t>
      </w:r>
      <w:r>
        <w:rPr>
          <w:rFonts w:hint="eastAsia" w:ascii="宋体" w:hAnsi="宋体" w:cs="宋体"/>
          <w:color w:val="000000"/>
          <w:sz w:val="24"/>
          <w:szCs w:val="24"/>
          <w:highlight w:val="none"/>
          <w:u w:val="single"/>
        </w:rPr>
        <w:t xml:space="preserve">江苏金居工程项目管理有限公司</w:t>
      </w:r>
      <w:r>
        <w:rPr>
          <w:rFonts w:hint="eastAsia" w:ascii="宋体" w:hAnsi="宋体" w:cs="宋体"/>
          <w:color w:val="000000"/>
          <w:sz w:val="24"/>
          <w:szCs w:val="24"/>
          <w:highlight w:val="none"/>
          <w:u w:val="single"/>
        </w:rPr>
      </w:r>
      <w:r/>
    </w:p>
    <w:p>
      <w:pPr>
        <w:pStyle w:val="1215"/>
        <w:ind w:firstLine="480"/>
        <w:spacing w:line="440" w:lineRule="exact"/>
        <w:rPr>
          <w:rFonts w:hint="eastAsia" w:ascii="宋体" w:hAnsi="宋体"/>
          <w:color w:val="000000"/>
          <w:sz w:val="24"/>
          <w:szCs w:val="24"/>
          <w:highlight w:val="none"/>
          <w:u w:val="single"/>
        </w:rPr>
      </w:pPr>
      <w:r>
        <w:rPr>
          <w:rFonts w:hint="eastAsia" w:ascii="宋体" w:hAnsi="宋体"/>
          <w:color w:val="000000"/>
          <w:sz w:val="24"/>
          <w:szCs w:val="24"/>
          <w:highlight w:val="none"/>
        </w:rPr>
        <w:t xml:space="preserve">地址：</w:t>
      </w:r>
      <w:r>
        <w:rPr>
          <w:rFonts w:hint="eastAsia" w:ascii="宋体" w:hAnsi="宋体"/>
          <w:color w:val="000000"/>
          <w:sz w:val="24"/>
          <w:szCs w:val="24"/>
          <w:highlight w:val="none"/>
          <w:u w:val="single"/>
        </w:rPr>
        <w:t xml:space="preserve">扬中市中电大道688号浩云湾27幢04室</w:t>
      </w:r>
      <w:r>
        <w:rPr>
          <w:rFonts w:hint="eastAsia" w:ascii="宋体" w:hAnsi="宋体"/>
          <w:color w:val="000000"/>
          <w:sz w:val="24"/>
          <w:szCs w:val="24"/>
          <w:highlight w:val="none"/>
          <w:u w:val="single"/>
        </w:rPr>
      </w:r>
      <w:r/>
    </w:p>
    <w:p>
      <w:pPr>
        <w:pStyle w:val="1215"/>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联系人：</w:t>
      </w:r>
      <w:r>
        <w:rPr>
          <w:rFonts w:hint="eastAsia" w:ascii="宋体" w:hAnsi="宋体"/>
          <w:color w:val="000000"/>
          <w:sz w:val="24"/>
          <w:szCs w:val="24"/>
          <w:highlight w:val="none"/>
          <w:u w:val="single"/>
        </w:rPr>
        <w:t xml:space="preserve">张梦雅</w:t>
      </w:r>
      <w:r>
        <w:rPr>
          <w:rFonts w:ascii="宋体" w:hAnsi="宋体"/>
          <w:color w:val="000000"/>
          <w:sz w:val="24"/>
          <w:szCs w:val="24"/>
          <w:highlight w:val="none"/>
        </w:rPr>
      </w:r>
      <w:r/>
    </w:p>
    <w:p>
      <w:pPr>
        <w:pStyle w:val="121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联系方式：</w:t>
      </w:r>
      <w:bookmarkStart w:id="43" w:name="_Toc28359010"/>
      <w:r/>
      <w:bookmarkStart w:id="44" w:name="_Toc28359087"/>
      <w:r>
        <w:rPr>
          <w:rFonts w:hint="eastAsia" w:ascii="宋体" w:hAnsi="宋体"/>
          <w:color w:val="000000"/>
          <w:sz w:val="24"/>
          <w:szCs w:val="24"/>
          <w:highlight w:val="none"/>
          <w:u w:val="single"/>
        </w:rPr>
        <w:t xml:space="preserve">19814712528</w:t>
      </w:r>
      <w:r>
        <w:rPr>
          <w:rFonts w:hint="eastAsia" w:ascii="宋体" w:hAnsi="宋体"/>
          <w:color w:val="000000"/>
          <w:sz w:val="24"/>
          <w:szCs w:val="24"/>
          <w:highlight w:val="none"/>
        </w:rPr>
      </w:r>
      <w:r/>
    </w:p>
    <w:p>
      <w:pPr>
        <w:pStyle w:val="1218"/>
        <w:ind w:firstLine="373"/>
        <w:spacing w:before="120" w:after="120" w:line="440" w:lineRule="exact"/>
        <w:rPr>
          <w:color w:val="000000"/>
          <w:sz w:val="24"/>
          <w:szCs w:val="24"/>
          <w:highlight w:val="none"/>
        </w:rPr>
      </w:pPr>
      <w:r/>
      <w:bookmarkEnd w:id="43"/>
      <w:r/>
      <w:bookmarkEnd w:id="44"/>
      <w:r>
        <w:rPr>
          <w:rFonts w:hint="eastAsia"/>
          <w:color w:val="000000"/>
          <w:sz w:val="24"/>
          <w:szCs w:val="24"/>
          <w:highlight w:val="none"/>
        </w:rPr>
        <w:t xml:space="preserve">八、其他</w:t>
      </w:r>
      <w:r>
        <w:rPr>
          <w:color w:val="000000"/>
          <w:sz w:val="24"/>
          <w:szCs w:val="24"/>
          <w:highlight w:val="none"/>
        </w:rPr>
      </w:r>
      <w:r/>
    </w:p>
    <w:p>
      <w:pPr>
        <w:pStyle w:val="1215"/>
        <w:ind w:firstLine="480"/>
        <w:spacing w:line="440" w:lineRule="exact"/>
        <w:tabs>
          <w:tab w:val="left" w:pos="90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1.有关本次招标的事项若存在变动或修改，敬请及时关注“江苏政府网”、“扬中政府网”发布的更正公告。</w:t>
      </w:r>
      <w:r>
        <w:rPr>
          <w:rFonts w:hint="eastAsia" w:ascii="宋体" w:hAnsi="宋体"/>
          <w:bCs/>
          <w:color w:val="000000"/>
          <w:sz w:val="24"/>
          <w:szCs w:val="24"/>
          <w:highlight w:val="none"/>
        </w:rPr>
      </w:r>
      <w:r/>
    </w:p>
    <w:p>
      <w:pPr>
        <w:pStyle w:val="1215"/>
        <w:ind w:firstLine="480"/>
        <w:spacing w:line="440" w:lineRule="exact"/>
        <w:tabs>
          <w:tab w:val="left" w:pos="90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2. 本次招标不收取投标保证金。</w:t>
      </w:r>
      <w:r>
        <w:rPr>
          <w:rFonts w:hint="eastAsia" w:ascii="宋体" w:hAnsi="宋体"/>
          <w:bCs/>
          <w:color w:val="000000"/>
          <w:sz w:val="24"/>
          <w:szCs w:val="24"/>
          <w:highlight w:val="none"/>
        </w:rPr>
      </w:r>
      <w:r/>
    </w:p>
    <w:p>
      <w:pPr>
        <w:pStyle w:val="1215"/>
        <w:ind w:firstLine="480"/>
        <w:spacing w:line="440" w:lineRule="exact"/>
        <w:rPr>
          <w:rFonts w:hint="eastAsia" w:ascii="宋体" w:hAnsi="宋体"/>
          <w:color w:val="000000"/>
          <w:sz w:val="24"/>
          <w:highlight w:val="none"/>
        </w:rPr>
      </w:pPr>
      <w:r>
        <w:rPr>
          <w:rFonts w:hint="eastAsia" w:ascii="宋体" w:hAnsi="宋体"/>
          <w:color w:val="000000"/>
          <w:sz w:val="24"/>
          <w:highlight w:val="none"/>
        </w:rPr>
      </w:r>
      <w:r/>
    </w:p>
    <w:p>
      <w:pPr>
        <w:pStyle w:val="1215"/>
        <w:ind w:right="839"/>
        <w:jc w:val="center"/>
        <w:spacing w:before="120" w:after="120" w:line="440" w:lineRule="exact"/>
        <w:rPr>
          <w:rFonts w:hint="eastAsia" w:ascii="黑体" w:eastAsia="黑体"/>
          <w:b/>
          <w:bCs/>
          <w:color w:val="000000"/>
          <w:highlight w:val="none"/>
        </w:rPr>
      </w:pPr>
      <w:r>
        <w:rPr>
          <w:rFonts w:ascii="宋体" w:hAnsi="宋体"/>
          <w:color w:val="000000"/>
          <w:sz w:val="24"/>
          <w:szCs w:val="24"/>
          <w:highlight w:val="none"/>
        </w:rPr>
        <w:br w:type="page" w:clear="all"/>
      </w:r>
      <w:bookmarkStart w:id="45" w:name="_Toc120614211"/>
      <w:r>
        <w:rPr>
          <w:rFonts w:hint="eastAsia" w:ascii="黑体" w:eastAsia="黑体"/>
          <w:color w:val="000000"/>
          <w:sz w:val="32"/>
          <w:szCs w:val="32"/>
          <w:highlight w:val="none"/>
        </w:rPr>
        <w:t xml:space="preserve">第二章  </w:t>
      </w:r>
      <w:bookmarkEnd w:id="1"/>
      <w:r/>
      <w:bookmarkEnd w:id="2"/>
      <w:r/>
      <w:bookmarkEnd w:id="3"/>
      <w:r/>
      <w:bookmarkEnd w:id="4"/>
      <w:r/>
      <w:bookmarkEnd w:id="5"/>
      <w:r/>
      <w:bookmarkEnd w:id="45"/>
      <w:r/>
      <w:bookmarkStart w:id="46" w:name="_Toc513029202"/>
      <w:r/>
      <w:bookmarkStart w:id="47" w:name="_Toc120614213"/>
      <w:r/>
      <w:bookmarkStart w:id="48" w:name="_Toc16938518"/>
      <w:r/>
      <w:bookmarkStart w:id="49" w:name="_Toc20823274"/>
      <w:r>
        <w:rPr>
          <w:rFonts w:hint="eastAsia" w:ascii="黑体" w:eastAsia="黑体"/>
          <w:color w:val="000000"/>
          <w:sz w:val="32"/>
          <w:szCs w:val="32"/>
          <w:highlight w:val="none"/>
        </w:rPr>
        <w:t xml:space="preserve">投标人须知</w:t>
      </w:r>
      <w:bookmarkEnd w:id="46"/>
      <w:r/>
      <w:bookmarkEnd w:id="47"/>
      <w:r/>
      <w:bookmarkEnd w:id="48"/>
      <w:r/>
      <w:bookmarkEnd w:id="49"/>
      <w:r>
        <w:rPr>
          <w:rFonts w:hint="eastAsia" w:ascii="黑体" w:eastAsia="黑体"/>
          <w:b/>
          <w:bCs/>
          <w:color w:val="000000"/>
          <w:highlight w:val="none"/>
        </w:rPr>
      </w:r>
      <w:r/>
    </w:p>
    <w:p>
      <w:pPr>
        <w:pStyle w:val="1218"/>
        <w:ind w:firstLine="373"/>
        <w:spacing w:before="120" w:after="120" w:line="440" w:lineRule="exact"/>
        <w:rPr>
          <w:rFonts w:hint="eastAsia"/>
          <w:color w:val="000000"/>
          <w:sz w:val="24"/>
          <w:szCs w:val="24"/>
          <w:highlight w:val="none"/>
        </w:rPr>
      </w:pPr>
      <w:r/>
      <w:bookmarkStart w:id="50" w:name="_Toc513029203"/>
      <w:r/>
      <w:bookmarkStart w:id="51" w:name="_Toc20823275"/>
      <w:r/>
      <w:bookmarkStart w:id="52" w:name="_Toc16938519"/>
      <w:r/>
      <w:bookmarkStart w:id="53" w:name="_Toc120614214"/>
      <w:r>
        <w:rPr>
          <w:rFonts w:hint="eastAsia"/>
          <w:color w:val="000000"/>
          <w:sz w:val="24"/>
          <w:szCs w:val="24"/>
          <w:highlight w:val="none"/>
        </w:rPr>
        <w:t xml:space="preserve">一、总则</w:t>
      </w:r>
      <w:bookmarkEnd w:id="50"/>
      <w:r/>
      <w:bookmarkEnd w:id="51"/>
      <w:r/>
      <w:bookmarkEnd w:id="52"/>
      <w:r/>
      <w:bookmarkEnd w:id="53"/>
      <w:r>
        <w:rPr>
          <w:rFonts w:hint="eastAsia"/>
          <w:color w:val="000000"/>
          <w:sz w:val="24"/>
          <w:szCs w:val="24"/>
          <w:highlight w:val="none"/>
        </w:rPr>
      </w:r>
      <w:r/>
    </w:p>
    <w:p>
      <w:pPr>
        <w:pStyle w:val="1219"/>
        <w:ind w:firstLine="360"/>
        <w:spacing w:before="0" w:after="0" w:line="440" w:lineRule="exact"/>
        <w:rPr>
          <w:rFonts w:hint="eastAsia"/>
          <w:b w:val="0"/>
          <w:bCs w:val="0"/>
          <w:color w:val="000000"/>
          <w:sz w:val="24"/>
          <w:szCs w:val="24"/>
          <w:highlight w:val="none"/>
        </w:rPr>
      </w:pPr>
      <w:r/>
      <w:bookmarkStart w:id="54" w:name="_Hlt16619475"/>
      <w:r/>
      <w:bookmarkEnd w:id="54"/>
      <w:r/>
      <w:bookmarkStart w:id="55" w:name="_Toc458694821"/>
      <w:r/>
      <w:bookmarkStart w:id="56" w:name="_Toc513029204"/>
      <w:r/>
      <w:bookmarkStart w:id="57" w:name="_Toc20823276"/>
      <w:r/>
      <w:bookmarkStart w:id="58" w:name="_Toc16938520"/>
      <w:r>
        <w:rPr>
          <w:rFonts w:hint="eastAsia"/>
          <w:b w:val="0"/>
          <w:bCs w:val="0"/>
          <w:color w:val="000000"/>
          <w:sz w:val="24"/>
          <w:szCs w:val="24"/>
          <w:highlight w:val="none"/>
        </w:rPr>
        <w:t xml:space="preserve">1</w:t>
      </w:r>
      <w:bookmarkEnd w:id="55"/>
      <w:r>
        <w:rPr>
          <w:rFonts w:hint="eastAsia"/>
          <w:b w:val="0"/>
          <w:bCs w:val="0"/>
          <w:color w:val="000000"/>
          <w:sz w:val="24"/>
          <w:szCs w:val="24"/>
          <w:highlight w:val="none"/>
        </w:rPr>
        <w:t xml:space="preserve">、招标方式</w:t>
      </w:r>
      <w:bookmarkEnd w:id="56"/>
      <w:r/>
      <w:bookmarkEnd w:id="57"/>
      <w:r/>
      <w:bookmarkEnd w:id="58"/>
      <w:r>
        <w:rPr>
          <w:rFonts w:hint="eastAsia"/>
          <w:b w:val="0"/>
          <w:bCs w:val="0"/>
          <w:color w:val="000000"/>
          <w:sz w:val="24"/>
          <w:szCs w:val="24"/>
          <w:highlight w:val="none"/>
        </w:rPr>
      </w:r>
      <w:r/>
    </w:p>
    <w:p>
      <w:pPr>
        <w:pStyle w:val="1215"/>
        <w:ind w:firstLine="480"/>
        <w:spacing w:line="440" w:lineRule="exact"/>
        <w:rPr>
          <w:rFonts w:hint="eastAsia" w:ascii="宋体" w:hAnsi="宋体"/>
          <w:color w:val="000000"/>
          <w:sz w:val="24"/>
          <w:highlight w:val="none"/>
        </w:rPr>
      </w:pPr>
      <w:r>
        <w:rPr>
          <w:rFonts w:hint="eastAsia" w:ascii="宋体" w:hAnsi="宋体"/>
          <w:color w:val="000000"/>
          <w:sz w:val="24"/>
          <w:highlight w:val="none"/>
        </w:rPr>
        <w:t xml:space="preserve">1.1 本次招标采取公开招标方式，本招标文件仅适用于招标公告中所述项目。</w:t>
      </w:r>
      <w:r>
        <w:rPr>
          <w:rFonts w:hint="eastAsia" w:ascii="宋体" w:hAnsi="宋体"/>
          <w:color w:val="000000"/>
          <w:sz w:val="24"/>
          <w:highlight w:val="none"/>
        </w:rPr>
      </w:r>
      <w:r/>
    </w:p>
    <w:p>
      <w:pPr>
        <w:pStyle w:val="1219"/>
        <w:ind w:firstLine="360"/>
        <w:spacing w:before="0" w:after="0" w:line="440" w:lineRule="exact"/>
        <w:rPr>
          <w:rFonts w:hint="eastAsia"/>
          <w:b w:val="0"/>
          <w:bCs w:val="0"/>
          <w:color w:val="000000"/>
          <w:sz w:val="24"/>
          <w:szCs w:val="24"/>
          <w:highlight w:val="none"/>
        </w:rPr>
      </w:pPr>
      <w:r/>
      <w:bookmarkStart w:id="59" w:name="_Toc16938521"/>
      <w:r/>
      <w:bookmarkStart w:id="60" w:name="_Toc513029205"/>
      <w:r/>
      <w:bookmarkStart w:id="61" w:name="_Toc20823277"/>
      <w:r>
        <w:rPr>
          <w:rFonts w:hint="eastAsia"/>
          <w:b w:val="0"/>
          <w:bCs w:val="0"/>
          <w:color w:val="000000"/>
          <w:sz w:val="24"/>
          <w:szCs w:val="24"/>
          <w:highlight w:val="none"/>
        </w:rPr>
        <w:t xml:space="preserve">2、合格的投标人</w:t>
      </w:r>
      <w:bookmarkEnd w:id="59"/>
      <w:r/>
      <w:bookmarkEnd w:id="60"/>
      <w:r/>
      <w:bookmarkEnd w:id="61"/>
      <w:r>
        <w:rPr>
          <w:rFonts w:hint="eastAsia"/>
          <w:b w:val="0"/>
          <w:bCs w:val="0"/>
          <w:color w:val="000000"/>
          <w:sz w:val="24"/>
          <w:szCs w:val="24"/>
          <w:highlight w:val="none"/>
        </w:rPr>
      </w:r>
      <w:r/>
    </w:p>
    <w:p>
      <w:pPr>
        <w:pStyle w:val="121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2.1满足招标公告中</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的资格要求的规定。</w:t>
      </w:r>
      <w:r>
        <w:rPr>
          <w:rFonts w:hint="eastAsia" w:ascii="宋体" w:hAnsi="宋体"/>
          <w:color w:val="000000"/>
          <w:sz w:val="24"/>
          <w:szCs w:val="24"/>
          <w:highlight w:val="none"/>
        </w:rPr>
      </w:r>
      <w:r/>
    </w:p>
    <w:p>
      <w:pPr>
        <w:pStyle w:val="121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2.2 满足本文件实质性要求和条件的规定。</w:t>
      </w:r>
      <w:r>
        <w:rPr>
          <w:rFonts w:hint="eastAsia" w:ascii="宋体" w:hAnsi="宋体"/>
          <w:color w:val="000000"/>
          <w:sz w:val="24"/>
          <w:szCs w:val="24"/>
          <w:highlight w:val="none"/>
        </w:rPr>
      </w:r>
      <w:r/>
    </w:p>
    <w:p>
      <w:pPr>
        <w:pStyle w:val="1219"/>
        <w:ind w:firstLine="360"/>
        <w:spacing w:before="0" w:after="0" w:line="440" w:lineRule="exact"/>
        <w:rPr>
          <w:b w:val="0"/>
          <w:bCs w:val="0"/>
          <w:color w:val="000000"/>
          <w:sz w:val="24"/>
          <w:szCs w:val="24"/>
          <w:highlight w:val="none"/>
        </w:rPr>
      </w:pPr>
      <w:r/>
      <w:bookmarkStart w:id="62" w:name="_Toc16938522"/>
      <w:r/>
      <w:bookmarkStart w:id="63" w:name="_Toc20823278"/>
      <w:r/>
      <w:bookmarkStart w:id="64" w:name="_Toc513029206"/>
      <w:r>
        <w:rPr>
          <w:rFonts w:hint="eastAsia"/>
          <w:b w:val="0"/>
          <w:bCs w:val="0"/>
          <w:color w:val="000000"/>
          <w:sz w:val="24"/>
          <w:szCs w:val="24"/>
          <w:highlight w:val="none"/>
        </w:rPr>
        <w:t xml:space="preserve">3、适用法律</w:t>
      </w:r>
      <w:bookmarkEnd w:id="62"/>
      <w:r/>
      <w:bookmarkEnd w:id="63"/>
      <w:r/>
      <w:bookmarkEnd w:id="64"/>
      <w:r>
        <w:rPr>
          <w:rFonts w:hint="eastAsia"/>
          <w:b w:val="0"/>
          <w:bCs w:val="0"/>
          <w:color w:val="000000"/>
          <w:sz w:val="24"/>
          <w:szCs w:val="24"/>
          <w:highlight w:val="none"/>
        </w:rPr>
        <w:t xml:space="preserve">及政策功能</w:t>
      </w:r>
      <w:r>
        <w:rPr>
          <w:b w:val="0"/>
          <w:bCs w:val="0"/>
          <w:color w:val="000000"/>
          <w:sz w:val="24"/>
          <w:szCs w:val="24"/>
          <w:highlight w:val="none"/>
        </w:rPr>
      </w:r>
      <w:r/>
    </w:p>
    <w:p>
      <w:pPr>
        <w:pStyle w:val="1215"/>
        <w:ind w:firstLine="420"/>
        <w:spacing w:line="440" w:lineRule="exact"/>
        <w:rPr>
          <w:rFonts w:ascii="宋体" w:hAnsi="宋体"/>
          <w:color w:val="000000"/>
          <w:sz w:val="24"/>
          <w:highlight w:val="none"/>
        </w:rPr>
      </w:pPr>
      <w:r>
        <w:rPr>
          <w:rFonts w:hint="eastAsia" w:ascii="宋体" w:hAnsi="宋体"/>
          <w:color w:val="000000"/>
          <w:sz w:val="24"/>
          <w:highlight w:val="none"/>
        </w:rPr>
        <w:t xml:space="preserve">本次招标及由此产生的合同受中华人民共和国有关的法律法规制约和保护</w:t>
      </w:r>
      <w:r>
        <w:rPr>
          <w:rFonts w:ascii="宋体" w:hAnsi="宋体"/>
          <w:color w:val="000000"/>
          <w:sz w:val="24"/>
          <w:highlight w:val="none"/>
        </w:rPr>
        <w:t xml:space="preserve">。</w:t>
      </w:r>
      <w:r>
        <w:rPr>
          <w:rFonts w:ascii="宋体" w:hAnsi="宋体"/>
          <w:color w:val="000000"/>
          <w:sz w:val="24"/>
          <w:highlight w:val="none"/>
        </w:rPr>
      </w:r>
      <w:r/>
    </w:p>
    <w:p>
      <w:pPr>
        <w:pStyle w:val="121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3.1支持中小企业发展</w:t>
      </w:r>
      <w:r>
        <w:rPr>
          <w:rFonts w:hint="eastAsia" w:ascii="宋体" w:hAnsi="宋体"/>
          <w:color w:val="000000"/>
          <w:sz w:val="24"/>
          <w:highlight w:val="none"/>
        </w:rPr>
      </w:r>
      <w:r/>
    </w:p>
    <w:p>
      <w:pPr>
        <w:pStyle w:val="121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3.1.1中小企业，是指在中华人民共和国境内依法设立，依据国务院批准的中小企业划分标准确定的中型企业、小型企业和微型企业，但与大企业的负责人为同一人，或者与大企业存在直接控股、管理关系的除外。</w:t>
      </w:r>
      <w:r>
        <w:rPr>
          <w:rFonts w:hint="eastAsia" w:ascii="宋体" w:hAnsi="宋体"/>
          <w:color w:val="000000"/>
          <w:sz w:val="24"/>
          <w:highlight w:val="none"/>
        </w:rPr>
      </w:r>
      <w:r/>
    </w:p>
    <w:p>
      <w:pPr>
        <w:pStyle w:val="121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符合中小企业划分标准的个体工商户，在政府活动中视同中小企业。</w:t>
      </w:r>
      <w:r>
        <w:rPr>
          <w:rFonts w:hint="eastAsia" w:ascii="宋体" w:hAnsi="宋体"/>
          <w:color w:val="000000"/>
          <w:sz w:val="24"/>
          <w:highlight w:val="none"/>
        </w:rPr>
      </w:r>
      <w:r/>
    </w:p>
    <w:p>
      <w:pPr>
        <w:pStyle w:val="121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3.1.2在政府活动中，投标人提供的货物、工程或者服务符合下列情形的，享受中小企业扶持政策：</w:t>
      </w:r>
      <w:r>
        <w:rPr>
          <w:rFonts w:hint="eastAsia" w:ascii="宋体" w:hAnsi="宋体"/>
          <w:color w:val="000000"/>
          <w:sz w:val="24"/>
          <w:highlight w:val="none"/>
        </w:rPr>
      </w:r>
      <w:r/>
    </w:p>
    <w:p>
      <w:pPr>
        <w:pStyle w:val="121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3.1.2.1在货物项目中，货物由中小企业制造，即货物由中小企业生产且使用该中小企业商号或者注册商标；</w:t>
      </w:r>
      <w:r>
        <w:rPr>
          <w:rFonts w:hint="eastAsia" w:ascii="宋体" w:hAnsi="宋体"/>
          <w:color w:val="000000"/>
          <w:sz w:val="24"/>
          <w:highlight w:val="none"/>
        </w:rPr>
      </w:r>
      <w:r/>
    </w:p>
    <w:p>
      <w:pPr>
        <w:pStyle w:val="121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3.1.2.2在工程项目中，工程由中小企业承建，即工程施工单位为中小企业；</w:t>
      </w:r>
      <w:r>
        <w:rPr>
          <w:rFonts w:hint="eastAsia" w:ascii="宋体" w:hAnsi="宋体"/>
          <w:color w:val="000000"/>
          <w:sz w:val="24"/>
          <w:highlight w:val="none"/>
        </w:rPr>
      </w:r>
      <w:r/>
    </w:p>
    <w:p>
      <w:pPr>
        <w:pStyle w:val="121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3.1.2.3在服务项目中，服务由中小企业承接，即提供服务的人员为中小企业依照《中华人民共和国劳动合同法》订立劳动合同的从业人员。</w:t>
      </w:r>
      <w:r>
        <w:rPr>
          <w:rFonts w:hint="eastAsia" w:ascii="宋体" w:hAnsi="宋体"/>
          <w:color w:val="000000"/>
          <w:sz w:val="24"/>
          <w:highlight w:val="none"/>
        </w:rPr>
      </w:r>
      <w:r/>
    </w:p>
    <w:p>
      <w:pPr>
        <w:pStyle w:val="121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在货物项目中，投标人提供的货物既有中小企业制造货物，也有大型企业制造货物的，不享受中小企业扶持政策。</w:t>
      </w:r>
      <w:r>
        <w:rPr>
          <w:rFonts w:hint="eastAsia" w:ascii="宋体" w:hAnsi="宋体"/>
          <w:color w:val="000000"/>
          <w:sz w:val="24"/>
          <w:highlight w:val="none"/>
        </w:rPr>
      </w:r>
      <w:r/>
    </w:p>
    <w:p>
      <w:pPr>
        <w:pStyle w:val="121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以联合体形式参加政府活动，联合体各方均为中小企业的，联合体视同中小企业。其中，联合体各方均为小微企业的，联合体视同小微企业。</w:t>
      </w:r>
      <w:r>
        <w:rPr>
          <w:rFonts w:hint="eastAsia" w:ascii="宋体" w:hAnsi="宋体"/>
          <w:color w:val="000000"/>
          <w:sz w:val="24"/>
          <w:highlight w:val="none"/>
        </w:rPr>
      </w:r>
      <w:r/>
    </w:p>
    <w:p>
      <w:pPr>
        <w:pStyle w:val="121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3.1.3根据《政府促进中小企业发展管理办法》要求，对于未预留份额专门面向中小企业的政府货物或服务项目，以及预留份额政府货物或服务项目中的非预留部分标项，对小型和微型企业的投标报价给予</w:t>
      </w:r>
      <w:bookmarkStart w:id="65" w:name="_Hlk132637972"/>
      <w:r>
        <w:rPr>
          <w:rFonts w:hint="eastAsia" w:ascii="宋体" w:hAnsi="宋体"/>
          <w:color w:val="000000"/>
          <w:sz w:val="24"/>
          <w:highlight w:val="none"/>
        </w:rPr>
        <w:t xml:space="preserve">10%-20%</w:t>
      </w:r>
      <w:bookmarkEnd w:id="65"/>
      <w:r>
        <w:rPr>
          <w:rFonts w:hint="eastAsia" w:ascii="宋体" w:hAnsi="宋体"/>
          <w:color w:val="000000"/>
          <w:sz w:val="24"/>
          <w:highlight w:val="none"/>
        </w:rPr>
        <w:t xml:space="preserve">的扣除，</w:t>
      </w:r>
      <w:bookmarkStart w:id="66" w:name="_Hlk132637893"/>
      <w:r>
        <w:rPr>
          <w:rFonts w:hint="eastAsia" w:ascii="宋体" w:hAnsi="宋体"/>
          <w:color w:val="000000"/>
          <w:sz w:val="24"/>
          <w:highlight w:val="none"/>
        </w:rPr>
        <w:t xml:space="preserve">用扣除后的价格参与评审</w:t>
      </w:r>
      <w:bookmarkEnd w:id="66"/>
      <w:r>
        <w:rPr>
          <w:rFonts w:hint="eastAsia" w:ascii="宋体" w:hAnsi="宋体"/>
          <w:color w:val="000000"/>
          <w:sz w:val="24"/>
          <w:highlight w:val="none"/>
        </w:rPr>
        <w:t xml:space="preserve">。接受大中型企业与小微企业组成联合体或者允许大中型企业向一家或者多家小微企业分包的政府货物或服务项目，对于联合协议或者分包意向协</w:t>
      </w:r>
      <w:r>
        <w:rPr>
          <w:rFonts w:hint="eastAsia" w:ascii="宋体" w:hAnsi="宋体"/>
          <w:color w:val="000000"/>
          <w:sz w:val="24"/>
          <w:highlight w:val="none"/>
        </w:rPr>
        <w:t xml:space="preserve">议约定小型、微型企业的协议合同金额占到合同总金额30%以上的，给予联合体4%-6%的价格扣除。联合体各方均为小型、微型企业的，联合体视同为小型、微型企业享受10%-20%的价格扣除，用扣除后的价格参与评审。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rPr>
          <w:rFonts w:hint="eastAsia" w:ascii="宋体" w:hAnsi="宋体"/>
          <w:color w:val="000000"/>
          <w:sz w:val="24"/>
          <w:highlight w:val="none"/>
        </w:rPr>
      </w:r>
      <w:r/>
    </w:p>
    <w:p>
      <w:pPr>
        <w:pStyle w:val="121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3.1.4根据《财政部 司法部关于政府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rPr>
          <w:rFonts w:hint="eastAsia" w:ascii="宋体" w:hAnsi="宋体"/>
          <w:color w:val="000000"/>
          <w:sz w:val="24"/>
          <w:highlight w:val="none"/>
        </w:rPr>
      </w:r>
      <w:r/>
    </w:p>
    <w:p>
      <w:pPr>
        <w:pStyle w:val="121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3.1.5根据《关于促进残疾人就业政府政策的通知》（财库〔2017〕141号）要求，残疾人福利性单位视同小型、微型企业，享受与小型、微型企业产品价格同比例扣除的优惠政策。符合条件的残疾人福利性单位应当提供《残疾人福利性单位声明函》，并对声明的真实性负责。</w:t>
      </w:r>
      <w:r>
        <w:rPr>
          <w:rFonts w:hint="eastAsia" w:ascii="宋体" w:hAnsi="宋体"/>
          <w:color w:val="000000"/>
          <w:sz w:val="24"/>
          <w:highlight w:val="none"/>
        </w:rPr>
      </w:r>
      <w:r/>
    </w:p>
    <w:p>
      <w:pPr>
        <w:pStyle w:val="121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3.1.6中小企业享受扶持政策获得政府合同的，小微企业不得将合同分包给大中型企业，中型企业不得将合同分包给大型企业。</w:t>
      </w:r>
      <w:r>
        <w:rPr>
          <w:rFonts w:hint="eastAsia" w:ascii="宋体" w:hAnsi="宋体"/>
          <w:color w:val="000000"/>
          <w:sz w:val="24"/>
          <w:highlight w:val="none"/>
        </w:rPr>
      </w:r>
      <w:r/>
    </w:p>
    <w:p>
      <w:pPr>
        <w:pStyle w:val="121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3.2强制信息安全产品</w:t>
      </w:r>
      <w:r>
        <w:rPr>
          <w:rFonts w:hint="eastAsia" w:ascii="宋体" w:hAnsi="宋体"/>
          <w:color w:val="000000"/>
          <w:sz w:val="24"/>
          <w:highlight w:val="none"/>
        </w:rPr>
      </w:r>
      <w:r/>
    </w:p>
    <w:p>
      <w:pPr>
        <w:pStyle w:val="121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信息安全产品指国家质检总局国家认监委《信息安全产品强制性认证目录》，并获得强制性产品认证证书的产品。</w:t>
      </w:r>
      <w:r>
        <w:rPr>
          <w:rFonts w:hint="eastAsia" w:ascii="宋体" w:hAnsi="宋体"/>
          <w:color w:val="000000"/>
          <w:sz w:val="24"/>
          <w:highlight w:val="none"/>
        </w:rPr>
      </w:r>
      <w:r/>
    </w:p>
    <w:p>
      <w:pPr>
        <w:pStyle w:val="121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3.3支持绿色发展</w:t>
      </w:r>
      <w:r>
        <w:rPr>
          <w:rFonts w:hint="eastAsia" w:ascii="宋体" w:hAnsi="宋体"/>
          <w:color w:val="000000"/>
          <w:sz w:val="24"/>
          <w:highlight w:val="none"/>
        </w:rPr>
      </w:r>
      <w:r/>
    </w:p>
    <w:p>
      <w:pPr>
        <w:pStyle w:val="121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3.3.1根据《财政部 发展改革委 生态环境部 市场监管总局关于调整优化节能产品 环境标志产品政府执行机制的通知》（财库〔2019〕9号）的规定，对政府节能产品、环境标志产品实施品目清单管理。</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所投产品属于品目清单范围的，依据国家确定的认证机构出具的、处于有效期之内的节能产品、环境标志产品认证证书，对获得证书的产品实施政府优先或强制。</w:t>
      </w:r>
      <w:r>
        <w:rPr>
          <w:rFonts w:hint="eastAsia" w:ascii="宋体" w:hAnsi="宋体"/>
          <w:color w:val="000000"/>
          <w:sz w:val="24"/>
          <w:highlight w:val="none"/>
        </w:rPr>
      </w:r>
      <w:r/>
    </w:p>
    <w:p>
      <w:pPr>
        <w:pStyle w:val="121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3.3.2本项目中涉及商品包装和快递包装的，参考《财政部办公厅关于印发《商品包装政府需求标准（试行）》、 《快递包装政府需求标准（试行）》的通知》</w:t>
      </w:r>
      <w:bookmarkStart w:id="67" w:name="_Hlk132634610"/>
      <w:r>
        <w:rPr>
          <w:rFonts w:hint="eastAsia" w:ascii="宋体" w:hAnsi="宋体"/>
          <w:color w:val="000000"/>
          <w:sz w:val="24"/>
          <w:highlight w:val="none"/>
        </w:rPr>
        <w:t xml:space="preserve">（财办库〔2020〕123号）</w:t>
      </w:r>
      <w:bookmarkEnd w:id="67"/>
      <w:r>
        <w:rPr>
          <w:rFonts w:hint="eastAsia" w:ascii="宋体" w:hAnsi="宋体"/>
          <w:color w:val="000000"/>
          <w:sz w:val="24"/>
          <w:highlight w:val="none"/>
        </w:rPr>
        <w:t xml:space="preserve">规定的包装需求标准。</w:t>
      </w:r>
      <w:r>
        <w:rPr>
          <w:rFonts w:hint="eastAsia" w:ascii="宋体" w:hAnsi="宋体"/>
          <w:color w:val="000000"/>
          <w:sz w:val="24"/>
          <w:highlight w:val="none"/>
        </w:rPr>
      </w:r>
      <w:r/>
    </w:p>
    <w:p>
      <w:pPr>
        <w:pStyle w:val="121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3.3.3纳入政府管理的装修、修缮等项目，鼓励参考财政部办公厅 </w:t>
      </w:r>
      <w:r>
        <w:rPr>
          <w:rFonts w:hint="eastAsia" w:ascii="宋体" w:hAnsi="宋体"/>
          <w:color w:val="000000"/>
          <w:sz w:val="24"/>
          <w:highlight w:val="none"/>
          <w:lang w:eastAsia="zh-CN"/>
        </w:rPr>
        <w:t xml:space="preserve">住房和城乡建设部</w:t>
      </w:r>
      <w:r>
        <w:rPr>
          <w:rFonts w:hint="eastAsia" w:ascii="宋体" w:hAnsi="宋体"/>
          <w:color w:val="000000"/>
          <w:sz w:val="24"/>
          <w:highlight w:val="none"/>
        </w:rPr>
        <w:t xml:space="preserve">办公厅 工业和信息化部办公厅关于印发《政府支持绿色建材促进建筑品质提升政策项目实施指南》的通知（财办库〔2023〕52号）规定的需求标准。</w:t>
      </w:r>
      <w:r>
        <w:rPr>
          <w:rFonts w:hint="eastAsia" w:ascii="宋体" w:hAnsi="宋体"/>
          <w:color w:val="000000"/>
          <w:sz w:val="24"/>
          <w:highlight w:val="none"/>
        </w:rPr>
      </w:r>
      <w:r/>
    </w:p>
    <w:p>
      <w:pPr>
        <w:pStyle w:val="121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3.3.4招标人数据中心相关设备、运维服务，按照《绿色数据中心政府需求标准（试行）》实施相关活动。</w:t>
      </w:r>
      <w:r>
        <w:rPr>
          <w:rFonts w:hint="eastAsia" w:ascii="宋体" w:hAnsi="宋体"/>
          <w:color w:val="000000"/>
          <w:sz w:val="24"/>
          <w:highlight w:val="none"/>
        </w:rPr>
      </w:r>
      <w:r/>
    </w:p>
    <w:p>
      <w:pPr>
        <w:pStyle w:val="121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3.4 根据国家扶持中小企业的有关政策，采购项目中标人在履约过程中如遇到资金困难，凭政府采购合同在相关金融机构办理授信申请，相关事宜详见江苏政府采购网站“政采贷”栏目。</w:t>
      </w:r>
      <w:r>
        <w:rPr>
          <w:rFonts w:hint="eastAsia" w:ascii="宋体" w:hAnsi="宋体"/>
          <w:color w:val="000000"/>
          <w:sz w:val="24"/>
          <w:highlight w:val="none"/>
        </w:rPr>
      </w:r>
      <w:r/>
    </w:p>
    <w:p>
      <w:pPr>
        <w:pStyle w:val="121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3.5支持创新发展</w:t>
      </w:r>
      <w:r>
        <w:rPr>
          <w:rFonts w:hint="eastAsia" w:ascii="宋体" w:hAnsi="宋体"/>
          <w:color w:val="000000"/>
          <w:sz w:val="24"/>
          <w:highlight w:val="none"/>
        </w:rPr>
      </w:r>
      <w:r/>
    </w:p>
    <w:p>
      <w:pPr>
        <w:pStyle w:val="121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3.5.1招标人优先被认定为重点推广应用、首台（套）重大装备、重点领域首版次软件的自主创新产品。</w:t>
      </w:r>
      <w:r>
        <w:rPr>
          <w:rFonts w:hint="eastAsia" w:ascii="宋体" w:hAnsi="宋体"/>
          <w:color w:val="000000"/>
          <w:sz w:val="24"/>
          <w:highlight w:val="none"/>
        </w:rPr>
      </w:r>
      <w:r/>
    </w:p>
    <w:p>
      <w:pPr>
        <w:pStyle w:val="121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3.6平等对待内外资企业和符合条件的破产重整企业</w:t>
      </w:r>
      <w:r>
        <w:rPr>
          <w:rFonts w:hint="eastAsia" w:ascii="宋体" w:hAnsi="宋体"/>
          <w:color w:val="000000"/>
          <w:sz w:val="24"/>
          <w:highlight w:val="none"/>
        </w:rPr>
      </w:r>
      <w:r/>
    </w:p>
    <w:p>
      <w:pPr>
        <w:pStyle w:val="121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3.6.1平等对待内外资企业和符合条件的破产重整企业，切实保障企业公平竞争，平等维护企业的合法利益。</w:t>
      </w:r>
      <w:r>
        <w:rPr>
          <w:rFonts w:hint="eastAsia" w:ascii="宋体" w:hAnsi="宋体"/>
          <w:color w:val="000000"/>
          <w:sz w:val="24"/>
          <w:highlight w:val="none"/>
        </w:rPr>
      </w:r>
      <w:r/>
    </w:p>
    <w:p>
      <w:pPr>
        <w:pStyle w:val="121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w:t>
      </w:r>
      <w:r>
        <w:rPr>
          <w:rFonts w:hint="eastAsia" w:ascii="宋体" w:hAnsi="宋体"/>
          <w:color w:val="000000"/>
          <w:sz w:val="24"/>
          <w:highlight w:val="none"/>
          <w:lang w:val="en-US" w:eastAsia="zh-CN"/>
        </w:rPr>
        <w:t xml:space="preserve">.7</w:t>
      </w:r>
      <w:r>
        <w:rPr>
          <w:rFonts w:hint="eastAsia" w:ascii="宋体" w:hAnsi="宋体"/>
          <w:color w:val="000000"/>
          <w:sz w:val="24"/>
          <w:highlight w:val="none"/>
        </w:rPr>
        <w:t xml:space="preserve">招标人数据中心相关设备、运维服务，按照《绿色数据中心政府需求标准（试行）》实施相关活动。</w:t>
      </w:r>
      <w:r>
        <w:rPr>
          <w:rFonts w:hint="eastAsia" w:ascii="宋体" w:hAnsi="宋体"/>
          <w:color w:val="000000"/>
          <w:sz w:val="24"/>
          <w:highlight w:val="none"/>
        </w:rPr>
        <w:br w:type="textWrapping" w:clear="all"/>
      </w:r>
      <w:r>
        <w:rPr>
          <w:rFonts w:hint="eastAsia" w:ascii="宋体" w:hAnsi="宋体"/>
          <w:color w:val="000000"/>
          <w:sz w:val="24"/>
          <w:highlight w:val="none"/>
        </w:rPr>
        <w:t xml:space="preserve">   3.</w:t>
      </w:r>
      <w:r>
        <w:rPr>
          <w:rFonts w:hint="eastAsia" w:ascii="宋体" w:hAnsi="宋体"/>
          <w:color w:val="000000"/>
          <w:sz w:val="24"/>
          <w:highlight w:val="none"/>
          <w:lang w:val="en-US" w:eastAsia="zh-CN"/>
        </w:rPr>
        <w:t xml:space="preserve">8</w:t>
      </w:r>
      <w:r>
        <w:rPr>
          <w:rFonts w:hint="eastAsia" w:ascii="宋体" w:hAnsi="宋体"/>
          <w:color w:val="000000"/>
          <w:sz w:val="24"/>
          <w:highlight w:val="none"/>
        </w:rPr>
        <w:t xml:space="preserve">根据国家扶持中小企业的有关政策，组织方负责代理的项目中标（成交）企业，在履约过程中如遇到资金困难，凭中标（成交）通知书在相关金融机构办理授信申请，相关事宜请查阅“镇江市公共资源交易服务平台---政府”网站。</w:t>
      </w:r>
      <w:r>
        <w:rPr>
          <w:rFonts w:hint="eastAsia" w:ascii="宋体" w:hAnsi="宋体"/>
          <w:color w:val="000000"/>
          <w:sz w:val="24"/>
          <w:highlight w:val="none"/>
        </w:rPr>
      </w:r>
      <w:r/>
    </w:p>
    <w:p>
      <w:pPr>
        <w:pStyle w:val="1215"/>
        <w:ind w:firstLine="420"/>
        <w:spacing w:line="440" w:lineRule="exact"/>
        <w:rPr>
          <w:rFonts w:hint="eastAsia" w:ascii="宋体" w:hAnsi="宋体"/>
          <w:color w:val="000000"/>
          <w:sz w:val="24"/>
          <w:highlight w:val="none"/>
          <w:lang w:val="en-US" w:eastAsia="zh-CN"/>
        </w:rPr>
      </w:pPr>
      <w:r>
        <w:rPr>
          <w:rFonts w:hint="eastAsia" w:ascii="宋体" w:hAnsi="宋体"/>
          <w:color w:val="000000"/>
          <w:sz w:val="24"/>
          <w:highlight w:val="none"/>
        </w:rPr>
        <w:t xml:space="preserve">3.</w:t>
      </w:r>
      <w:r>
        <w:rPr>
          <w:rFonts w:hint="eastAsia" w:ascii="宋体" w:hAnsi="宋体"/>
          <w:color w:val="000000"/>
          <w:sz w:val="24"/>
          <w:highlight w:val="none"/>
          <w:lang w:val="en-US" w:eastAsia="zh-CN"/>
        </w:rPr>
        <w:t xml:space="preserve">9实施本国产品标准及相关政策</w:t>
      </w:r>
      <w:r>
        <w:rPr>
          <w:rFonts w:hint="eastAsia" w:ascii="宋体" w:hAnsi="宋体"/>
          <w:color w:val="000000"/>
          <w:sz w:val="24"/>
          <w:highlight w:val="none"/>
          <w:lang w:val="en-US" w:eastAsia="zh-CN"/>
        </w:rPr>
      </w:r>
      <w:r/>
    </w:p>
    <w:p>
      <w:pPr>
        <w:pStyle w:val="1215"/>
        <w:ind w:firstLine="420"/>
        <w:spacing w:line="440" w:lineRule="exact"/>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3.9.1认定标准</w:t>
      </w:r>
      <w:r>
        <w:rPr>
          <w:rFonts w:hint="eastAsia" w:ascii="宋体" w:hAnsi="宋体"/>
          <w:color w:val="000000"/>
          <w:sz w:val="24"/>
          <w:highlight w:val="none"/>
          <w:lang w:val="en-US" w:eastAsia="zh-CN"/>
        </w:rPr>
      </w:r>
      <w:r/>
    </w:p>
    <w:p>
      <w:pPr>
        <w:pStyle w:val="1215"/>
        <w:ind w:firstLine="420"/>
        <w:spacing w:line="440" w:lineRule="exact"/>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本国产品应当符合以下条件：</w:t>
      </w:r>
      <w:r>
        <w:rPr>
          <w:rFonts w:hint="eastAsia" w:ascii="宋体" w:hAnsi="宋体"/>
          <w:color w:val="000000"/>
          <w:sz w:val="24"/>
          <w:highlight w:val="none"/>
          <w:lang w:val="en-US" w:eastAsia="zh-CN"/>
        </w:rPr>
      </w:r>
      <w:r/>
    </w:p>
    <w:p>
      <w:pPr>
        <w:pStyle w:val="1215"/>
        <w:ind w:firstLine="420"/>
        <w:spacing w:line="440" w:lineRule="exact"/>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（一）在中国境内生产</w:t>
      </w:r>
      <w:r>
        <w:rPr>
          <w:rFonts w:hint="eastAsia" w:ascii="宋体" w:hAnsi="宋体"/>
          <w:color w:val="000000"/>
          <w:sz w:val="24"/>
          <w:highlight w:val="none"/>
          <w:lang w:val="en-US" w:eastAsia="zh-CN"/>
        </w:rPr>
      </w:r>
      <w:r/>
    </w:p>
    <w:p>
      <w:pPr>
        <w:pStyle w:val="1215"/>
        <w:ind w:firstLine="420"/>
        <w:spacing w:line="440" w:lineRule="exact"/>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产品应当在中国境内生产，即在中华人民共和国关境内实现从原材料、组件到产品的属性改变。</w:t>
      </w:r>
      <w:r>
        <w:rPr>
          <w:rFonts w:hint="eastAsia" w:ascii="宋体" w:hAnsi="宋体"/>
          <w:color w:val="000000"/>
          <w:sz w:val="24"/>
          <w:highlight w:val="none"/>
          <w:lang w:val="en-US" w:eastAsia="zh-CN"/>
        </w:rPr>
      </w:r>
      <w:r/>
    </w:p>
    <w:p>
      <w:pPr>
        <w:pStyle w:val="1215"/>
        <w:ind w:firstLine="420"/>
        <w:spacing w:line="440" w:lineRule="exact"/>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属性改变是指经过制造、加工或者组装等工序，产生完全不同于原材料、组件的新产品，并具有新的名称和特征（用途）。属性改变不包括以下细微操作：</w:t>
      </w:r>
      <w:r>
        <w:rPr>
          <w:rFonts w:hint="eastAsia" w:ascii="宋体" w:hAnsi="宋体"/>
          <w:color w:val="000000"/>
          <w:sz w:val="24"/>
          <w:highlight w:val="none"/>
          <w:lang w:val="en-US" w:eastAsia="zh-CN"/>
        </w:rPr>
      </w:r>
      <w:r/>
    </w:p>
    <w:p>
      <w:pPr>
        <w:pStyle w:val="1215"/>
        <w:ind w:firstLine="420"/>
        <w:spacing w:line="440" w:lineRule="exact"/>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1.为确保产品在运输或者储存期间保持某种状态而进行的操作；</w:t>
      </w:r>
      <w:r>
        <w:rPr>
          <w:rFonts w:hint="eastAsia" w:ascii="宋体" w:hAnsi="宋体"/>
          <w:color w:val="000000"/>
          <w:sz w:val="24"/>
          <w:highlight w:val="none"/>
          <w:lang w:val="en-US" w:eastAsia="zh-CN"/>
        </w:rPr>
      </w:r>
      <w:r/>
    </w:p>
    <w:p>
      <w:pPr>
        <w:pStyle w:val="1215"/>
        <w:ind w:firstLine="420"/>
        <w:spacing w:line="440" w:lineRule="exact"/>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2.为产品运输或者销售进行的包装或者展示；</w:t>
      </w:r>
      <w:r>
        <w:rPr>
          <w:rFonts w:hint="eastAsia" w:ascii="宋体" w:hAnsi="宋体"/>
          <w:color w:val="000000"/>
          <w:sz w:val="24"/>
          <w:highlight w:val="none"/>
          <w:lang w:val="en-US" w:eastAsia="zh-CN"/>
        </w:rPr>
      </w:r>
      <w:r/>
    </w:p>
    <w:p>
      <w:pPr>
        <w:pStyle w:val="1215"/>
        <w:ind w:firstLine="420"/>
        <w:spacing w:line="440" w:lineRule="exact"/>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3.在产品或者其包装上粘贴或者印刷品牌、标志、标识以及其他用于区别的标记；</w:t>
      </w:r>
      <w:r>
        <w:rPr>
          <w:rFonts w:hint="eastAsia" w:ascii="宋体" w:hAnsi="宋体"/>
          <w:color w:val="000000"/>
          <w:sz w:val="24"/>
          <w:highlight w:val="none"/>
          <w:lang w:val="en-US" w:eastAsia="zh-CN"/>
        </w:rPr>
      </w:r>
      <w:r/>
    </w:p>
    <w:p>
      <w:pPr>
        <w:pStyle w:val="1215"/>
        <w:ind w:firstLine="420"/>
        <w:spacing w:line="440" w:lineRule="exact"/>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4.简单的上漆、磨光和分装；</w:t>
      </w:r>
      <w:r>
        <w:rPr>
          <w:rFonts w:hint="eastAsia" w:ascii="宋体" w:hAnsi="宋体"/>
          <w:color w:val="000000"/>
          <w:sz w:val="24"/>
          <w:highlight w:val="none"/>
          <w:lang w:val="en-US" w:eastAsia="zh-CN"/>
        </w:rPr>
      </w:r>
      <w:r/>
    </w:p>
    <w:p>
      <w:pPr>
        <w:pStyle w:val="1215"/>
        <w:ind w:firstLine="420"/>
        <w:spacing w:line="440" w:lineRule="exact"/>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5.其他不属于属性改变的情形。</w:t>
      </w:r>
      <w:r>
        <w:rPr>
          <w:rFonts w:hint="eastAsia" w:ascii="宋体" w:hAnsi="宋体"/>
          <w:color w:val="000000"/>
          <w:sz w:val="24"/>
          <w:highlight w:val="none"/>
          <w:lang w:val="en-US" w:eastAsia="zh-CN"/>
        </w:rPr>
      </w:r>
      <w:r/>
    </w:p>
    <w:p>
      <w:pPr>
        <w:pStyle w:val="1215"/>
        <w:ind w:firstLine="420"/>
        <w:spacing w:line="440" w:lineRule="exact"/>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（二）在中国境内生产的组件成本占比达到规定比例</w:t>
      </w:r>
      <w:r>
        <w:rPr>
          <w:rFonts w:hint="eastAsia" w:ascii="宋体" w:hAnsi="宋体"/>
          <w:color w:val="000000"/>
          <w:sz w:val="24"/>
          <w:highlight w:val="none"/>
          <w:lang w:val="en-US" w:eastAsia="zh-CN"/>
        </w:rPr>
      </w:r>
      <w:r/>
    </w:p>
    <w:p>
      <w:pPr>
        <w:pStyle w:val="1215"/>
        <w:ind w:firstLine="420"/>
        <w:spacing w:line="440" w:lineRule="exact"/>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column">
                  <wp:posOffset>188595</wp:posOffset>
                </wp:positionH>
                <wp:positionV relativeFrom="paragraph">
                  <wp:posOffset>225425</wp:posOffset>
                </wp:positionV>
                <wp:extent cx="4829175" cy="762000"/>
                <wp:effectExtent l="0" t="0" r="0" b="0"/>
                <wp:wrapNone/>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4829175" cy="762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524288;o:allowoverlap:true;o:allowincell:true;mso-position-horizontal-relative:text;margin-left:14.8pt;mso-position-horizontal:absolute;mso-position-vertical-relative:text;margin-top:17.8pt;mso-position-vertical:absolute;width:380.2pt;height:60.0pt;mso-wrap-distance-left:9.0pt;mso-wrap-distance-top:0.0pt;mso-wrap-distance-right:9.0pt;mso-wrap-distance-bottom:0.0pt;" stroked="f">
                <v:path textboxrect="0,0,0,0"/>
                <v:imagedata r:id="rId17" o:title=""/>
              </v:shape>
            </w:pict>
          </mc:Fallback>
        </mc:AlternateContent>
      </w:r>
      <w:r>
        <w:rPr>
          <w:rFonts w:hint="eastAsia" w:ascii="宋体" w:hAnsi="宋体"/>
          <w:color w:val="000000"/>
          <w:sz w:val="24"/>
          <w:highlight w:val="none"/>
          <w:lang w:val="en-US" w:eastAsia="zh-CN"/>
        </w:rPr>
        <w:t xml:space="preserve">产品在中国境内生产的组件成本占比应当达到规定比例，计算公式为：</w:t>
      </w:r>
      <w:r>
        <w:rPr>
          <w:rFonts w:hint="eastAsia" w:ascii="宋体" w:hAnsi="宋体"/>
          <w:color w:val="000000"/>
          <w:sz w:val="24"/>
          <w:highlight w:val="none"/>
          <w:lang w:val="en-US" w:eastAsia="zh-CN"/>
        </w:rPr>
      </w:r>
      <w:r/>
    </w:p>
    <w:p>
      <w:pPr>
        <w:pStyle w:val="1215"/>
        <w:ind w:firstLine="420"/>
        <w:spacing w:line="440" w:lineRule="exact"/>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r>
      <w:r/>
    </w:p>
    <w:p>
      <w:pPr>
        <w:pStyle w:val="1215"/>
        <w:ind w:firstLine="420"/>
        <w:spacing w:line="440" w:lineRule="exact"/>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r>
      <w:r/>
    </w:p>
    <w:p>
      <w:pPr>
        <w:pStyle w:val="1215"/>
        <w:ind w:firstLine="420"/>
        <w:spacing w:line="440" w:lineRule="exact"/>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rPr>
          <w:rFonts w:hint="eastAsia" w:ascii="宋体" w:hAnsi="宋体"/>
          <w:color w:val="000000"/>
          <w:sz w:val="24"/>
          <w:highlight w:val="none"/>
          <w:lang w:val="en-US" w:eastAsia="zh-CN"/>
        </w:rPr>
      </w:r>
      <w:r/>
    </w:p>
    <w:p>
      <w:pPr>
        <w:pStyle w:val="1215"/>
        <w:ind w:firstLine="420"/>
        <w:spacing w:line="440" w:lineRule="exact"/>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（三）特定产品的关键组件、关键工序符合相关要求</w:t>
      </w:r>
      <w:r>
        <w:rPr>
          <w:rFonts w:hint="eastAsia" w:ascii="宋体" w:hAnsi="宋体"/>
          <w:color w:val="000000"/>
          <w:sz w:val="24"/>
          <w:highlight w:val="none"/>
          <w:lang w:val="en-US" w:eastAsia="zh-CN"/>
        </w:rPr>
      </w:r>
      <w:r/>
    </w:p>
    <w:p>
      <w:pPr>
        <w:pStyle w:val="1215"/>
        <w:ind w:firstLine="420"/>
        <w:spacing w:line="440" w:lineRule="exact"/>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color w:val="000000"/>
          <w:sz w:val="24"/>
          <w:highlight w:val="none"/>
          <w:lang w:val="en-US" w:eastAsia="zh-CN"/>
        </w:rPr>
      </w:r>
      <w:r/>
    </w:p>
    <w:p>
      <w:pPr>
        <w:pStyle w:val="1215"/>
        <w:ind w:firstLine="420"/>
        <w:spacing w:line="440" w:lineRule="exact"/>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rPr>
          <w:rFonts w:hint="eastAsia" w:ascii="宋体" w:hAnsi="宋体"/>
          <w:color w:val="000000"/>
          <w:sz w:val="24"/>
          <w:highlight w:val="none"/>
          <w:lang w:val="en-US" w:eastAsia="zh-CN"/>
        </w:rPr>
      </w:r>
      <w:r/>
    </w:p>
    <w:p>
      <w:pPr>
        <w:pStyle w:val="1215"/>
        <w:ind w:firstLine="420"/>
        <w:spacing w:line="440" w:lineRule="exact"/>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3.9.2适用范围</w:t>
      </w:r>
      <w:r>
        <w:rPr>
          <w:rFonts w:hint="eastAsia" w:ascii="宋体" w:hAnsi="宋体"/>
          <w:color w:val="000000"/>
          <w:sz w:val="24"/>
          <w:highlight w:val="none"/>
          <w:lang w:val="en-US" w:eastAsia="zh-CN"/>
        </w:rPr>
      </w:r>
      <w:r/>
    </w:p>
    <w:p>
      <w:pPr>
        <w:pStyle w:val="1215"/>
        <w:ind w:firstLine="420"/>
        <w:spacing w:line="440" w:lineRule="exact"/>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olor w:val="000000"/>
          <w:sz w:val="24"/>
          <w:highlight w:val="none"/>
          <w:lang w:val="en-US" w:eastAsia="zh-CN"/>
        </w:rPr>
      </w:r>
      <w:r/>
    </w:p>
    <w:p>
      <w:pPr>
        <w:pStyle w:val="1215"/>
        <w:ind w:firstLine="420"/>
        <w:spacing w:line="440" w:lineRule="exact"/>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3.9.3对本国产品的支持政策</w:t>
      </w:r>
      <w:r>
        <w:rPr>
          <w:rFonts w:hint="eastAsia" w:ascii="宋体" w:hAnsi="宋体"/>
          <w:color w:val="000000"/>
          <w:sz w:val="24"/>
          <w:highlight w:val="none"/>
          <w:lang w:val="en-US" w:eastAsia="zh-CN"/>
        </w:rPr>
      </w:r>
      <w:r/>
    </w:p>
    <w:p>
      <w:pPr>
        <w:pStyle w:val="1215"/>
        <w:ind w:firstLine="420"/>
        <w:spacing w:line="440" w:lineRule="exact"/>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政府采购活动中既有本国产品又有非本国产品参与竞争的，依法对本国产品给予价格评审优惠，对本国产品的报价给予20%的价格扣除，用扣除后的价格参与评审。</w:t>
      </w:r>
      <w:r>
        <w:rPr>
          <w:rFonts w:hint="eastAsia" w:ascii="宋体" w:hAnsi="宋体"/>
          <w:color w:val="000000"/>
          <w:sz w:val="24"/>
          <w:highlight w:val="none"/>
          <w:lang w:val="en-US" w:eastAsia="zh-CN"/>
        </w:rPr>
      </w:r>
      <w:r/>
    </w:p>
    <w:p>
      <w:pPr>
        <w:pStyle w:val="1215"/>
        <w:ind w:firstLine="420"/>
        <w:spacing w:line="440" w:lineRule="exact"/>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color w:val="000000"/>
          <w:sz w:val="24"/>
          <w:highlight w:val="none"/>
          <w:lang w:val="en-US" w:eastAsia="zh-CN"/>
        </w:rPr>
      </w:r>
      <w:r/>
    </w:p>
    <w:p>
      <w:pPr>
        <w:pStyle w:val="1215"/>
        <w:ind w:firstLine="420"/>
        <w:spacing w:line="440" w:lineRule="exact"/>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3.9.4书面澄清、说明或者补正</w:t>
      </w:r>
      <w:r>
        <w:rPr>
          <w:rFonts w:hint="eastAsia" w:ascii="宋体" w:hAnsi="宋体"/>
          <w:color w:val="000000"/>
          <w:sz w:val="24"/>
          <w:highlight w:val="none"/>
          <w:lang w:val="en-US" w:eastAsia="zh-CN"/>
        </w:rPr>
      </w:r>
      <w:r/>
    </w:p>
    <w:p>
      <w:pPr>
        <w:pStyle w:val="1215"/>
        <w:ind w:firstLine="420"/>
        <w:spacing w:line="440" w:lineRule="exact"/>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评审中发现《声明函》内容含义不明确、同类事项与投标（响应）文件表述不一致或者有明显文字错误等情况的，应当以书面形式要求供应商作出必要的澄清、说明或者补正。经澄清、说明或者补正的《声明函》仍然不符合《通知》规定要求的，供应商提供的相关产品视为不符合本国产品标准。</w:t>
      </w:r>
      <w:r>
        <w:rPr>
          <w:rFonts w:hint="eastAsia" w:ascii="宋体" w:hAnsi="宋体"/>
          <w:color w:val="000000"/>
          <w:sz w:val="24"/>
          <w:highlight w:val="none"/>
          <w:lang w:val="en-US" w:eastAsia="zh-CN"/>
        </w:rPr>
      </w:r>
      <w:r/>
    </w:p>
    <w:p>
      <w:pPr>
        <w:pStyle w:val="1215"/>
        <w:ind w:firstLine="420"/>
        <w:spacing w:line="440" w:lineRule="exact"/>
        <w:rPr>
          <w:rFonts w:hint="eastAsia" w:ascii="宋体" w:hAnsi="宋体"/>
          <w:color w:val="000000"/>
          <w:sz w:val="24"/>
          <w:highlight w:val="none"/>
        </w:rPr>
      </w:pPr>
      <w:r>
        <w:rPr>
          <w:rFonts w:hint="eastAsia" w:ascii="宋体" w:hAnsi="宋体"/>
          <w:color w:val="000000"/>
          <w:sz w:val="24"/>
          <w:highlight w:val="none"/>
          <w:lang w:val="en-US" w:eastAsia="zh-CN"/>
        </w:rPr>
        <w:t xml:space="preserve">3.10</w:t>
      </w:r>
      <w:r>
        <w:rPr>
          <w:rFonts w:hint="eastAsia" w:ascii="宋体" w:hAnsi="宋体"/>
          <w:color w:val="000000"/>
          <w:sz w:val="24"/>
          <w:highlight w:val="none"/>
        </w:rPr>
        <w:t xml:space="preserve">本次招标及由本次产生的合同受中华人民共和国法律制约和保护。</w:t>
      </w:r>
      <w:r>
        <w:rPr>
          <w:rFonts w:hint="eastAsia" w:ascii="宋体" w:hAnsi="宋体"/>
          <w:color w:val="000000"/>
          <w:sz w:val="24"/>
          <w:highlight w:val="none"/>
        </w:rPr>
      </w:r>
      <w:r/>
    </w:p>
    <w:p>
      <w:pPr>
        <w:pStyle w:val="121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3.1</w:t>
      </w:r>
      <w:r>
        <w:rPr>
          <w:rFonts w:hint="eastAsia" w:ascii="宋体" w:hAnsi="宋体"/>
          <w:color w:val="000000"/>
          <w:sz w:val="24"/>
          <w:highlight w:val="none"/>
          <w:lang w:val="en-US" w:eastAsia="zh-CN"/>
        </w:rPr>
        <w:t xml:space="preserve">1</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一旦领取了本招标文件并参加投标，即被认为接受了本招标文件的规定和约束。</w:t>
      </w:r>
      <w:r>
        <w:rPr>
          <w:rFonts w:hint="eastAsia" w:ascii="宋体" w:hAnsi="宋体"/>
          <w:color w:val="000000"/>
          <w:sz w:val="24"/>
          <w:highlight w:val="none"/>
        </w:rPr>
      </w:r>
      <w:r/>
    </w:p>
    <w:p>
      <w:pPr>
        <w:pStyle w:val="1219"/>
        <w:ind w:firstLine="480"/>
        <w:spacing w:before="0" w:after="0" w:line="440" w:lineRule="exact"/>
        <w:rPr>
          <w:rFonts w:hint="eastAsia"/>
          <w:b w:val="0"/>
          <w:bCs w:val="0"/>
          <w:color w:val="000000"/>
          <w:sz w:val="24"/>
          <w:szCs w:val="24"/>
          <w:highlight w:val="none"/>
        </w:rPr>
      </w:pPr>
      <w:r/>
      <w:bookmarkStart w:id="68" w:name="_Toc513029207"/>
      <w:r/>
      <w:bookmarkStart w:id="69" w:name="_Toc20823279"/>
      <w:r/>
      <w:bookmarkStart w:id="70" w:name="_Toc16938523"/>
      <w:r/>
      <w:bookmarkStart w:id="71" w:name="_Toc462564067"/>
      <w:r>
        <w:rPr>
          <w:rFonts w:hint="eastAsia"/>
          <w:b w:val="0"/>
          <w:bCs w:val="0"/>
          <w:color w:val="000000"/>
          <w:sz w:val="24"/>
          <w:szCs w:val="24"/>
          <w:highlight w:val="none"/>
        </w:rPr>
        <w:t xml:space="preserve">4、投标费用</w:t>
      </w:r>
      <w:bookmarkEnd w:id="68"/>
      <w:r/>
      <w:bookmarkEnd w:id="69"/>
      <w:r/>
      <w:bookmarkEnd w:id="70"/>
      <w:r/>
      <w:bookmarkEnd w:id="71"/>
      <w:r>
        <w:rPr>
          <w:rFonts w:hint="eastAsia"/>
          <w:b w:val="0"/>
          <w:bCs w:val="0"/>
          <w:color w:val="000000"/>
          <w:sz w:val="24"/>
          <w:szCs w:val="24"/>
          <w:highlight w:val="none"/>
        </w:rPr>
      </w:r>
      <w:r/>
    </w:p>
    <w:p>
      <w:pPr>
        <w:pStyle w:val="1215"/>
        <w:ind w:firstLine="480"/>
        <w:spacing w:line="440" w:lineRule="exact"/>
        <w:rPr>
          <w:rFonts w:hint="eastAsia" w:ascii="宋体" w:hAnsi="宋体"/>
          <w:color w:val="000000"/>
          <w:sz w:val="24"/>
          <w:highlight w:val="none"/>
        </w:rPr>
      </w:pPr>
      <w:r>
        <w:rPr>
          <w:rFonts w:hint="eastAsia" w:ascii="宋体" w:hAnsi="宋体"/>
          <w:bCs/>
          <w:color w:val="000000"/>
          <w:sz w:val="24"/>
          <w:highlight w:val="none"/>
        </w:rPr>
        <w:t xml:space="preserve">4.1</w:t>
      </w:r>
      <w:r>
        <w:rPr>
          <w:rFonts w:hint="eastAsia" w:ascii="宋体" w:hAnsi="宋体"/>
          <w:color w:val="000000"/>
          <w:sz w:val="24"/>
          <w:highlight w:val="none"/>
        </w:rPr>
        <w:t xml:space="preserve"> 投标人应自行承担所有与参加投标有关的费用，无论投标过程中的做法和结果如何，</w:t>
      </w:r>
      <w:r>
        <w:rPr>
          <w:rFonts w:hint="eastAsia" w:ascii="宋体" w:hAnsi="宋体"/>
          <w:color w:val="000000"/>
          <w:sz w:val="24"/>
          <w:szCs w:val="24"/>
          <w:highlight w:val="none"/>
        </w:rPr>
        <w:t xml:space="preserve">江苏金居工程项目管理有限公司</w:t>
      </w:r>
      <w:r>
        <w:rPr>
          <w:rFonts w:hint="eastAsia" w:ascii="宋体" w:hAnsi="宋体"/>
          <w:color w:val="000000"/>
          <w:sz w:val="24"/>
          <w:highlight w:val="none"/>
        </w:rPr>
        <w:t xml:space="preserve">在任何情况下均无义务和责任承担这些费用。</w:t>
      </w:r>
      <w:r>
        <w:rPr>
          <w:rFonts w:hint="eastAsia" w:ascii="宋体" w:hAnsi="宋体"/>
          <w:color w:val="000000"/>
          <w:sz w:val="24"/>
          <w:highlight w:val="none"/>
        </w:rPr>
      </w:r>
      <w:r/>
    </w:p>
    <w:p>
      <w:pPr>
        <w:pStyle w:val="1215"/>
        <w:ind w:firstLine="480"/>
        <w:spacing w:line="440" w:lineRule="exact"/>
        <w:rPr>
          <w:rFonts w:hint="eastAsia" w:ascii="宋体" w:hAnsi="宋体"/>
          <w:color w:val="000000"/>
          <w:sz w:val="24"/>
          <w:highlight w:val="none"/>
        </w:rPr>
      </w:pPr>
      <w:r>
        <w:rPr>
          <w:rFonts w:hint="eastAsia" w:ascii="宋体" w:hAnsi="宋体"/>
          <w:color w:val="000000"/>
          <w:sz w:val="24"/>
          <w:highlight w:val="none"/>
        </w:rPr>
        <w:t xml:space="preserve">4.2本次招标不收取标书工本费。</w:t>
      </w:r>
      <w:r>
        <w:rPr>
          <w:rFonts w:hint="eastAsia" w:ascii="宋体" w:hAnsi="宋体"/>
          <w:color w:val="000000"/>
          <w:sz w:val="24"/>
          <w:highlight w:val="none"/>
        </w:rPr>
      </w:r>
      <w:r/>
    </w:p>
    <w:p>
      <w:pPr>
        <w:pStyle w:val="1215"/>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4.3招标代理费收费标准：招标代理费</w:t>
      </w:r>
      <w:r>
        <w:rPr>
          <w:rFonts w:hint="eastAsia" w:ascii="宋体" w:hAnsi="宋体"/>
          <w:color w:val="000000"/>
          <w:sz w:val="24"/>
          <w:szCs w:val="24"/>
          <w:highlight w:val="none"/>
          <w:lang w:eastAsia="zh-CN"/>
        </w:rPr>
        <w:t xml:space="preserve">根据扬中市人民医院招标代理费收费标准，按照采购预算</w:t>
      </w:r>
      <w:r>
        <w:rPr>
          <w:rFonts w:hint="eastAsia" w:ascii="宋体" w:hAnsi="宋体"/>
          <w:color w:val="000000"/>
          <w:sz w:val="24"/>
          <w:szCs w:val="24"/>
          <w:highlight w:val="none"/>
          <w:lang w:val="en-US" w:eastAsia="zh-CN"/>
        </w:rPr>
        <w:t xml:space="preserve">*0.5%计算</w:t>
      </w:r>
      <w:r>
        <w:rPr>
          <w:rFonts w:hint="eastAsia" w:ascii="宋体" w:hAnsi="宋体"/>
          <w:color w:val="000000"/>
          <w:sz w:val="24"/>
          <w:szCs w:val="24"/>
          <w:highlight w:val="none"/>
          <w:lang w:eastAsia="zh-CN"/>
        </w:rPr>
        <w:t xml:space="preserve">，共</w:t>
      </w:r>
      <w:r>
        <w:rPr>
          <w:rFonts w:hint="eastAsia" w:ascii="宋体" w:hAnsi="宋体"/>
          <w:color w:val="000000"/>
          <w:sz w:val="24"/>
          <w:szCs w:val="24"/>
          <w:highlight w:val="none"/>
          <w:u w:val="single"/>
          <w:lang w:eastAsia="zh-CN"/>
        </w:rPr>
        <w:t xml:space="preserve">壹万壹仟元整（￥</w:t>
      </w:r>
      <w:r>
        <w:rPr>
          <w:rFonts w:hint="eastAsia" w:ascii="宋体" w:hAnsi="宋体"/>
          <w:color w:val="000000"/>
          <w:sz w:val="24"/>
          <w:szCs w:val="24"/>
          <w:highlight w:val="none"/>
          <w:u w:val="single"/>
          <w:lang w:val="en-US" w:eastAsia="zh-CN"/>
        </w:rPr>
        <w:t xml:space="preserve">11000.00</w:t>
      </w:r>
      <w:r>
        <w:rPr>
          <w:rFonts w:hint="eastAsia" w:ascii="宋体" w:hAnsi="宋体"/>
          <w:color w:val="000000"/>
          <w:sz w:val="24"/>
          <w:szCs w:val="24"/>
          <w:highlight w:val="none"/>
          <w:u w:val="single"/>
          <w:lang w:eastAsia="zh-CN"/>
        </w:rPr>
        <w:t xml:space="preserve">）</w:t>
      </w:r>
      <w:r>
        <w:rPr>
          <w:rFonts w:hint="eastAsia" w:ascii="宋体" w:hAnsi="宋体"/>
          <w:color w:val="000000"/>
          <w:sz w:val="24"/>
          <w:szCs w:val="24"/>
          <w:highlight w:val="none"/>
          <w:u w:val="single"/>
        </w:rPr>
        <w:t xml:space="preserve">；</w:t>
      </w:r>
      <w:r>
        <w:rPr>
          <w:rFonts w:ascii="宋体" w:hAnsi="宋体"/>
          <w:color w:val="000000"/>
          <w:sz w:val="24"/>
          <w:szCs w:val="24"/>
          <w:highlight w:val="none"/>
        </w:rPr>
      </w:r>
      <w:r/>
    </w:p>
    <w:p>
      <w:pPr>
        <w:pStyle w:val="121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4.4招标代理费收取方式：由(中标人）支付。</w:t>
      </w:r>
      <w:r>
        <w:rPr>
          <w:rFonts w:hint="eastAsia" w:ascii="宋体" w:hAnsi="宋体"/>
          <w:color w:val="000000"/>
          <w:sz w:val="24"/>
          <w:szCs w:val="24"/>
          <w:highlight w:val="none"/>
          <w:lang w:eastAsia="zh-CN"/>
        </w:rPr>
        <w:t xml:space="preserve">本项目代理服务费已纳入项目成本测算，中标人投标报价时应综合考虑，招标人不再另行承担</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121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由中标人领取中标通知书时一次性付清；中标人如果未按规定缴纳上述费用，招标人或代理机构保留诉讼的权利。中标人需要开代理费发票的，需由中标人缴纳费用后，代理机构将发票开具给中标人。</w:t>
      </w:r>
      <w:r>
        <w:rPr>
          <w:rFonts w:hint="eastAsia" w:ascii="宋体" w:hAnsi="宋体"/>
          <w:color w:val="000000"/>
          <w:sz w:val="24"/>
          <w:szCs w:val="24"/>
          <w:highlight w:val="none"/>
        </w:rPr>
      </w:r>
      <w:r/>
    </w:p>
    <w:p>
      <w:pPr>
        <w:pStyle w:val="121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w:t>
      </w:r>
      <w:r>
        <w:rPr>
          <w:rFonts w:hint="eastAsia" w:ascii="宋体" w:hAnsi="宋体"/>
          <w:color w:val="000000"/>
          <w:sz w:val="24"/>
          <w:szCs w:val="24"/>
          <w:highlight w:val="none"/>
          <w:lang w:val="en-US" w:eastAsia="zh-CN"/>
        </w:rPr>
        <w:t xml:space="preserve">5 </w:t>
      </w:r>
      <w:r>
        <w:rPr>
          <w:rFonts w:hint="eastAsia" w:ascii="宋体" w:hAnsi="宋体"/>
          <w:color w:val="000000"/>
          <w:sz w:val="24"/>
          <w:szCs w:val="24"/>
          <w:highlight w:val="none"/>
        </w:rPr>
        <w:t xml:space="preserve">本次采购代理服务费在成交供应商领取成交通知书时结算。</w:t>
      </w:r>
      <w:r>
        <w:rPr>
          <w:rFonts w:hint="eastAsia" w:ascii="宋体" w:hAnsi="宋体"/>
          <w:color w:val="000000"/>
          <w:sz w:val="24"/>
          <w:szCs w:val="24"/>
          <w:highlight w:val="none"/>
        </w:rPr>
      </w:r>
      <w:r/>
    </w:p>
    <w:p>
      <w:pPr>
        <w:pStyle w:val="121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付款账户如下：</w:t>
      </w:r>
      <w:r>
        <w:rPr>
          <w:rFonts w:hint="eastAsia" w:ascii="宋体" w:hAnsi="宋体"/>
          <w:color w:val="000000"/>
          <w:sz w:val="24"/>
          <w:szCs w:val="24"/>
          <w:highlight w:val="none"/>
        </w:rPr>
      </w:r>
      <w:r/>
    </w:p>
    <w:p>
      <w:pPr>
        <w:pStyle w:val="121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单位名称：江苏金居工程项目管理有限公司</w:t>
      </w:r>
      <w:r>
        <w:rPr>
          <w:rFonts w:hint="eastAsia" w:ascii="宋体" w:hAnsi="宋体"/>
          <w:color w:val="000000"/>
          <w:sz w:val="24"/>
          <w:szCs w:val="24"/>
          <w:highlight w:val="none"/>
        </w:rPr>
      </w:r>
      <w:r/>
    </w:p>
    <w:p>
      <w:pPr>
        <w:pStyle w:val="121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统一代码：91321182567838330L</w:t>
      </w:r>
      <w:r>
        <w:rPr>
          <w:rFonts w:hint="eastAsia" w:ascii="宋体" w:hAnsi="宋体"/>
          <w:color w:val="000000"/>
          <w:sz w:val="24"/>
          <w:szCs w:val="24"/>
          <w:highlight w:val="none"/>
        </w:rPr>
      </w:r>
      <w:r/>
    </w:p>
    <w:p>
      <w:pPr>
        <w:pStyle w:val="121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营业地址：扬中市三茅街道浩云湾27幢04室</w:t>
      </w:r>
      <w:r>
        <w:rPr>
          <w:rFonts w:hint="eastAsia" w:ascii="宋体" w:hAnsi="宋体"/>
          <w:color w:val="000000"/>
          <w:sz w:val="24"/>
          <w:szCs w:val="24"/>
          <w:highlight w:val="none"/>
        </w:rPr>
      </w:r>
      <w:r/>
    </w:p>
    <w:p>
      <w:pPr>
        <w:pStyle w:val="121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账号：10333001040629988</w:t>
      </w:r>
      <w:r>
        <w:rPr>
          <w:rFonts w:hint="eastAsia" w:ascii="宋体" w:hAnsi="宋体"/>
          <w:color w:val="000000"/>
          <w:sz w:val="24"/>
          <w:szCs w:val="24"/>
          <w:highlight w:val="none"/>
        </w:rPr>
      </w:r>
      <w:r/>
    </w:p>
    <w:p>
      <w:pPr>
        <w:pStyle w:val="121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开户银行：中国农业银行扬中市支行</w:t>
      </w:r>
      <w:r>
        <w:rPr>
          <w:rFonts w:hint="eastAsia" w:ascii="宋体" w:hAnsi="宋体"/>
          <w:color w:val="000000"/>
          <w:sz w:val="24"/>
          <w:szCs w:val="24"/>
          <w:highlight w:val="none"/>
        </w:rPr>
      </w:r>
      <w:r/>
    </w:p>
    <w:p>
      <w:pPr>
        <w:pStyle w:val="1219"/>
        <w:ind w:firstLine="562"/>
        <w:spacing w:before="0" w:after="0" w:line="440" w:lineRule="exact"/>
        <w:rPr>
          <w:rFonts w:hint="eastAsia" w:ascii="黑体" w:hAnsi="宋体"/>
          <w:b w:val="0"/>
          <w:bCs w:val="0"/>
          <w:color w:val="000000"/>
          <w:sz w:val="24"/>
          <w:szCs w:val="24"/>
          <w:highlight w:val="none"/>
        </w:rPr>
      </w:pPr>
      <w:r>
        <w:rPr>
          <w:rFonts w:hint="eastAsia" w:ascii="宋体" w:hAnsi="宋体"/>
          <w:color w:val="000000"/>
          <w:szCs w:val="24"/>
          <w:highlight w:val="none"/>
        </w:rPr>
        <w:t xml:space="preserve">5、</w:t>
      </w:r>
      <w:r>
        <w:rPr>
          <w:rFonts w:hint="eastAsia" w:ascii="黑体" w:hAnsi="宋体"/>
          <w:b w:val="0"/>
          <w:bCs w:val="0"/>
          <w:color w:val="000000"/>
          <w:sz w:val="24"/>
          <w:szCs w:val="24"/>
          <w:highlight w:val="none"/>
        </w:rPr>
        <w:t xml:space="preserve">招标文件的约束力</w:t>
      </w:r>
      <w:r>
        <w:rPr>
          <w:rFonts w:hint="eastAsia" w:ascii="黑体" w:hAnsi="宋体"/>
          <w:b w:val="0"/>
          <w:bCs w:val="0"/>
          <w:color w:val="000000"/>
          <w:sz w:val="24"/>
          <w:szCs w:val="24"/>
          <w:highlight w:val="none"/>
        </w:rPr>
      </w:r>
      <w:r/>
    </w:p>
    <w:p>
      <w:pPr>
        <w:pStyle w:val="1215"/>
        <w:ind w:firstLine="480"/>
        <w:spacing w:line="44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5.1</w:t>
      </w:r>
      <w:r>
        <w:rPr>
          <w:rFonts w:hint="eastAsia" w:ascii="宋体" w:hAnsi="宋体"/>
          <w:color w:val="000000"/>
          <w:sz w:val="24"/>
          <w:szCs w:val="24"/>
          <w:highlight w:val="none"/>
        </w:rPr>
        <w:t xml:space="preserve"> 投标人一旦参加本项目活动，即被认为接受了本招标文件的规定和约束。</w:t>
      </w:r>
      <w:r>
        <w:rPr>
          <w:rFonts w:hint="eastAsia" w:ascii="宋体" w:hAnsi="宋体"/>
          <w:color w:val="000000"/>
          <w:sz w:val="24"/>
          <w:szCs w:val="24"/>
          <w:highlight w:val="none"/>
        </w:rPr>
      </w:r>
      <w:r/>
    </w:p>
    <w:p>
      <w:pPr>
        <w:pStyle w:val="1218"/>
        <w:ind w:firstLine="281"/>
        <w:spacing w:before="120" w:after="120" w:line="440" w:lineRule="exact"/>
        <w:rPr>
          <w:rFonts w:hint="eastAsia"/>
          <w:color w:val="000000"/>
          <w:sz w:val="28"/>
          <w:szCs w:val="28"/>
          <w:highlight w:val="none"/>
        </w:rPr>
      </w:pPr>
      <w:r/>
      <w:bookmarkStart w:id="72" w:name="_Toc513029209"/>
      <w:r/>
      <w:bookmarkStart w:id="73" w:name="_Toc16938525"/>
      <w:r/>
      <w:bookmarkStart w:id="74" w:name="_Toc120614215"/>
      <w:r/>
      <w:bookmarkStart w:id="75" w:name="_Toc20823281"/>
      <w:r>
        <w:rPr>
          <w:rFonts w:hint="eastAsia"/>
          <w:color w:val="000000"/>
          <w:sz w:val="28"/>
          <w:szCs w:val="28"/>
          <w:highlight w:val="none"/>
        </w:rPr>
        <w:t xml:space="preserve">二、招标文件</w:t>
      </w:r>
      <w:bookmarkEnd w:id="72"/>
      <w:r/>
      <w:bookmarkEnd w:id="73"/>
      <w:r/>
      <w:bookmarkEnd w:id="74"/>
      <w:r/>
      <w:bookmarkEnd w:id="75"/>
      <w:r>
        <w:rPr>
          <w:rFonts w:hint="eastAsia"/>
          <w:color w:val="000000"/>
          <w:sz w:val="28"/>
          <w:szCs w:val="28"/>
          <w:highlight w:val="none"/>
        </w:rPr>
      </w:r>
      <w:r/>
    </w:p>
    <w:p>
      <w:pPr>
        <w:pStyle w:val="1219"/>
        <w:ind w:firstLine="360"/>
        <w:spacing w:before="0" w:after="0" w:line="440" w:lineRule="exact"/>
        <w:rPr>
          <w:rFonts w:hint="eastAsia"/>
          <w:b w:val="0"/>
          <w:bCs w:val="0"/>
          <w:color w:val="000000"/>
          <w:sz w:val="24"/>
          <w:szCs w:val="24"/>
          <w:highlight w:val="none"/>
        </w:rPr>
      </w:pPr>
      <w:r/>
      <w:bookmarkStart w:id="76" w:name="_Toc20823282"/>
      <w:r/>
      <w:bookmarkStart w:id="77" w:name="_Toc16938526"/>
      <w:r/>
      <w:bookmarkStart w:id="78" w:name="_Toc513029210"/>
      <w:r>
        <w:rPr>
          <w:rFonts w:hint="eastAsia"/>
          <w:b w:val="0"/>
          <w:bCs w:val="0"/>
          <w:color w:val="000000"/>
          <w:sz w:val="24"/>
          <w:szCs w:val="24"/>
          <w:highlight w:val="none"/>
        </w:rPr>
        <w:t xml:space="preserve">6、招标文件构成</w:t>
      </w:r>
      <w:bookmarkEnd w:id="76"/>
      <w:r/>
      <w:bookmarkEnd w:id="77"/>
      <w:r/>
      <w:bookmarkEnd w:id="78"/>
      <w:r>
        <w:rPr>
          <w:rFonts w:hint="eastAsia"/>
          <w:b w:val="0"/>
          <w:bCs w:val="0"/>
          <w:color w:val="000000"/>
          <w:sz w:val="24"/>
          <w:szCs w:val="24"/>
          <w:highlight w:val="none"/>
        </w:rPr>
      </w:r>
      <w:r/>
    </w:p>
    <w:p>
      <w:pPr>
        <w:pStyle w:val="1215"/>
        <w:ind w:firstLine="480"/>
        <w:spacing w:line="440" w:lineRule="exact"/>
        <w:rPr>
          <w:rFonts w:hint="eastAsia" w:ascii="宋体" w:hAnsi="宋体"/>
          <w:color w:val="000000"/>
          <w:sz w:val="24"/>
          <w:highlight w:val="none"/>
        </w:rPr>
      </w:pPr>
      <w:r>
        <w:rPr>
          <w:rFonts w:hint="eastAsia" w:ascii="宋体" w:hAnsi="宋体"/>
          <w:bCs/>
          <w:color w:val="000000"/>
          <w:sz w:val="24"/>
          <w:highlight w:val="none"/>
        </w:rPr>
        <w:t xml:space="preserve">6.1</w:t>
      </w:r>
      <w:r>
        <w:rPr>
          <w:rFonts w:hint="eastAsia" w:ascii="宋体" w:hAnsi="宋体"/>
          <w:color w:val="000000"/>
          <w:sz w:val="24"/>
          <w:highlight w:val="none"/>
        </w:rPr>
        <w:t xml:space="preserve"> 招标文件由以下部分组成：</w:t>
      </w:r>
      <w:r>
        <w:rPr>
          <w:rFonts w:hint="eastAsia" w:ascii="宋体" w:hAnsi="宋体"/>
          <w:color w:val="000000"/>
          <w:sz w:val="24"/>
          <w:highlight w:val="none"/>
        </w:rPr>
      </w:r>
      <w:r/>
    </w:p>
    <w:p>
      <w:pPr>
        <w:pStyle w:val="1215"/>
        <w:ind w:firstLine="36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（1）投标</w:t>
      </w:r>
      <w:r>
        <w:rPr>
          <w:rFonts w:ascii="宋体" w:hAnsi="宋体"/>
          <w:color w:val="000000"/>
          <w:sz w:val="24"/>
          <w:szCs w:val="24"/>
          <w:highlight w:val="none"/>
        </w:rPr>
        <w:t xml:space="preserve">邀请</w:t>
      </w:r>
      <w:r>
        <w:rPr>
          <w:rFonts w:hint="eastAsia" w:ascii="宋体" w:hAnsi="宋体"/>
          <w:color w:val="000000"/>
          <w:sz w:val="24"/>
          <w:szCs w:val="24"/>
          <w:highlight w:val="none"/>
        </w:rPr>
      </w:r>
      <w:r/>
    </w:p>
    <w:p>
      <w:pPr>
        <w:pStyle w:val="1215"/>
        <w:ind w:firstLine="36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（2）投标人须知</w:t>
      </w:r>
      <w:r>
        <w:rPr>
          <w:rFonts w:hint="eastAsia" w:ascii="宋体" w:hAnsi="宋体"/>
          <w:color w:val="000000"/>
          <w:sz w:val="24"/>
          <w:szCs w:val="24"/>
          <w:highlight w:val="none"/>
        </w:rPr>
      </w:r>
      <w:r/>
    </w:p>
    <w:p>
      <w:pPr>
        <w:pStyle w:val="1215"/>
        <w:ind w:firstLine="36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（3）合同文本</w:t>
      </w:r>
      <w:r>
        <w:rPr>
          <w:rFonts w:hint="eastAsia" w:ascii="宋体" w:hAnsi="宋体"/>
          <w:color w:val="000000"/>
          <w:sz w:val="24"/>
          <w:szCs w:val="24"/>
          <w:highlight w:val="none"/>
        </w:rPr>
      </w:r>
      <w:r/>
    </w:p>
    <w:p>
      <w:pPr>
        <w:pStyle w:val="1215"/>
        <w:ind w:firstLine="36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（4）招标需求</w:t>
      </w:r>
      <w:r>
        <w:rPr>
          <w:rFonts w:hint="eastAsia" w:ascii="宋体" w:hAnsi="宋体"/>
          <w:color w:val="000000"/>
          <w:sz w:val="24"/>
          <w:szCs w:val="24"/>
          <w:highlight w:val="none"/>
        </w:rPr>
      </w:r>
      <w:r/>
    </w:p>
    <w:p>
      <w:pPr>
        <w:pStyle w:val="1215"/>
        <w:ind w:firstLine="360"/>
        <w:spacing w:line="440" w:lineRule="exact"/>
        <w:rPr>
          <w:rFonts w:hint="eastAsia"/>
          <w:color w:val="000000"/>
          <w:sz w:val="24"/>
          <w:szCs w:val="24"/>
          <w:highlight w:val="none"/>
        </w:rPr>
      </w:pPr>
      <w:r>
        <w:rPr>
          <w:rFonts w:hint="eastAsia" w:ascii="宋体" w:hAnsi="宋体"/>
          <w:color w:val="000000"/>
          <w:sz w:val="24"/>
          <w:szCs w:val="24"/>
          <w:highlight w:val="none"/>
        </w:rPr>
        <w:t xml:space="preserve">（5）</w:t>
      </w:r>
      <w:r>
        <w:rPr>
          <w:rFonts w:hint="eastAsia" w:hAnsi="宋体"/>
          <w:color w:val="000000"/>
          <w:sz w:val="24"/>
          <w:szCs w:val="24"/>
          <w:highlight w:val="none"/>
        </w:rPr>
        <w:t xml:space="preserve">评标方法与评标标准</w:t>
      </w:r>
      <w:r>
        <w:rPr>
          <w:rFonts w:hint="eastAsia"/>
          <w:color w:val="000000"/>
          <w:sz w:val="24"/>
          <w:szCs w:val="24"/>
          <w:highlight w:val="none"/>
        </w:rPr>
      </w:r>
      <w:r/>
    </w:p>
    <w:p>
      <w:pPr>
        <w:pStyle w:val="1215"/>
        <w:ind w:firstLine="36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（6）投标文件格式</w:t>
      </w:r>
      <w:r>
        <w:rPr>
          <w:rFonts w:hint="eastAsia" w:ascii="宋体" w:hAnsi="宋体"/>
          <w:color w:val="000000"/>
          <w:sz w:val="24"/>
          <w:szCs w:val="24"/>
          <w:highlight w:val="none"/>
        </w:rPr>
      </w:r>
      <w:r/>
    </w:p>
    <w:p>
      <w:pPr>
        <w:pStyle w:val="1215"/>
        <w:ind w:firstLine="480"/>
        <w:spacing w:line="440" w:lineRule="exact"/>
        <w:rPr>
          <w:rFonts w:hint="eastAsia" w:ascii="宋体" w:hAnsi="宋体"/>
          <w:color w:val="000000"/>
          <w:sz w:val="24"/>
          <w:szCs w:val="24"/>
          <w:highlight w:val="none"/>
        </w:rPr>
      </w:pPr>
      <w:r>
        <w:rPr>
          <w:rFonts w:hint="eastAsia" w:ascii="宋体" w:hAnsi="宋体"/>
          <w:color w:val="000000"/>
          <w:sz w:val="24"/>
          <w:highlight w:val="none"/>
        </w:rPr>
        <w:t xml:space="preserve">请仔细检查招标文件是否齐全，如有缺漏请立即与代理机构联系解决。</w:t>
      </w:r>
      <w:r>
        <w:rPr>
          <w:rFonts w:hint="eastAsia" w:ascii="宋体" w:hAnsi="宋体"/>
          <w:color w:val="000000"/>
          <w:sz w:val="24"/>
          <w:szCs w:val="24"/>
          <w:highlight w:val="none"/>
        </w:rPr>
      </w:r>
      <w:r/>
    </w:p>
    <w:p>
      <w:pPr>
        <w:pStyle w:val="1215"/>
        <w:ind w:firstLine="480"/>
        <w:spacing w:line="440" w:lineRule="exact"/>
        <w:rPr>
          <w:rFonts w:hint="eastAsia" w:ascii="宋体" w:hAnsi="宋体"/>
          <w:color w:val="000000"/>
          <w:sz w:val="24"/>
          <w:highlight w:val="none"/>
        </w:rPr>
      </w:pPr>
      <w:r>
        <w:rPr>
          <w:rFonts w:hint="eastAsia" w:ascii="宋体" w:hAnsi="宋体"/>
          <w:bCs/>
          <w:color w:val="000000"/>
          <w:sz w:val="24"/>
          <w:highlight w:val="none"/>
        </w:rPr>
        <w:t xml:space="preserve">6.2</w:t>
      </w:r>
      <w:r>
        <w:rPr>
          <w:rFonts w:hint="eastAsia" w:ascii="宋体" w:hAnsi="宋体"/>
          <w:color w:val="000000"/>
          <w:sz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olor w:val="000000"/>
          <w:sz w:val="24"/>
          <w:highlight w:val="none"/>
        </w:rPr>
      </w:r>
      <w:r/>
    </w:p>
    <w:p>
      <w:pPr>
        <w:pStyle w:val="1219"/>
        <w:ind w:firstLine="480"/>
        <w:spacing w:before="0" w:after="0" w:line="440" w:lineRule="exact"/>
        <w:rPr>
          <w:b w:val="0"/>
          <w:bCs w:val="0"/>
          <w:color w:val="000000"/>
          <w:sz w:val="24"/>
          <w:szCs w:val="24"/>
          <w:highlight w:val="none"/>
        </w:rPr>
      </w:pPr>
      <w:r/>
      <w:bookmarkStart w:id="79" w:name="_Toc20823283"/>
      <w:r/>
      <w:bookmarkStart w:id="80" w:name="_Toc513029211"/>
      <w:r/>
      <w:bookmarkStart w:id="81" w:name="_Toc16938527"/>
      <w:r/>
      <w:bookmarkStart w:id="82" w:name="_Toc462564070"/>
      <w:r>
        <w:rPr>
          <w:rFonts w:hint="eastAsia"/>
          <w:b w:val="0"/>
          <w:bCs w:val="0"/>
          <w:color w:val="000000"/>
          <w:sz w:val="24"/>
          <w:szCs w:val="24"/>
          <w:highlight w:val="none"/>
        </w:rPr>
        <w:t xml:space="preserve">7、招标文件的澄清</w:t>
      </w:r>
      <w:bookmarkEnd w:id="79"/>
      <w:r/>
      <w:bookmarkEnd w:id="80"/>
      <w:r/>
      <w:bookmarkEnd w:id="81"/>
      <w:r/>
      <w:bookmarkEnd w:id="82"/>
      <w:r>
        <w:rPr>
          <w:b w:val="0"/>
          <w:bCs w:val="0"/>
          <w:color w:val="000000"/>
          <w:sz w:val="24"/>
          <w:szCs w:val="24"/>
          <w:highlight w:val="none"/>
        </w:rPr>
      </w:r>
      <w:r/>
    </w:p>
    <w:p>
      <w:pPr>
        <w:pStyle w:val="1215"/>
        <w:ind w:firstLine="480"/>
        <w:spacing w:line="440" w:lineRule="exact"/>
        <w:rPr>
          <w:rFonts w:hint="eastAsia" w:ascii="宋体" w:hAnsi="宋体"/>
          <w:color w:val="000000"/>
          <w:sz w:val="24"/>
          <w:szCs w:val="24"/>
          <w:highlight w:val="none"/>
        </w:rPr>
      </w:pPr>
      <w:r>
        <w:rPr>
          <w:rFonts w:hint="eastAsia" w:ascii="宋体" w:hAnsi="宋体"/>
          <w:bCs/>
          <w:color w:val="000000"/>
          <w:sz w:val="24"/>
          <w:highlight w:val="none"/>
        </w:rPr>
        <w:t xml:space="preserve">7.1</w:t>
      </w:r>
      <w:r>
        <w:rPr>
          <w:rFonts w:hint="eastAsia" w:ascii="宋体" w:hAnsi="宋体"/>
          <w:color w:val="000000"/>
          <w:sz w:val="24"/>
          <w:highlight w:val="none"/>
        </w:rPr>
        <w:t xml:space="preserve"> 任何要求对招标文件进行澄清的投标人，应在投标截止期</w:t>
      </w:r>
      <w:r>
        <w:rPr>
          <w:rFonts w:hint="eastAsia" w:ascii="仿宋_GB2312" w:hAnsi="仿宋_GB2312"/>
          <w:b/>
          <w:color w:val="000000"/>
          <w:sz w:val="24"/>
          <w:szCs w:val="24"/>
          <w:highlight w:val="none"/>
        </w:rPr>
        <w:t xml:space="preserve">十日</w:t>
      </w:r>
      <w:r>
        <w:rPr>
          <w:rFonts w:hint="eastAsia" w:ascii="仿宋_GB2312" w:hAnsi="仿宋_GB2312"/>
          <w:color w:val="000000"/>
          <w:sz w:val="24"/>
          <w:szCs w:val="24"/>
          <w:highlight w:val="none"/>
        </w:rPr>
        <w:t xml:space="preserve">前</w:t>
      </w:r>
      <w:r>
        <w:rPr>
          <w:rFonts w:hint="eastAsia" w:ascii="宋体" w:hAnsi="宋体"/>
          <w:color w:val="000000"/>
          <w:sz w:val="24"/>
          <w:highlight w:val="none"/>
        </w:rPr>
        <w:t xml:space="preserve">按招标公告中的通讯地址，以书面形式通知招标人或代理机构。</w:t>
      </w:r>
      <w:r>
        <w:rPr>
          <w:rFonts w:hint="eastAsia" w:ascii="宋体" w:hAnsi="宋体"/>
          <w:color w:val="000000"/>
          <w:sz w:val="24"/>
          <w:szCs w:val="24"/>
          <w:highlight w:val="none"/>
        </w:rPr>
      </w:r>
      <w:r/>
    </w:p>
    <w:p>
      <w:pPr>
        <w:pStyle w:val="1219"/>
        <w:ind w:firstLine="480"/>
        <w:spacing w:before="0" w:after="0" w:line="440" w:lineRule="exact"/>
        <w:rPr>
          <w:rFonts w:hint="eastAsia"/>
          <w:b w:val="0"/>
          <w:bCs w:val="0"/>
          <w:color w:val="000000"/>
          <w:sz w:val="24"/>
          <w:szCs w:val="24"/>
          <w:highlight w:val="none"/>
        </w:rPr>
      </w:pPr>
      <w:r/>
      <w:bookmarkStart w:id="83" w:name="_Toc20823284"/>
      <w:r/>
      <w:bookmarkStart w:id="84" w:name="_Toc513029212"/>
      <w:r/>
      <w:bookmarkStart w:id="85" w:name="_Toc16938528"/>
      <w:r/>
      <w:bookmarkStart w:id="86" w:name="_Toc462564071"/>
      <w:r>
        <w:rPr>
          <w:rFonts w:hint="eastAsia"/>
          <w:b w:val="0"/>
          <w:bCs w:val="0"/>
          <w:color w:val="000000"/>
          <w:sz w:val="24"/>
          <w:szCs w:val="24"/>
          <w:highlight w:val="none"/>
        </w:rPr>
        <w:t xml:space="preserve">8、招标文件的澄清和修改</w:t>
      </w:r>
      <w:bookmarkEnd w:id="83"/>
      <w:r/>
      <w:bookmarkEnd w:id="84"/>
      <w:r/>
      <w:bookmarkEnd w:id="85"/>
      <w:r/>
      <w:bookmarkEnd w:id="86"/>
      <w:r>
        <w:rPr>
          <w:rFonts w:hint="eastAsia"/>
          <w:b w:val="0"/>
          <w:bCs w:val="0"/>
          <w:color w:val="000000"/>
          <w:sz w:val="24"/>
          <w:szCs w:val="24"/>
          <w:highlight w:val="none"/>
        </w:rPr>
      </w:r>
      <w:r/>
    </w:p>
    <w:p>
      <w:pPr>
        <w:pStyle w:val="1215"/>
        <w:ind w:firstLine="480"/>
        <w:spacing w:line="440" w:lineRule="exact"/>
        <w:rPr>
          <w:rFonts w:ascii="宋体" w:hAnsi="宋体"/>
          <w:bCs/>
          <w:color w:val="000000"/>
          <w:sz w:val="24"/>
          <w:highlight w:val="none"/>
        </w:rPr>
      </w:pPr>
      <w:r>
        <w:rPr>
          <w:rFonts w:hint="eastAsia" w:ascii="宋体" w:hAnsi="宋体"/>
          <w:bCs/>
          <w:color w:val="000000"/>
          <w:sz w:val="24"/>
          <w:highlight w:val="none"/>
        </w:rPr>
        <w:t xml:space="preserve">8.1 任何要求对招标文件进行澄清的潜在投标人，应及时联系项目联系人。</w:t>
      </w:r>
      <w:r>
        <w:rPr>
          <w:rFonts w:ascii="宋体" w:hAnsi="宋体"/>
          <w:bCs/>
          <w:color w:val="000000"/>
          <w:sz w:val="24"/>
          <w:highlight w:val="none"/>
        </w:rPr>
      </w:r>
      <w:r/>
    </w:p>
    <w:p>
      <w:pPr>
        <w:pStyle w:val="1215"/>
        <w:ind w:firstLine="480"/>
        <w:spacing w:line="440" w:lineRule="exact"/>
        <w:rPr>
          <w:rFonts w:ascii="宋体" w:hAnsi="宋体"/>
          <w:bCs/>
          <w:color w:val="000000"/>
          <w:sz w:val="24"/>
          <w:highlight w:val="none"/>
        </w:rPr>
      </w:pPr>
      <w:r>
        <w:rPr>
          <w:rFonts w:hint="eastAsia" w:ascii="宋体" w:hAnsi="宋体"/>
          <w:bCs/>
          <w:color w:val="000000"/>
          <w:sz w:val="24"/>
          <w:highlight w:val="none"/>
        </w:rPr>
        <w:t xml:space="preserve">8.2 按照权责相一致原则，投标人提出的对于招标文件主要商务、技术指标的相关澄清、修改要求，由</w:t>
      </w:r>
      <w:r>
        <w:rPr>
          <w:rFonts w:hint="eastAsia" w:ascii="宋体" w:hAnsi="宋体"/>
          <w:color w:val="000000"/>
          <w:sz w:val="24"/>
          <w:highlight w:val="none"/>
        </w:rPr>
        <w:t xml:space="preserve">招标</w:t>
      </w:r>
      <w:r>
        <w:rPr>
          <w:rFonts w:hint="eastAsia" w:ascii="宋体" w:hAnsi="宋体"/>
          <w:bCs/>
          <w:color w:val="000000"/>
          <w:sz w:val="24"/>
          <w:highlight w:val="none"/>
        </w:rPr>
        <w:t xml:space="preserve">人负责答复并视情况作出澄清或修改的决定。</w:t>
      </w:r>
      <w:r>
        <w:rPr>
          <w:rFonts w:ascii="宋体" w:hAnsi="宋体"/>
          <w:bCs/>
          <w:color w:val="000000"/>
          <w:sz w:val="24"/>
          <w:highlight w:val="none"/>
        </w:rPr>
      </w:r>
      <w:r/>
    </w:p>
    <w:p>
      <w:pPr>
        <w:pStyle w:val="1215"/>
        <w:ind w:firstLine="480"/>
        <w:spacing w:line="440" w:lineRule="exact"/>
        <w:rPr>
          <w:rFonts w:ascii="宋体" w:hAnsi="宋体"/>
          <w:bCs/>
          <w:color w:val="000000"/>
          <w:sz w:val="24"/>
          <w:highlight w:val="none"/>
        </w:rPr>
      </w:pPr>
      <w:r>
        <w:rPr>
          <w:rFonts w:hint="eastAsia" w:ascii="宋体" w:hAnsi="宋体"/>
          <w:bCs/>
          <w:color w:val="000000"/>
          <w:sz w:val="24"/>
          <w:highlight w:val="none"/>
        </w:rPr>
        <w:t xml:space="preserve">8.3 </w:t>
      </w:r>
      <w:r>
        <w:rPr>
          <w:rFonts w:hint="eastAsia" w:ascii="宋体" w:hAnsi="宋体"/>
          <w:color w:val="000000"/>
          <w:sz w:val="24"/>
          <w:highlight w:val="none"/>
        </w:rPr>
        <w:t xml:space="preserve">招标</w:t>
      </w:r>
      <w:r>
        <w:rPr>
          <w:rFonts w:hint="eastAsia" w:ascii="宋体" w:hAnsi="宋体"/>
          <w:bCs/>
          <w:color w:val="000000"/>
          <w:sz w:val="24"/>
          <w:highlight w:val="none"/>
        </w:rPr>
        <w:t xml:space="preserve">人或者代理机构可以对已发出的招标文件、资格预审文件、投标邀请书进行必要的澄清或者修改，但不改变标的和资格要求。澄清或者修改将在“江苏政府网”、“扬中政府网”上发布澄清公告，澄清或者修改的内容为招标文件、资格预审文件、投标邀请书的组成部分。</w:t>
      </w:r>
      <w:r>
        <w:rPr>
          <w:rFonts w:ascii="宋体" w:hAnsi="宋体"/>
          <w:bCs/>
          <w:color w:val="000000"/>
          <w:sz w:val="24"/>
          <w:highlight w:val="none"/>
        </w:rPr>
      </w:r>
      <w:r/>
    </w:p>
    <w:p>
      <w:pPr>
        <w:pStyle w:val="1215"/>
        <w:ind w:firstLine="480"/>
        <w:spacing w:line="440" w:lineRule="exact"/>
        <w:rPr>
          <w:rFonts w:ascii="宋体" w:hAnsi="宋体"/>
          <w:bCs/>
          <w:color w:val="000000"/>
          <w:sz w:val="24"/>
          <w:highlight w:val="none"/>
        </w:rPr>
      </w:pPr>
      <w:r>
        <w:rPr>
          <w:rFonts w:hint="eastAsia" w:ascii="宋体" w:hAnsi="宋体"/>
          <w:bCs/>
          <w:color w:val="000000"/>
          <w:sz w:val="24"/>
          <w:highlight w:val="none"/>
        </w:rPr>
        <w:t xml:space="preserve">8.4 澄清或者修改的内容可能影响投标文件编制的，</w:t>
      </w:r>
      <w:r>
        <w:rPr>
          <w:rFonts w:hint="eastAsia" w:ascii="宋体" w:hAnsi="宋体"/>
          <w:color w:val="000000"/>
          <w:sz w:val="24"/>
          <w:highlight w:val="none"/>
        </w:rPr>
        <w:t xml:space="preserve">招标</w:t>
      </w:r>
      <w:r>
        <w:rPr>
          <w:rFonts w:hint="eastAsia" w:ascii="宋体" w:hAnsi="宋体"/>
          <w:bCs/>
          <w:color w:val="000000"/>
          <w:sz w:val="24"/>
          <w:highlight w:val="none"/>
        </w:rPr>
        <w:t xml:space="preserve">人或者代理机构将在提交截止时间至少15日前，在系统中以书面形式通知所有已获取招标文件的潜在投标人；不足15日的，</w:t>
      </w:r>
      <w:r>
        <w:rPr>
          <w:rFonts w:hint="eastAsia" w:ascii="宋体" w:hAnsi="宋体"/>
          <w:color w:val="000000"/>
          <w:sz w:val="24"/>
          <w:highlight w:val="none"/>
        </w:rPr>
        <w:t xml:space="preserve">招标</w:t>
      </w:r>
      <w:r>
        <w:rPr>
          <w:rFonts w:hint="eastAsia" w:ascii="宋体" w:hAnsi="宋体"/>
          <w:bCs/>
          <w:color w:val="000000"/>
          <w:sz w:val="24"/>
          <w:highlight w:val="none"/>
        </w:rPr>
        <w:t xml:space="preserve">人或者代理机构将顺延提交投标文件的截止时间。投标人应及时自行登录系统查看相应内容。</w:t>
      </w:r>
      <w:r>
        <w:rPr>
          <w:rFonts w:ascii="宋体" w:hAnsi="宋体"/>
          <w:bCs/>
          <w:color w:val="000000"/>
          <w:sz w:val="24"/>
          <w:highlight w:val="none"/>
        </w:rPr>
      </w:r>
      <w:r/>
    </w:p>
    <w:p>
      <w:pPr>
        <w:pStyle w:val="1215"/>
        <w:ind w:firstLine="480"/>
        <w:spacing w:line="440" w:lineRule="exact"/>
        <w:rPr>
          <w:rFonts w:hint="eastAsia" w:ascii="宋体" w:hAnsi="宋体"/>
          <w:bCs/>
          <w:color w:val="000000"/>
          <w:sz w:val="24"/>
          <w:highlight w:val="none"/>
        </w:rPr>
      </w:pPr>
      <w:r>
        <w:rPr>
          <w:rFonts w:hint="eastAsia" w:ascii="宋体" w:hAnsi="宋体"/>
          <w:bCs/>
          <w:color w:val="000000"/>
          <w:sz w:val="24"/>
          <w:highlight w:val="none"/>
        </w:rPr>
        <w:t xml:space="preserve">8.5 如澄清或修改公告有重新发布招标文件的，投标人应下载最新发布的招标文件制作投标文件。</w:t>
      </w:r>
      <w:r>
        <w:rPr>
          <w:rFonts w:ascii="宋体" w:hAnsi="宋体"/>
          <w:bCs/>
          <w:color w:val="000000"/>
          <w:sz w:val="24"/>
          <w:highlight w:val="none"/>
        </w:rPr>
        <w:t xml:space="preserve">因投标人自身原因未能及时获取的</w:t>
      </w:r>
      <w:r>
        <w:rPr>
          <w:rFonts w:hint="eastAsia" w:ascii="宋体" w:hAnsi="宋体"/>
          <w:bCs/>
          <w:color w:val="000000"/>
          <w:sz w:val="24"/>
          <w:highlight w:val="none"/>
        </w:rPr>
        <w:t xml:space="preserve">，一切后果由投标人自行承担。</w:t>
      </w:r>
      <w:r>
        <w:rPr>
          <w:rFonts w:hint="eastAsia" w:ascii="宋体" w:hAnsi="宋体"/>
          <w:bCs/>
          <w:color w:val="000000"/>
          <w:sz w:val="24"/>
          <w:highlight w:val="none"/>
        </w:rPr>
      </w:r>
      <w:r/>
    </w:p>
    <w:p>
      <w:pPr>
        <w:pStyle w:val="1218"/>
        <w:ind w:firstLine="361"/>
        <w:spacing w:before="120" w:after="120" w:line="440" w:lineRule="exact"/>
        <w:rPr>
          <w:rFonts w:hint="eastAsia"/>
          <w:color w:val="000000"/>
          <w:sz w:val="24"/>
          <w:szCs w:val="24"/>
          <w:highlight w:val="none"/>
        </w:rPr>
      </w:pPr>
      <w:r/>
      <w:bookmarkStart w:id="87" w:name="_Toc462564072"/>
      <w:r/>
      <w:bookmarkStart w:id="88" w:name="_Toc513029213"/>
      <w:r/>
      <w:bookmarkStart w:id="89" w:name="_Toc20823285"/>
      <w:r/>
      <w:bookmarkStart w:id="90" w:name="_Toc16938529"/>
      <w:r/>
      <w:bookmarkStart w:id="91" w:name="_Toc120614216"/>
      <w:r>
        <w:rPr>
          <w:rFonts w:hint="eastAsia"/>
          <w:color w:val="000000"/>
          <w:sz w:val="24"/>
          <w:szCs w:val="24"/>
          <w:highlight w:val="none"/>
        </w:rPr>
        <w:t xml:space="preserve">三、投标文件的编制</w:t>
      </w:r>
      <w:bookmarkEnd w:id="87"/>
      <w:r/>
      <w:bookmarkEnd w:id="88"/>
      <w:r/>
      <w:bookmarkEnd w:id="89"/>
      <w:r/>
      <w:bookmarkEnd w:id="90"/>
      <w:r/>
      <w:bookmarkEnd w:id="91"/>
      <w:r>
        <w:rPr>
          <w:rFonts w:hint="eastAsia"/>
          <w:color w:val="000000"/>
          <w:sz w:val="24"/>
          <w:szCs w:val="24"/>
          <w:highlight w:val="none"/>
        </w:rPr>
      </w:r>
      <w:r/>
    </w:p>
    <w:p>
      <w:pPr>
        <w:pStyle w:val="1219"/>
        <w:ind w:firstLine="480"/>
        <w:spacing w:before="0" w:after="0" w:line="440" w:lineRule="exact"/>
        <w:rPr>
          <w:rFonts w:hint="eastAsia"/>
          <w:bCs w:val="0"/>
          <w:color w:val="000000"/>
          <w:sz w:val="24"/>
          <w:szCs w:val="24"/>
          <w:highlight w:val="none"/>
        </w:rPr>
      </w:pPr>
      <w:r/>
      <w:bookmarkStart w:id="92" w:name="_Toc16938530"/>
      <w:r/>
      <w:bookmarkStart w:id="93" w:name="_Toc462564073"/>
      <w:r/>
      <w:bookmarkStart w:id="94" w:name="_Toc20823286"/>
      <w:r/>
      <w:bookmarkStart w:id="95" w:name="_Toc513029214"/>
      <w:r>
        <w:rPr>
          <w:rFonts w:hint="eastAsia"/>
          <w:b w:val="0"/>
          <w:bCs w:val="0"/>
          <w:color w:val="000000"/>
          <w:sz w:val="24"/>
          <w:szCs w:val="24"/>
          <w:highlight w:val="none"/>
        </w:rPr>
        <w:t xml:space="preserve">9、投标文件的语言及度量衡单位</w:t>
      </w:r>
      <w:bookmarkEnd w:id="92"/>
      <w:r/>
      <w:bookmarkEnd w:id="93"/>
      <w:r/>
      <w:bookmarkEnd w:id="94"/>
      <w:r/>
      <w:bookmarkEnd w:id="95"/>
      <w:r>
        <w:rPr>
          <w:rFonts w:hint="eastAsia"/>
          <w:bCs w:val="0"/>
          <w:color w:val="000000"/>
          <w:sz w:val="24"/>
          <w:szCs w:val="24"/>
          <w:highlight w:val="none"/>
        </w:rPr>
      </w:r>
      <w:r/>
    </w:p>
    <w:p>
      <w:pPr>
        <w:pStyle w:val="1215"/>
        <w:ind w:firstLine="480"/>
        <w:spacing w:line="440" w:lineRule="exact"/>
        <w:rPr>
          <w:rFonts w:hint="eastAsia" w:ascii="宋体" w:hAnsi="宋体"/>
          <w:color w:val="000000"/>
          <w:sz w:val="24"/>
          <w:highlight w:val="none"/>
        </w:rPr>
      </w:pPr>
      <w:r>
        <w:rPr>
          <w:rFonts w:hint="eastAsia" w:ascii="宋体" w:hAnsi="宋体"/>
          <w:bCs/>
          <w:color w:val="000000"/>
          <w:sz w:val="24"/>
          <w:highlight w:val="none"/>
        </w:rPr>
        <w:t xml:space="preserve">9.1</w:t>
      </w:r>
      <w:r>
        <w:rPr>
          <w:rFonts w:hint="eastAsia" w:ascii="宋体" w:hAnsi="宋体"/>
          <w:color w:val="000000"/>
          <w:sz w:val="24"/>
          <w:highlight w:val="none"/>
        </w:rPr>
        <w:t xml:space="preserve"> 投标人提交的投标文件以及投标人与招标人或代理机构就有关投标的所有来往通知、函件和文件均应使用</w:t>
      </w:r>
      <w:r>
        <w:rPr>
          <w:rFonts w:hint="eastAsia" w:ascii="宋体" w:hAnsi="宋体"/>
          <w:b/>
          <w:bCs/>
          <w:color w:val="000000"/>
          <w:sz w:val="24"/>
          <w:highlight w:val="none"/>
        </w:rPr>
        <w:t xml:space="preserve">简体中文</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1215"/>
        <w:ind w:firstLine="480"/>
        <w:spacing w:line="440" w:lineRule="exact"/>
        <w:rPr>
          <w:rFonts w:hint="eastAsia" w:ascii="宋体" w:hAnsi="宋体"/>
          <w:color w:val="000000"/>
          <w:sz w:val="24"/>
          <w:highlight w:val="none"/>
        </w:rPr>
      </w:pPr>
      <w:r>
        <w:rPr>
          <w:rFonts w:hint="eastAsia" w:ascii="宋体" w:hAnsi="宋体"/>
          <w:bCs/>
          <w:color w:val="000000"/>
          <w:sz w:val="24"/>
          <w:highlight w:val="none"/>
        </w:rPr>
        <w:t xml:space="preserve">9.2</w:t>
      </w:r>
      <w:r>
        <w:rPr>
          <w:rFonts w:hint="eastAsia" w:ascii="宋体" w:hAnsi="宋体"/>
          <w:color w:val="000000"/>
          <w:sz w:val="24"/>
          <w:highlight w:val="none"/>
        </w:rPr>
        <w:t xml:space="preserve"> 除技术性能另有规定外，投标文件所使用的度量衡单位，均须采用国家法定计量单位。</w:t>
      </w:r>
      <w:r>
        <w:rPr>
          <w:rFonts w:hint="eastAsia" w:ascii="宋体" w:hAnsi="宋体"/>
          <w:color w:val="000000"/>
          <w:sz w:val="24"/>
          <w:highlight w:val="none"/>
        </w:rPr>
      </w:r>
      <w:r/>
    </w:p>
    <w:p>
      <w:pPr>
        <w:pStyle w:val="1219"/>
        <w:ind w:firstLine="360"/>
        <w:spacing w:before="0" w:after="0" w:line="440" w:lineRule="exact"/>
        <w:rPr>
          <w:rFonts w:hint="eastAsia"/>
          <w:b w:val="0"/>
          <w:bCs w:val="0"/>
          <w:color w:val="000000"/>
          <w:sz w:val="24"/>
          <w:szCs w:val="24"/>
          <w:highlight w:val="none"/>
        </w:rPr>
      </w:pPr>
      <w:r/>
      <w:bookmarkStart w:id="96" w:name="_Toc462564074"/>
      <w:r/>
      <w:bookmarkStart w:id="97" w:name="_Toc16938531"/>
      <w:r/>
      <w:bookmarkStart w:id="98" w:name="_Toc513029215"/>
      <w:r/>
      <w:bookmarkStart w:id="99" w:name="_Toc20823287"/>
      <w:r>
        <w:rPr>
          <w:rFonts w:hint="eastAsia"/>
          <w:b w:val="0"/>
          <w:bCs w:val="0"/>
          <w:color w:val="000000"/>
          <w:sz w:val="24"/>
          <w:szCs w:val="24"/>
          <w:highlight w:val="none"/>
        </w:rPr>
        <w:t xml:space="preserve">10、投标文件构成</w:t>
      </w:r>
      <w:bookmarkEnd w:id="96"/>
      <w:r/>
      <w:bookmarkEnd w:id="97"/>
      <w:r/>
      <w:bookmarkEnd w:id="98"/>
      <w:r/>
      <w:bookmarkEnd w:id="99"/>
      <w:r>
        <w:rPr>
          <w:rFonts w:hint="eastAsia"/>
          <w:b w:val="0"/>
          <w:bCs w:val="0"/>
          <w:color w:val="000000"/>
          <w:sz w:val="24"/>
          <w:szCs w:val="24"/>
          <w:highlight w:val="none"/>
        </w:rPr>
      </w:r>
      <w:r/>
    </w:p>
    <w:p>
      <w:pPr>
        <w:pStyle w:val="1215"/>
        <w:ind w:firstLine="480"/>
        <w:spacing w:line="440" w:lineRule="exact"/>
        <w:rPr>
          <w:rFonts w:hint="eastAsia" w:ascii="宋体" w:hAnsi="宋体"/>
          <w:color w:val="000000"/>
          <w:sz w:val="24"/>
          <w:highlight w:val="none"/>
        </w:rPr>
      </w:pPr>
      <w:r>
        <w:rPr>
          <w:rFonts w:hint="eastAsia" w:ascii="宋体" w:hAnsi="宋体"/>
          <w:bCs/>
          <w:color w:val="000000"/>
          <w:sz w:val="24"/>
          <w:highlight w:val="none"/>
        </w:rPr>
        <w:t xml:space="preserve">10.1</w:t>
      </w:r>
      <w:r>
        <w:rPr>
          <w:rFonts w:hint="eastAsia" w:ascii="宋体" w:hAnsi="宋体"/>
          <w:color w:val="000000"/>
          <w:sz w:val="24"/>
          <w:highlight w:val="none"/>
        </w:rPr>
        <w:t xml:space="preserve"> 投标人编写的投标文件应包括资格证明文件、符合性证明文件、投标分项报价表、技术要求响应及偏离表、商务要求响应及偏离表、其他证明文件、投标函、开标一览表等部分。</w:t>
      </w:r>
      <w:r>
        <w:rPr>
          <w:rFonts w:hint="eastAsia" w:ascii="宋体" w:hAnsi="宋体"/>
          <w:color w:val="000000"/>
          <w:sz w:val="24"/>
          <w:highlight w:val="none"/>
        </w:rPr>
      </w:r>
      <w:r/>
    </w:p>
    <w:p>
      <w:pPr>
        <w:pStyle w:val="1215"/>
        <w:ind w:firstLine="480"/>
        <w:spacing w:line="440" w:lineRule="exact"/>
        <w:rPr>
          <w:rFonts w:hint="eastAsia" w:ascii="宋体" w:hAnsi="宋体"/>
          <w:color w:val="000000"/>
          <w:sz w:val="24"/>
          <w:highlight w:val="none"/>
        </w:rPr>
      </w:pPr>
      <w:r>
        <w:rPr>
          <w:rFonts w:hint="eastAsia" w:ascii="宋体" w:hAnsi="宋体"/>
          <w:color w:val="000000"/>
          <w:sz w:val="24"/>
          <w:highlight w:val="none"/>
        </w:rPr>
        <w:t xml:space="preserve">10.2 如标书制作工具中格式和内容与</w:t>
      </w:r>
      <w:r>
        <w:rPr>
          <w:rFonts w:hint="eastAsia" w:ascii="宋体" w:hAnsi="宋体"/>
          <w:bCs/>
          <w:color w:val="000000"/>
          <w:sz w:val="24"/>
          <w:szCs w:val="24"/>
          <w:highlight w:val="none"/>
        </w:rPr>
        <w:t xml:space="preserve">“江苏政府网”、“扬中政府网”</w:t>
      </w:r>
      <w:r>
        <w:rPr>
          <w:rFonts w:hint="eastAsia" w:ascii="宋体" w:hAnsi="宋体"/>
          <w:color w:val="000000"/>
          <w:sz w:val="24"/>
          <w:highlight w:val="none"/>
        </w:rPr>
        <w:t xml:space="preserve">上发布的招标文件不一致，请以</w:t>
      </w:r>
      <w:r>
        <w:rPr>
          <w:rFonts w:hint="eastAsia" w:ascii="宋体" w:hAnsi="宋体"/>
          <w:bCs/>
          <w:color w:val="000000"/>
          <w:sz w:val="24"/>
          <w:szCs w:val="24"/>
          <w:highlight w:val="none"/>
        </w:rPr>
        <w:t xml:space="preserve">“江苏政府网”、“扬中政府网”</w:t>
      </w:r>
      <w:r>
        <w:rPr>
          <w:rFonts w:hint="eastAsia" w:ascii="宋体" w:hAnsi="宋体"/>
          <w:color w:val="000000"/>
          <w:sz w:val="24"/>
          <w:highlight w:val="none"/>
        </w:rPr>
        <w:t xml:space="preserve">上发布的招标文件为准。</w:t>
      </w:r>
      <w:r>
        <w:rPr>
          <w:rFonts w:hint="eastAsia" w:ascii="宋体" w:hAnsi="宋体"/>
          <w:color w:val="000000"/>
          <w:sz w:val="24"/>
          <w:highlight w:val="none"/>
        </w:rPr>
      </w:r>
      <w:r/>
    </w:p>
    <w:p>
      <w:pPr>
        <w:pStyle w:val="1219"/>
        <w:ind w:firstLine="360"/>
        <w:spacing w:before="0" w:after="0" w:line="440" w:lineRule="exact"/>
        <w:rPr>
          <w:rFonts w:hint="eastAsia"/>
          <w:b w:val="0"/>
          <w:bCs w:val="0"/>
          <w:color w:val="000000"/>
          <w:sz w:val="24"/>
          <w:szCs w:val="24"/>
          <w:highlight w:val="none"/>
        </w:rPr>
      </w:pPr>
      <w:r/>
      <w:bookmarkStart w:id="100" w:name="_Hlt26668975"/>
      <w:r/>
      <w:bookmarkEnd w:id="100"/>
      <w:r/>
      <w:bookmarkStart w:id="101" w:name="_Hlt26670360"/>
      <w:r/>
      <w:bookmarkEnd w:id="101"/>
      <w:r/>
      <w:bookmarkStart w:id="102" w:name="_Hlt26954838"/>
      <w:r/>
      <w:bookmarkEnd w:id="102"/>
      <w:r/>
      <w:bookmarkStart w:id="103" w:name="_Toc14577357"/>
      <w:r/>
      <w:bookmarkStart w:id="104" w:name="_Toc49090509"/>
      <w:r/>
      <w:bookmarkStart w:id="105" w:name="_Toc513029219"/>
      <w:r/>
      <w:bookmarkStart w:id="106" w:name="_Toc14577354"/>
      <w:r/>
      <w:bookmarkStart w:id="107" w:name="_Toc513029216"/>
      <w:r/>
      <w:bookmarkStart w:id="108" w:name="_Toc49090507"/>
      <w:r>
        <w:rPr>
          <w:rFonts w:hint="eastAsia"/>
          <w:b w:val="0"/>
          <w:bCs w:val="0"/>
          <w:color w:val="000000"/>
          <w:sz w:val="24"/>
          <w:szCs w:val="24"/>
          <w:highlight w:val="none"/>
        </w:rPr>
        <w:t xml:space="preserve">11、证明投标人及投标标的符合招标文件规定的文件</w:t>
      </w:r>
      <w:bookmarkEnd w:id="103"/>
      <w:r/>
      <w:bookmarkEnd w:id="104"/>
      <w:r/>
      <w:bookmarkEnd w:id="105"/>
      <w:r>
        <w:rPr>
          <w:rFonts w:hint="eastAsia"/>
          <w:b w:val="0"/>
          <w:bCs w:val="0"/>
          <w:color w:val="000000"/>
          <w:sz w:val="24"/>
          <w:szCs w:val="24"/>
          <w:highlight w:val="none"/>
        </w:rPr>
      </w:r>
      <w:r/>
    </w:p>
    <w:p>
      <w:pPr>
        <w:pStyle w:val="1215"/>
        <w:spacing w:line="440" w:lineRule="exact"/>
        <w:rPr>
          <w:rFonts w:hint="eastAsia" w:ascii="宋体" w:hAnsi="宋体"/>
          <w:color w:val="000000"/>
          <w:sz w:val="24"/>
          <w:szCs w:val="24"/>
          <w:highlight w:val="none"/>
        </w:rPr>
      </w:pPr>
      <w:r/>
      <w:bookmarkEnd w:id="106"/>
      <w:r/>
      <w:bookmarkEnd w:id="107"/>
      <w:r/>
      <w:bookmarkEnd w:id="108"/>
      <w:r/>
      <w:bookmarkStart w:id="109" w:name="_Toc14577355"/>
      <w:r/>
      <w:bookmarkStart w:id="110" w:name="_Toc49090508"/>
      <w:r>
        <w:rPr>
          <w:rFonts w:hint="eastAsia" w:ascii="宋体" w:hAnsi="宋体"/>
          <w:color w:val="000000"/>
          <w:sz w:val="24"/>
          <w:szCs w:val="24"/>
          <w:highlight w:val="none"/>
        </w:rPr>
        <w:t xml:space="preserve">    11.1 投标人应按照招标文件要求提交证明文件，证明其及投标标的符合招标文件规定。</w:t>
      </w:r>
      <w:r>
        <w:rPr>
          <w:rFonts w:hint="eastAsia" w:ascii="宋体" w:hAnsi="宋体"/>
          <w:color w:val="000000"/>
          <w:sz w:val="24"/>
          <w:szCs w:val="24"/>
          <w:highlight w:val="none"/>
        </w:rPr>
      </w:r>
      <w:r/>
    </w:p>
    <w:p>
      <w:pPr>
        <w:pStyle w:val="121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11.2招标文件对证明文件无明确形式要求的，证明文件可以以文字资料、图纸和数据等形式提交。</w:t>
      </w:r>
      <w:r>
        <w:rPr>
          <w:rFonts w:hint="eastAsia" w:ascii="宋体" w:hAnsi="宋体"/>
          <w:color w:val="000000"/>
          <w:sz w:val="24"/>
          <w:szCs w:val="24"/>
          <w:highlight w:val="none"/>
        </w:rPr>
      </w:r>
      <w:r/>
    </w:p>
    <w:p>
      <w:pPr>
        <w:pStyle w:val="1219"/>
        <w:ind w:firstLine="360"/>
        <w:spacing w:before="0" w:after="0" w:line="440" w:lineRule="exact"/>
        <w:rPr>
          <w:rFonts w:hint="eastAsia"/>
          <w:b w:val="0"/>
          <w:bCs w:val="0"/>
          <w:color w:val="000000"/>
          <w:sz w:val="24"/>
          <w:szCs w:val="24"/>
          <w:highlight w:val="none"/>
        </w:rPr>
      </w:pPr>
      <w:r>
        <w:rPr>
          <w:rFonts w:hint="eastAsia"/>
          <w:b w:val="0"/>
          <w:bCs w:val="0"/>
          <w:color w:val="000000"/>
          <w:sz w:val="24"/>
          <w:szCs w:val="24"/>
          <w:highlight w:val="none"/>
        </w:rPr>
        <w:t xml:space="preserve">12、投标分项报价</w:t>
      </w:r>
      <w:bookmarkEnd w:id="109"/>
      <w:r/>
      <w:bookmarkStart w:id="111" w:name="_Hlt26670373"/>
      <w:r/>
      <w:bookmarkEnd w:id="111"/>
      <w:r>
        <w:rPr>
          <w:rFonts w:hint="eastAsia"/>
          <w:b w:val="0"/>
          <w:bCs w:val="0"/>
          <w:color w:val="000000"/>
          <w:sz w:val="24"/>
          <w:szCs w:val="24"/>
          <w:highlight w:val="none"/>
        </w:rPr>
        <w:t xml:space="preserve">表</w:t>
      </w:r>
      <w:bookmarkEnd w:id="110"/>
      <w:r>
        <w:rPr>
          <w:rFonts w:hint="eastAsia"/>
          <w:b w:val="0"/>
          <w:bCs w:val="0"/>
          <w:color w:val="000000"/>
          <w:sz w:val="24"/>
          <w:szCs w:val="24"/>
          <w:highlight w:val="none"/>
        </w:rPr>
      </w:r>
      <w:r/>
    </w:p>
    <w:p>
      <w:pPr>
        <w:pStyle w:val="1215"/>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12.1</w:t>
      </w:r>
      <w:r>
        <w:rPr>
          <w:rFonts w:hint="eastAsia" w:ascii="宋体" w:hAnsi="宋体"/>
          <w:color w:val="000000"/>
          <w:sz w:val="24"/>
          <w:szCs w:val="24"/>
          <w:highlight w:val="none"/>
        </w:rPr>
        <w:t xml:space="preserve"> 投</w:t>
      </w:r>
      <w:bookmarkStart w:id="112" w:name="_Hlt26954840"/>
      <w:r/>
      <w:bookmarkEnd w:id="112"/>
      <w:r>
        <w:rPr>
          <w:rFonts w:hint="eastAsia" w:ascii="宋体" w:hAnsi="宋体"/>
          <w:color w:val="000000"/>
          <w:sz w:val="24"/>
          <w:szCs w:val="24"/>
          <w:highlight w:val="none"/>
        </w:rPr>
        <w:t xml:space="preserve">标人应按照招标文件规定格式填报投标分项报价表</w:t>
      </w:r>
      <w:bookmarkStart w:id="113" w:name="_Hlt26670399"/>
      <w:r/>
      <w:bookmarkEnd w:id="113"/>
      <w:r>
        <w:rPr>
          <w:rFonts w:hint="eastAsia" w:ascii="宋体" w:hAnsi="宋体"/>
          <w:color w:val="000000"/>
          <w:sz w:val="24"/>
          <w:szCs w:val="24"/>
          <w:highlight w:val="none"/>
        </w:rPr>
        <w:t xml:space="preserve">。</w:t>
      </w:r>
      <w:r>
        <w:rPr>
          <w:rFonts w:hint="eastAsia" w:ascii="宋体" w:hAnsi="宋体"/>
          <w:bCs/>
          <w:color w:val="000000"/>
          <w:sz w:val="24"/>
          <w:szCs w:val="24"/>
          <w:highlight w:val="none"/>
        </w:rPr>
      </w:r>
      <w:r/>
    </w:p>
    <w:p>
      <w:pPr>
        <w:pStyle w:val="1215"/>
        <w:ind w:firstLine="480"/>
        <w:spacing w:line="440" w:lineRule="exact"/>
        <w:rPr>
          <w:rFonts w:hint="eastAsia" w:ascii="宋体" w:hAnsi="宋体"/>
          <w:bCs/>
          <w:color w:val="000000"/>
          <w:sz w:val="24"/>
          <w:szCs w:val="24"/>
          <w:highlight w:val="none"/>
        </w:rPr>
      </w:pPr>
      <w:r>
        <w:rPr>
          <w:rFonts w:hint="eastAsia" w:ascii="宋体" w:hAnsi="宋体"/>
          <w:color w:val="000000"/>
          <w:sz w:val="24"/>
          <w:szCs w:val="24"/>
          <w:highlight w:val="none"/>
        </w:rPr>
        <w:t xml:space="preserve">12.2</w:t>
      </w:r>
      <w:r>
        <w:rPr>
          <w:rFonts w:hint="eastAsia" w:ascii="宋体" w:hAnsi="宋体"/>
          <w:bCs/>
          <w:color w:val="000000"/>
          <w:sz w:val="24"/>
          <w:szCs w:val="24"/>
          <w:highlight w:val="none"/>
        </w:rPr>
        <w:t xml:space="preserve">投标货币。投标文件中的单价和总价无特殊规定的采用人民币报价，以元为单位标注。</w:t>
      </w:r>
      <w:r>
        <w:rPr>
          <w:rFonts w:hint="eastAsia" w:ascii="宋体" w:hAnsi="宋体"/>
          <w:color w:val="000000"/>
          <w:sz w:val="24"/>
          <w:szCs w:val="24"/>
          <w:highlight w:val="none"/>
        </w:rPr>
        <w:t xml:space="preserve">招标文件中另有规定的按规定执行。</w:t>
      </w:r>
      <w:r>
        <w:rPr>
          <w:rFonts w:hint="eastAsia" w:ascii="宋体" w:hAnsi="宋体"/>
          <w:bCs/>
          <w:color w:val="000000"/>
          <w:sz w:val="24"/>
          <w:szCs w:val="24"/>
          <w:highlight w:val="none"/>
        </w:rPr>
      </w:r>
      <w:r/>
    </w:p>
    <w:p>
      <w:pPr>
        <w:pStyle w:val="1219"/>
        <w:ind w:firstLine="360"/>
        <w:spacing w:before="0" w:after="0" w:line="440" w:lineRule="exact"/>
        <w:rPr>
          <w:rFonts w:hint="eastAsia"/>
          <w:b w:val="0"/>
          <w:bCs w:val="0"/>
          <w:color w:val="000000"/>
          <w:sz w:val="24"/>
          <w:szCs w:val="24"/>
          <w:highlight w:val="none"/>
        </w:rPr>
      </w:pPr>
      <w:r/>
      <w:bookmarkStart w:id="114" w:name="_Hlt26954731"/>
      <w:r/>
      <w:bookmarkEnd w:id="114"/>
      <w:r/>
      <w:bookmarkStart w:id="115" w:name="_Hlt26668983"/>
      <w:r/>
      <w:bookmarkEnd w:id="115"/>
      <w:r/>
      <w:bookmarkStart w:id="116" w:name="_Hlt26670403"/>
      <w:r/>
      <w:bookmarkEnd w:id="116"/>
      <w:r/>
      <w:bookmarkStart w:id="117" w:name="_Hlt26670482"/>
      <w:r/>
      <w:bookmarkEnd w:id="117"/>
      <w:r/>
      <w:bookmarkStart w:id="118" w:name="_Hlt26670486"/>
      <w:r/>
      <w:bookmarkEnd w:id="118"/>
      <w:r/>
      <w:bookmarkStart w:id="119" w:name="_Hlt26954846"/>
      <w:r/>
      <w:bookmarkEnd w:id="119"/>
      <w:r/>
      <w:bookmarkStart w:id="120" w:name="_Hlt26954842"/>
      <w:r/>
      <w:bookmarkEnd w:id="120"/>
      <w:r/>
      <w:bookmarkStart w:id="121" w:name="_Hlt26954848"/>
      <w:r/>
      <w:bookmarkEnd w:id="121"/>
      <w:r/>
      <w:bookmarkStart w:id="122" w:name="_Hlt26954844"/>
      <w:r/>
      <w:bookmarkEnd w:id="122"/>
      <w:r/>
      <w:bookmarkStart w:id="123" w:name="_Hlt26670425"/>
      <w:r/>
      <w:bookmarkEnd w:id="123"/>
      <w:r>
        <w:rPr>
          <w:rFonts w:hint="eastAsia"/>
          <w:b w:val="0"/>
          <w:bCs w:val="0"/>
          <w:color w:val="000000"/>
          <w:sz w:val="24"/>
          <w:szCs w:val="24"/>
          <w:highlight w:val="none"/>
        </w:rPr>
        <w:t xml:space="preserve">13、技术要求响应及偏离表、商务要求响应及偏离表</w:t>
      </w:r>
      <w:r>
        <w:rPr>
          <w:rFonts w:hint="eastAsia"/>
          <w:b w:val="0"/>
          <w:bCs w:val="0"/>
          <w:color w:val="000000"/>
          <w:sz w:val="24"/>
          <w:szCs w:val="24"/>
          <w:highlight w:val="none"/>
        </w:rPr>
      </w:r>
      <w:r/>
    </w:p>
    <w:p>
      <w:pPr>
        <w:pStyle w:val="1215"/>
        <w:ind w:firstLine="480"/>
        <w:spacing w:line="440" w:lineRule="exact"/>
        <w:rPr>
          <w:rFonts w:hint="eastAsia" w:ascii="宋体" w:hAnsi="Arial" w:cs="宋体"/>
          <w:color w:val="000000"/>
          <w:sz w:val="24"/>
          <w:szCs w:val="24"/>
          <w:highlight w:val="none"/>
          <w:lang w:val="zh-CN"/>
        </w:rPr>
      </w:pPr>
      <w:r>
        <w:rPr>
          <w:rFonts w:ascii="宋体" w:hAnsi="Arial" w:cs="宋体"/>
          <w:bCs/>
          <w:color w:val="000000"/>
          <w:sz w:val="24"/>
          <w:szCs w:val="24"/>
          <w:highlight w:val="none"/>
          <w:lang w:val="zh-CN"/>
        </w:rPr>
        <w:t xml:space="preserve">1</w:t>
      </w:r>
      <w:r>
        <w:rPr>
          <w:rFonts w:hint="eastAsia" w:ascii="宋体" w:hAnsi="Arial" w:cs="宋体"/>
          <w:bCs/>
          <w:color w:val="000000"/>
          <w:sz w:val="24"/>
          <w:szCs w:val="24"/>
          <w:highlight w:val="none"/>
          <w:lang w:val="zh-CN"/>
        </w:rPr>
        <w:t xml:space="preserve">3</w:t>
      </w:r>
      <w:r>
        <w:rPr>
          <w:rFonts w:ascii="宋体" w:hAnsi="Arial" w:cs="宋体"/>
          <w:bCs/>
          <w:color w:val="000000"/>
          <w:sz w:val="24"/>
          <w:szCs w:val="24"/>
          <w:highlight w:val="none"/>
          <w:lang w:val="zh-CN"/>
        </w:rPr>
        <w:t xml:space="preserve">.1</w:t>
      </w:r>
      <w:r>
        <w:rPr>
          <w:rFonts w:ascii="宋体" w:hAnsi="Arial" w:cs="宋体"/>
          <w:color w:val="000000"/>
          <w:sz w:val="24"/>
          <w:szCs w:val="24"/>
          <w:highlight w:val="none"/>
          <w:lang w:val="zh-CN"/>
        </w:rPr>
        <w:t xml:space="preserve"> </w:t>
      </w:r>
      <w:r>
        <w:rPr>
          <w:rFonts w:hint="eastAsia" w:ascii="宋体" w:hAnsi="Arial" w:cs="宋体"/>
          <w:color w:val="000000"/>
          <w:sz w:val="24"/>
          <w:szCs w:val="24"/>
          <w:highlight w:val="none"/>
          <w:lang w:val="zh-CN"/>
        </w:rPr>
        <w:t xml:space="preserve">投标人需对招标文件中的技术要求与商务要求逐项作出响应或偏离，并说明原因。</w:t>
      </w:r>
      <w:r>
        <w:rPr>
          <w:rFonts w:hint="eastAsia" w:ascii="宋体" w:hAnsi="Arial" w:cs="宋体"/>
          <w:color w:val="000000"/>
          <w:sz w:val="24"/>
          <w:szCs w:val="24"/>
          <w:highlight w:val="none"/>
          <w:lang w:val="zh-CN"/>
        </w:rPr>
      </w:r>
      <w:r/>
    </w:p>
    <w:p>
      <w:pPr>
        <w:pStyle w:val="1215"/>
        <w:ind w:firstLine="480"/>
        <w:spacing w:line="440" w:lineRule="exact"/>
        <w:tabs>
          <w:tab w:val="left" w:pos="1035" w:leader="none"/>
        </w:tabs>
        <w:rPr>
          <w:rFonts w:ascii="宋体" w:hAnsi="Arial" w:cs="宋体"/>
          <w:color w:val="000000"/>
          <w:sz w:val="24"/>
          <w:szCs w:val="24"/>
          <w:highlight w:val="none"/>
          <w:lang w:val="zh-CN"/>
        </w:rPr>
      </w:pPr>
      <w:r>
        <w:rPr>
          <w:rFonts w:hint="eastAsia" w:ascii="宋体" w:hAnsi="Arial" w:cs="宋体"/>
          <w:color w:val="000000"/>
          <w:sz w:val="24"/>
          <w:szCs w:val="24"/>
          <w:highlight w:val="none"/>
          <w:lang w:val="zh-CN"/>
        </w:rPr>
        <w:t xml:space="preserve">13.2 投标人可在投标文件中提供认为需要的其他技术文件或说明。</w:t>
      </w:r>
      <w:r>
        <w:rPr>
          <w:rFonts w:ascii="宋体" w:hAnsi="Arial" w:cs="宋体"/>
          <w:color w:val="000000"/>
          <w:sz w:val="24"/>
          <w:szCs w:val="24"/>
          <w:highlight w:val="none"/>
          <w:lang w:val="zh-CN"/>
        </w:rPr>
      </w:r>
      <w:r/>
    </w:p>
    <w:p>
      <w:pPr>
        <w:pStyle w:val="1219"/>
        <w:ind w:firstLine="360"/>
        <w:spacing w:before="0" w:after="0" w:line="440" w:lineRule="exact"/>
        <w:rPr>
          <w:rFonts w:hint="eastAsia"/>
          <w:b w:val="0"/>
          <w:bCs w:val="0"/>
          <w:color w:val="000000"/>
          <w:sz w:val="24"/>
          <w:szCs w:val="24"/>
          <w:highlight w:val="none"/>
        </w:rPr>
      </w:pPr>
      <w:r/>
      <w:bookmarkStart w:id="124" w:name="_Toc49090510"/>
      <w:r/>
      <w:bookmarkStart w:id="125" w:name="_Toc14577359"/>
      <w:r>
        <w:rPr>
          <w:rFonts w:hint="eastAsia"/>
          <w:b w:val="0"/>
          <w:bCs w:val="0"/>
          <w:color w:val="000000"/>
          <w:sz w:val="24"/>
          <w:szCs w:val="24"/>
          <w:highlight w:val="none"/>
        </w:rPr>
        <w:t xml:space="preserve">14、投标函和开标一览表</w:t>
      </w:r>
      <w:r>
        <w:rPr>
          <w:rFonts w:hint="eastAsia"/>
          <w:b w:val="0"/>
          <w:bCs w:val="0"/>
          <w:color w:val="000000"/>
          <w:sz w:val="24"/>
          <w:szCs w:val="24"/>
          <w:highlight w:val="none"/>
        </w:rPr>
      </w:r>
      <w:r/>
    </w:p>
    <w:p>
      <w:pPr>
        <w:pStyle w:val="1215"/>
        <w:ind w:firstLine="480"/>
        <w:spacing w:line="44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14.1</w:t>
      </w:r>
      <w:r>
        <w:rPr>
          <w:rFonts w:hint="eastAsia" w:ascii="宋体" w:hAnsi="宋体"/>
          <w:color w:val="000000"/>
          <w:sz w:val="24"/>
          <w:szCs w:val="24"/>
          <w:highlight w:val="none"/>
        </w:rPr>
        <w:t xml:space="preserve"> 投标人应按照招标文件中提供的格式完整、正确填写投标函、开标一览表。</w:t>
      </w:r>
      <w:r>
        <w:rPr>
          <w:rFonts w:hint="eastAsia" w:ascii="宋体" w:hAnsi="宋体"/>
          <w:color w:val="000000"/>
          <w:sz w:val="24"/>
          <w:szCs w:val="24"/>
          <w:highlight w:val="none"/>
        </w:rPr>
      </w:r>
      <w:r/>
    </w:p>
    <w:p>
      <w:pPr>
        <w:pStyle w:val="1215"/>
        <w:ind w:firstLine="480"/>
        <w:spacing w:line="44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14.2</w:t>
      </w:r>
      <w:r>
        <w:rPr>
          <w:rFonts w:hint="eastAsia" w:ascii="宋体" w:hAnsi="宋体"/>
          <w:color w:val="000000"/>
          <w:sz w:val="24"/>
          <w:szCs w:val="24"/>
          <w:highlight w:val="none"/>
        </w:rPr>
        <w:t xml:space="preserve"> 对于采用货币报价的项目，</w:t>
      </w:r>
      <w:r>
        <w:rPr>
          <w:rFonts w:hint="eastAsia" w:ascii="宋体" w:hAnsi="宋体"/>
          <w:bCs/>
          <w:color w:val="000000"/>
          <w:sz w:val="24"/>
          <w:szCs w:val="24"/>
          <w:highlight w:val="none"/>
        </w:rPr>
        <w:t xml:space="preserve">开标一览表中的投标总报价应与投标分项报价表中的投标总报价一致，如不一致，</w:t>
      </w:r>
      <w:r>
        <w:rPr>
          <w:rFonts w:hint="eastAsia" w:ascii="宋体" w:hAnsi="宋体"/>
          <w:color w:val="000000"/>
          <w:sz w:val="24"/>
          <w:szCs w:val="24"/>
          <w:highlight w:val="none"/>
        </w:rPr>
        <w:t xml:space="preserve">不作为无效投标处理</w:t>
      </w:r>
      <w:r>
        <w:rPr>
          <w:rFonts w:hint="eastAsia" w:ascii="宋体" w:hAnsi="宋体"/>
          <w:bCs/>
          <w:color w:val="000000"/>
          <w:sz w:val="24"/>
          <w:szCs w:val="24"/>
          <w:highlight w:val="none"/>
        </w:rPr>
        <w:t xml:space="preserve">，但评标时按开标一览表中价格为准</w:t>
      </w:r>
      <w:r>
        <w:rPr>
          <w:rFonts w:hint="eastAsia" w:ascii="宋体" w:hAnsi="宋体"/>
          <w:b/>
          <w:bCs/>
          <w:color w:val="000000"/>
          <w:sz w:val="24"/>
          <w:szCs w:val="24"/>
          <w:highlight w:val="none"/>
        </w:rPr>
        <w:t xml:space="preserve">。</w:t>
      </w:r>
      <w:r>
        <w:rPr>
          <w:rFonts w:hint="eastAsia" w:ascii="宋体" w:hAnsi="宋体"/>
          <w:color w:val="000000"/>
          <w:sz w:val="24"/>
          <w:szCs w:val="24"/>
          <w:highlight w:val="none"/>
        </w:rPr>
      </w:r>
      <w:r/>
    </w:p>
    <w:p>
      <w:pPr>
        <w:pStyle w:val="1219"/>
        <w:ind w:firstLine="360"/>
        <w:spacing w:before="0" w:after="0" w:line="440" w:lineRule="exact"/>
        <w:rPr>
          <w:rFonts w:hint="eastAsia"/>
          <w:b w:val="0"/>
          <w:bCs w:val="0"/>
          <w:color w:val="000000"/>
          <w:sz w:val="24"/>
          <w:szCs w:val="24"/>
          <w:highlight w:val="none"/>
        </w:rPr>
      </w:pPr>
      <w:r/>
      <w:bookmarkEnd w:id="124"/>
      <w:r/>
      <w:bookmarkEnd w:id="125"/>
      <w:r/>
      <w:bookmarkStart w:id="126" w:name="_Hlt26954850"/>
      <w:r/>
      <w:bookmarkEnd w:id="126"/>
      <w:r/>
      <w:bookmarkStart w:id="127" w:name="_Hlt26954734"/>
      <w:r/>
      <w:bookmarkEnd w:id="127"/>
      <w:r/>
      <w:bookmarkStart w:id="128" w:name="_Hlt26670489"/>
      <w:r/>
      <w:bookmarkEnd w:id="128"/>
      <w:r/>
      <w:bookmarkStart w:id="129" w:name="_Toc49090511"/>
      <w:r/>
      <w:bookmarkStart w:id="130" w:name="_Toc14577360"/>
      <w:r>
        <w:rPr>
          <w:rFonts w:hint="eastAsia"/>
          <w:b w:val="0"/>
          <w:bCs w:val="0"/>
          <w:color w:val="000000"/>
          <w:sz w:val="24"/>
          <w:szCs w:val="24"/>
          <w:highlight w:val="none"/>
        </w:rPr>
        <w:t xml:space="preserve">15、投标有效期</w:t>
      </w:r>
      <w:bookmarkEnd w:id="129"/>
      <w:r/>
      <w:bookmarkEnd w:id="130"/>
      <w:r>
        <w:rPr>
          <w:rFonts w:hint="eastAsia"/>
          <w:b w:val="0"/>
          <w:bCs w:val="0"/>
          <w:color w:val="000000"/>
          <w:sz w:val="24"/>
          <w:szCs w:val="24"/>
          <w:highlight w:val="none"/>
        </w:rPr>
      </w:r>
      <w:r/>
    </w:p>
    <w:p>
      <w:pPr>
        <w:pStyle w:val="1215"/>
        <w:ind w:firstLine="480"/>
        <w:spacing w:line="440" w:lineRule="exact"/>
        <w:rPr>
          <w:rFonts w:hint="eastAsia" w:ascii="宋体" w:hAnsi="宋体"/>
          <w:bCs/>
          <w:color w:val="000000"/>
          <w:sz w:val="24"/>
          <w:szCs w:val="24"/>
          <w:highlight w:val="none"/>
        </w:rPr>
      </w:pPr>
      <w:r>
        <w:rPr>
          <w:rFonts w:hint="eastAsia" w:ascii="宋体" w:hAnsi="宋体"/>
          <w:color w:val="000000"/>
          <w:sz w:val="24"/>
          <w:szCs w:val="24"/>
          <w:highlight w:val="none"/>
        </w:rPr>
        <w:t xml:space="preserve">15.1</w:t>
      </w:r>
      <w:r>
        <w:rPr>
          <w:rFonts w:hint="eastAsia" w:ascii="宋体" w:hAnsi="宋体"/>
          <w:bCs/>
          <w:color w:val="000000"/>
          <w:sz w:val="24"/>
          <w:szCs w:val="24"/>
          <w:highlight w:val="none"/>
        </w:rPr>
        <w:t xml:space="preserve"> 投标有效期为</w:t>
      </w:r>
      <w:r>
        <w:rPr>
          <w:rFonts w:hint="eastAsia" w:ascii="宋体" w:hAnsi="宋体"/>
          <w:color w:val="000000"/>
          <w:sz w:val="24"/>
          <w:highlight w:val="none"/>
        </w:rPr>
        <w:t xml:space="preserve">招标</w:t>
      </w:r>
      <w:r>
        <w:rPr>
          <w:rFonts w:hint="eastAsia" w:ascii="宋体" w:hAnsi="宋体"/>
          <w:bCs/>
          <w:color w:val="000000"/>
          <w:sz w:val="24"/>
          <w:szCs w:val="24"/>
          <w:highlight w:val="none"/>
        </w:rPr>
        <w:t xml:space="preserve">人或代理机构规定的开标之日后</w:t>
      </w:r>
      <w:r>
        <w:rPr>
          <w:rFonts w:hint="eastAsia" w:ascii="仿宋_GB2312" w:hAnsi="仿宋_GB2312"/>
          <w:bCs/>
          <w:color w:val="000000"/>
          <w:sz w:val="24"/>
          <w:szCs w:val="24"/>
          <w:highlight w:val="none"/>
        </w:rPr>
        <w:t xml:space="preserve">六十（60）天</w:t>
      </w:r>
      <w:r>
        <w:rPr>
          <w:rFonts w:hint="eastAsia" w:ascii="宋体" w:hAnsi="宋体"/>
          <w:bCs/>
          <w:color w:val="000000"/>
          <w:sz w:val="24"/>
          <w:szCs w:val="24"/>
          <w:highlight w:val="none"/>
        </w:rPr>
        <w:t xml:space="preserve">。投标有效期比规定短的将被视为未实质性响应招标</w:t>
      </w:r>
      <w:r>
        <w:rPr>
          <w:rFonts w:ascii="宋体" w:hAnsi="宋体"/>
          <w:bCs/>
          <w:color w:val="000000"/>
          <w:sz w:val="24"/>
          <w:szCs w:val="24"/>
          <w:highlight w:val="none"/>
        </w:rPr>
        <w:t xml:space="preserve">文件</w:t>
      </w:r>
      <w:r>
        <w:rPr>
          <w:rFonts w:hint="eastAsia" w:ascii="宋体" w:hAnsi="宋体"/>
          <w:bCs/>
          <w:color w:val="000000"/>
          <w:sz w:val="24"/>
          <w:szCs w:val="24"/>
          <w:highlight w:val="none"/>
        </w:rPr>
        <w:t xml:space="preserve">而予以拒绝。</w:t>
      </w:r>
      <w:r>
        <w:rPr>
          <w:rFonts w:hint="eastAsia" w:ascii="宋体" w:hAnsi="宋体"/>
          <w:bCs/>
          <w:color w:val="000000"/>
          <w:sz w:val="24"/>
          <w:szCs w:val="24"/>
          <w:highlight w:val="none"/>
        </w:rPr>
      </w:r>
      <w:r/>
    </w:p>
    <w:p>
      <w:pPr>
        <w:pStyle w:val="1219"/>
        <w:ind w:firstLine="360"/>
        <w:spacing w:before="0" w:after="0" w:line="440" w:lineRule="exact"/>
        <w:rPr>
          <w:rFonts w:hint="eastAsia"/>
          <w:b w:val="0"/>
          <w:bCs w:val="0"/>
          <w:color w:val="000000"/>
          <w:sz w:val="24"/>
          <w:szCs w:val="24"/>
          <w:highlight w:val="none"/>
        </w:rPr>
      </w:pPr>
      <w:r>
        <w:rPr>
          <w:rFonts w:hint="eastAsia"/>
          <w:b w:val="0"/>
          <w:bCs w:val="0"/>
          <w:color w:val="000000"/>
          <w:sz w:val="24"/>
          <w:szCs w:val="24"/>
          <w:highlight w:val="none"/>
        </w:rPr>
        <w:t xml:space="preserve">16、投标有效期的延长</w:t>
      </w:r>
      <w:r>
        <w:rPr>
          <w:rFonts w:hint="eastAsia"/>
          <w:b w:val="0"/>
          <w:bCs w:val="0"/>
          <w:color w:val="000000"/>
          <w:sz w:val="24"/>
          <w:szCs w:val="24"/>
          <w:highlight w:val="none"/>
        </w:rPr>
      </w:r>
      <w:r/>
    </w:p>
    <w:p>
      <w:pPr>
        <w:pStyle w:val="1215"/>
        <w:ind w:firstLine="480"/>
        <w:spacing w:line="440" w:lineRule="exact"/>
        <w:rPr>
          <w:rFonts w:hint="eastAsia" w:ascii="宋体" w:hAnsi="宋体"/>
          <w:bCs/>
          <w:color w:val="000000"/>
          <w:sz w:val="24"/>
          <w:szCs w:val="24"/>
          <w:highlight w:val="none"/>
        </w:rPr>
      </w:pPr>
      <w:r>
        <w:rPr>
          <w:rFonts w:hint="eastAsia" w:ascii="宋体" w:hAnsi="宋体"/>
          <w:color w:val="000000"/>
          <w:sz w:val="24"/>
          <w:szCs w:val="24"/>
          <w:highlight w:val="none"/>
        </w:rPr>
        <w:t xml:space="preserve">16.1</w:t>
      </w:r>
      <w:r>
        <w:rPr>
          <w:rFonts w:hint="eastAsia" w:ascii="宋体" w:hAnsi="宋体"/>
          <w:bCs/>
          <w:color w:val="000000"/>
          <w:sz w:val="24"/>
          <w:szCs w:val="24"/>
          <w:highlight w:val="none"/>
        </w:rPr>
        <w:t xml:space="preserve"> 在特殊情况下，</w:t>
      </w:r>
      <w:r>
        <w:rPr>
          <w:rFonts w:hint="eastAsia" w:ascii="宋体" w:hAnsi="宋体"/>
          <w:color w:val="000000"/>
          <w:sz w:val="24"/>
          <w:highlight w:val="none"/>
        </w:rPr>
        <w:t xml:space="preserve">招标</w:t>
      </w:r>
      <w:r>
        <w:rPr>
          <w:rFonts w:hint="eastAsia" w:ascii="宋体" w:hAnsi="宋体"/>
          <w:color w:val="000000"/>
          <w:sz w:val="24"/>
          <w:szCs w:val="24"/>
          <w:highlight w:val="none"/>
        </w:rPr>
        <w:t xml:space="preserve">人或代理机构</w:t>
      </w:r>
      <w:r>
        <w:rPr>
          <w:rFonts w:hint="eastAsia" w:ascii="宋体" w:hAnsi="宋体"/>
          <w:bCs/>
          <w:color w:val="000000"/>
          <w:sz w:val="24"/>
          <w:szCs w:val="24"/>
          <w:highlight w:val="none"/>
        </w:rPr>
        <w:t xml:space="preserve">于原投标有效期满之前，可向投标人提出延长投标有效期的要求。这种要求与答复均应采用书面形式。投标人可以拒绝代理机构的这一要求而放弃投标</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t xml:space="preserve">同意延长投标有效期的投标人既不能要求也不允许修改其投标文件</w:t>
      </w:r>
      <w:r>
        <w:rPr>
          <w:rFonts w:hint="eastAsia" w:ascii="宋体" w:hAnsi="宋体"/>
          <w:color w:val="000000"/>
          <w:sz w:val="24"/>
          <w:szCs w:val="24"/>
          <w:highlight w:val="none"/>
        </w:rPr>
        <w:t xml:space="preserve">，同时受投标有效期约束的所有权利与义务均延长至新的有效期</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rPr>
      </w:r>
      <w:r/>
    </w:p>
    <w:p>
      <w:pPr>
        <w:pStyle w:val="1218"/>
        <w:ind w:firstLine="361"/>
        <w:spacing w:before="120" w:after="120" w:line="440" w:lineRule="exact"/>
        <w:rPr>
          <w:rFonts w:hint="eastAsia"/>
          <w:color w:val="000000"/>
          <w:sz w:val="24"/>
          <w:szCs w:val="24"/>
          <w:highlight w:val="none"/>
        </w:rPr>
      </w:pPr>
      <w:r/>
      <w:bookmarkStart w:id="131" w:name="_Hlt26954739"/>
      <w:r/>
      <w:bookmarkEnd w:id="131"/>
      <w:r/>
      <w:bookmarkStart w:id="132" w:name="_Hlt26954852"/>
      <w:r/>
      <w:bookmarkEnd w:id="132"/>
      <w:r/>
      <w:bookmarkStart w:id="133" w:name="_Toc513029224"/>
      <w:r/>
      <w:bookmarkStart w:id="134" w:name="_Toc120614217"/>
      <w:r/>
      <w:bookmarkStart w:id="135" w:name="_Toc20823296"/>
      <w:r/>
      <w:bookmarkStart w:id="136" w:name="_Toc16938540"/>
      <w:r>
        <w:rPr>
          <w:rFonts w:hint="eastAsia"/>
          <w:color w:val="000000"/>
          <w:sz w:val="24"/>
          <w:szCs w:val="24"/>
          <w:highlight w:val="none"/>
        </w:rPr>
        <w:t xml:space="preserve">四、投标文件的递交</w:t>
      </w:r>
      <w:bookmarkEnd w:id="133"/>
      <w:r/>
      <w:bookmarkEnd w:id="134"/>
      <w:r/>
      <w:bookmarkEnd w:id="135"/>
      <w:r/>
      <w:bookmarkEnd w:id="136"/>
      <w:r>
        <w:rPr>
          <w:rFonts w:hint="eastAsia"/>
          <w:color w:val="000000"/>
          <w:sz w:val="24"/>
          <w:szCs w:val="24"/>
          <w:highlight w:val="none"/>
        </w:rPr>
      </w:r>
      <w:r/>
    </w:p>
    <w:p>
      <w:pPr>
        <w:pStyle w:val="1219"/>
        <w:ind w:firstLine="480"/>
        <w:spacing w:before="0" w:after="0" w:line="440" w:lineRule="exact"/>
        <w:rPr>
          <w:rFonts w:hint="eastAsia" w:ascii="黑体"/>
          <w:b w:val="0"/>
          <w:bCs w:val="0"/>
          <w:color w:val="000000"/>
          <w:sz w:val="24"/>
          <w:szCs w:val="24"/>
          <w:highlight w:val="none"/>
        </w:rPr>
      </w:pPr>
      <w:r/>
      <w:bookmarkStart w:id="137" w:name="_Toc16938541"/>
      <w:r/>
      <w:bookmarkStart w:id="138" w:name="_Toc513029225"/>
      <w:r/>
      <w:bookmarkStart w:id="139" w:name="_Toc20823297"/>
      <w:r/>
      <w:bookmarkStart w:id="140" w:name="_Toc462564084"/>
      <w:r>
        <w:rPr>
          <w:rFonts w:hint="eastAsia"/>
          <w:b w:val="0"/>
          <w:bCs w:val="0"/>
          <w:color w:val="000000"/>
          <w:sz w:val="24"/>
          <w:szCs w:val="24"/>
          <w:highlight w:val="none"/>
        </w:rPr>
        <w:t xml:space="preserve">17、</w:t>
      </w:r>
      <w:r>
        <w:rPr>
          <w:rFonts w:hint="eastAsia" w:ascii="黑体"/>
          <w:b w:val="0"/>
          <w:bCs w:val="0"/>
          <w:color w:val="000000"/>
          <w:sz w:val="24"/>
          <w:szCs w:val="24"/>
          <w:highlight w:val="none"/>
        </w:rPr>
        <w:t xml:space="preserve">投标文件</w:t>
      </w:r>
      <w:bookmarkEnd w:id="137"/>
      <w:r/>
      <w:bookmarkEnd w:id="138"/>
      <w:r/>
      <w:bookmarkEnd w:id="139"/>
      <w:r/>
      <w:bookmarkEnd w:id="140"/>
      <w:r>
        <w:rPr>
          <w:rFonts w:hint="eastAsia" w:ascii="黑体"/>
          <w:b w:val="0"/>
          <w:bCs w:val="0"/>
          <w:color w:val="000000"/>
          <w:sz w:val="24"/>
          <w:szCs w:val="24"/>
          <w:highlight w:val="none"/>
        </w:rPr>
        <w:t xml:space="preserve">的递交</w:t>
      </w:r>
      <w:r>
        <w:rPr>
          <w:rFonts w:hint="eastAsia" w:ascii="黑体"/>
          <w:b w:val="0"/>
          <w:bCs w:val="0"/>
          <w:color w:val="000000"/>
          <w:sz w:val="24"/>
          <w:szCs w:val="24"/>
          <w:highlight w:val="none"/>
        </w:rPr>
      </w:r>
      <w:r/>
    </w:p>
    <w:p>
      <w:pPr>
        <w:pStyle w:val="1215"/>
        <w:ind w:firstLine="480"/>
        <w:spacing w:line="440" w:lineRule="exact"/>
        <w:rPr>
          <w:rFonts w:hint="eastAsia" w:ascii="宋体" w:hAnsi="宋体"/>
          <w:bCs/>
          <w:color w:val="000000"/>
          <w:sz w:val="24"/>
          <w:szCs w:val="24"/>
          <w:highlight w:val="none"/>
        </w:rPr>
      </w:pPr>
      <w:r>
        <w:rPr>
          <w:rFonts w:hint="eastAsia" w:ascii="宋体" w:hAnsi="宋体"/>
          <w:color w:val="000000"/>
          <w:sz w:val="24"/>
          <w:szCs w:val="24"/>
          <w:highlight w:val="none"/>
        </w:rPr>
        <w:t xml:space="preserve">17.1</w:t>
      </w:r>
      <w:r>
        <w:rPr>
          <w:rFonts w:hint="eastAsia" w:ascii="宋体" w:hAnsi="宋体"/>
          <w:bCs/>
          <w:color w:val="000000"/>
          <w:sz w:val="24"/>
          <w:szCs w:val="24"/>
          <w:highlight w:val="none"/>
        </w:rPr>
        <w:t xml:space="preserve"> 电子投标文件的递交</w:t>
      </w:r>
      <w:r>
        <w:rPr>
          <w:rFonts w:hint="eastAsia" w:ascii="宋体" w:hAnsi="宋体"/>
          <w:bCs/>
          <w:color w:val="000000"/>
          <w:sz w:val="24"/>
          <w:szCs w:val="24"/>
          <w:highlight w:val="none"/>
        </w:rPr>
      </w:r>
      <w:r/>
    </w:p>
    <w:p>
      <w:pPr>
        <w:pStyle w:val="1335"/>
        <w:ind w:left="525"/>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投标人应当按照《操作手册》规定，在投标截止时间前</w:t>
      </w:r>
      <w:r>
        <w:rPr>
          <w:rFonts w:ascii="宋体" w:hAnsi="宋体"/>
          <w:bCs/>
          <w:color w:val="000000"/>
          <w:sz w:val="24"/>
          <w:szCs w:val="24"/>
          <w:highlight w:val="none"/>
        </w:rPr>
        <w:t xml:space="preserve">制作</w:t>
      </w:r>
      <w:r>
        <w:rPr>
          <w:rFonts w:hint="eastAsia" w:ascii="宋体" w:hAnsi="宋体"/>
          <w:bCs/>
          <w:color w:val="000000"/>
          <w:sz w:val="24"/>
          <w:szCs w:val="24"/>
          <w:highlight w:val="none"/>
        </w:rPr>
        <w:t xml:space="preserve">并上传电子投</w:t>
      </w:r>
      <w:r>
        <w:rPr>
          <w:rFonts w:hint="eastAsia" w:ascii="宋体" w:hAnsi="宋体"/>
          <w:bCs/>
          <w:color w:val="000000"/>
          <w:sz w:val="24"/>
          <w:szCs w:val="24"/>
          <w:highlight w:val="none"/>
        </w:rPr>
      </w:r>
      <w:r/>
    </w:p>
    <w:p>
      <w:pPr>
        <w:pStyle w:val="1335"/>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标文件。</w:t>
      </w:r>
      <w:bookmarkStart w:id="141" w:name="_Toc513029226"/>
      <w:r/>
      <w:bookmarkStart w:id="142" w:name="_Toc16938542"/>
      <w:r/>
      <w:bookmarkStart w:id="143" w:name="_Toc20823298"/>
      <w:r>
        <w:rPr>
          <w:rFonts w:hint="eastAsia" w:ascii="宋体" w:hAnsi="宋体"/>
          <w:bCs/>
          <w:color w:val="000000"/>
          <w:sz w:val="24"/>
          <w:szCs w:val="24"/>
          <w:highlight w:val="none"/>
        </w:rPr>
      </w:r>
      <w:r/>
    </w:p>
    <w:p>
      <w:pPr>
        <w:pStyle w:val="1219"/>
        <w:ind w:firstLine="360"/>
        <w:spacing w:before="0" w:after="0" w:line="440" w:lineRule="exact"/>
        <w:rPr>
          <w:rFonts w:hint="eastAsia"/>
          <w:b w:val="0"/>
          <w:color w:val="000000"/>
          <w:sz w:val="24"/>
          <w:szCs w:val="24"/>
          <w:highlight w:val="none"/>
        </w:rPr>
      </w:pPr>
      <w:r>
        <w:rPr>
          <w:rFonts w:hint="eastAsia"/>
          <w:b w:val="0"/>
          <w:color w:val="000000"/>
          <w:sz w:val="24"/>
          <w:szCs w:val="24"/>
          <w:highlight w:val="none"/>
        </w:rPr>
        <w:t xml:space="preserve">18、投标截止</w:t>
      </w:r>
      <w:bookmarkEnd w:id="141"/>
      <w:r/>
      <w:bookmarkEnd w:id="142"/>
      <w:r/>
      <w:bookmarkEnd w:id="143"/>
      <w:r>
        <w:rPr>
          <w:rFonts w:hint="eastAsia"/>
          <w:b w:val="0"/>
          <w:color w:val="000000"/>
          <w:sz w:val="24"/>
          <w:szCs w:val="24"/>
          <w:highlight w:val="none"/>
        </w:rPr>
        <w:t xml:space="preserve">时间</w:t>
      </w:r>
      <w:r>
        <w:rPr>
          <w:rFonts w:hint="eastAsia"/>
          <w:b w:val="0"/>
          <w:color w:val="000000"/>
          <w:sz w:val="24"/>
          <w:szCs w:val="24"/>
          <w:highlight w:val="none"/>
        </w:rPr>
      </w:r>
      <w:r/>
    </w:p>
    <w:p>
      <w:pPr>
        <w:pStyle w:val="1215"/>
        <w:ind w:firstLine="480"/>
        <w:spacing w:line="440" w:lineRule="exact"/>
        <w:rPr>
          <w:rFonts w:hint="eastAsia" w:ascii="宋体" w:hAnsi="宋体"/>
          <w:bCs/>
          <w:i/>
          <w:color w:val="000000"/>
          <w:sz w:val="24"/>
          <w:szCs w:val="24"/>
          <w:highlight w:val="none"/>
          <w:u w:val="single"/>
        </w:rPr>
      </w:pPr>
      <w:r>
        <w:rPr>
          <w:rFonts w:hint="eastAsia" w:ascii="宋体" w:hAnsi="宋体"/>
          <w:i/>
          <w:color w:val="000000"/>
          <w:sz w:val="24"/>
          <w:szCs w:val="24"/>
          <w:highlight w:val="none"/>
          <w:u w:val="single"/>
        </w:rPr>
        <w:t xml:space="preserve">18.1</w:t>
      </w:r>
      <w:r>
        <w:rPr>
          <w:rFonts w:hint="eastAsia" w:ascii="宋体" w:hAnsi="宋体"/>
          <w:bCs/>
          <w:i/>
          <w:color w:val="000000"/>
          <w:sz w:val="24"/>
          <w:szCs w:val="24"/>
          <w:highlight w:val="none"/>
          <w:u w:val="single"/>
        </w:rPr>
        <w:t xml:space="preserve"> 投标人上传电子投标文件的时间不得迟于招标公告中规定的投标截止时间。</w:t>
      </w:r>
      <w:r>
        <w:rPr>
          <w:rFonts w:hint="eastAsia" w:ascii="宋体" w:hAnsi="宋体"/>
          <w:bCs/>
          <w:i/>
          <w:color w:val="000000"/>
          <w:sz w:val="24"/>
          <w:szCs w:val="24"/>
          <w:highlight w:val="none"/>
          <w:u w:val="single"/>
        </w:rPr>
      </w:r>
      <w:r/>
    </w:p>
    <w:p>
      <w:pPr>
        <w:pStyle w:val="1215"/>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投标人应充分考虑到网络环境、网络带宽等风险因素，如因投标人自身原因造成的电子投标文件上传不成功的按照本招标文件第二章第26.1.2条 规定做无效投标处理。</w:t>
      </w:r>
      <w:r>
        <w:rPr>
          <w:rFonts w:hint="eastAsia" w:ascii="宋体" w:hAnsi="宋体"/>
          <w:bCs/>
          <w:color w:val="000000"/>
          <w:sz w:val="24"/>
          <w:szCs w:val="24"/>
          <w:highlight w:val="none"/>
        </w:rPr>
      </w:r>
      <w:r/>
    </w:p>
    <w:p>
      <w:pPr>
        <w:pStyle w:val="1215"/>
        <w:ind w:firstLine="480"/>
        <w:spacing w:line="440" w:lineRule="exact"/>
        <w:rPr>
          <w:rFonts w:hint="eastAsia" w:ascii="宋体" w:hAnsi="宋体"/>
          <w:bCs/>
          <w:color w:val="000000"/>
          <w:sz w:val="24"/>
          <w:szCs w:val="24"/>
          <w:highlight w:val="none"/>
        </w:rPr>
      </w:pPr>
      <w:r>
        <w:rPr>
          <w:rFonts w:hint="eastAsia" w:ascii="宋体" w:hAnsi="宋体"/>
          <w:color w:val="000000"/>
          <w:sz w:val="24"/>
          <w:szCs w:val="24"/>
          <w:highlight w:val="none"/>
        </w:rPr>
        <w:t xml:space="preserve">18.2</w:t>
      </w:r>
      <w:r>
        <w:rPr>
          <w:rFonts w:hint="eastAsia" w:ascii="宋体" w:hAnsi="宋体"/>
          <w:bCs/>
          <w:color w:val="000000"/>
          <w:sz w:val="24"/>
          <w:szCs w:val="24"/>
          <w:highlight w:val="none"/>
        </w:rPr>
        <w:t xml:space="preserve"> </w:t>
      </w:r>
      <w:r>
        <w:rPr>
          <w:rFonts w:hint="eastAsia" w:ascii="宋体" w:hAnsi="宋体"/>
          <w:color w:val="000000"/>
          <w:sz w:val="24"/>
          <w:highlight w:val="none"/>
        </w:rPr>
        <w:t xml:space="preserve">招标</w:t>
      </w:r>
      <w:r>
        <w:rPr>
          <w:rFonts w:hint="eastAsia" w:ascii="宋体" w:hAnsi="宋体"/>
          <w:color w:val="000000"/>
          <w:sz w:val="24"/>
          <w:szCs w:val="24"/>
          <w:highlight w:val="none"/>
        </w:rPr>
        <w:t xml:space="preserve">人或代理机构</w:t>
      </w:r>
      <w:r>
        <w:rPr>
          <w:rFonts w:hint="eastAsia" w:ascii="宋体" w:hAnsi="宋体"/>
          <w:bCs/>
          <w:color w:val="000000"/>
          <w:sz w:val="24"/>
          <w:szCs w:val="24"/>
          <w:highlight w:val="none"/>
        </w:rPr>
        <w:t xml:space="preserve">可以按照规定，通过修改招标文件酌情延长投标截止时间，在此情况下，投标人的所有权利和义务以及投标人受制的截止时间均应以延长后新的截止时间为准。</w:t>
      </w:r>
      <w:r>
        <w:rPr>
          <w:rFonts w:hint="eastAsia" w:ascii="宋体" w:hAnsi="宋体"/>
          <w:bCs/>
          <w:color w:val="000000"/>
          <w:sz w:val="24"/>
          <w:szCs w:val="24"/>
          <w:highlight w:val="none"/>
        </w:rPr>
      </w:r>
      <w:r/>
    </w:p>
    <w:p>
      <w:pPr>
        <w:pStyle w:val="1219"/>
        <w:ind w:firstLine="360"/>
        <w:spacing w:before="0" w:after="0" w:line="440" w:lineRule="exact"/>
        <w:rPr>
          <w:rFonts w:hint="eastAsia"/>
          <w:b w:val="0"/>
          <w:bCs w:val="0"/>
          <w:color w:val="000000"/>
          <w:sz w:val="24"/>
          <w:szCs w:val="24"/>
          <w:highlight w:val="none"/>
        </w:rPr>
      </w:pPr>
      <w:r/>
      <w:bookmarkStart w:id="144" w:name="_Toc16938543"/>
      <w:r/>
      <w:bookmarkStart w:id="145" w:name="_Toc20823299"/>
      <w:r/>
      <w:bookmarkStart w:id="146" w:name="_Toc513029227"/>
      <w:r>
        <w:rPr>
          <w:rFonts w:hint="eastAsia"/>
          <w:b w:val="0"/>
          <w:bCs w:val="0"/>
          <w:color w:val="000000"/>
          <w:sz w:val="24"/>
          <w:szCs w:val="24"/>
          <w:highlight w:val="none"/>
        </w:rPr>
        <w:t xml:space="preserve">19、投标文件</w:t>
      </w:r>
      <w:bookmarkEnd w:id="144"/>
      <w:r/>
      <w:bookmarkEnd w:id="145"/>
      <w:r/>
      <w:bookmarkEnd w:id="146"/>
      <w:r>
        <w:rPr>
          <w:rFonts w:hint="eastAsia"/>
          <w:b w:val="0"/>
          <w:bCs w:val="0"/>
          <w:color w:val="000000"/>
          <w:sz w:val="24"/>
          <w:szCs w:val="24"/>
          <w:highlight w:val="none"/>
        </w:rPr>
        <w:t xml:space="preserve">的拒收</w:t>
      </w:r>
      <w:r>
        <w:rPr>
          <w:rFonts w:hint="eastAsia"/>
          <w:b w:val="0"/>
          <w:bCs w:val="0"/>
          <w:color w:val="000000"/>
          <w:sz w:val="24"/>
          <w:szCs w:val="24"/>
          <w:highlight w:val="none"/>
        </w:rPr>
      </w:r>
      <w:r/>
    </w:p>
    <w:p>
      <w:pPr>
        <w:pStyle w:val="1215"/>
        <w:ind w:firstLine="480"/>
        <w:spacing w:line="440" w:lineRule="exact"/>
        <w:rPr>
          <w:rFonts w:hint="eastAsia" w:ascii="宋体" w:hAnsi="宋体"/>
          <w:bCs/>
          <w:color w:val="000000"/>
          <w:sz w:val="24"/>
          <w:szCs w:val="24"/>
          <w:highlight w:val="none"/>
        </w:rPr>
      </w:pPr>
      <w:r>
        <w:rPr>
          <w:rFonts w:hint="eastAsia" w:ascii="宋体" w:hAnsi="宋体"/>
          <w:color w:val="000000"/>
          <w:sz w:val="24"/>
          <w:szCs w:val="24"/>
          <w:highlight w:val="none"/>
        </w:rPr>
        <w:t xml:space="preserve">19.1</w:t>
      </w:r>
      <w:r>
        <w:rPr>
          <w:rFonts w:hint="eastAsia" w:ascii="宋体" w:hAnsi="宋体"/>
          <w:color w:val="000000"/>
          <w:sz w:val="24"/>
          <w:highlight w:val="none"/>
        </w:rPr>
        <w:t xml:space="preserve">招标</w:t>
      </w:r>
      <w:r>
        <w:rPr>
          <w:rFonts w:hint="eastAsia" w:ascii="宋体" w:hAnsi="宋体"/>
          <w:color w:val="000000"/>
          <w:sz w:val="24"/>
          <w:szCs w:val="24"/>
          <w:highlight w:val="none"/>
        </w:rPr>
        <w:t xml:space="preserve">人或代理机构</w:t>
      </w:r>
      <w:r>
        <w:rPr>
          <w:rFonts w:hint="eastAsia" w:ascii="宋体" w:hAnsi="宋体"/>
          <w:bCs/>
          <w:color w:val="000000"/>
          <w:sz w:val="24"/>
          <w:szCs w:val="24"/>
          <w:highlight w:val="none"/>
        </w:rPr>
        <w:t xml:space="preserve">拒绝接收在其规定的投标截止时间后上传的任何投标文件。</w:t>
      </w:r>
      <w:r>
        <w:rPr>
          <w:rFonts w:hint="eastAsia" w:ascii="宋体" w:hAnsi="宋体"/>
          <w:bCs/>
          <w:color w:val="000000"/>
          <w:sz w:val="24"/>
          <w:szCs w:val="24"/>
          <w:highlight w:val="none"/>
        </w:rPr>
      </w:r>
      <w:r/>
    </w:p>
    <w:p>
      <w:pPr>
        <w:pStyle w:val="1219"/>
        <w:ind w:firstLine="360"/>
        <w:spacing w:before="0" w:after="0" w:line="440" w:lineRule="exact"/>
        <w:rPr>
          <w:rFonts w:hint="eastAsia"/>
          <w:b w:val="0"/>
          <w:bCs w:val="0"/>
          <w:color w:val="000000"/>
          <w:sz w:val="24"/>
          <w:szCs w:val="24"/>
          <w:highlight w:val="none"/>
        </w:rPr>
      </w:pPr>
      <w:r/>
      <w:bookmarkStart w:id="147" w:name="_Toc20823300"/>
      <w:r/>
      <w:bookmarkStart w:id="148" w:name="_Toc16938544"/>
      <w:r/>
      <w:bookmarkStart w:id="149" w:name="_Toc513029228"/>
      <w:r>
        <w:rPr>
          <w:rFonts w:hint="eastAsia"/>
          <w:b w:val="0"/>
          <w:bCs w:val="0"/>
          <w:color w:val="000000"/>
          <w:sz w:val="24"/>
          <w:szCs w:val="24"/>
          <w:highlight w:val="none"/>
        </w:rPr>
        <w:t xml:space="preserve">20、投标文件的撤回和修改</w:t>
      </w:r>
      <w:bookmarkEnd w:id="147"/>
      <w:r/>
      <w:bookmarkEnd w:id="148"/>
      <w:r/>
      <w:bookmarkEnd w:id="149"/>
      <w:r>
        <w:rPr>
          <w:rFonts w:hint="eastAsia"/>
          <w:b w:val="0"/>
          <w:bCs w:val="0"/>
          <w:color w:val="000000"/>
          <w:sz w:val="24"/>
          <w:szCs w:val="24"/>
          <w:highlight w:val="none"/>
        </w:rPr>
      </w:r>
      <w:r/>
    </w:p>
    <w:p>
      <w:pPr>
        <w:pStyle w:val="121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20.1 投标文件的撤回</w:t>
      </w:r>
      <w:r>
        <w:rPr>
          <w:rFonts w:hint="eastAsia" w:ascii="宋体" w:hAnsi="宋体"/>
          <w:color w:val="000000"/>
          <w:sz w:val="24"/>
          <w:szCs w:val="24"/>
          <w:highlight w:val="none"/>
        </w:rPr>
      </w:r>
      <w:r/>
    </w:p>
    <w:p>
      <w:pPr>
        <w:pStyle w:val="121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21.1.1 电子投标文件的撤回</w:t>
      </w:r>
      <w:r>
        <w:rPr>
          <w:rFonts w:hint="eastAsia" w:ascii="宋体" w:hAnsi="宋体"/>
          <w:color w:val="000000"/>
          <w:sz w:val="24"/>
          <w:szCs w:val="24"/>
          <w:highlight w:val="none"/>
        </w:rPr>
      </w:r>
      <w:r/>
    </w:p>
    <w:p>
      <w:pPr>
        <w:pStyle w:val="121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投标人可在投标截止时间前，撤回其电子投标文件，具体操作方法见《操作手册》。</w:t>
      </w:r>
      <w:r>
        <w:rPr>
          <w:rFonts w:hint="eastAsia" w:ascii="宋体" w:hAnsi="宋体"/>
          <w:color w:val="000000"/>
          <w:sz w:val="24"/>
          <w:szCs w:val="24"/>
          <w:highlight w:val="none"/>
        </w:rPr>
      </w:r>
      <w:r/>
    </w:p>
    <w:p>
      <w:pPr>
        <w:pStyle w:val="121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21.1.</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 投标人撤回电子投标文件，则认为其不再参与本项目投标活动。</w:t>
      </w:r>
      <w:r>
        <w:rPr>
          <w:rFonts w:hint="eastAsia" w:ascii="宋体" w:hAnsi="宋体"/>
          <w:color w:val="000000"/>
          <w:sz w:val="24"/>
          <w:szCs w:val="24"/>
          <w:highlight w:val="none"/>
        </w:rPr>
      </w:r>
      <w:r/>
    </w:p>
    <w:p>
      <w:pPr>
        <w:pStyle w:val="121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20.2 投标文件的修改</w:t>
      </w:r>
      <w:r>
        <w:rPr>
          <w:rFonts w:hint="eastAsia" w:ascii="宋体" w:hAnsi="宋体"/>
          <w:color w:val="000000"/>
          <w:sz w:val="24"/>
          <w:szCs w:val="24"/>
          <w:highlight w:val="none"/>
        </w:rPr>
      </w:r>
      <w:r/>
    </w:p>
    <w:p>
      <w:pPr>
        <w:pStyle w:val="121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20.2.1投标人可在投标截止时间前，对其电子投标文件进行修改，具体操作方法见《操作手册》。</w:t>
      </w:r>
      <w:r>
        <w:rPr>
          <w:rFonts w:hint="eastAsia" w:ascii="宋体" w:hAnsi="宋体"/>
          <w:color w:val="000000"/>
          <w:sz w:val="24"/>
          <w:szCs w:val="24"/>
          <w:highlight w:val="none"/>
        </w:rPr>
      </w:r>
      <w:r/>
    </w:p>
    <w:p>
      <w:pPr>
        <w:pStyle w:val="1215"/>
        <w:ind w:firstLine="480"/>
        <w:spacing w:line="440" w:lineRule="exact"/>
        <w:rPr>
          <w:rFonts w:hint="eastAsia" w:ascii="宋体" w:hAnsi="宋体"/>
          <w:bCs/>
          <w:color w:val="000000"/>
          <w:sz w:val="24"/>
          <w:szCs w:val="24"/>
          <w:highlight w:val="none"/>
        </w:rPr>
      </w:pPr>
      <w:r>
        <w:rPr>
          <w:rFonts w:hint="eastAsia" w:ascii="宋体" w:hAnsi="宋体"/>
          <w:color w:val="000000"/>
          <w:sz w:val="24"/>
          <w:szCs w:val="24"/>
          <w:highlight w:val="none"/>
        </w:rPr>
        <w:t xml:space="preserve">20.2.2</w:t>
      </w:r>
      <w:r>
        <w:rPr>
          <w:rFonts w:hint="eastAsia" w:ascii="宋体" w:hAnsi="宋体"/>
          <w:bCs/>
          <w:color w:val="000000"/>
          <w:sz w:val="24"/>
          <w:szCs w:val="24"/>
          <w:highlight w:val="none"/>
        </w:rPr>
        <w:t xml:space="preserve"> 在投标截止时间之后，投标人不得对其电子投标文件作任何修改。</w:t>
      </w:r>
      <w:r>
        <w:rPr>
          <w:rFonts w:hint="eastAsia" w:ascii="宋体" w:hAnsi="宋体"/>
          <w:bCs/>
          <w:color w:val="000000"/>
          <w:sz w:val="24"/>
          <w:szCs w:val="24"/>
          <w:highlight w:val="none"/>
        </w:rPr>
      </w:r>
      <w:r/>
    </w:p>
    <w:p>
      <w:pPr>
        <w:pStyle w:val="1215"/>
        <w:ind w:firstLine="480"/>
        <w:spacing w:line="440" w:lineRule="exact"/>
        <w:rPr>
          <w:rFonts w:hint="eastAsia" w:ascii="宋体" w:hAnsi="宋体"/>
          <w:bCs/>
          <w:color w:val="000000"/>
          <w:sz w:val="24"/>
          <w:szCs w:val="24"/>
          <w:highlight w:val="none"/>
        </w:rPr>
      </w:pPr>
      <w:r>
        <w:rPr>
          <w:rFonts w:hint="eastAsia" w:ascii="宋体" w:hAnsi="宋体"/>
          <w:color w:val="000000"/>
          <w:sz w:val="24"/>
          <w:szCs w:val="24"/>
          <w:highlight w:val="none"/>
        </w:rPr>
        <w:t xml:space="preserve">20.3</w:t>
      </w:r>
      <w:r>
        <w:rPr>
          <w:rFonts w:hint="eastAsia" w:ascii="宋体" w:hAnsi="宋体"/>
          <w:bCs/>
          <w:color w:val="000000"/>
          <w:sz w:val="24"/>
          <w:szCs w:val="24"/>
          <w:highlight w:val="none"/>
        </w:rPr>
        <w:t xml:space="preserve"> 在投标截止时间至招标文件中规定的投标有效期满之间的这段时间内，投标人不得撤回其投标。</w:t>
      </w:r>
      <w:r>
        <w:rPr>
          <w:rFonts w:hint="eastAsia" w:ascii="宋体" w:hAnsi="宋体"/>
          <w:bCs/>
          <w:color w:val="000000"/>
          <w:sz w:val="24"/>
          <w:szCs w:val="24"/>
          <w:highlight w:val="none"/>
        </w:rPr>
      </w:r>
      <w:r/>
    </w:p>
    <w:p>
      <w:pPr>
        <w:pStyle w:val="1218"/>
        <w:ind w:firstLine="361"/>
        <w:spacing w:before="120" w:after="120" w:line="440" w:lineRule="exact"/>
        <w:rPr>
          <w:rFonts w:hint="eastAsia"/>
          <w:color w:val="000000"/>
          <w:sz w:val="24"/>
          <w:szCs w:val="24"/>
          <w:highlight w:val="none"/>
        </w:rPr>
      </w:pPr>
      <w:r/>
      <w:bookmarkStart w:id="150" w:name="_Toc513029229"/>
      <w:r/>
      <w:bookmarkStart w:id="151" w:name="_Toc16938545"/>
      <w:r/>
      <w:bookmarkStart w:id="152" w:name="_Toc20823301"/>
      <w:r/>
      <w:bookmarkStart w:id="153" w:name="_Toc120614218"/>
      <w:r>
        <w:rPr>
          <w:rFonts w:hint="eastAsia"/>
          <w:color w:val="000000"/>
          <w:sz w:val="24"/>
          <w:szCs w:val="24"/>
          <w:highlight w:val="none"/>
        </w:rPr>
        <w:t xml:space="preserve">五、开标与评标</w:t>
      </w:r>
      <w:bookmarkEnd w:id="150"/>
      <w:r/>
      <w:bookmarkEnd w:id="151"/>
      <w:r/>
      <w:bookmarkEnd w:id="152"/>
      <w:r/>
      <w:bookmarkEnd w:id="153"/>
      <w:r>
        <w:rPr>
          <w:rFonts w:hint="eastAsia"/>
          <w:color w:val="000000"/>
          <w:sz w:val="24"/>
          <w:szCs w:val="24"/>
          <w:highlight w:val="none"/>
        </w:rPr>
      </w:r>
      <w:r/>
    </w:p>
    <w:p>
      <w:pPr>
        <w:pStyle w:val="1219"/>
        <w:ind w:firstLine="360"/>
        <w:spacing w:before="0" w:after="0" w:line="440" w:lineRule="exact"/>
        <w:rPr>
          <w:rFonts w:hint="eastAsia"/>
          <w:b w:val="0"/>
          <w:bCs w:val="0"/>
          <w:color w:val="000000"/>
          <w:sz w:val="24"/>
          <w:szCs w:val="24"/>
          <w:highlight w:val="none"/>
        </w:rPr>
      </w:pPr>
      <w:r/>
      <w:bookmarkStart w:id="154" w:name="_Toc513029230"/>
      <w:r/>
      <w:bookmarkStart w:id="155" w:name="_Toc20823302"/>
      <w:r/>
      <w:bookmarkStart w:id="156" w:name="_Toc16938546"/>
      <w:r>
        <w:rPr>
          <w:rFonts w:hint="eastAsia"/>
          <w:b w:val="0"/>
          <w:bCs w:val="0"/>
          <w:color w:val="000000"/>
          <w:sz w:val="24"/>
          <w:szCs w:val="24"/>
          <w:highlight w:val="none"/>
        </w:rPr>
        <w:t xml:space="preserve">21、开标</w:t>
      </w:r>
      <w:bookmarkEnd w:id="154"/>
      <w:r/>
      <w:bookmarkEnd w:id="155"/>
      <w:r/>
      <w:bookmarkEnd w:id="156"/>
      <w:r>
        <w:rPr>
          <w:rFonts w:hint="eastAsia"/>
          <w:b w:val="0"/>
          <w:bCs w:val="0"/>
          <w:color w:val="000000"/>
          <w:sz w:val="24"/>
          <w:szCs w:val="24"/>
          <w:highlight w:val="none"/>
        </w:rPr>
      </w:r>
      <w:r/>
    </w:p>
    <w:p>
      <w:pPr>
        <w:pStyle w:val="1215"/>
        <w:ind w:firstLine="360"/>
        <w:spacing w:line="440" w:lineRule="exact"/>
        <w:rPr>
          <w:rFonts w:hint="eastAsia"/>
          <w:color w:val="000000"/>
          <w:sz w:val="24"/>
          <w:szCs w:val="24"/>
          <w:highlight w:val="none"/>
        </w:rPr>
      </w:pPr>
      <w:r>
        <w:rPr>
          <w:rFonts w:hint="eastAsia" w:ascii="宋体" w:hAnsi="宋体"/>
          <w:color w:val="000000"/>
          <w:sz w:val="24"/>
          <w:szCs w:val="24"/>
          <w:highlight w:val="none"/>
        </w:rPr>
        <w:t xml:space="preserve">21.1</w:t>
      </w:r>
      <w:r>
        <w:rPr>
          <w:rFonts w:hint="eastAsia" w:ascii="宋体" w:hAnsi="宋体"/>
          <w:bCs/>
          <w:color w:val="000000"/>
          <w:sz w:val="24"/>
          <w:szCs w:val="24"/>
          <w:highlight w:val="none"/>
        </w:rPr>
        <w:t xml:space="preserve"> </w:t>
      </w:r>
      <w:r>
        <w:rPr>
          <w:rFonts w:hint="eastAsia" w:ascii="宋体" w:hAnsi="宋体"/>
          <w:color w:val="000000"/>
          <w:sz w:val="24"/>
          <w:szCs w:val="24"/>
          <w:highlight w:val="none"/>
        </w:rPr>
        <w:t xml:space="preserve">代理机构</w:t>
      </w:r>
      <w:r>
        <w:rPr>
          <w:rFonts w:hint="eastAsia" w:ascii="宋体" w:hAnsi="宋体"/>
          <w:bCs/>
          <w:color w:val="000000"/>
          <w:sz w:val="24"/>
          <w:szCs w:val="24"/>
          <w:highlight w:val="none"/>
        </w:rPr>
        <w:t xml:space="preserve">将在招标公告中规定的时间和地点组织公开开标</w:t>
      </w:r>
      <w:r>
        <w:rPr>
          <w:rFonts w:hint="eastAsia" w:ascii="宋体" w:hAnsi="宋体"/>
          <w:color w:val="000000"/>
          <w:sz w:val="24"/>
          <w:szCs w:val="24"/>
          <w:highlight w:val="none"/>
        </w:rPr>
        <w:t xml:space="preserve">。投标人应当按照《操作手册》规定，</w:t>
      </w:r>
      <w:r>
        <w:rPr>
          <w:rFonts w:ascii="宋体" w:hAnsi="宋体"/>
          <w:color w:val="000000"/>
          <w:sz w:val="24"/>
          <w:szCs w:val="24"/>
          <w:highlight w:val="none"/>
        </w:rPr>
        <w:t xml:space="preserve">参加开标活动</w:t>
      </w:r>
      <w:r>
        <w:rPr>
          <w:rFonts w:hint="eastAsia" w:ascii="宋体" w:hAnsi="宋体"/>
          <w:color w:val="000000"/>
          <w:sz w:val="24"/>
          <w:szCs w:val="24"/>
          <w:highlight w:val="none"/>
        </w:rPr>
        <w:t xml:space="preserve">和在苏采云系统规定的时间内对投标文件进行解密。</w:t>
      </w:r>
      <w:r>
        <w:rPr>
          <w:rFonts w:hint="eastAsia"/>
          <w:color w:val="000000"/>
          <w:sz w:val="24"/>
          <w:szCs w:val="24"/>
          <w:highlight w:val="none"/>
        </w:rPr>
      </w:r>
      <w:r/>
    </w:p>
    <w:p>
      <w:pPr>
        <w:pStyle w:val="1215"/>
        <w:ind w:firstLine="480"/>
        <w:spacing w:line="44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21.2</w:t>
      </w:r>
      <w:r>
        <w:rPr>
          <w:rFonts w:hint="eastAsia" w:ascii="宋体" w:hAnsi="宋体"/>
          <w:color w:val="000000"/>
          <w:sz w:val="24"/>
          <w:szCs w:val="24"/>
          <w:highlight w:val="none"/>
        </w:rPr>
        <w:t xml:space="preserve">开标仪式由代理机构组织。苏采云系统将自动对</w:t>
      </w:r>
      <w:r>
        <w:rPr>
          <w:rFonts w:ascii="宋体" w:hAnsi="宋体"/>
          <w:color w:val="000000"/>
          <w:sz w:val="24"/>
          <w:szCs w:val="24"/>
          <w:highlight w:val="none"/>
        </w:rPr>
        <w:t xml:space="preserve">项目进行开标，并</w:t>
      </w:r>
      <w:r>
        <w:rPr>
          <w:rFonts w:hint="eastAsia" w:ascii="宋体" w:hAnsi="宋体"/>
          <w:color w:val="000000"/>
          <w:sz w:val="24"/>
          <w:szCs w:val="24"/>
          <w:highlight w:val="none"/>
        </w:rPr>
        <w:t xml:space="preserve">宣布各</w:t>
      </w:r>
      <w:r>
        <w:rPr>
          <w:rFonts w:ascii="宋体" w:hAnsi="宋体"/>
          <w:color w:val="000000"/>
          <w:sz w:val="24"/>
          <w:szCs w:val="24"/>
          <w:highlight w:val="none"/>
        </w:rPr>
        <w:t xml:space="preserve">投标人</w:t>
      </w:r>
      <w:r>
        <w:rPr>
          <w:rFonts w:hint="eastAsia" w:ascii="宋体" w:hAnsi="宋体"/>
          <w:color w:val="000000"/>
          <w:sz w:val="24"/>
          <w:szCs w:val="24"/>
          <w:highlight w:val="none"/>
        </w:rPr>
        <w:t xml:space="preserve">名称和投标价格。</w:t>
      </w:r>
      <w:r>
        <w:rPr>
          <w:rFonts w:hint="eastAsia" w:ascii="宋体" w:hAnsi="宋体"/>
          <w:color w:val="000000"/>
          <w:sz w:val="24"/>
          <w:szCs w:val="24"/>
          <w:highlight w:val="none"/>
        </w:rPr>
      </w:r>
      <w:r/>
    </w:p>
    <w:p>
      <w:pPr>
        <w:pStyle w:val="1215"/>
        <w:ind w:firstLine="480"/>
        <w:spacing w:line="44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21.3投标人在开标过程中涉及到的投标文件解密、开标结果确认等工作，应按照《操作手册》规定执行。</w:t>
      </w:r>
      <w:r>
        <w:rPr>
          <w:rFonts w:hint="eastAsia" w:ascii="宋体" w:hAnsi="宋体"/>
          <w:color w:val="000000"/>
          <w:sz w:val="24"/>
          <w:szCs w:val="24"/>
          <w:highlight w:val="none"/>
        </w:rPr>
      </w:r>
      <w:r/>
    </w:p>
    <w:p>
      <w:pPr>
        <w:pStyle w:val="1215"/>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21.4投标人如果对开标过程和开标记录有疑义，应当根据《操作手册》规定提出，如苏采云系统中《开标记录表》宣布后5分钟内未提出的，视同认可开标结果。</w:t>
      </w:r>
      <w:r>
        <w:rPr>
          <w:rFonts w:ascii="宋体" w:hAnsi="宋体"/>
          <w:color w:val="000000"/>
          <w:sz w:val="24"/>
          <w:szCs w:val="24"/>
          <w:highlight w:val="none"/>
        </w:rPr>
      </w:r>
      <w:r/>
    </w:p>
    <w:p>
      <w:pPr>
        <w:pStyle w:val="1219"/>
        <w:ind w:firstLine="360"/>
        <w:spacing w:before="0" w:after="0" w:line="440" w:lineRule="exact"/>
        <w:rPr>
          <w:rFonts w:hint="eastAsia"/>
          <w:b w:val="0"/>
          <w:bCs w:val="0"/>
          <w:color w:val="000000"/>
          <w:sz w:val="24"/>
          <w:szCs w:val="24"/>
          <w:highlight w:val="none"/>
        </w:rPr>
      </w:pPr>
      <w:r/>
      <w:bookmarkStart w:id="157" w:name="_Toc513029231"/>
      <w:r/>
      <w:bookmarkStart w:id="158" w:name="_Toc16938547"/>
      <w:r/>
      <w:bookmarkStart w:id="159" w:name="_Toc20823303"/>
      <w:r>
        <w:rPr>
          <w:rFonts w:hint="eastAsia"/>
          <w:b w:val="0"/>
          <w:bCs w:val="0"/>
          <w:color w:val="000000"/>
          <w:sz w:val="24"/>
          <w:szCs w:val="24"/>
          <w:highlight w:val="none"/>
        </w:rPr>
        <w:t xml:space="preserve">22、评标委员会</w:t>
      </w:r>
      <w:r>
        <w:rPr>
          <w:rFonts w:hint="eastAsia"/>
          <w:b w:val="0"/>
          <w:bCs w:val="0"/>
          <w:color w:val="000000"/>
          <w:sz w:val="24"/>
          <w:szCs w:val="24"/>
          <w:highlight w:val="none"/>
        </w:rPr>
      </w:r>
      <w:r/>
    </w:p>
    <w:p>
      <w:pPr>
        <w:pStyle w:val="1215"/>
        <w:spacing w:line="440" w:lineRule="exact"/>
        <w:rPr>
          <w:rFonts w:hint="eastAsia" w:ascii="宋体" w:hAnsi="宋体"/>
          <w:b/>
          <w:color w:val="000000"/>
          <w:sz w:val="24"/>
          <w:szCs w:val="24"/>
          <w:highlight w:val="none"/>
        </w:rPr>
      </w:pP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 22.1</w:t>
      </w: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开标后，代理机构将立即组织评标委员会（以下简称评委会）进行评标。</w:t>
      </w:r>
      <w:r>
        <w:rPr>
          <w:rFonts w:hint="eastAsia" w:ascii="宋体" w:hAnsi="宋体"/>
          <w:b/>
          <w:color w:val="000000"/>
          <w:sz w:val="24"/>
          <w:szCs w:val="24"/>
          <w:highlight w:val="none"/>
        </w:rPr>
      </w:r>
      <w:r/>
    </w:p>
    <w:p>
      <w:pPr>
        <w:pStyle w:val="1215"/>
        <w:spacing w:line="440" w:lineRule="exact"/>
        <w:rPr>
          <w:rFonts w:hint="eastAsia" w:ascii="宋体" w:hAnsi="宋体"/>
          <w:color w:val="000000"/>
          <w:sz w:val="24"/>
          <w:szCs w:val="24"/>
          <w:highlight w:val="none"/>
        </w:rPr>
      </w:pP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 22.2 评委会由</w:t>
      </w:r>
      <w:r>
        <w:rPr>
          <w:rFonts w:hint="eastAsia" w:ascii="宋体" w:hAnsi="宋体"/>
          <w:color w:val="000000"/>
          <w:sz w:val="24"/>
          <w:highlight w:val="none"/>
        </w:rPr>
        <w:t xml:space="preserve">招标</w:t>
      </w:r>
      <w:r>
        <w:rPr>
          <w:rFonts w:hint="eastAsia" w:ascii="宋体" w:hAnsi="宋体"/>
          <w:color w:val="000000"/>
          <w:sz w:val="24"/>
          <w:szCs w:val="24"/>
          <w:highlight w:val="none"/>
        </w:rPr>
        <w:t xml:space="preserve">人代表和有关技术、经济等方面的专家组成，且人员构成符合政府有关规定。</w:t>
      </w:r>
      <w:r>
        <w:rPr>
          <w:rFonts w:hint="eastAsia" w:ascii="宋体" w:hAnsi="宋体"/>
          <w:color w:val="000000"/>
          <w:sz w:val="24"/>
          <w:szCs w:val="24"/>
          <w:highlight w:val="none"/>
        </w:rPr>
      </w:r>
      <w:r/>
    </w:p>
    <w:p>
      <w:pPr>
        <w:pStyle w:val="1215"/>
        <w:spacing w:line="440" w:lineRule="exact"/>
        <w:rPr>
          <w:rFonts w:hint="eastAsia" w:ascii="宋体" w:hAnsi="宋体"/>
          <w:color w:val="000000"/>
          <w:sz w:val="24"/>
          <w:szCs w:val="24"/>
          <w:highlight w:val="none"/>
        </w:rPr>
      </w:pP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 22.3评委会独立工作，负责评审所有投标文件并确定中标侯选人。</w:t>
      </w:r>
      <w:r>
        <w:rPr>
          <w:rFonts w:hint="eastAsia" w:ascii="宋体" w:hAnsi="宋体"/>
          <w:color w:val="000000"/>
          <w:sz w:val="24"/>
          <w:szCs w:val="24"/>
          <w:highlight w:val="none"/>
        </w:rPr>
      </w:r>
      <w:r/>
    </w:p>
    <w:p>
      <w:pPr>
        <w:pStyle w:val="1219"/>
        <w:ind w:firstLine="360"/>
        <w:spacing w:before="0" w:after="0" w:line="440" w:lineRule="exact"/>
        <w:rPr>
          <w:rFonts w:hint="eastAsia" w:ascii="黑体"/>
          <w:b w:val="0"/>
          <w:bCs w:val="0"/>
          <w:color w:val="000000"/>
          <w:sz w:val="24"/>
          <w:szCs w:val="24"/>
          <w:highlight w:val="none"/>
        </w:rPr>
      </w:pPr>
      <w:r>
        <w:rPr>
          <w:rFonts w:hint="eastAsia" w:ascii="黑体"/>
          <w:b w:val="0"/>
          <w:bCs w:val="0"/>
          <w:color w:val="000000"/>
          <w:sz w:val="24"/>
          <w:szCs w:val="24"/>
          <w:highlight w:val="none"/>
        </w:rPr>
        <w:t xml:space="preserve">23、评标过程的保密与公正</w:t>
      </w:r>
      <w:r>
        <w:rPr>
          <w:rFonts w:hint="eastAsia" w:ascii="黑体"/>
          <w:b w:val="0"/>
          <w:bCs w:val="0"/>
          <w:color w:val="000000"/>
          <w:sz w:val="24"/>
          <w:szCs w:val="24"/>
          <w:highlight w:val="none"/>
        </w:rPr>
      </w:r>
      <w:r/>
    </w:p>
    <w:p>
      <w:pPr>
        <w:pStyle w:val="1215"/>
        <w:ind w:firstLine="480"/>
        <w:spacing w:line="440" w:lineRule="exact"/>
        <w:rPr>
          <w:rFonts w:hint="eastAsia" w:ascii="宋体" w:hAnsi="宋体"/>
          <w:bCs/>
          <w:color w:val="000000"/>
          <w:sz w:val="24"/>
          <w:szCs w:val="24"/>
          <w:highlight w:val="none"/>
        </w:rPr>
      </w:pPr>
      <w:r/>
      <w:bookmarkEnd w:id="157"/>
      <w:r/>
      <w:bookmarkEnd w:id="158"/>
      <w:r/>
      <w:bookmarkEnd w:id="159"/>
      <w:r>
        <w:rPr>
          <w:rFonts w:hint="eastAsia" w:ascii="宋体" w:hAnsi="宋体"/>
          <w:color w:val="000000"/>
          <w:sz w:val="24"/>
          <w:szCs w:val="24"/>
          <w:highlight w:val="none"/>
        </w:rPr>
        <w:t xml:space="preserve">23.1</w:t>
      </w:r>
      <w:r>
        <w:rPr>
          <w:rFonts w:hint="eastAsia" w:ascii="宋体" w:hAnsi="宋体"/>
          <w:bCs/>
          <w:color w:val="000000"/>
          <w:sz w:val="24"/>
          <w:szCs w:val="24"/>
          <w:highlight w:val="none"/>
        </w:rPr>
        <w:t xml:space="preserve">凡是与审查、澄清、评价和比较投标的有关资料以及授标建议等，</w:t>
      </w:r>
      <w:r>
        <w:rPr>
          <w:rFonts w:hint="eastAsia" w:ascii="宋体" w:hAnsi="宋体"/>
          <w:color w:val="000000"/>
          <w:sz w:val="24"/>
          <w:highlight w:val="none"/>
        </w:rPr>
        <w:t xml:space="preserve">招标</w:t>
      </w:r>
      <w:r>
        <w:rPr>
          <w:rFonts w:hint="eastAsia" w:ascii="宋体" w:hAnsi="宋体"/>
          <w:bCs/>
          <w:color w:val="000000"/>
          <w:sz w:val="24"/>
          <w:szCs w:val="24"/>
          <w:highlight w:val="none"/>
        </w:rPr>
        <w:t xml:space="preserve">人、评委、</w:t>
      </w:r>
      <w:r>
        <w:rPr>
          <w:rFonts w:hint="eastAsia" w:ascii="宋体" w:hAnsi="宋体"/>
          <w:color w:val="000000"/>
          <w:sz w:val="24"/>
          <w:szCs w:val="24"/>
          <w:highlight w:val="none"/>
        </w:rPr>
        <w:t xml:space="preserve">代理机构</w:t>
      </w:r>
      <w:r>
        <w:rPr>
          <w:rFonts w:hint="eastAsia" w:ascii="宋体" w:hAnsi="宋体"/>
          <w:bCs/>
          <w:color w:val="000000"/>
          <w:sz w:val="24"/>
          <w:szCs w:val="24"/>
          <w:highlight w:val="none"/>
        </w:rPr>
        <w:t xml:space="preserve">均不得向投标人或与评标无关的其他人员透露。</w:t>
      </w:r>
      <w:r>
        <w:rPr>
          <w:rFonts w:hint="eastAsia" w:ascii="宋体" w:hAnsi="宋体"/>
          <w:bCs/>
          <w:color w:val="000000"/>
          <w:sz w:val="24"/>
          <w:szCs w:val="24"/>
          <w:highlight w:val="none"/>
        </w:rPr>
      </w:r>
      <w:r/>
    </w:p>
    <w:p>
      <w:pPr>
        <w:pStyle w:val="121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23.2在评标过程中，投标人不得以任何行为影响评标过程，否则其投标文件将被作为无效投标文件。</w:t>
      </w:r>
      <w:r>
        <w:rPr>
          <w:rFonts w:hint="eastAsia" w:ascii="宋体" w:hAnsi="宋体"/>
          <w:color w:val="000000"/>
          <w:sz w:val="24"/>
          <w:szCs w:val="24"/>
          <w:highlight w:val="none"/>
        </w:rPr>
      </w:r>
      <w:r/>
    </w:p>
    <w:p>
      <w:pPr>
        <w:pStyle w:val="121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23.</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 代理机构和评标委员会不向未中标的投标人解释未中标原因，也不公布评标过程中的相关细节。</w:t>
      </w:r>
      <w:r>
        <w:rPr>
          <w:rFonts w:hint="eastAsia" w:ascii="宋体" w:hAnsi="宋体"/>
          <w:color w:val="000000"/>
          <w:sz w:val="24"/>
          <w:szCs w:val="24"/>
          <w:highlight w:val="none"/>
        </w:rPr>
      </w:r>
      <w:r/>
    </w:p>
    <w:p>
      <w:pPr>
        <w:pStyle w:val="1215"/>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23.4 采用综合评分法的项目，未中标的投标人可于中标结果公告期限届满之日起通过苏采云系统查看自己的评审得分及排序情况。</w:t>
      </w:r>
      <w:r>
        <w:rPr>
          <w:rFonts w:ascii="宋体" w:hAnsi="宋体"/>
          <w:color w:val="000000"/>
          <w:sz w:val="24"/>
          <w:szCs w:val="24"/>
          <w:highlight w:val="none"/>
        </w:rPr>
      </w:r>
      <w:r/>
    </w:p>
    <w:p>
      <w:pPr>
        <w:pStyle w:val="1219"/>
        <w:ind w:firstLine="360"/>
        <w:spacing w:before="0" w:after="0" w:line="440" w:lineRule="exact"/>
        <w:rPr>
          <w:rFonts w:hint="eastAsia"/>
          <w:b w:val="0"/>
          <w:bCs w:val="0"/>
          <w:color w:val="000000"/>
          <w:sz w:val="24"/>
          <w:szCs w:val="24"/>
          <w:highlight w:val="none"/>
        </w:rPr>
      </w:pPr>
      <w:r/>
      <w:bookmarkStart w:id="160" w:name="_Toc20823304"/>
      <w:r/>
      <w:bookmarkStart w:id="161" w:name="_Toc16938548"/>
      <w:r/>
      <w:bookmarkStart w:id="162" w:name="_Toc513029232"/>
      <w:r>
        <w:rPr>
          <w:rFonts w:hint="eastAsia"/>
          <w:b w:val="0"/>
          <w:bCs w:val="0"/>
          <w:color w:val="000000"/>
          <w:sz w:val="24"/>
          <w:szCs w:val="24"/>
          <w:highlight w:val="none"/>
        </w:rPr>
        <w:t xml:space="preserve">24、投标文件的澄清</w:t>
      </w:r>
      <w:bookmarkEnd w:id="160"/>
      <w:r/>
      <w:bookmarkEnd w:id="161"/>
      <w:r/>
      <w:bookmarkEnd w:id="162"/>
      <w:r>
        <w:rPr>
          <w:rFonts w:hint="eastAsia"/>
          <w:b w:val="0"/>
          <w:bCs w:val="0"/>
          <w:color w:val="000000"/>
          <w:sz w:val="24"/>
          <w:szCs w:val="24"/>
          <w:highlight w:val="none"/>
        </w:rPr>
      </w:r>
      <w:r/>
    </w:p>
    <w:p>
      <w:pPr>
        <w:pStyle w:val="1215"/>
        <w:ind w:firstLine="480"/>
        <w:spacing w:line="440" w:lineRule="exact"/>
        <w:rPr>
          <w:rFonts w:ascii="宋体" w:hAnsi="宋体"/>
          <w:color w:val="000000"/>
          <w:sz w:val="24"/>
          <w:szCs w:val="24"/>
          <w:highlight w:val="none"/>
        </w:rPr>
      </w:pPr>
      <w:r>
        <w:rPr>
          <w:rFonts w:ascii="宋体" w:hAnsi="宋体"/>
          <w:color w:val="000000"/>
          <w:sz w:val="24"/>
          <w:szCs w:val="24"/>
          <w:highlight w:val="none"/>
        </w:rPr>
        <w:t xml:space="preserve">2</w:t>
      </w:r>
      <w:r>
        <w:rPr>
          <w:rFonts w:hint="eastAsia" w:ascii="宋体" w:hAnsi="宋体"/>
          <w:color w:val="000000"/>
          <w:sz w:val="24"/>
          <w:szCs w:val="24"/>
          <w:highlight w:val="none"/>
        </w:rPr>
        <w:t xml:space="preserve">4.</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评标期间，评委会对投标文件中含义不明确、同类问题表述不一致或者有明显文字和计算错误的内容</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，有权要求投标人作出必要的澄清、说明或者补正。</w:t>
      </w:r>
      <w:r>
        <w:rPr>
          <w:rFonts w:ascii="宋体" w:hAnsi="宋体"/>
          <w:color w:val="000000"/>
          <w:sz w:val="24"/>
          <w:szCs w:val="24"/>
          <w:highlight w:val="none"/>
        </w:rPr>
      </w:r>
      <w:r/>
    </w:p>
    <w:p>
      <w:pPr>
        <w:pStyle w:val="1215"/>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投标人的澄清、说明或者补正不得超出投标文件的范围或者改变投标文件的实质性内容。</w:t>
      </w:r>
      <w:r>
        <w:rPr>
          <w:rFonts w:ascii="宋体" w:hAnsi="宋体"/>
          <w:color w:val="000000"/>
          <w:sz w:val="24"/>
          <w:szCs w:val="24"/>
          <w:highlight w:val="none"/>
        </w:rPr>
      </w:r>
      <w:r/>
    </w:p>
    <w:p>
      <w:pPr>
        <w:pStyle w:val="121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评标</w:t>
      </w:r>
      <w:r>
        <w:rPr>
          <w:rFonts w:ascii="宋体" w:hAnsi="宋体"/>
          <w:color w:val="000000"/>
          <w:sz w:val="24"/>
          <w:szCs w:val="24"/>
          <w:highlight w:val="none"/>
        </w:rPr>
        <w:t xml:space="preserve">委员会并非对每个投标人都做澄清要求</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121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24.2需要投标人进行澄清、说明和补正的，评委会将通过苏采云系统向投标人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color w:val="000000"/>
          <w:sz w:val="24"/>
          <w:szCs w:val="24"/>
          <w:highlight w:val="none"/>
        </w:rPr>
      </w:r>
      <w:r/>
    </w:p>
    <w:p>
      <w:pPr>
        <w:pStyle w:val="1215"/>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    24.3 接到评委会澄清、说明和补正要求的投标人如未按规定做出澄清、说明和补正，其风险由投标人自行承担。</w:t>
      </w:r>
      <w:r>
        <w:rPr>
          <w:rFonts w:hint="eastAsia" w:ascii="宋体" w:hAnsi="宋体"/>
          <w:color w:val="000000"/>
          <w:sz w:val="24"/>
          <w:szCs w:val="24"/>
          <w:highlight w:val="none"/>
        </w:rPr>
      </w:r>
      <w:r/>
    </w:p>
    <w:p>
      <w:pPr>
        <w:pStyle w:val="1219"/>
        <w:ind w:firstLine="360"/>
        <w:spacing w:before="0" w:after="0" w:line="440" w:lineRule="exact"/>
        <w:rPr>
          <w:rFonts w:hint="eastAsia"/>
          <w:b w:val="0"/>
          <w:bCs w:val="0"/>
          <w:color w:val="000000"/>
          <w:sz w:val="24"/>
          <w:szCs w:val="24"/>
          <w:highlight w:val="none"/>
        </w:rPr>
      </w:pPr>
      <w:r/>
      <w:bookmarkStart w:id="163" w:name="_Toc20823305"/>
      <w:r/>
      <w:bookmarkStart w:id="164" w:name="_Toc513029233"/>
      <w:r/>
      <w:bookmarkStart w:id="165" w:name="_Toc16938549"/>
      <w:r>
        <w:rPr>
          <w:rFonts w:hint="eastAsia"/>
          <w:b w:val="0"/>
          <w:bCs w:val="0"/>
          <w:color w:val="000000"/>
          <w:sz w:val="24"/>
          <w:szCs w:val="24"/>
          <w:highlight w:val="none"/>
        </w:rPr>
        <w:t xml:space="preserve">25、对投标文件的初审</w:t>
      </w:r>
      <w:bookmarkEnd w:id="163"/>
      <w:r/>
      <w:bookmarkEnd w:id="164"/>
      <w:r/>
      <w:bookmarkEnd w:id="165"/>
      <w:r>
        <w:rPr>
          <w:rFonts w:hint="eastAsia"/>
          <w:b w:val="0"/>
          <w:bCs w:val="0"/>
          <w:color w:val="000000"/>
          <w:sz w:val="24"/>
          <w:szCs w:val="24"/>
          <w:highlight w:val="none"/>
        </w:rPr>
      </w:r>
      <w:r/>
    </w:p>
    <w:p>
      <w:pPr>
        <w:pStyle w:val="1215"/>
        <w:ind w:firstLine="480"/>
        <w:spacing w:line="440" w:lineRule="exact"/>
        <w:rPr>
          <w:rFonts w:hint="eastAsia" w:ascii="宋体" w:hAnsi="宋体"/>
          <w:bCs/>
          <w:color w:val="000000"/>
          <w:sz w:val="24"/>
          <w:szCs w:val="24"/>
          <w:highlight w:val="none"/>
        </w:rPr>
      </w:pPr>
      <w:r>
        <w:rPr>
          <w:rFonts w:hint="eastAsia" w:ascii="宋体" w:hAnsi="宋体"/>
          <w:color w:val="000000"/>
          <w:sz w:val="24"/>
          <w:szCs w:val="24"/>
          <w:highlight w:val="none"/>
        </w:rPr>
        <w:t xml:space="preserve">25.1</w:t>
      </w:r>
      <w:r>
        <w:rPr>
          <w:rFonts w:hint="eastAsia" w:ascii="宋体" w:hAnsi="宋体"/>
          <w:bCs/>
          <w:color w:val="000000"/>
          <w:sz w:val="24"/>
          <w:szCs w:val="24"/>
          <w:highlight w:val="none"/>
        </w:rPr>
        <w:t xml:space="preserve">投标文件初审分为资格审查和符合性审查。</w:t>
      </w:r>
      <w:r>
        <w:rPr>
          <w:rFonts w:hint="eastAsia" w:ascii="宋体" w:hAnsi="宋体"/>
          <w:bCs/>
          <w:color w:val="000000"/>
          <w:sz w:val="24"/>
          <w:szCs w:val="24"/>
          <w:highlight w:val="none"/>
        </w:rPr>
      </w:r>
      <w:r/>
    </w:p>
    <w:p>
      <w:pPr>
        <w:pStyle w:val="1215"/>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25.1.1 资格审查：依据法律法规和招标文件的规定，由</w:t>
      </w:r>
      <w:r>
        <w:rPr>
          <w:rFonts w:hint="eastAsia" w:ascii="宋体" w:hAnsi="宋体"/>
          <w:color w:val="000000"/>
          <w:sz w:val="24"/>
          <w:highlight w:val="none"/>
        </w:rPr>
        <w:t xml:space="preserve">招标</w:t>
      </w:r>
      <w:r>
        <w:rPr>
          <w:rFonts w:hint="eastAsia" w:ascii="宋体" w:hAnsi="宋体"/>
          <w:bCs/>
          <w:color w:val="000000"/>
          <w:sz w:val="24"/>
          <w:szCs w:val="24"/>
          <w:highlight w:val="none"/>
        </w:rPr>
        <w:t xml:space="preserve">人对投标文件中的资格证明文件进行审查。资格审查的结论，</w:t>
      </w:r>
      <w:r>
        <w:rPr>
          <w:rFonts w:hint="eastAsia" w:ascii="宋体" w:hAnsi="宋体"/>
          <w:color w:val="000000"/>
          <w:sz w:val="24"/>
          <w:highlight w:val="none"/>
        </w:rPr>
        <w:t xml:space="preserve">招标</w:t>
      </w:r>
      <w:r>
        <w:rPr>
          <w:rFonts w:hint="eastAsia" w:ascii="宋体" w:hAnsi="宋体"/>
          <w:bCs/>
          <w:color w:val="000000"/>
          <w:sz w:val="24"/>
          <w:szCs w:val="24"/>
          <w:highlight w:val="none"/>
        </w:rPr>
        <w:t xml:space="preserve">人以书面形式向评委会进行反馈。</w:t>
      </w:r>
      <w:r>
        <w:rPr>
          <w:rFonts w:hint="eastAsia" w:ascii="宋体" w:hAnsi="宋体"/>
          <w:bCs/>
          <w:color w:val="000000"/>
          <w:sz w:val="24"/>
          <w:szCs w:val="24"/>
          <w:highlight w:val="none"/>
        </w:rPr>
      </w:r>
      <w:r/>
    </w:p>
    <w:p>
      <w:pPr>
        <w:pStyle w:val="1215"/>
        <w:ind w:firstLine="480"/>
        <w:spacing w:line="440" w:lineRule="exact"/>
        <w:rPr>
          <w:rFonts w:hint="eastAsia" w:ascii="宋体" w:hAnsi="宋体"/>
          <w:bCs/>
          <w:color w:val="000000"/>
          <w:sz w:val="24"/>
          <w:szCs w:val="24"/>
          <w:highlight w:val="none"/>
        </w:rPr>
      </w:pPr>
      <w:r>
        <w:rPr>
          <w:rFonts w:hint="eastAsia" w:ascii="宋体" w:hAnsi="宋体"/>
          <w:color w:val="000000"/>
          <w:sz w:val="24"/>
          <w:highlight w:val="none"/>
        </w:rPr>
        <w:t xml:space="preserve">招标</w:t>
      </w:r>
      <w:r>
        <w:rPr>
          <w:rFonts w:hint="eastAsia" w:ascii="宋体" w:hAnsi="宋体"/>
          <w:bCs/>
          <w:color w:val="000000"/>
          <w:sz w:val="24"/>
          <w:szCs w:val="24"/>
          <w:highlight w:val="none"/>
        </w:rPr>
        <w:t xml:space="preserve">人在进行资格性审查的同时，将在“信用中国”网站（www.creditchina.gov.cn）查询投标人的信用记录，以确定投标人是否具备投标资格,查询结果留存并归档。</w:t>
      </w:r>
      <w:r>
        <w:rPr>
          <w:rFonts w:hint="eastAsia" w:ascii="宋体" w:hAnsi="宋体"/>
          <w:bCs/>
          <w:color w:val="000000"/>
          <w:sz w:val="24"/>
          <w:szCs w:val="24"/>
          <w:highlight w:val="none"/>
        </w:rPr>
      </w:r>
      <w:r/>
    </w:p>
    <w:p>
      <w:pPr>
        <w:pStyle w:val="1215"/>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接受联合体的项目，两个以上的自然人、法人或者其他组织组成一个联合体，以一个</w:t>
      </w:r>
      <w:r>
        <w:rPr>
          <w:rFonts w:hint="eastAsia" w:ascii="宋体" w:hAnsi="宋体"/>
          <w:bCs/>
          <w:color w:val="000000"/>
          <w:sz w:val="24"/>
          <w:szCs w:val="24"/>
          <w:highlight w:val="none"/>
          <w:lang w:eastAsia="zh-CN"/>
        </w:rPr>
        <w:t xml:space="preserve">投标人</w:t>
      </w:r>
      <w:r>
        <w:rPr>
          <w:rFonts w:hint="eastAsia" w:ascii="宋体" w:hAnsi="宋体"/>
          <w:bCs/>
          <w:color w:val="000000"/>
          <w:sz w:val="24"/>
          <w:szCs w:val="24"/>
          <w:highlight w:val="none"/>
        </w:rPr>
        <w:t xml:space="preserve">的身份共同参加政府活动的,联合体成员存在不良信用记录的，视同联合体存在不良应用记录。</w:t>
      </w:r>
      <w:r>
        <w:rPr>
          <w:rFonts w:hint="eastAsia" w:ascii="宋体" w:hAnsi="宋体"/>
          <w:bCs/>
          <w:color w:val="000000"/>
          <w:sz w:val="24"/>
          <w:szCs w:val="24"/>
          <w:highlight w:val="none"/>
        </w:rPr>
      </w:r>
      <w:r/>
    </w:p>
    <w:p>
      <w:pPr>
        <w:pStyle w:val="1215"/>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25.1.2 符合性审查：依据招标文件的规定，由评委会从投标文件的有效性、完整性和对招标文件的响应程度进行审查，以确定是否对招标文件的实质性要求作出响应。</w:t>
      </w:r>
      <w:r>
        <w:rPr>
          <w:rFonts w:hint="eastAsia" w:ascii="宋体" w:hAnsi="宋体"/>
          <w:bCs/>
          <w:color w:val="000000"/>
          <w:sz w:val="24"/>
          <w:szCs w:val="24"/>
          <w:highlight w:val="none"/>
        </w:rPr>
      </w:r>
      <w:r/>
    </w:p>
    <w:p>
      <w:pPr>
        <w:pStyle w:val="1215"/>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25.</w:t>
      </w:r>
      <w:r>
        <w:rPr>
          <w:rFonts w:ascii="宋体" w:hAnsi="宋体"/>
          <w:bCs/>
          <w:color w:val="000000"/>
          <w:sz w:val="24"/>
          <w:szCs w:val="24"/>
          <w:highlight w:val="none"/>
        </w:rPr>
        <w:t xml:space="preserve">1.</w:t>
      </w:r>
      <w:r>
        <w:rPr>
          <w:rFonts w:hint="eastAsia" w:ascii="宋体" w:hAnsi="宋体"/>
          <w:bCs/>
          <w:color w:val="000000"/>
          <w:sz w:val="24"/>
          <w:szCs w:val="24"/>
          <w:highlight w:val="none"/>
        </w:rPr>
        <w:t xml:space="preserve">3 未通过资格审查或符合性审查的投标人，代理机构将在</w:t>
      </w:r>
      <w:r>
        <w:rPr>
          <w:rFonts w:hint="eastAsia" w:ascii="宋体" w:hAnsi="宋体"/>
          <w:color w:val="000000"/>
          <w:sz w:val="24"/>
          <w:szCs w:val="24"/>
          <w:highlight w:val="none"/>
        </w:rPr>
        <w:t xml:space="preserve">苏采云系统</w:t>
      </w:r>
      <w:r>
        <w:rPr>
          <w:rFonts w:hint="eastAsia" w:ascii="宋体" w:hAnsi="宋体"/>
          <w:bCs/>
          <w:color w:val="000000"/>
          <w:sz w:val="24"/>
          <w:szCs w:val="24"/>
          <w:highlight w:val="none"/>
        </w:rPr>
        <w:t xml:space="preserve">中告知未通过资格审查或符合性审查的原因，</w:t>
      </w:r>
      <w:r>
        <w:rPr>
          <w:rFonts w:ascii="宋体" w:hAnsi="宋体"/>
          <w:bCs/>
          <w:color w:val="000000"/>
          <w:sz w:val="24"/>
          <w:szCs w:val="24"/>
          <w:highlight w:val="none"/>
        </w:rPr>
        <w:t xml:space="preserve">评标结束后，</w:t>
      </w:r>
      <w:r>
        <w:rPr>
          <w:rFonts w:hint="eastAsia" w:ascii="宋体" w:hAnsi="宋体"/>
          <w:bCs/>
          <w:color w:val="000000"/>
          <w:sz w:val="24"/>
          <w:szCs w:val="24"/>
          <w:highlight w:val="none"/>
        </w:rPr>
        <w:t xml:space="preserve">代理机构</w:t>
      </w:r>
      <w:r>
        <w:rPr>
          <w:rFonts w:ascii="宋体" w:hAnsi="宋体"/>
          <w:bCs/>
          <w:color w:val="000000"/>
          <w:sz w:val="24"/>
          <w:szCs w:val="24"/>
          <w:highlight w:val="none"/>
        </w:rPr>
        <w:t xml:space="preserve">将不再告知未通过资格审查和</w:t>
      </w:r>
      <w:r>
        <w:rPr>
          <w:rFonts w:hint="eastAsia" w:ascii="宋体" w:hAnsi="宋体"/>
          <w:bCs/>
          <w:color w:val="000000"/>
          <w:sz w:val="24"/>
          <w:szCs w:val="24"/>
          <w:highlight w:val="none"/>
        </w:rPr>
        <w:t xml:space="preserve">符合性</w:t>
      </w:r>
      <w:r>
        <w:rPr>
          <w:rFonts w:ascii="宋体" w:hAnsi="宋体"/>
          <w:bCs/>
          <w:color w:val="000000"/>
          <w:sz w:val="24"/>
          <w:szCs w:val="24"/>
          <w:highlight w:val="none"/>
        </w:rPr>
        <w:t xml:space="preserve">审查的原因。</w:t>
      </w:r>
      <w:r>
        <w:rPr>
          <w:rFonts w:hint="eastAsia" w:ascii="宋体" w:hAnsi="宋体"/>
          <w:bCs/>
          <w:color w:val="000000"/>
          <w:sz w:val="24"/>
          <w:szCs w:val="24"/>
          <w:highlight w:val="none"/>
        </w:rPr>
      </w:r>
      <w:r/>
    </w:p>
    <w:p>
      <w:pPr>
        <w:pStyle w:val="121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5</w:t>
      </w:r>
      <w:r>
        <w:rPr>
          <w:rFonts w:hint="eastAsia" w:ascii="宋体" w:hAnsi="宋体"/>
          <w:color w:val="000000"/>
          <w:sz w:val="24"/>
          <w:szCs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color w:val="000000"/>
          <w:sz w:val="24"/>
          <w:szCs w:val="24"/>
          <w:highlight w:val="none"/>
        </w:rPr>
      </w:r>
      <w:r/>
    </w:p>
    <w:p>
      <w:pPr>
        <w:pStyle w:val="121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color w:val="000000"/>
          <w:sz w:val="24"/>
          <w:szCs w:val="24"/>
          <w:highlight w:val="none"/>
        </w:rPr>
      </w:r>
      <w:r/>
    </w:p>
    <w:p>
      <w:pPr>
        <w:pStyle w:val="1215"/>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5</w:t>
      </w:r>
      <w:r>
        <w:rPr>
          <w:rFonts w:hint="eastAsia" w:ascii="宋体" w:hAnsi="宋体"/>
          <w:color w:val="000000"/>
          <w:sz w:val="24"/>
          <w:szCs w:val="24"/>
          <w:highlight w:val="none"/>
        </w:rPr>
        <w:t xml:space="preserve">.3如果投标文件实质上没有响应招标文件的要求，评委会将予以拒绝，投标人不得通过修改或撤销不合要求的偏离或保留而使其投标成为实质性响应的投标。</w:t>
      </w:r>
      <w:r>
        <w:rPr>
          <w:rFonts w:ascii="宋体" w:hAnsi="宋体"/>
          <w:color w:val="000000"/>
          <w:sz w:val="24"/>
          <w:szCs w:val="24"/>
          <w:highlight w:val="none"/>
        </w:rPr>
      </w:r>
      <w:r/>
    </w:p>
    <w:p>
      <w:pPr>
        <w:pStyle w:val="1215"/>
        <w:ind w:firstLine="480"/>
        <w:spacing w:line="440" w:lineRule="exact"/>
        <w:rPr>
          <w:rFonts w:hint="eastAsia" w:ascii="宋体" w:hAnsi="宋体"/>
          <w:bCs/>
          <w:color w:val="000000"/>
          <w:sz w:val="24"/>
          <w:szCs w:val="24"/>
          <w:highlight w:val="none"/>
        </w:rPr>
      </w:pPr>
      <w:r>
        <w:rPr>
          <w:rFonts w:hint="eastAsia" w:ascii="宋体" w:hAnsi="宋体"/>
          <w:color w:val="000000"/>
          <w:sz w:val="24"/>
          <w:szCs w:val="24"/>
          <w:highlight w:val="none"/>
        </w:rPr>
        <w:t xml:space="preserve">25.</w:t>
      </w:r>
      <w:r>
        <w:rPr>
          <w:rFonts w:ascii="宋体" w:hAnsi="宋体"/>
          <w:color w:val="000000"/>
          <w:sz w:val="24"/>
          <w:szCs w:val="24"/>
          <w:highlight w:val="none"/>
        </w:rPr>
        <w:t xml:space="preserve">4</w:t>
      </w:r>
      <w:r>
        <w:rPr>
          <w:rFonts w:hint="eastAsia" w:ascii="宋体" w:hAnsi="宋体"/>
          <w:bCs/>
          <w:color w:val="000000"/>
          <w:sz w:val="24"/>
          <w:szCs w:val="24"/>
          <w:highlight w:val="none"/>
        </w:rPr>
        <w:t xml:space="preserve">评委会将对确定为实质性响应的投标进行进一步审核，确定其是否有计算上或累加上的算术错误，修正错误的原则如下：</w:t>
      </w:r>
      <w:r>
        <w:rPr>
          <w:rFonts w:hint="eastAsia" w:ascii="宋体" w:hAnsi="宋体"/>
          <w:bCs/>
          <w:color w:val="000000"/>
          <w:sz w:val="24"/>
          <w:szCs w:val="24"/>
          <w:highlight w:val="none"/>
        </w:rPr>
      </w:r>
      <w:r/>
    </w:p>
    <w:p>
      <w:pPr>
        <w:pStyle w:val="1215"/>
        <w:ind w:firstLine="480"/>
        <w:spacing w:line="44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（1）投标文件中开标一览表内容与投标文件中相应内容不一致的，以开标一览表为准。</w:t>
      </w:r>
      <w:r>
        <w:rPr>
          <w:rFonts w:ascii="宋体" w:hAnsi="宋体"/>
          <w:bCs/>
          <w:color w:val="000000"/>
          <w:sz w:val="24"/>
          <w:szCs w:val="24"/>
          <w:highlight w:val="none"/>
        </w:rPr>
      </w:r>
      <w:r/>
    </w:p>
    <w:p>
      <w:pPr>
        <w:pStyle w:val="1215"/>
        <w:ind w:firstLine="480"/>
        <w:spacing w:line="44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（2）大写金额和小写金额不一致的，以大写金额为准。</w:t>
      </w:r>
      <w:r>
        <w:rPr>
          <w:rFonts w:ascii="宋体" w:hAnsi="宋体"/>
          <w:bCs/>
          <w:color w:val="000000"/>
          <w:sz w:val="24"/>
          <w:szCs w:val="24"/>
          <w:highlight w:val="none"/>
        </w:rPr>
      </w:r>
      <w:r/>
    </w:p>
    <w:p>
      <w:pPr>
        <w:pStyle w:val="1215"/>
        <w:ind w:firstLine="480"/>
        <w:spacing w:line="44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（3）单价金额小数点或者百分比有明显错位的，以开标一览表的总价为准，并修改单价。</w:t>
      </w:r>
      <w:r>
        <w:rPr>
          <w:rFonts w:ascii="宋体" w:hAnsi="宋体"/>
          <w:bCs/>
          <w:color w:val="000000"/>
          <w:sz w:val="24"/>
          <w:szCs w:val="24"/>
          <w:highlight w:val="none"/>
        </w:rPr>
      </w:r>
      <w:r/>
    </w:p>
    <w:p>
      <w:pPr>
        <w:pStyle w:val="1215"/>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（4）总价金额与按单价汇总金额不一致的，以单价金额计算结果为准。</w:t>
      </w:r>
      <w:r>
        <w:rPr>
          <w:rFonts w:hint="eastAsia" w:ascii="宋体" w:hAnsi="宋体"/>
          <w:bCs/>
          <w:color w:val="000000"/>
          <w:sz w:val="24"/>
          <w:szCs w:val="24"/>
          <w:highlight w:val="none"/>
        </w:rPr>
      </w:r>
      <w:r/>
    </w:p>
    <w:p>
      <w:pPr>
        <w:pStyle w:val="1215"/>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同时出现两种以上错误的，按照前款规定的顺序修正。</w:t>
      </w:r>
      <w:r>
        <w:rPr>
          <w:rFonts w:hint="eastAsia" w:ascii="宋体" w:hAnsi="宋体"/>
          <w:bCs/>
          <w:color w:val="000000"/>
          <w:sz w:val="24"/>
          <w:szCs w:val="24"/>
          <w:highlight w:val="none"/>
        </w:rPr>
      </w:r>
      <w:r/>
    </w:p>
    <w:p>
      <w:pPr>
        <w:pStyle w:val="1215"/>
        <w:ind w:firstLine="480"/>
        <w:spacing w:line="440" w:lineRule="exact"/>
        <w:rPr>
          <w:rFonts w:ascii="宋体" w:hAnsi="宋体"/>
          <w:bCs/>
          <w:color w:val="000000"/>
          <w:sz w:val="24"/>
          <w:szCs w:val="24"/>
          <w:highlight w:val="none"/>
        </w:rPr>
      </w:pPr>
      <w:r>
        <w:rPr>
          <w:rFonts w:hint="eastAsia" w:ascii="宋体" w:hAnsi="宋体"/>
          <w:color w:val="000000"/>
          <w:sz w:val="24"/>
          <w:szCs w:val="24"/>
          <w:highlight w:val="none"/>
        </w:rPr>
        <w:t xml:space="preserve">25.</w:t>
      </w:r>
      <w:r>
        <w:rPr>
          <w:rFonts w:ascii="宋体" w:hAnsi="宋体"/>
          <w:color w:val="000000"/>
          <w:sz w:val="24"/>
          <w:szCs w:val="24"/>
          <w:highlight w:val="none"/>
        </w:rPr>
        <w:t xml:space="preserve">5</w:t>
      </w:r>
      <w:r>
        <w:rPr>
          <w:rFonts w:hint="eastAsia" w:ascii="宋体" w:hAnsi="宋体"/>
          <w:color w:val="000000"/>
          <w:sz w:val="24"/>
          <w:szCs w:val="24"/>
          <w:highlight w:val="none"/>
        </w:rPr>
        <w:t xml:space="preserve"> </w:t>
      </w:r>
      <w:r>
        <w:rPr>
          <w:rFonts w:hint="eastAsia" w:ascii="宋体" w:hAnsi="宋体"/>
          <w:bCs/>
          <w:color w:val="000000"/>
          <w:sz w:val="24"/>
          <w:szCs w:val="24"/>
          <w:highlight w:val="none"/>
        </w:rPr>
        <w:t xml:space="preserve">评委会将按上述修正错误的方法调整投标文件中的投标报价，并</w:t>
      </w:r>
      <w:r>
        <w:rPr>
          <w:rFonts w:ascii="宋体" w:hAnsi="宋体"/>
          <w:bCs/>
          <w:color w:val="000000"/>
          <w:sz w:val="24"/>
          <w:szCs w:val="24"/>
          <w:highlight w:val="none"/>
        </w:rPr>
        <w:t xml:space="preserve">通过</w:t>
      </w:r>
      <w:r>
        <w:rPr>
          <w:rFonts w:hint="eastAsia" w:ascii="宋体" w:hAnsi="宋体"/>
          <w:color w:val="000000"/>
          <w:sz w:val="24"/>
          <w:szCs w:val="24"/>
          <w:highlight w:val="none"/>
        </w:rPr>
        <w:t xml:space="preserve">苏采云系统</w:t>
      </w:r>
      <w:r>
        <w:rPr>
          <w:rFonts w:hint="eastAsia" w:ascii="宋体" w:hAnsi="宋体"/>
          <w:bCs/>
          <w:color w:val="000000"/>
          <w:sz w:val="24"/>
          <w:szCs w:val="24"/>
          <w:highlight w:val="none"/>
        </w:rPr>
        <w:t xml:space="preserve">告知</w:t>
      </w:r>
      <w:r>
        <w:rPr>
          <w:rFonts w:ascii="宋体" w:hAnsi="宋体"/>
          <w:bCs/>
          <w:color w:val="000000"/>
          <w:sz w:val="24"/>
          <w:szCs w:val="24"/>
          <w:highlight w:val="none"/>
        </w:rPr>
        <w:t xml:space="preserve">投标人，</w:t>
      </w:r>
      <w:r>
        <w:rPr>
          <w:rFonts w:hint="eastAsia" w:ascii="宋体" w:hAnsi="宋体"/>
          <w:bCs/>
          <w:color w:val="000000"/>
          <w:sz w:val="24"/>
          <w:szCs w:val="24"/>
          <w:highlight w:val="none"/>
        </w:rPr>
        <w:t xml:space="preserve">调整后的价格应对投标人具有约束力。如果投标人不接受修正后的价格，则其投标将被拒绝。</w:t>
      </w:r>
      <w:r>
        <w:rPr>
          <w:rFonts w:ascii="宋体" w:hAnsi="宋体"/>
          <w:bCs/>
          <w:color w:val="000000"/>
          <w:sz w:val="24"/>
          <w:szCs w:val="24"/>
          <w:highlight w:val="none"/>
        </w:rPr>
      </w:r>
      <w:r/>
    </w:p>
    <w:p>
      <w:pPr>
        <w:pStyle w:val="1215"/>
        <w:ind w:firstLine="420"/>
        <w:spacing w:line="440" w:lineRule="exact"/>
        <w:rPr>
          <w:rFonts w:hint="eastAsia" w:ascii="宋体" w:hAnsi="宋体"/>
          <w:b/>
          <w:bCs/>
          <w:color w:val="000000"/>
          <w:sz w:val="24"/>
          <w:szCs w:val="24"/>
          <w:highlight w:val="none"/>
        </w:rPr>
      </w:pPr>
      <w:r/>
      <w:bookmarkStart w:id="166" w:name="_Toc513029234"/>
      <w:r/>
      <w:bookmarkStart w:id="167" w:name="_Toc16938550"/>
      <w:r/>
      <w:bookmarkStart w:id="168" w:name="_Toc20823306"/>
      <w:r>
        <w:rPr>
          <w:rFonts w:hint="eastAsia" w:ascii="宋体" w:hAnsi="宋体"/>
          <w:b/>
          <w:bCs/>
          <w:color w:val="000000"/>
          <w:sz w:val="24"/>
          <w:szCs w:val="24"/>
          <w:highlight w:val="none"/>
        </w:rPr>
        <w:t xml:space="preserve">25.6投标人在开、评标全过程中应保持通讯畅通，及时登录苏采云系统查阅</w:t>
      </w:r>
      <w:r>
        <w:rPr>
          <w:rFonts w:ascii="宋体" w:hAnsi="宋体"/>
          <w:b/>
          <w:bCs/>
          <w:color w:val="000000"/>
          <w:sz w:val="24"/>
          <w:szCs w:val="24"/>
          <w:highlight w:val="none"/>
        </w:rPr>
        <w:t xml:space="preserve">、答复相关</w:t>
      </w:r>
      <w:r>
        <w:rPr>
          <w:rFonts w:hint="eastAsia" w:ascii="宋体" w:hAnsi="宋体"/>
          <w:b/>
          <w:bCs/>
          <w:color w:val="000000"/>
          <w:sz w:val="24"/>
          <w:szCs w:val="24"/>
          <w:highlight w:val="none"/>
        </w:rPr>
        <w:t xml:space="preserve">信息</w:t>
      </w:r>
      <w:r>
        <w:rPr>
          <w:rFonts w:ascii="宋体" w:hAnsi="宋体"/>
          <w:b/>
          <w:bCs/>
          <w:color w:val="000000"/>
          <w:sz w:val="24"/>
          <w:szCs w:val="24"/>
          <w:highlight w:val="none"/>
        </w:rPr>
        <w:t xml:space="preserve">，</w:t>
      </w:r>
      <w:r>
        <w:rPr>
          <w:rFonts w:hint="eastAsia" w:ascii="宋体" w:hAnsi="宋体"/>
          <w:b/>
          <w:bCs/>
          <w:color w:val="000000"/>
          <w:sz w:val="24"/>
          <w:szCs w:val="24"/>
          <w:highlight w:val="none"/>
        </w:rPr>
        <w:t xml:space="preserve">并安排专人与代理机构及评标委员会联系。</w:t>
      </w:r>
      <w:r>
        <w:rPr>
          <w:rFonts w:hint="eastAsia" w:ascii="宋体" w:hAnsi="宋体"/>
          <w:b/>
          <w:bCs/>
          <w:color w:val="000000"/>
          <w:sz w:val="24"/>
          <w:szCs w:val="24"/>
          <w:highlight w:val="none"/>
        </w:rPr>
      </w:r>
      <w:r/>
    </w:p>
    <w:p>
      <w:pPr>
        <w:pStyle w:val="1219"/>
        <w:ind w:firstLine="360"/>
        <w:spacing w:before="0" w:after="0" w:line="440" w:lineRule="exact"/>
        <w:rPr>
          <w:rFonts w:hint="eastAsia"/>
          <w:b w:val="0"/>
          <w:bCs w:val="0"/>
          <w:color w:val="000000"/>
          <w:sz w:val="24"/>
          <w:szCs w:val="24"/>
          <w:highlight w:val="none"/>
        </w:rPr>
      </w:pPr>
      <w:r>
        <w:rPr>
          <w:rFonts w:hint="eastAsia"/>
          <w:b w:val="0"/>
          <w:bCs w:val="0"/>
          <w:color w:val="000000"/>
          <w:sz w:val="24"/>
          <w:szCs w:val="24"/>
          <w:highlight w:val="none"/>
        </w:rPr>
        <w:t xml:space="preserve">26、</w:t>
      </w:r>
      <w:bookmarkEnd w:id="166"/>
      <w:r/>
      <w:bookmarkEnd w:id="167"/>
      <w:r/>
      <w:bookmarkEnd w:id="168"/>
      <w:r>
        <w:rPr>
          <w:rFonts w:hint="eastAsia"/>
          <w:b w:val="0"/>
          <w:bCs w:val="0"/>
          <w:color w:val="000000"/>
          <w:sz w:val="24"/>
          <w:szCs w:val="24"/>
          <w:highlight w:val="none"/>
        </w:rPr>
        <w:t xml:space="preserve">无效投标条款和废标条款</w:t>
      </w:r>
      <w:r>
        <w:rPr>
          <w:rFonts w:hint="eastAsia"/>
          <w:b w:val="0"/>
          <w:bCs w:val="0"/>
          <w:color w:val="000000"/>
          <w:sz w:val="24"/>
          <w:szCs w:val="24"/>
          <w:highlight w:val="none"/>
        </w:rPr>
      </w:r>
      <w:r/>
    </w:p>
    <w:p>
      <w:pPr>
        <w:pStyle w:val="1215"/>
        <w:ind w:left="479"/>
        <w:spacing w:line="440" w:lineRule="exact"/>
        <w:rPr>
          <w:rFonts w:hint="eastAsia" w:ascii="宋体" w:hAnsi="宋体"/>
          <w:bCs/>
          <w:color w:val="000000"/>
          <w:sz w:val="24"/>
          <w:szCs w:val="24"/>
          <w:highlight w:val="none"/>
        </w:rPr>
      </w:pPr>
      <w:r/>
      <w:bookmarkStart w:id="169" w:name="_Toc513029235"/>
      <w:r/>
      <w:bookmarkStart w:id="170" w:name="_Toc20823307"/>
      <w:r/>
      <w:bookmarkStart w:id="171" w:name="_Toc16938551"/>
      <w:r>
        <w:rPr>
          <w:rFonts w:hint="eastAsia" w:ascii="宋体" w:hAnsi="宋体"/>
          <w:bCs/>
          <w:color w:val="000000"/>
          <w:sz w:val="24"/>
          <w:szCs w:val="24"/>
          <w:highlight w:val="none"/>
        </w:rPr>
        <w:t xml:space="preserve">26.1无效投标条款</w:t>
      </w:r>
      <w:r>
        <w:rPr>
          <w:rFonts w:hint="eastAsia" w:ascii="宋体" w:hAnsi="宋体"/>
          <w:bCs/>
          <w:color w:val="000000"/>
          <w:sz w:val="24"/>
          <w:szCs w:val="24"/>
          <w:highlight w:val="none"/>
        </w:rPr>
      </w:r>
      <w:r/>
    </w:p>
    <w:p>
      <w:pPr>
        <w:pStyle w:val="1215"/>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26.1.1 投标人在</w:t>
      </w:r>
      <w:r>
        <w:rPr>
          <w:rFonts w:hint="eastAsia" w:ascii="宋体" w:hAnsi="宋体"/>
          <w:color w:val="000000"/>
          <w:sz w:val="24"/>
          <w:szCs w:val="24"/>
          <w:highlight w:val="none"/>
        </w:rPr>
        <w:t xml:space="preserve">苏采云系统</w:t>
      </w:r>
      <w:r>
        <w:rPr>
          <w:rFonts w:hint="eastAsia" w:ascii="宋体" w:hAnsi="宋体"/>
          <w:bCs/>
          <w:color w:val="000000"/>
          <w:sz w:val="24"/>
          <w:szCs w:val="24"/>
          <w:highlight w:val="none"/>
        </w:rPr>
        <w:t xml:space="preserve">规定的时间内未成功解密电子投标文件的。</w:t>
      </w:r>
      <w:r>
        <w:rPr>
          <w:rFonts w:hint="eastAsia" w:ascii="宋体" w:hAnsi="宋体"/>
          <w:bCs/>
          <w:color w:val="000000"/>
          <w:sz w:val="24"/>
          <w:szCs w:val="24"/>
          <w:highlight w:val="none"/>
        </w:rPr>
      </w:r>
      <w:r/>
    </w:p>
    <w:p>
      <w:pPr>
        <w:pStyle w:val="1215"/>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26.1.2 投标人未按照招标文件要求上传电子投标文件的。</w:t>
      </w:r>
      <w:r>
        <w:rPr>
          <w:rFonts w:hint="eastAsia" w:ascii="宋体" w:hAnsi="宋体"/>
          <w:bCs/>
          <w:color w:val="000000"/>
          <w:sz w:val="24"/>
          <w:szCs w:val="24"/>
          <w:highlight w:val="none"/>
        </w:rPr>
      </w:r>
      <w:r/>
    </w:p>
    <w:p>
      <w:pPr>
        <w:pStyle w:val="1215"/>
        <w:ind w:left="479"/>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26.1.3同一投标人提交两个（含两个）以上不同的投标报价的。</w:t>
      </w:r>
      <w:r>
        <w:rPr>
          <w:rFonts w:hint="eastAsia" w:ascii="宋体" w:hAnsi="宋体"/>
          <w:bCs/>
          <w:color w:val="000000"/>
          <w:sz w:val="24"/>
          <w:szCs w:val="24"/>
          <w:highlight w:val="none"/>
        </w:rPr>
      </w:r>
      <w:r/>
    </w:p>
    <w:p>
      <w:pPr>
        <w:pStyle w:val="1215"/>
        <w:ind w:left="479"/>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26.1.4投标人不具备招标文件中规定资格要求的。</w:t>
      </w:r>
      <w:r>
        <w:rPr>
          <w:rFonts w:hint="eastAsia" w:ascii="宋体" w:hAnsi="宋体"/>
          <w:bCs/>
          <w:color w:val="000000"/>
          <w:sz w:val="24"/>
          <w:szCs w:val="24"/>
          <w:highlight w:val="none"/>
        </w:rPr>
      </w:r>
      <w:r/>
    </w:p>
    <w:p>
      <w:pPr>
        <w:pStyle w:val="1215"/>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26.1.5投标人的报价超过了最高限价的。</w:t>
      </w:r>
      <w:r>
        <w:rPr>
          <w:rFonts w:hint="eastAsia" w:ascii="宋体" w:hAnsi="宋体"/>
          <w:bCs/>
          <w:color w:val="000000"/>
          <w:sz w:val="24"/>
          <w:szCs w:val="24"/>
          <w:highlight w:val="none"/>
        </w:rPr>
      </w:r>
      <w:r/>
    </w:p>
    <w:p>
      <w:pPr>
        <w:pStyle w:val="1215"/>
        <w:ind w:firstLine="480"/>
        <w:spacing w:line="440" w:lineRule="exact"/>
        <w:rPr>
          <w:rFonts w:hint="eastAsia" w:ascii="宋体" w:hAnsi="宋体"/>
          <w:bCs/>
          <w:i/>
          <w:color w:val="000000"/>
          <w:sz w:val="24"/>
          <w:szCs w:val="24"/>
          <w:highlight w:val="none"/>
          <w:u w:val="single"/>
        </w:rPr>
      </w:pPr>
      <w:r>
        <w:rPr>
          <w:rFonts w:hint="eastAsia" w:ascii="宋体" w:hAnsi="宋体"/>
          <w:bCs/>
          <w:color w:val="000000"/>
          <w:sz w:val="24"/>
          <w:szCs w:val="24"/>
          <w:highlight w:val="none"/>
        </w:rPr>
        <w:t xml:space="preserve">26.1.6未通过符合性审查的。</w:t>
      </w:r>
      <w:r>
        <w:rPr>
          <w:rFonts w:hint="eastAsia" w:ascii="宋体" w:hAnsi="宋体"/>
          <w:bCs/>
          <w:i/>
          <w:color w:val="000000"/>
          <w:sz w:val="24"/>
          <w:szCs w:val="24"/>
          <w:highlight w:val="none"/>
          <w:u w:val="single"/>
        </w:rPr>
      </w:r>
      <w:r/>
    </w:p>
    <w:p>
      <w:pPr>
        <w:pStyle w:val="1215"/>
        <w:ind w:firstLine="360"/>
        <w:spacing w:line="440" w:lineRule="exact"/>
        <w:rPr>
          <w:rFonts w:hint="eastAsia" w:ascii="宋体" w:hAnsi="宋体"/>
          <w:bCs/>
          <w:i/>
          <w:color w:val="000000"/>
          <w:sz w:val="24"/>
          <w:szCs w:val="24"/>
          <w:highlight w:val="none"/>
          <w:u w:val="single"/>
        </w:rPr>
      </w:pPr>
      <w:r>
        <w:rPr>
          <w:rFonts w:hint="eastAsia" w:ascii="宋体" w:hAnsi="宋体"/>
          <w:bCs/>
          <w:color w:val="000000"/>
          <w:sz w:val="24"/>
          <w:szCs w:val="24"/>
          <w:highlight w:val="none"/>
        </w:rPr>
        <w:t xml:space="preserve"> 26.1.7不符合招标文件中规定的实质性要求和条件的（</w:t>
      </w:r>
      <w:r>
        <w:rPr>
          <w:rFonts w:hint="eastAsia" w:ascii="宋体" w:hAnsi="宋体"/>
          <w:bCs/>
          <w:i/>
          <w:color w:val="000000"/>
          <w:sz w:val="24"/>
          <w:szCs w:val="24"/>
          <w:highlight w:val="none"/>
          <w:u w:val="single"/>
        </w:rPr>
        <w:t xml:space="preserve">本招标文件中斜体且有下划线部分为实质性要求和条件）。</w:t>
      </w:r>
      <w:r>
        <w:rPr>
          <w:rFonts w:hint="eastAsia" w:ascii="宋体" w:hAnsi="宋体"/>
          <w:bCs/>
          <w:i/>
          <w:color w:val="000000"/>
          <w:sz w:val="24"/>
          <w:szCs w:val="24"/>
          <w:highlight w:val="none"/>
          <w:u w:val="single"/>
        </w:rPr>
      </w:r>
      <w:r/>
    </w:p>
    <w:p>
      <w:pPr>
        <w:pStyle w:val="1215"/>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26.1.8 单位负责人为同一人或者存在直接控股、管理关系的不同供应商，参加同一合同项下的政府采购活动</w:t>
      </w:r>
      <w:r>
        <w:rPr>
          <w:rFonts w:hint="eastAsia" w:ascii="宋体" w:hAnsi="宋体"/>
          <w:bCs/>
          <w:color w:val="000000"/>
          <w:sz w:val="24"/>
          <w:szCs w:val="24"/>
          <w:highlight w:val="none"/>
          <w:lang w:eastAsia="zh-CN"/>
        </w:rPr>
        <w:t xml:space="preserve">的</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rPr>
      </w:r>
      <w:r/>
    </w:p>
    <w:p>
      <w:pPr>
        <w:pStyle w:val="1215"/>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lang w:val="en-US" w:eastAsia="zh-CN"/>
        </w:rPr>
        <w:t xml:space="preserve">2</w:t>
      </w:r>
      <w:r>
        <w:rPr>
          <w:rFonts w:hint="eastAsia" w:ascii="宋体" w:hAnsi="宋体"/>
          <w:bCs/>
          <w:color w:val="000000"/>
          <w:sz w:val="24"/>
          <w:szCs w:val="24"/>
          <w:highlight w:val="none"/>
          <w:lang w:val="en-US" w:eastAsia="zh-CN"/>
        </w:rPr>
        <w:t xml:space="preserve">6.1.9</w:t>
      </w:r>
      <w:r>
        <w:rPr>
          <w:rFonts w:hint="eastAsia" w:ascii="宋体" w:hAnsi="宋体"/>
          <w:bCs/>
          <w:color w:val="000000"/>
          <w:sz w:val="24"/>
          <w:szCs w:val="24"/>
          <w:highlight w:val="none"/>
        </w:rPr>
        <w:t xml:space="preserve">投标人被 “信用中国”网站（www.creditchina.gov.cn）列入失信被执行人或重大税收违法案件当事人名单或政府严重失信行为记录名单。或查询“信用中国”网站后发现投标人存在其他不符合《</w:t>
      </w:r>
      <w:r>
        <w:rPr>
          <w:rFonts w:hint="eastAsia" w:ascii="宋体" w:hAnsi="宋体"/>
          <w:bCs/>
          <w:color w:val="000000"/>
          <w:sz w:val="24"/>
          <w:szCs w:val="24"/>
          <w:highlight w:val="none"/>
          <w:lang w:eastAsia="zh-CN"/>
        </w:rPr>
        <w:t xml:space="preserve">中华人民共和国政府采购法</w:t>
      </w:r>
      <w:r>
        <w:rPr>
          <w:rFonts w:hint="eastAsia" w:ascii="宋体" w:hAnsi="宋体"/>
          <w:bCs/>
          <w:color w:val="000000"/>
          <w:sz w:val="24"/>
          <w:szCs w:val="24"/>
          <w:highlight w:val="none"/>
        </w:rPr>
        <w:t xml:space="preserve">》第二十二条规定条件的信用记录。</w:t>
      </w:r>
      <w:r>
        <w:rPr>
          <w:rFonts w:hint="eastAsia" w:ascii="宋体" w:hAnsi="宋体"/>
          <w:bCs/>
          <w:color w:val="000000"/>
          <w:sz w:val="24"/>
          <w:szCs w:val="24"/>
          <w:highlight w:val="none"/>
        </w:rPr>
      </w:r>
      <w:r/>
    </w:p>
    <w:p>
      <w:pPr>
        <w:pStyle w:val="1215"/>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w:t>
      </w:r>
      <w:r>
        <w:rPr>
          <w:rFonts w:hint="eastAsia" w:ascii="宋体" w:hAnsi="宋体"/>
          <w:bCs/>
          <w:color w:val="000000"/>
          <w:sz w:val="24"/>
          <w:szCs w:val="24"/>
          <w:highlight w:val="none"/>
          <w:lang w:val="en-US" w:eastAsia="zh-CN"/>
        </w:rPr>
        <w:t xml:space="preserve">1</w:t>
      </w:r>
      <w:r>
        <w:rPr>
          <w:rFonts w:hint="eastAsia" w:ascii="宋体" w:hAnsi="宋体"/>
          <w:bCs/>
          <w:color w:val="000000"/>
          <w:sz w:val="24"/>
          <w:szCs w:val="24"/>
          <w:highlight w:val="none"/>
          <w:lang w:val="en-US" w:eastAsia="zh-CN"/>
        </w:rPr>
        <w:t xml:space="preserve">0</w:t>
      </w:r>
      <w:r>
        <w:rPr>
          <w:rFonts w:hint="eastAsia" w:ascii="宋体" w:hAnsi="宋体"/>
          <w:bCs/>
          <w:color w:val="000000"/>
          <w:sz w:val="24"/>
          <w:szCs w:val="24"/>
          <w:highlight w:val="none"/>
        </w:rPr>
        <w:t xml:space="preserve">投标文件含有人不能接受的附加条件的。</w:t>
      </w:r>
      <w:r>
        <w:rPr>
          <w:rFonts w:hint="eastAsia" w:ascii="宋体" w:hAnsi="宋体"/>
          <w:bCs/>
          <w:color w:val="000000"/>
          <w:sz w:val="24"/>
          <w:szCs w:val="24"/>
          <w:highlight w:val="none"/>
        </w:rPr>
      </w:r>
      <w:r/>
    </w:p>
    <w:p>
      <w:pPr>
        <w:pStyle w:val="1215"/>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26.1.1</w:t>
      </w:r>
      <w:r>
        <w:rPr>
          <w:rFonts w:hint="eastAsia" w:ascii="宋体" w:hAnsi="宋体"/>
          <w:bCs/>
          <w:color w:val="000000"/>
          <w:sz w:val="24"/>
          <w:szCs w:val="24"/>
          <w:highlight w:val="none"/>
          <w:lang w:val="en-US" w:eastAsia="zh-CN"/>
        </w:rPr>
        <w:t xml:space="preserve">1</w:t>
      </w:r>
      <w:r>
        <w:rPr>
          <w:rFonts w:hint="eastAsia" w:ascii="宋体" w:hAnsi="宋体"/>
          <w:bCs/>
          <w:color w:val="000000"/>
          <w:sz w:val="24"/>
          <w:szCs w:val="24"/>
          <w:highlight w:val="none"/>
        </w:rPr>
        <w:t xml:space="preserve">评标委员会认为投标人的报价明显低于其他通过符合性审查投标人的报价，有可能影响产品质量或者不能诚信履约的，将通过</w:t>
      </w:r>
      <w:r>
        <w:rPr>
          <w:rFonts w:hint="eastAsia" w:ascii="宋体" w:hAnsi="宋体"/>
          <w:color w:val="000000"/>
          <w:sz w:val="24"/>
          <w:szCs w:val="24"/>
          <w:highlight w:val="none"/>
        </w:rPr>
        <w:t xml:space="preserve">苏采云系统</w:t>
      </w:r>
      <w:r>
        <w:rPr>
          <w:rFonts w:hint="eastAsia" w:ascii="宋体" w:hAnsi="宋体"/>
          <w:bCs/>
          <w:color w:val="000000"/>
          <w:sz w:val="24"/>
          <w:szCs w:val="24"/>
          <w:highlight w:val="none"/>
        </w:rPr>
        <w:t xml:space="preserve">要求其在合理的时间内提供说明，必要时提交相关证明材料；投标人不能证明其报价合理性的，评标委员会应当将其作为无效投标处理。</w:t>
      </w:r>
      <w:r>
        <w:rPr>
          <w:rFonts w:hint="eastAsia" w:ascii="宋体" w:hAnsi="宋体"/>
          <w:bCs/>
          <w:color w:val="000000"/>
          <w:sz w:val="24"/>
          <w:szCs w:val="24"/>
          <w:highlight w:val="none"/>
        </w:rPr>
      </w:r>
      <w:r/>
    </w:p>
    <w:p>
      <w:pPr>
        <w:pStyle w:val="1215"/>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26.1.1</w:t>
      </w:r>
      <w:r>
        <w:rPr>
          <w:rFonts w:hint="eastAsia" w:ascii="宋体" w:hAnsi="宋体"/>
          <w:bCs/>
          <w:color w:val="000000"/>
          <w:sz w:val="24"/>
          <w:szCs w:val="24"/>
          <w:highlight w:val="none"/>
          <w:lang w:val="en-US" w:eastAsia="zh-CN"/>
        </w:rPr>
        <w:t xml:space="preserve">2</w:t>
      </w:r>
      <w:r>
        <w:rPr>
          <w:rFonts w:hint="eastAsia" w:ascii="宋体" w:hAnsi="宋体"/>
          <w:bCs/>
          <w:color w:val="000000"/>
          <w:sz w:val="24"/>
          <w:szCs w:val="24"/>
          <w:highlight w:val="none"/>
        </w:rPr>
        <w:t xml:space="preserve">投标文件未按照招标文件要求加盖CA</w:t>
      </w:r>
      <w:r>
        <w:rPr>
          <w:rFonts w:ascii="宋体" w:hAnsi="宋体"/>
          <w:bCs/>
          <w:color w:val="000000"/>
          <w:sz w:val="24"/>
          <w:szCs w:val="24"/>
          <w:highlight w:val="none"/>
        </w:rPr>
        <w:t xml:space="preserve">电子公章的</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rPr>
      </w:r>
      <w:r/>
    </w:p>
    <w:p>
      <w:pPr>
        <w:pStyle w:val="1215"/>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26.1.1</w:t>
      </w:r>
      <w:r>
        <w:rPr>
          <w:rFonts w:hint="eastAsia" w:ascii="宋体" w:hAnsi="宋体"/>
          <w:bCs/>
          <w:color w:val="000000"/>
          <w:sz w:val="24"/>
          <w:szCs w:val="24"/>
          <w:highlight w:val="none"/>
          <w:lang w:val="en-US" w:eastAsia="zh-CN"/>
        </w:rPr>
        <w:t xml:space="preserve">3</w:t>
      </w:r>
      <w:r>
        <w:rPr>
          <w:rFonts w:hint="eastAsia" w:ascii="宋体" w:hAnsi="宋体"/>
          <w:bCs/>
          <w:color w:val="000000"/>
          <w:sz w:val="24"/>
          <w:szCs w:val="24"/>
          <w:highlight w:val="none"/>
        </w:rPr>
        <w:t xml:space="preserve">其他</w:t>
      </w:r>
      <w:r>
        <w:rPr>
          <w:rFonts w:hint="eastAsia" w:ascii="宋体" w:hAnsi="宋体"/>
          <w:bCs/>
          <w:color w:val="000000"/>
          <w:sz w:val="24"/>
          <w:szCs w:val="24"/>
          <w:highlight w:val="none"/>
          <w:lang w:eastAsia="zh-CN"/>
        </w:rPr>
        <w:t xml:space="preserve">法律法规</w:t>
      </w:r>
      <w:r>
        <w:rPr>
          <w:rFonts w:hint="eastAsia" w:ascii="宋体" w:hAnsi="宋体"/>
          <w:bCs/>
          <w:color w:val="000000"/>
          <w:sz w:val="24"/>
          <w:szCs w:val="24"/>
          <w:highlight w:val="none"/>
        </w:rPr>
        <w:t xml:space="preserve">及本招标文件规定的</w:t>
      </w:r>
      <w:r>
        <w:rPr>
          <w:rFonts w:hint="eastAsia" w:ascii="宋体" w:hAnsi="宋体"/>
          <w:bCs/>
          <w:color w:val="000000"/>
          <w:sz w:val="24"/>
          <w:szCs w:val="24"/>
          <w:highlight w:val="none"/>
          <w:lang w:eastAsia="zh-CN"/>
        </w:rPr>
        <w:t xml:space="preserve">属于</w:t>
      </w:r>
      <w:r>
        <w:rPr>
          <w:rFonts w:hint="eastAsia" w:ascii="宋体" w:hAnsi="宋体"/>
          <w:bCs/>
          <w:color w:val="000000"/>
          <w:sz w:val="24"/>
          <w:szCs w:val="24"/>
          <w:highlight w:val="none"/>
        </w:rPr>
        <w:t xml:space="preserve">无效投标的情形。</w:t>
      </w:r>
      <w:r>
        <w:rPr>
          <w:rFonts w:hint="eastAsia" w:ascii="宋体" w:hAnsi="宋体"/>
          <w:bCs/>
          <w:color w:val="000000"/>
          <w:sz w:val="24"/>
          <w:szCs w:val="24"/>
          <w:highlight w:val="none"/>
        </w:rPr>
      </w:r>
      <w:r/>
    </w:p>
    <w:p>
      <w:pPr>
        <w:pStyle w:val="1215"/>
        <w:ind w:left="479"/>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26.2废标条款</w:t>
      </w:r>
      <w:r>
        <w:rPr>
          <w:rFonts w:hint="eastAsia" w:ascii="宋体" w:hAnsi="宋体"/>
          <w:bCs/>
          <w:color w:val="000000"/>
          <w:sz w:val="24"/>
          <w:szCs w:val="24"/>
          <w:highlight w:val="none"/>
        </w:rPr>
      </w:r>
      <w:r/>
    </w:p>
    <w:p>
      <w:pPr>
        <w:pStyle w:val="1215"/>
        <w:ind w:left="479"/>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26.2.1符合专业条件的</w:t>
      </w:r>
      <w:r>
        <w:rPr>
          <w:rFonts w:hint="eastAsia" w:ascii="宋体" w:hAnsi="宋体"/>
          <w:bCs/>
          <w:color w:val="000000"/>
          <w:sz w:val="24"/>
          <w:szCs w:val="24"/>
          <w:highlight w:val="none"/>
          <w:lang w:eastAsia="zh-CN"/>
        </w:rPr>
        <w:t xml:space="preserve">投标人</w:t>
      </w:r>
      <w:r>
        <w:rPr>
          <w:rFonts w:hint="eastAsia" w:ascii="宋体" w:hAnsi="宋体"/>
          <w:bCs/>
          <w:color w:val="000000"/>
          <w:sz w:val="24"/>
          <w:szCs w:val="24"/>
          <w:highlight w:val="none"/>
        </w:rPr>
        <w:t xml:space="preserve">或者对招标文件作实质响应的</w:t>
      </w:r>
      <w:r>
        <w:rPr>
          <w:rFonts w:hint="eastAsia" w:ascii="宋体" w:hAnsi="宋体"/>
          <w:bCs/>
          <w:color w:val="000000"/>
          <w:sz w:val="24"/>
          <w:szCs w:val="24"/>
          <w:highlight w:val="none"/>
          <w:lang w:eastAsia="zh-CN"/>
        </w:rPr>
        <w:t xml:space="preserve">投标人</w:t>
      </w:r>
      <w:r>
        <w:rPr>
          <w:rFonts w:hint="eastAsia" w:ascii="宋体" w:hAnsi="宋体"/>
          <w:bCs/>
          <w:color w:val="000000"/>
          <w:sz w:val="24"/>
          <w:szCs w:val="24"/>
          <w:highlight w:val="none"/>
        </w:rPr>
        <w:t xml:space="preserve">不足三</w:t>
      </w:r>
      <w:r>
        <w:rPr>
          <w:rFonts w:hint="eastAsia" w:ascii="宋体" w:hAnsi="宋体"/>
          <w:bCs/>
          <w:color w:val="000000"/>
          <w:sz w:val="24"/>
          <w:szCs w:val="24"/>
          <w:highlight w:val="none"/>
        </w:rPr>
      </w:r>
      <w:r/>
    </w:p>
    <w:p>
      <w:pPr>
        <w:pStyle w:val="1215"/>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家的。</w:t>
      </w:r>
      <w:r>
        <w:rPr>
          <w:rFonts w:hint="eastAsia" w:ascii="宋体" w:hAnsi="宋体"/>
          <w:bCs/>
          <w:color w:val="000000"/>
          <w:sz w:val="24"/>
          <w:szCs w:val="24"/>
          <w:highlight w:val="none"/>
        </w:rPr>
      </w:r>
      <w:r/>
    </w:p>
    <w:p>
      <w:pPr>
        <w:pStyle w:val="1215"/>
        <w:ind w:left="479"/>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26.2.2出现影响公正的违法、违规行为的。</w:t>
      </w:r>
      <w:r>
        <w:rPr>
          <w:rFonts w:hint="eastAsia" w:ascii="宋体" w:hAnsi="宋体"/>
          <w:bCs/>
          <w:color w:val="000000"/>
          <w:sz w:val="24"/>
          <w:szCs w:val="24"/>
          <w:highlight w:val="none"/>
        </w:rPr>
      </w:r>
      <w:r/>
    </w:p>
    <w:p>
      <w:pPr>
        <w:pStyle w:val="1215"/>
        <w:ind w:left="479"/>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26.2.3因重大变故，任务取消的。</w:t>
      </w:r>
      <w:r>
        <w:rPr>
          <w:rFonts w:hint="eastAsia" w:ascii="宋体" w:hAnsi="宋体"/>
          <w:bCs/>
          <w:color w:val="000000"/>
          <w:sz w:val="24"/>
          <w:szCs w:val="24"/>
          <w:highlight w:val="none"/>
        </w:rPr>
      </w:r>
      <w:r/>
    </w:p>
    <w:p>
      <w:pPr>
        <w:pStyle w:val="1215"/>
        <w:ind w:left="479"/>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26.2.4评标委员会认定招标文件存在歧义、重大缺陷导致评审工作无法进</w:t>
      </w:r>
      <w:r>
        <w:rPr>
          <w:rFonts w:hint="eastAsia" w:ascii="宋体" w:hAnsi="宋体"/>
          <w:bCs/>
          <w:color w:val="000000"/>
          <w:sz w:val="24"/>
          <w:szCs w:val="24"/>
          <w:highlight w:val="none"/>
        </w:rPr>
      </w:r>
      <w:r/>
    </w:p>
    <w:p>
      <w:pPr>
        <w:pStyle w:val="1215"/>
        <w:spacing w:line="44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行。</w:t>
      </w:r>
      <w:r>
        <w:rPr>
          <w:rFonts w:ascii="宋体" w:hAnsi="宋体"/>
          <w:bCs/>
          <w:color w:val="000000"/>
          <w:sz w:val="24"/>
          <w:szCs w:val="24"/>
          <w:highlight w:val="none"/>
        </w:rPr>
      </w:r>
      <w:r/>
    </w:p>
    <w:p>
      <w:pPr>
        <w:pStyle w:val="1215"/>
        <w:ind w:left="479"/>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26.2.5 因</w:t>
      </w:r>
      <w:r>
        <w:rPr>
          <w:rFonts w:hint="eastAsia" w:ascii="宋体" w:hAnsi="宋体"/>
          <w:color w:val="000000"/>
          <w:sz w:val="24"/>
          <w:szCs w:val="24"/>
          <w:highlight w:val="none"/>
        </w:rPr>
        <w:t xml:space="preserve">苏采云系统</w:t>
      </w:r>
      <w:r>
        <w:rPr>
          <w:rFonts w:ascii="宋体" w:hAnsi="宋体"/>
          <w:bCs/>
          <w:color w:val="000000"/>
          <w:sz w:val="24"/>
          <w:szCs w:val="24"/>
          <w:highlight w:val="none"/>
        </w:rPr>
        <w:t xml:space="preserve">系统故障原因造成开标不成功</w:t>
      </w:r>
      <w:r>
        <w:rPr>
          <w:rFonts w:hint="eastAsia" w:ascii="宋体" w:hAnsi="宋体"/>
          <w:bCs/>
          <w:color w:val="000000"/>
          <w:sz w:val="24"/>
          <w:szCs w:val="24"/>
          <w:highlight w:val="none"/>
        </w:rPr>
        <w:t xml:space="preserve">的</w:t>
      </w:r>
      <w:r>
        <w:rPr>
          <w:rFonts w:ascii="宋体" w:hAnsi="宋体"/>
          <w:bCs/>
          <w:color w:val="000000"/>
          <w:sz w:val="24"/>
          <w:szCs w:val="24"/>
          <w:highlight w:val="none"/>
        </w:rPr>
        <w:t xml:space="preserve">。</w:t>
      </w:r>
      <w:r>
        <w:rPr>
          <w:rFonts w:hint="eastAsia" w:ascii="宋体" w:hAnsi="宋体"/>
          <w:bCs/>
          <w:color w:val="000000"/>
          <w:sz w:val="24"/>
          <w:szCs w:val="24"/>
          <w:highlight w:val="none"/>
        </w:rPr>
      </w:r>
      <w:r/>
    </w:p>
    <w:p>
      <w:pPr>
        <w:pStyle w:val="1215"/>
        <w:ind w:left="479"/>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26.3 投标截止时间结束后参加投标的</w:t>
      </w:r>
      <w:r>
        <w:rPr>
          <w:rFonts w:hint="eastAsia" w:ascii="宋体" w:hAnsi="宋体"/>
          <w:bCs/>
          <w:color w:val="000000"/>
          <w:sz w:val="24"/>
          <w:szCs w:val="24"/>
          <w:highlight w:val="none"/>
          <w:lang w:eastAsia="zh-CN"/>
        </w:rPr>
        <w:t xml:space="preserve">投标人</w:t>
      </w:r>
      <w:r>
        <w:rPr>
          <w:rFonts w:hint="eastAsia" w:ascii="宋体" w:hAnsi="宋体"/>
          <w:bCs/>
          <w:color w:val="000000"/>
          <w:sz w:val="24"/>
          <w:szCs w:val="24"/>
          <w:highlight w:val="none"/>
        </w:rPr>
        <w:t xml:space="preserve">不足三家的处理：</w:t>
      </w:r>
      <w:r>
        <w:rPr>
          <w:rFonts w:hint="eastAsia" w:ascii="宋体" w:hAnsi="宋体"/>
          <w:bCs/>
          <w:color w:val="000000"/>
          <w:sz w:val="24"/>
          <w:szCs w:val="24"/>
          <w:highlight w:val="none"/>
        </w:rPr>
      </w:r>
      <w:r/>
    </w:p>
    <w:p>
      <w:pPr>
        <w:pStyle w:val="1215"/>
        <w:ind w:firstLine="480"/>
        <w:keepLines w:val="0"/>
        <w:keepNext w:val="0"/>
        <w:pageBreakBefore w:val="0"/>
        <w:spacing w:line="440" w:lineRule="exact"/>
        <w:widowControl w:val="off"/>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26.3.1如出现投标截止时间结束后参加投标的</w:t>
      </w:r>
      <w:r>
        <w:rPr>
          <w:rFonts w:hint="eastAsia" w:ascii="宋体" w:hAnsi="宋体"/>
          <w:bCs/>
          <w:color w:val="000000"/>
          <w:sz w:val="24"/>
          <w:szCs w:val="24"/>
          <w:highlight w:val="none"/>
          <w:lang w:eastAsia="zh-CN"/>
        </w:rPr>
        <w:t xml:space="preserve">投标人</w:t>
      </w:r>
      <w:r>
        <w:rPr>
          <w:rFonts w:hint="eastAsia" w:ascii="宋体" w:hAnsi="宋体"/>
          <w:bCs/>
          <w:color w:val="000000"/>
          <w:sz w:val="24"/>
          <w:szCs w:val="24"/>
          <w:highlight w:val="none"/>
        </w:rPr>
        <w:t xml:space="preserve">或者在评标期间对招标文件做出实质响应的</w:t>
      </w:r>
      <w:r>
        <w:rPr>
          <w:rFonts w:hint="eastAsia" w:ascii="宋体" w:hAnsi="宋体"/>
          <w:bCs/>
          <w:color w:val="000000"/>
          <w:sz w:val="24"/>
          <w:szCs w:val="24"/>
          <w:highlight w:val="none"/>
          <w:lang w:eastAsia="zh-CN"/>
        </w:rPr>
        <w:t xml:space="preserve">投标人</w:t>
      </w:r>
      <w:r>
        <w:rPr>
          <w:rFonts w:hint="eastAsia" w:ascii="宋体" w:hAnsi="宋体"/>
          <w:bCs/>
          <w:color w:val="000000"/>
          <w:sz w:val="24"/>
          <w:szCs w:val="24"/>
          <w:highlight w:val="none"/>
        </w:rPr>
        <w:t xml:space="preserve">不足三家情况，按政府相关规定执行。</w:t>
      </w:r>
      <w:r>
        <w:rPr>
          <w:rFonts w:hint="eastAsia" w:ascii="宋体" w:hAnsi="宋体"/>
          <w:bCs/>
          <w:color w:val="000000"/>
          <w:sz w:val="24"/>
          <w:szCs w:val="24"/>
          <w:highlight w:val="none"/>
        </w:rPr>
      </w:r>
      <w:r/>
    </w:p>
    <w:p>
      <w:pPr>
        <w:pStyle w:val="1218"/>
        <w:ind w:firstLine="360"/>
        <w:keepLines w:val="0"/>
        <w:keepNext w:val="0"/>
        <w:pageBreakBefore w:val="0"/>
        <w:spacing w:before="120" w:after="120" w:line="440" w:lineRule="exact"/>
        <w:widowControl w:val="off"/>
        <w:rPr>
          <w:rFonts w:hint="eastAsia" w:ascii="宋体" w:hAnsi="宋体" w:eastAsia="宋体" w:cs="Times New Roman"/>
          <w:b w:val="0"/>
          <w:bCs/>
          <w:color w:val="000000"/>
          <w:sz w:val="24"/>
          <w:szCs w:val="24"/>
          <w:lang w:val="en-US" w:eastAsia="zh-CN"/>
        </w:rPr>
      </w:pPr>
      <w:r>
        <w:rPr>
          <w:rFonts w:hint="eastAsia" w:ascii="宋体" w:hAnsi="宋体" w:eastAsia="宋体" w:cs="Times New Roman"/>
          <w:b w:val="0"/>
          <w:bCs/>
          <w:color w:val="000000"/>
          <w:sz w:val="24"/>
          <w:szCs w:val="24"/>
          <w:lang w:val="en-US" w:eastAsia="zh-CN"/>
        </w:rPr>
        <w:t xml:space="preserve">26.4</w:t>
      </w:r>
      <w:bookmarkStart w:id="172" w:name="_Toc120614219"/>
      <w:r>
        <w:rPr>
          <w:rFonts w:hint="eastAsia" w:ascii="宋体" w:hAnsi="宋体" w:eastAsia="宋体" w:cs="Times New Roman"/>
          <w:b w:val="0"/>
          <w:bCs/>
          <w:color w:val="000000"/>
          <w:sz w:val="24"/>
          <w:szCs w:val="24"/>
          <w:lang w:val="en-US" w:eastAsia="zh-CN"/>
        </w:rPr>
        <w:t xml:space="preserve">评审小组认为供应商的报价明显低于其他通过符合性审查供应商的报价，有可能影响服务质量或者不能诚信履约的，应当要求其在评审现场合理的时间内提供书面说</w:t>
      </w:r>
      <w:r>
        <w:rPr>
          <w:rFonts w:hint="eastAsia" w:ascii="宋体" w:hAnsi="宋体" w:eastAsia="宋体" w:cs="Times New Roman"/>
          <w:b w:val="0"/>
          <w:bCs/>
          <w:color w:val="000000"/>
          <w:sz w:val="24"/>
          <w:szCs w:val="24"/>
          <w:lang w:val="en-US" w:eastAsia="zh-CN"/>
        </w:rPr>
        <w:t xml:space="preserve">明，必要时提交相关证明材料。供应商不能证明其报价合理性的，评审小组应当将其作为无效响应处理。</w:t>
      </w:r>
      <w:r>
        <w:rPr>
          <w:rFonts w:hint="eastAsia" w:ascii="宋体" w:hAnsi="宋体" w:eastAsia="宋体" w:cs="Times New Roman"/>
          <w:b w:val="0"/>
          <w:bCs/>
          <w:color w:val="000000"/>
          <w:sz w:val="24"/>
          <w:szCs w:val="24"/>
          <w:lang w:val="en-US" w:eastAsia="zh-CN"/>
        </w:rPr>
      </w:r>
      <w:r/>
    </w:p>
    <w:p>
      <w:pPr>
        <w:pStyle w:val="1218"/>
        <w:ind w:firstLine="361"/>
        <w:keepLines w:val="0"/>
        <w:keepNext w:val="0"/>
        <w:pageBreakBefore w:val="0"/>
        <w:spacing w:before="120" w:after="120" w:line="440" w:lineRule="exact"/>
        <w:widowControl w:val="off"/>
        <w:rPr>
          <w:rFonts w:hint="eastAsia" w:ascii="宋体" w:hAnsi="宋体" w:eastAsia="宋体" w:cs="Times New Roman"/>
          <w:b/>
          <w:bCs w:val="0"/>
          <w:color w:val="000000"/>
          <w:sz w:val="24"/>
          <w:szCs w:val="24"/>
          <w:lang w:val="en-US" w:eastAsia="zh-CN"/>
        </w:rPr>
      </w:pPr>
      <w:r>
        <w:rPr>
          <w:rFonts w:hint="eastAsia" w:ascii="宋体" w:hAnsi="宋体" w:eastAsia="宋体" w:cs="Times New Roman"/>
          <w:b/>
          <w:bCs w:val="0"/>
          <w:color w:val="000000"/>
          <w:sz w:val="24"/>
          <w:szCs w:val="24"/>
          <w:lang w:val="en-US" w:eastAsia="zh-CN"/>
        </w:rPr>
        <w:t xml:space="preserve">评标委员会启动异常低价投标(响应)审查的情形和具体要求:</w:t>
      </w:r>
      <w:r>
        <w:rPr>
          <w:rFonts w:hint="eastAsia" w:ascii="宋体" w:hAnsi="宋体" w:eastAsia="宋体" w:cs="Times New Roman"/>
          <w:b/>
          <w:bCs w:val="0"/>
          <w:color w:val="000000"/>
          <w:sz w:val="24"/>
          <w:szCs w:val="24"/>
          <w:lang w:val="en-US" w:eastAsia="zh-CN"/>
        </w:rPr>
      </w:r>
      <w:r/>
    </w:p>
    <w:p>
      <w:pPr>
        <w:pStyle w:val="1218"/>
        <w:ind w:firstLine="361"/>
        <w:keepLines w:val="0"/>
        <w:keepNext w:val="0"/>
        <w:pageBreakBefore w:val="0"/>
        <w:spacing w:before="120" w:after="120" w:line="440" w:lineRule="exact"/>
        <w:widowControl w:val="off"/>
        <w:rPr>
          <w:rFonts w:hint="eastAsia" w:ascii="宋体" w:hAnsi="宋体" w:eastAsia="宋体" w:cs="Times New Roman"/>
          <w:b/>
          <w:bCs w:val="0"/>
          <w:color w:val="000000"/>
          <w:sz w:val="24"/>
          <w:szCs w:val="24"/>
          <w:lang w:val="en-US" w:eastAsia="zh-CN"/>
        </w:rPr>
      </w:pPr>
      <w:r>
        <w:rPr>
          <w:rFonts w:hint="eastAsia" w:ascii="宋体" w:hAnsi="宋体" w:eastAsia="宋体" w:cs="Times New Roman"/>
          <w:b/>
          <w:bCs w:val="0"/>
          <w:color w:val="000000"/>
          <w:sz w:val="24"/>
          <w:szCs w:val="24"/>
          <w:lang w:val="en-US" w:eastAsia="zh-CN"/>
        </w:rPr>
        <w:t xml:space="preserve">政府采购评审中出现下列情形之一的，评审委员会应当启动异常低价投标（响应）审查程序： </w:t>
      </w:r>
      <w:r>
        <w:rPr>
          <w:rFonts w:hint="eastAsia" w:ascii="宋体" w:hAnsi="宋体" w:eastAsia="宋体" w:cs="Times New Roman"/>
          <w:b/>
          <w:bCs w:val="0"/>
          <w:color w:val="000000"/>
          <w:sz w:val="24"/>
          <w:szCs w:val="24"/>
          <w:lang w:val="en-US" w:eastAsia="zh-CN"/>
        </w:rPr>
      </w:r>
      <w:r/>
    </w:p>
    <w:p>
      <w:pPr>
        <w:pStyle w:val="1218"/>
        <w:ind w:firstLine="361"/>
        <w:keepLines w:val="0"/>
        <w:keepNext w:val="0"/>
        <w:pageBreakBefore w:val="0"/>
        <w:spacing w:before="120" w:after="120" w:line="440" w:lineRule="exact"/>
        <w:widowControl w:val="off"/>
        <w:rPr>
          <w:rFonts w:hint="eastAsia" w:ascii="宋体" w:hAnsi="宋体" w:eastAsia="宋体" w:cs="Times New Roman"/>
          <w:b/>
          <w:bCs w:val="0"/>
          <w:color w:val="000000"/>
          <w:sz w:val="24"/>
          <w:szCs w:val="24"/>
          <w:lang w:val="en-US" w:eastAsia="zh-CN"/>
        </w:rPr>
      </w:pPr>
      <w:r>
        <w:rPr>
          <w:rFonts w:hint="eastAsia" w:ascii="宋体" w:hAnsi="宋体" w:eastAsia="宋体" w:cs="Times New Roman"/>
          <w:b/>
          <w:bCs w:val="0"/>
          <w:color w:val="000000"/>
          <w:sz w:val="24"/>
          <w:szCs w:val="24"/>
          <w:lang w:val="en-US" w:eastAsia="zh-CN"/>
        </w:rPr>
        <w:t xml:space="preserve">（1）投标报价低于全部通过符合性审查供应商投标报价平均值65%的，即投标报价&lt;全部通过符合性审查供应商投标报价平均值×65%；</w:t>
      </w:r>
      <w:r>
        <w:rPr>
          <w:rFonts w:hint="eastAsia" w:ascii="宋体" w:hAnsi="宋体" w:eastAsia="宋体" w:cs="Times New Roman"/>
          <w:b/>
          <w:bCs w:val="0"/>
          <w:color w:val="000000"/>
          <w:sz w:val="24"/>
          <w:szCs w:val="24"/>
          <w:lang w:val="en-US" w:eastAsia="zh-CN"/>
        </w:rPr>
      </w:r>
      <w:r/>
    </w:p>
    <w:p>
      <w:pPr>
        <w:pStyle w:val="1218"/>
        <w:ind w:firstLine="361"/>
        <w:keepLines w:val="0"/>
        <w:keepNext w:val="0"/>
        <w:pageBreakBefore w:val="0"/>
        <w:spacing w:before="120" w:after="120" w:line="440" w:lineRule="exact"/>
        <w:widowControl w:val="off"/>
        <w:rPr>
          <w:rFonts w:hint="eastAsia" w:ascii="宋体" w:hAnsi="宋体" w:eastAsia="宋体" w:cs="Times New Roman"/>
          <w:b/>
          <w:bCs w:val="0"/>
          <w:color w:val="000000"/>
          <w:sz w:val="24"/>
          <w:szCs w:val="24"/>
          <w:lang w:val="en-US" w:eastAsia="zh-CN"/>
        </w:rPr>
      </w:pPr>
      <w:r>
        <w:rPr>
          <w:rFonts w:hint="eastAsia" w:ascii="宋体" w:hAnsi="宋体" w:eastAsia="宋体" w:cs="Times New Roman"/>
          <w:b/>
          <w:bCs w:val="0"/>
          <w:color w:val="000000"/>
          <w:sz w:val="24"/>
          <w:szCs w:val="24"/>
          <w:lang w:val="en-US" w:eastAsia="zh-CN"/>
        </w:rPr>
        <w:t xml:space="preserve">（2）投标报价低于通过符合性审查的次低报价供应商投标报价65%的，即投标报价&lt;通过符合性审查的次低报价供应商投标报价×65%；</w:t>
      </w:r>
      <w:r>
        <w:rPr>
          <w:rFonts w:hint="eastAsia" w:ascii="宋体" w:hAnsi="宋体" w:eastAsia="宋体" w:cs="Times New Roman"/>
          <w:b/>
          <w:bCs w:val="0"/>
          <w:color w:val="000000"/>
          <w:sz w:val="24"/>
          <w:szCs w:val="24"/>
          <w:lang w:val="en-US" w:eastAsia="zh-CN"/>
        </w:rPr>
      </w:r>
      <w:r/>
    </w:p>
    <w:p>
      <w:pPr>
        <w:pStyle w:val="1218"/>
        <w:ind w:firstLine="361"/>
        <w:keepLines w:val="0"/>
        <w:keepNext w:val="0"/>
        <w:pageBreakBefore w:val="0"/>
        <w:spacing w:before="120" w:after="120" w:line="440" w:lineRule="exact"/>
        <w:widowControl w:val="off"/>
        <w:rPr>
          <w:rFonts w:hint="eastAsia" w:ascii="宋体" w:hAnsi="宋体" w:eastAsia="宋体" w:cs="Times New Roman"/>
          <w:b/>
          <w:bCs w:val="0"/>
          <w:color w:val="000000"/>
          <w:sz w:val="24"/>
          <w:szCs w:val="24"/>
          <w:lang w:val="en-US" w:eastAsia="zh-CN"/>
        </w:rPr>
      </w:pPr>
      <w:r>
        <w:rPr>
          <w:rFonts w:hint="eastAsia" w:ascii="宋体" w:hAnsi="宋体" w:eastAsia="宋体" w:cs="Times New Roman"/>
          <w:b/>
          <w:bCs w:val="0"/>
          <w:color w:val="000000"/>
          <w:sz w:val="24"/>
          <w:szCs w:val="24"/>
          <w:lang w:val="en-US" w:eastAsia="zh-CN"/>
        </w:rPr>
        <w:t xml:space="preserve">（3）投标报价低于采购项目最高限价65%的，即投标报价&lt;采购项目最高限价×65%；</w:t>
      </w:r>
      <w:r>
        <w:rPr>
          <w:rFonts w:hint="eastAsia" w:ascii="宋体" w:hAnsi="宋体" w:eastAsia="宋体" w:cs="Times New Roman"/>
          <w:b/>
          <w:bCs w:val="0"/>
          <w:color w:val="000000"/>
          <w:sz w:val="24"/>
          <w:szCs w:val="24"/>
          <w:lang w:val="en-US" w:eastAsia="zh-CN"/>
        </w:rPr>
      </w:r>
      <w:r/>
    </w:p>
    <w:p>
      <w:pPr>
        <w:pStyle w:val="1218"/>
        <w:ind w:firstLine="361"/>
        <w:keepLines w:val="0"/>
        <w:keepNext w:val="0"/>
        <w:pageBreakBefore w:val="0"/>
        <w:spacing w:before="120" w:after="120" w:line="440" w:lineRule="exact"/>
        <w:widowControl w:val="off"/>
        <w:rPr>
          <w:rFonts w:hint="eastAsia" w:ascii="宋体" w:hAnsi="宋体" w:eastAsia="宋体" w:cs="Times New Roman"/>
          <w:b/>
          <w:bCs w:val="0"/>
          <w:color w:val="000000"/>
          <w:sz w:val="24"/>
          <w:szCs w:val="24"/>
          <w:lang w:val="en-US" w:eastAsia="zh-CN"/>
        </w:rPr>
      </w:pPr>
      <w:r>
        <w:rPr>
          <w:rFonts w:hint="eastAsia" w:ascii="宋体" w:hAnsi="宋体" w:eastAsia="宋体" w:cs="Times New Roman"/>
          <w:b/>
          <w:bCs w:val="0"/>
          <w:color w:val="000000"/>
          <w:sz w:val="24"/>
          <w:szCs w:val="24"/>
          <w:lang w:val="en-US" w:eastAsia="zh-CN"/>
        </w:rPr>
        <w:t xml:space="preserve">（4）评委会基于专业判断，认为供应商报价过低，有可能影响产品质量或者不能诚信履约的其他情形。</w:t>
      </w:r>
      <w:r>
        <w:rPr>
          <w:rFonts w:hint="eastAsia" w:ascii="宋体" w:hAnsi="宋体" w:eastAsia="宋体" w:cs="Times New Roman"/>
          <w:b/>
          <w:bCs w:val="0"/>
          <w:color w:val="000000"/>
          <w:sz w:val="24"/>
          <w:szCs w:val="24"/>
          <w:lang w:val="en-US" w:eastAsia="zh-CN"/>
        </w:rPr>
      </w:r>
      <w:r/>
    </w:p>
    <w:p>
      <w:pPr>
        <w:pStyle w:val="1218"/>
        <w:ind w:firstLine="361"/>
        <w:keepLines w:val="0"/>
        <w:keepNext w:val="0"/>
        <w:pageBreakBefore w:val="0"/>
        <w:spacing w:before="120" w:after="120" w:line="440" w:lineRule="exact"/>
        <w:widowControl w:val="off"/>
        <w:rPr>
          <w:rFonts w:hint="eastAsia" w:ascii="宋体" w:hAnsi="宋体" w:eastAsia="宋体" w:cs="Times New Roman"/>
          <w:b/>
          <w:bCs w:val="0"/>
          <w:color w:val="000000"/>
          <w:sz w:val="24"/>
          <w:szCs w:val="24"/>
          <w:lang w:val="en-US" w:eastAsia="zh-CN"/>
        </w:rPr>
      </w:pPr>
      <w:r>
        <w:rPr>
          <w:rFonts w:hint="eastAsia" w:ascii="宋体" w:hAnsi="宋体" w:eastAsia="宋体" w:cs="Times New Roman"/>
          <w:b/>
          <w:bCs w:val="0"/>
          <w:color w:val="000000"/>
          <w:sz w:val="24"/>
          <w:szCs w:val="24"/>
          <w:lang w:val="en-US" w:eastAsia="zh-CN"/>
        </w:rPr>
        <w:t xml:space="preserve">(二)启动异常低价投标(响应)审查后，评标委员会应</w:t>
      </w:r>
      <w:r>
        <w:rPr>
          <w:rFonts w:hint="eastAsia" w:ascii="宋体" w:hAnsi="宋体" w:eastAsia="宋体" w:cs="Times New Roman"/>
          <w:b/>
          <w:bCs w:val="0"/>
          <w:color w:val="000000"/>
          <w:sz w:val="24"/>
          <w:szCs w:val="24"/>
          <w:lang w:val="en-US" w:eastAsia="zh-CN"/>
        </w:rPr>
        <w:t xml:space="preserve">当要求相关供应商在评标现场合理的时间内，提供项目具体成本测算等与报价合理性相关的书面说明及相关证明材料，对投标(响应)价格作出解释，包括但不限于原材料成本、人工成本、制造费用等，给予相关供应商的合理时间一般不少于30分钟，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审查相关情况应当在评审报告中进行记录。</w:t>
      </w:r>
      <w:r>
        <w:rPr>
          <w:rFonts w:hint="eastAsia" w:ascii="宋体" w:hAnsi="宋体" w:eastAsia="宋体" w:cs="Times New Roman"/>
          <w:b/>
          <w:bCs w:val="0"/>
          <w:color w:val="000000"/>
          <w:sz w:val="24"/>
          <w:szCs w:val="24"/>
          <w:lang w:val="en-US" w:eastAsia="zh-CN"/>
        </w:rPr>
      </w:r>
      <w:r/>
    </w:p>
    <w:p>
      <w:pPr>
        <w:pStyle w:val="1218"/>
        <w:ind w:firstLine="361"/>
        <w:spacing w:before="120" w:after="120" w:line="440" w:lineRule="exact"/>
        <w:rPr>
          <w:rFonts w:hint="eastAsia"/>
          <w:color w:val="000000"/>
          <w:sz w:val="24"/>
          <w:szCs w:val="24"/>
          <w:highlight w:val="none"/>
        </w:rPr>
      </w:pPr>
      <w:r>
        <w:rPr>
          <w:rFonts w:hint="eastAsia"/>
          <w:color w:val="000000"/>
          <w:sz w:val="24"/>
          <w:szCs w:val="24"/>
          <w:highlight w:val="none"/>
        </w:rPr>
        <w:t xml:space="preserve">六、</w:t>
      </w:r>
      <w:bookmarkEnd w:id="169"/>
      <w:r/>
      <w:bookmarkEnd w:id="170"/>
      <w:r/>
      <w:bookmarkEnd w:id="171"/>
      <w:r>
        <w:rPr>
          <w:rFonts w:hint="eastAsia"/>
          <w:color w:val="000000"/>
          <w:sz w:val="24"/>
          <w:szCs w:val="24"/>
          <w:highlight w:val="none"/>
        </w:rPr>
        <w:t xml:space="preserve">定标</w:t>
      </w:r>
      <w:bookmarkEnd w:id="172"/>
      <w:r>
        <w:rPr>
          <w:rFonts w:hint="eastAsia"/>
          <w:color w:val="000000"/>
          <w:sz w:val="24"/>
          <w:szCs w:val="24"/>
          <w:highlight w:val="none"/>
        </w:rPr>
      </w:r>
      <w:r/>
    </w:p>
    <w:p>
      <w:pPr>
        <w:pStyle w:val="1219"/>
        <w:ind w:firstLine="480"/>
        <w:spacing w:before="0" w:after="0" w:line="440" w:lineRule="exact"/>
        <w:rPr>
          <w:rFonts w:hint="eastAsia" w:ascii="黑体" w:hAnsi="宋体"/>
          <w:b w:val="0"/>
          <w:color w:val="000000"/>
          <w:sz w:val="24"/>
          <w:szCs w:val="24"/>
          <w:highlight w:val="none"/>
        </w:rPr>
      </w:pPr>
      <w:r/>
      <w:bookmarkStart w:id="173" w:name="_Toc513029238"/>
      <w:r/>
      <w:bookmarkStart w:id="174" w:name="_Toc20823310"/>
      <w:r/>
      <w:bookmarkStart w:id="175" w:name="_Toc16938554"/>
      <w:r>
        <w:rPr>
          <w:rFonts w:hint="eastAsia" w:ascii="黑体" w:hAnsi="宋体"/>
          <w:b w:val="0"/>
          <w:color w:val="000000"/>
          <w:sz w:val="24"/>
          <w:szCs w:val="24"/>
          <w:highlight w:val="none"/>
        </w:rPr>
        <w:t xml:space="preserve">27、</w:t>
      </w:r>
      <w:bookmarkEnd w:id="173"/>
      <w:r>
        <w:rPr>
          <w:rFonts w:hint="eastAsia" w:ascii="黑体" w:hAnsi="宋体"/>
          <w:b w:val="0"/>
          <w:color w:val="000000"/>
          <w:sz w:val="24"/>
          <w:szCs w:val="24"/>
          <w:highlight w:val="none"/>
        </w:rPr>
        <w:t xml:space="preserve">确定</w:t>
      </w:r>
      <w:bookmarkEnd w:id="174"/>
      <w:r/>
      <w:bookmarkEnd w:id="175"/>
      <w:r>
        <w:rPr>
          <w:rFonts w:hint="eastAsia" w:ascii="黑体" w:hAnsi="宋体"/>
          <w:b w:val="0"/>
          <w:color w:val="000000"/>
          <w:sz w:val="24"/>
          <w:szCs w:val="24"/>
          <w:highlight w:val="none"/>
        </w:rPr>
        <w:t xml:space="preserve">中标单位</w:t>
      </w:r>
      <w:r>
        <w:rPr>
          <w:rFonts w:hint="eastAsia" w:ascii="黑体" w:hAnsi="宋体"/>
          <w:b w:val="0"/>
          <w:color w:val="000000"/>
          <w:sz w:val="24"/>
          <w:szCs w:val="24"/>
          <w:highlight w:val="none"/>
        </w:rPr>
      </w:r>
      <w:r/>
    </w:p>
    <w:p>
      <w:pPr>
        <w:pStyle w:val="1215"/>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27.1中标候选人的选取原则和数量见招标文件第五章规定。 </w:t>
      </w:r>
      <w:r>
        <w:rPr>
          <w:rFonts w:hint="eastAsia" w:ascii="宋体" w:hAnsi="宋体"/>
          <w:bCs/>
          <w:color w:val="000000"/>
          <w:sz w:val="24"/>
          <w:szCs w:val="24"/>
          <w:highlight w:val="none"/>
        </w:rPr>
      </w:r>
      <w:r/>
    </w:p>
    <w:p>
      <w:pPr>
        <w:pStyle w:val="1215"/>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27.2 </w:t>
      </w:r>
      <w:r>
        <w:rPr>
          <w:rFonts w:hint="eastAsia" w:ascii="宋体" w:hAnsi="宋体"/>
          <w:color w:val="000000"/>
          <w:sz w:val="24"/>
          <w:highlight w:val="none"/>
        </w:rPr>
        <w:t xml:space="preserve">招标</w:t>
      </w:r>
      <w:r>
        <w:rPr>
          <w:rFonts w:hint="eastAsia" w:ascii="宋体" w:hAnsi="宋体"/>
          <w:bCs/>
          <w:color w:val="000000"/>
          <w:sz w:val="24"/>
          <w:szCs w:val="24"/>
          <w:highlight w:val="none"/>
        </w:rPr>
        <w:t xml:space="preserve">人应根据评委会推荐的中标候选人确定中标人。</w:t>
      </w:r>
      <w:r>
        <w:rPr>
          <w:rFonts w:hint="eastAsia" w:ascii="宋体" w:hAnsi="宋体"/>
          <w:bCs/>
          <w:color w:val="000000"/>
          <w:sz w:val="24"/>
          <w:szCs w:val="24"/>
          <w:highlight w:val="none"/>
        </w:rPr>
      </w:r>
      <w:r/>
    </w:p>
    <w:p>
      <w:pPr>
        <w:pStyle w:val="1215"/>
        <w:ind w:firstLine="480"/>
        <w:spacing w:line="44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27.3 </w:t>
      </w:r>
      <w:r>
        <w:rPr>
          <w:rFonts w:hint="eastAsia" w:ascii="宋体" w:hAnsi="宋体"/>
          <w:color w:val="000000"/>
          <w:sz w:val="24"/>
          <w:szCs w:val="24"/>
          <w:highlight w:val="none"/>
        </w:rPr>
        <w:t xml:space="preserve">代理机构将在“江苏政府网”、“扬中政府网”发布中标公告，公告期限为1个工作日。</w:t>
      </w:r>
      <w:r>
        <w:rPr>
          <w:rFonts w:hint="eastAsia" w:ascii="宋体" w:hAnsi="宋体"/>
          <w:color w:val="000000"/>
          <w:sz w:val="24"/>
          <w:szCs w:val="24"/>
          <w:highlight w:val="none"/>
        </w:rPr>
      </w:r>
      <w:r/>
    </w:p>
    <w:p>
      <w:pPr>
        <w:pStyle w:val="121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  若有充分证据证明，中标人出现下列情况之一的，一经查实，将被取消中标资格：</w:t>
      </w:r>
      <w:r>
        <w:rPr>
          <w:rFonts w:hint="eastAsia" w:ascii="宋体" w:hAnsi="宋体"/>
          <w:color w:val="000000"/>
          <w:sz w:val="24"/>
          <w:szCs w:val="24"/>
          <w:highlight w:val="none"/>
        </w:rPr>
      </w:r>
      <w:r/>
    </w:p>
    <w:p>
      <w:pPr>
        <w:pStyle w:val="121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27.4.1提供虚假材料谋取中标的。</w:t>
      </w:r>
      <w:r>
        <w:rPr>
          <w:rFonts w:hint="eastAsia" w:ascii="宋体" w:hAnsi="宋体"/>
          <w:color w:val="000000"/>
          <w:sz w:val="24"/>
          <w:szCs w:val="24"/>
          <w:highlight w:val="none"/>
        </w:rPr>
      </w:r>
      <w:r/>
    </w:p>
    <w:p>
      <w:pPr>
        <w:pStyle w:val="121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27.4.2向</w:t>
      </w:r>
      <w:r>
        <w:rPr>
          <w:rFonts w:hint="eastAsia" w:ascii="宋体" w:hAnsi="宋体"/>
          <w:color w:val="000000"/>
          <w:sz w:val="24"/>
          <w:highlight w:val="none"/>
        </w:rPr>
        <w:t xml:space="preserve">招标</w:t>
      </w:r>
      <w:r>
        <w:rPr>
          <w:rFonts w:hint="eastAsia" w:ascii="宋体" w:hAnsi="宋体"/>
          <w:color w:val="000000"/>
          <w:sz w:val="24"/>
          <w:szCs w:val="24"/>
          <w:highlight w:val="none"/>
        </w:rPr>
        <w:t xml:space="preserve">人、代理机构行贿或者提供其他不正当利益的。</w:t>
      </w:r>
      <w:r>
        <w:rPr>
          <w:rFonts w:hint="eastAsia" w:ascii="宋体" w:hAnsi="宋体"/>
          <w:color w:val="000000"/>
          <w:sz w:val="24"/>
          <w:szCs w:val="24"/>
          <w:highlight w:val="none"/>
        </w:rPr>
      </w:r>
      <w:r/>
    </w:p>
    <w:p>
      <w:pPr>
        <w:pStyle w:val="121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27.4.3属于本文件规定的无效条件，但在评标过程中又未被评委会发现的。</w:t>
      </w:r>
      <w:r>
        <w:rPr>
          <w:rFonts w:hint="eastAsia" w:ascii="宋体" w:hAnsi="宋体"/>
          <w:color w:val="000000"/>
          <w:sz w:val="24"/>
          <w:szCs w:val="24"/>
          <w:highlight w:val="none"/>
        </w:rPr>
      </w:r>
      <w:r/>
    </w:p>
    <w:p>
      <w:pPr>
        <w:pStyle w:val="121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27.4.4与</w:t>
      </w:r>
      <w:r>
        <w:rPr>
          <w:rFonts w:hint="eastAsia" w:ascii="宋体" w:hAnsi="宋体"/>
          <w:color w:val="000000"/>
          <w:sz w:val="24"/>
          <w:highlight w:val="none"/>
        </w:rPr>
        <w:t xml:space="preserve">招标</w:t>
      </w:r>
      <w:r>
        <w:rPr>
          <w:rFonts w:hint="eastAsia" w:ascii="宋体" w:hAnsi="宋体"/>
          <w:color w:val="000000"/>
          <w:sz w:val="24"/>
          <w:szCs w:val="24"/>
          <w:highlight w:val="none"/>
        </w:rPr>
        <w:t xml:space="preserve">人或者其他</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恶意串通的。</w:t>
      </w:r>
      <w:r>
        <w:rPr>
          <w:rFonts w:hint="eastAsia" w:ascii="宋体" w:hAnsi="宋体"/>
          <w:color w:val="000000"/>
          <w:sz w:val="24"/>
          <w:szCs w:val="24"/>
          <w:highlight w:val="none"/>
        </w:rPr>
      </w:r>
      <w:r/>
    </w:p>
    <w:p>
      <w:pPr>
        <w:pStyle w:val="121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27.4.5采取不正当手段诋毁、排挤其他</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的。</w:t>
      </w:r>
      <w:r>
        <w:rPr>
          <w:rFonts w:hint="eastAsia" w:ascii="宋体" w:hAnsi="宋体"/>
          <w:color w:val="000000"/>
          <w:sz w:val="24"/>
          <w:szCs w:val="24"/>
          <w:highlight w:val="none"/>
        </w:rPr>
      </w:r>
      <w:r/>
    </w:p>
    <w:p>
      <w:pPr>
        <w:pStyle w:val="1215"/>
        <w:ind w:firstLine="480"/>
        <w:spacing w:line="440" w:lineRule="exact"/>
        <w:rPr>
          <w:rFonts w:ascii="宋体" w:hAnsi="宋体"/>
          <w:color w:val="000000"/>
          <w:sz w:val="24"/>
          <w:szCs w:val="24"/>
          <w:highlight w:val="none"/>
        </w:rPr>
      </w:pPr>
      <w:r/>
      <w:bookmarkStart w:id="176" w:name="_Toc200451960"/>
      <w:r>
        <w:rPr>
          <w:rFonts w:hint="eastAsia" w:ascii="宋体" w:hAnsi="宋体"/>
          <w:color w:val="000000"/>
          <w:sz w:val="24"/>
          <w:szCs w:val="24"/>
          <w:highlight w:val="none"/>
        </w:rPr>
        <w:t xml:space="preserve">27.5 </w:t>
      </w:r>
      <w:r>
        <w:rPr>
          <w:rFonts w:hAnsi="宋体" w:cs="宋体"/>
          <w:color w:val="000000"/>
          <w:sz w:val="24"/>
          <w:szCs w:val="24"/>
          <w:highlight w:val="none"/>
        </w:rPr>
        <w:t xml:space="preserve">有下列情形之一的，</w:t>
      </w:r>
      <w:r>
        <w:rPr>
          <w:rFonts w:hint="eastAsia" w:hAnsi="宋体" w:cs="宋体"/>
          <w:color w:val="000000"/>
          <w:sz w:val="24"/>
          <w:szCs w:val="24"/>
          <w:highlight w:val="none"/>
        </w:rPr>
        <w:t xml:space="preserve">视为投标人</w:t>
      </w:r>
      <w:r>
        <w:rPr>
          <w:rFonts w:hAnsi="宋体" w:cs="宋体"/>
          <w:color w:val="000000"/>
          <w:sz w:val="24"/>
          <w:szCs w:val="24"/>
          <w:highlight w:val="none"/>
        </w:rPr>
        <w:t xml:space="preserve">串通</w:t>
      </w:r>
      <w:r>
        <w:rPr>
          <w:rFonts w:hint="eastAsia" w:hAnsi="宋体" w:cs="宋体"/>
          <w:color w:val="000000"/>
          <w:sz w:val="24"/>
          <w:szCs w:val="24"/>
          <w:highlight w:val="none"/>
        </w:rPr>
        <w:t xml:space="preserve">投标，投标无效：</w:t>
      </w:r>
      <w:r>
        <w:rPr>
          <w:rFonts w:ascii="宋体" w:hAnsi="宋体"/>
          <w:color w:val="000000"/>
          <w:sz w:val="24"/>
          <w:szCs w:val="24"/>
          <w:highlight w:val="none"/>
        </w:rPr>
      </w:r>
      <w:r/>
    </w:p>
    <w:p>
      <w:pPr>
        <w:pStyle w:val="1215"/>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27.5.1不同投标人的投标文件由同一单位或者个人编制。</w:t>
      </w:r>
      <w:r>
        <w:rPr>
          <w:rFonts w:ascii="宋体" w:hAnsi="宋体"/>
          <w:color w:val="000000"/>
          <w:sz w:val="24"/>
          <w:szCs w:val="24"/>
          <w:highlight w:val="none"/>
        </w:rPr>
      </w:r>
      <w:r/>
    </w:p>
    <w:p>
      <w:pPr>
        <w:pStyle w:val="1215"/>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27.5.2不同投标人委托同一单位或者个人办理投标事宜。</w:t>
      </w:r>
      <w:r>
        <w:rPr>
          <w:rFonts w:ascii="宋体" w:hAnsi="宋体"/>
          <w:color w:val="000000"/>
          <w:sz w:val="24"/>
          <w:szCs w:val="24"/>
          <w:highlight w:val="none"/>
        </w:rPr>
      </w:r>
      <w:r/>
    </w:p>
    <w:p>
      <w:pPr>
        <w:pStyle w:val="1215"/>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27.5.3 不同投标人的投标文件载明的项目管理成员或者联系人员为同一人。</w:t>
      </w:r>
      <w:r>
        <w:rPr>
          <w:rFonts w:ascii="宋体" w:hAnsi="宋体"/>
          <w:color w:val="000000"/>
          <w:sz w:val="24"/>
          <w:szCs w:val="24"/>
          <w:highlight w:val="none"/>
        </w:rPr>
      </w:r>
      <w:r/>
    </w:p>
    <w:p>
      <w:pPr>
        <w:pStyle w:val="1215"/>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27.5.4不同投标人的投标文件异常一致或者投标报价呈规律性差异。</w:t>
      </w:r>
      <w:r>
        <w:rPr>
          <w:rFonts w:ascii="宋体" w:hAnsi="宋体"/>
          <w:color w:val="000000"/>
          <w:sz w:val="24"/>
          <w:szCs w:val="24"/>
          <w:highlight w:val="none"/>
        </w:rPr>
      </w:r>
      <w:r/>
    </w:p>
    <w:p>
      <w:pPr>
        <w:pStyle w:val="1219"/>
        <w:ind w:firstLine="480"/>
        <w:spacing w:before="0" w:after="0" w:line="440" w:lineRule="exact"/>
        <w:rPr>
          <w:rFonts w:hint="eastAsia" w:ascii="黑体" w:hAnsi="宋体"/>
          <w:b w:val="0"/>
          <w:color w:val="000000"/>
          <w:sz w:val="24"/>
          <w:szCs w:val="24"/>
          <w:highlight w:val="none"/>
        </w:rPr>
      </w:pPr>
      <w:r>
        <w:rPr>
          <w:rFonts w:hint="eastAsia" w:ascii="黑体" w:hAnsi="宋体"/>
          <w:b w:val="0"/>
          <w:color w:val="000000"/>
          <w:sz w:val="24"/>
          <w:szCs w:val="24"/>
          <w:highlight w:val="none"/>
        </w:rPr>
        <w:t xml:space="preserve">28、质疑处理</w:t>
      </w:r>
      <w:bookmarkEnd w:id="176"/>
      <w:r>
        <w:rPr>
          <w:rFonts w:hint="eastAsia" w:ascii="黑体" w:hAnsi="宋体"/>
          <w:b w:val="0"/>
          <w:color w:val="000000"/>
          <w:sz w:val="24"/>
          <w:szCs w:val="24"/>
          <w:highlight w:val="none"/>
        </w:rPr>
      </w:r>
      <w:r/>
    </w:p>
    <w:p>
      <w:pPr>
        <w:pStyle w:val="121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28.1 提出质疑的</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应当是参与所质疑项目活动的</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。潜在</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依法获取其可质疑的文件的，可以对文件提出质疑。</w:t>
      </w:r>
      <w:r>
        <w:rPr>
          <w:rFonts w:hint="eastAsia" w:ascii="宋体" w:hAnsi="宋体"/>
          <w:color w:val="000000"/>
          <w:sz w:val="24"/>
          <w:szCs w:val="24"/>
          <w:highlight w:val="none"/>
        </w:rPr>
      </w:r>
      <w:r/>
    </w:p>
    <w:p>
      <w:pPr>
        <w:pStyle w:val="121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28.2</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认为文件、过程和结果使自己的权益受到损害的，可以在知道或应知其权益受到损害之日起七个工作日内，以书面形式根据下述28.4条款的规定向代理机构或</w:t>
      </w:r>
      <w:r>
        <w:rPr>
          <w:rFonts w:hint="eastAsia" w:ascii="宋体" w:hAnsi="宋体"/>
          <w:color w:val="000000"/>
          <w:sz w:val="24"/>
          <w:highlight w:val="none"/>
        </w:rPr>
        <w:t xml:space="preserve">招标</w:t>
      </w:r>
      <w:r>
        <w:rPr>
          <w:rFonts w:hint="eastAsia" w:ascii="宋体" w:hAnsi="宋体"/>
          <w:color w:val="000000"/>
          <w:sz w:val="24"/>
          <w:szCs w:val="24"/>
          <w:highlight w:val="none"/>
        </w:rPr>
        <w:t xml:space="preserve">人提出质疑。上述应知其权益受到损害之日，是指：</w:t>
      </w:r>
      <w:r>
        <w:rPr>
          <w:rFonts w:hint="eastAsia" w:ascii="宋体" w:hAnsi="宋体"/>
          <w:color w:val="000000"/>
          <w:sz w:val="24"/>
          <w:szCs w:val="24"/>
          <w:highlight w:val="none"/>
        </w:rPr>
      </w:r>
      <w:r/>
    </w:p>
    <w:p>
      <w:pPr>
        <w:pStyle w:val="1215"/>
        <w:ind w:firstLine="480"/>
        <w:spacing w:line="440" w:lineRule="exact"/>
        <w:rPr>
          <w:rFonts w:hint="eastAsia" w:hAnsi="宋体" w:cs="宋体"/>
          <w:color w:val="000000"/>
          <w:sz w:val="24"/>
          <w:szCs w:val="24"/>
          <w:highlight w:val="none"/>
        </w:rPr>
      </w:pPr>
      <w:r>
        <w:rPr>
          <w:rFonts w:hint="eastAsia" w:ascii="宋体" w:hAnsi="宋体"/>
          <w:color w:val="000000"/>
          <w:sz w:val="24"/>
          <w:szCs w:val="24"/>
          <w:highlight w:val="none"/>
        </w:rPr>
        <w:t xml:space="preserve">28.2.1</w:t>
      </w:r>
      <w:r>
        <w:rPr>
          <w:rFonts w:hAnsi="宋体" w:cs="宋体"/>
          <w:color w:val="000000"/>
          <w:sz w:val="24"/>
          <w:szCs w:val="24"/>
          <w:highlight w:val="none"/>
        </w:rPr>
        <w:t xml:space="preserve">对可以质疑的文件提出质疑的，为收到文件之日或者文件公告期限届满之日；</w:t>
      </w:r>
      <w:r>
        <w:rPr>
          <w:rFonts w:hint="eastAsia" w:hAnsi="宋体" w:cs="宋体"/>
          <w:color w:val="000000"/>
          <w:sz w:val="24"/>
          <w:szCs w:val="24"/>
          <w:highlight w:val="none"/>
        </w:rPr>
      </w:r>
      <w:r/>
    </w:p>
    <w:p>
      <w:pPr>
        <w:pStyle w:val="1215"/>
        <w:ind w:firstLine="480"/>
        <w:spacing w:line="440" w:lineRule="exact"/>
        <w:rPr>
          <w:rFonts w:hint="eastAsia" w:hAnsi="宋体" w:cs="宋体"/>
          <w:color w:val="000000"/>
          <w:sz w:val="24"/>
          <w:szCs w:val="24"/>
          <w:highlight w:val="none"/>
        </w:rPr>
      </w:pPr>
      <w:r>
        <w:rPr>
          <w:rFonts w:hint="eastAsia" w:ascii="宋体" w:hAnsi="宋体"/>
          <w:color w:val="000000"/>
          <w:sz w:val="24"/>
          <w:szCs w:val="24"/>
          <w:highlight w:val="none"/>
        </w:rPr>
        <w:t xml:space="preserve">28.2.2</w:t>
      </w:r>
      <w:r>
        <w:rPr>
          <w:rFonts w:hAnsi="宋体" w:cs="宋体"/>
          <w:color w:val="000000"/>
          <w:sz w:val="24"/>
          <w:szCs w:val="24"/>
          <w:highlight w:val="none"/>
        </w:rPr>
        <w:t xml:space="preserve">对过程提出质疑的，为各程序环节结束之日；</w:t>
      </w:r>
      <w:r>
        <w:rPr>
          <w:rFonts w:hint="eastAsia" w:hAnsi="宋体" w:cs="宋体"/>
          <w:color w:val="000000"/>
          <w:sz w:val="24"/>
          <w:szCs w:val="24"/>
          <w:highlight w:val="none"/>
        </w:rPr>
      </w:r>
      <w:r/>
    </w:p>
    <w:p>
      <w:pPr>
        <w:pStyle w:val="1215"/>
        <w:ind w:firstLine="480"/>
        <w:spacing w:line="440" w:lineRule="exact"/>
        <w:rPr>
          <w:rFonts w:hint="eastAsia" w:hAnsi="宋体" w:cs="宋体"/>
          <w:color w:val="000000"/>
          <w:sz w:val="24"/>
          <w:szCs w:val="24"/>
          <w:highlight w:val="none"/>
        </w:rPr>
      </w:pPr>
      <w:r>
        <w:rPr>
          <w:rFonts w:hint="eastAsia" w:ascii="宋体" w:hAnsi="宋体"/>
          <w:color w:val="000000"/>
          <w:sz w:val="24"/>
          <w:szCs w:val="24"/>
          <w:highlight w:val="none"/>
        </w:rPr>
        <w:t xml:space="preserve">28.2.3</w:t>
      </w:r>
      <w:r>
        <w:rPr>
          <w:rFonts w:hAnsi="宋体" w:cs="宋体"/>
          <w:color w:val="000000"/>
          <w:sz w:val="24"/>
          <w:szCs w:val="24"/>
          <w:highlight w:val="none"/>
        </w:rPr>
        <w:t xml:space="preserve">对中标或者成交结果提出质疑的，为中标或者成交结果公告期限届满之日。</w:t>
      </w:r>
      <w:r>
        <w:rPr>
          <w:rFonts w:hint="eastAsia" w:hAnsi="宋体" w:cs="宋体"/>
          <w:color w:val="000000"/>
          <w:sz w:val="24"/>
          <w:szCs w:val="24"/>
          <w:highlight w:val="none"/>
        </w:rPr>
      </w:r>
      <w:r/>
    </w:p>
    <w:p>
      <w:pPr>
        <w:pStyle w:val="1215"/>
        <w:ind w:firstLine="480"/>
        <w:spacing w:line="440" w:lineRule="exact"/>
        <w:rPr>
          <w:rFonts w:hint="eastAsia" w:hAnsi="宋体" w:cs="宋体"/>
          <w:color w:val="000000"/>
          <w:sz w:val="24"/>
          <w:szCs w:val="24"/>
          <w:highlight w:val="none"/>
        </w:rPr>
      </w:pPr>
      <w:r>
        <w:rPr>
          <w:rFonts w:hint="eastAsia" w:hAnsi="宋体" w:cs="宋体"/>
          <w:color w:val="000000"/>
          <w:sz w:val="24"/>
          <w:szCs w:val="24"/>
          <w:highlight w:val="none"/>
          <w:lang w:eastAsia="zh-CN"/>
        </w:rPr>
        <w:t xml:space="preserve">投标人</w:t>
      </w:r>
      <w:r>
        <w:rPr>
          <w:rFonts w:hint="eastAsia" w:hAnsi="宋体" w:cs="宋体"/>
          <w:color w:val="000000"/>
          <w:sz w:val="24"/>
          <w:szCs w:val="24"/>
          <w:highlight w:val="none"/>
        </w:rPr>
        <w:t xml:space="preserve">应当在法定质疑期内一次性提出针对同一程序环节的质疑。</w:t>
      </w:r>
      <w:r>
        <w:rPr>
          <w:rFonts w:hint="eastAsia" w:hAnsi="宋体" w:cs="宋体"/>
          <w:color w:val="000000"/>
          <w:sz w:val="24"/>
          <w:szCs w:val="24"/>
          <w:highlight w:val="none"/>
          <w:lang w:eastAsia="zh-CN"/>
        </w:rPr>
        <w:t xml:space="preserve">投标人</w:t>
      </w:r>
      <w:r>
        <w:rPr>
          <w:rFonts w:hint="eastAsia" w:hAnsi="宋体" w:cs="宋体"/>
          <w:color w:val="000000"/>
          <w:sz w:val="24"/>
          <w:szCs w:val="24"/>
          <w:highlight w:val="none"/>
        </w:rPr>
        <w:t xml:space="preserve">如在法定期限内对同一程序环节提出多次质疑的，代理机构、</w:t>
      </w:r>
      <w:r>
        <w:rPr>
          <w:rFonts w:hint="eastAsia" w:ascii="宋体" w:hAnsi="宋体"/>
          <w:color w:val="000000"/>
          <w:sz w:val="24"/>
          <w:highlight w:val="none"/>
        </w:rPr>
        <w:t xml:space="preserve">招标</w:t>
      </w:r>
      <w:r>
        <w:rPr>
          <w:rFonts w:hAnsi="宋体" w:cs="宋体"/>
          <w:color w:val="000000"/>
          <w:sz w:val="24"/>
          <w:szCs w:val="24"/>
          <w:highlight w:val="none"/>
        </w:rPr>
        <w:t xml:space="preserve">人</w:t>
      </w:r>
      <w:r>
        <w:rPr>
          <w:rFonts w:hint="eastAsia" w:hAnsi="宋体" w:cs="宋体"/>
          <w:color w:val="000000"/>
          <w:sz w:val="24"/>
          <w:szCs w:val="24"/>
          <w:highlight w:val="none"/>
        </w:rPr>
        <w:t xml:space="preserve">将只对</w:t>
      </w:r>
      <w:r>
        <w:rPr>
          <w:rFonts w:hint="eastAsia" w:hAnsi="宋体" w:cs="宋体"/>
          <w:color w:val="000000"/>
          <w:sz w:val="24"/>
          <w:szCs w:val="24"/>
          <w:highlight w:val="none"/>
          <w:lang w:eastAsia="zh-CN"/>
        </w:rPr>
        <w:t xml:space="preserve">投标人</w:t>
      </w:r>
      <w:r>
        <w:rPr>
          <w:rFonts w:hint="eastAsia" w:hAnsi="宋体" w:cs="宋体"/>
          <w:color w:val="000000"/>
          <w:sz w:val="24"/>
          <w:szCs w:val="24"/>
          <w:highlight w:val="none"/>
        </w:rPr>
        <w:t xml:space="preserve">第一次质疑作出答复。</w:t>
      </w:r>
      <w:r>
        <w:rPr>
          <w:rFonts w:hint="eastAsia" w:hAnsi="宋体" w:cs="宋体"/>
          <w:color w:val="000000"/>
          <w:sz w:val="24"/>
          <w:szCs w:val="24"/>
          <w:highlight w:val="none"/>
        </w:rPr>
      </w:r>
      <w:r/>
    </w:p>
    <w:p>
      <w:pPr>
        <w:pStyle w:val="121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28.3质疑函必须按照本招标文件中《质疑函范本》要求的格式和内容进行填写。</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如组成联合体参加投标，则《质疑函范本》中要求签字、盖章、加盖公章之处，联合体各方均须按要求签字、盖章、加盖公章。</w:t>
      </w:r>
      <w:r>
        <w:rPr>
          <w:rFonts w:hint="eastAsia" w:ascii="宋体" w:hAnsi="宋体"/>
          <w:color w:val="000000"/>
          <w:sz w:val="24"/>
          <w:szCs w:val="24"/>
          <w:highlight w:val="none"/>
        </w:rPr>
      </w:r>
      <w:r/>
    </w:p>
    <w:p>
      <w:pPr>
        <w:pStyle w:val="1215"/>
        <w:ind w:firstLine="480"/>
        <w:spacing w:line="440" w:lineRule="exact"/>
        <w:rPr>
          <w:rFonts w:hint="eastAsia" w:ascii="宋体" w:hAnsi="宋体"/>
          <w:b/>
          <w:color w:val="000000"/>
          <w:sz w:val="24"/>
          <w:szCs w:val="24"/>
          <w:highlight w:val="none"/>
        </w:rPr>
      </w:pPr>
      <w:r>
        <w:rPr>
          <w:rFonts w:hint="eastAsia" w:ascii="宋体" w:hAnsi="宋体"/>
          <w:color w:val="000000"/>
          <w:sz w:val="24"/>
          <w:szCs w:val="24"/>
          <w:highlight w:val="none"/>
        </w:rPr>
        <w:t xml:space="preserve">28.4</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（含潜在</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）对</w:t>
      </w:r>
      <w:r>
        <w:rPr>
          <w:rFonts w:ascii="宋体" w:hAnsi="宋体"/>
          <w:color w:val="000000"/>
          <w:sz w:val="24"/>
          <w:szCs w:val="24"/>
          <w:highlight w:val="none"/>
        </w:rPr>
        <w:t xml:space="preserve">方式、</w:t>
      </w:r>
      <w:r>
        <w:rPr>
          <w:rFonts w:hint="eastAsia" w:ascii="宋体" w:hAnsi="宋体"/>
          <w:color w:val="000000"/>
          <w:sz w:val="24"/>
          <w:szCs w:val="24"/>
          <w:highlight w:val="none"/>
        </w:rPr>
        <w:t xml:space="preserve">招标文件中</w:t>
      </w:r>
      <w:r>
        <w:rPr>
          <w:rFonts w:ascii="宋体" w:hAnsi="宋体"/>
          <w:color w:val="000000"/>
          <w:sz w:val="24"/>
          <w:szCs w:val="24"/>
          <w:highlight w:val="none"/>
        </w:rPr>
        <w:t xml:space="preserve">需求、</w:t>
      </w:r>
      <w:r>
        <w:rPr>
          <w:rFonts w:hint="eastAsia" w:ascii="宋体" w:hAnsi="宋体"/>
          <w:color w:val="000000"/>
          <w:sz w:val="24"/>
          <w:szCs w:val="24"/>
          <w:highlight w:val="none"/>
          <w:lang w:eastAsia="zh-CN"/>
        </w:rPr>
        <w:t xml:space="preserve">投标人</w:t>
      </w:r>
      <w:r>
        <w:rPr>
          <w:rFonts w:ascii="宋体" w:hAnsi="宋体"/>
          <w:color w:val="000000"/>
          <w:sz w:val="24"/>
          <w:szCs w:val="24"/>
          <w:highlight w:val="none"/>
        </w:rPr>
        <w:t xml:space="preserve">资格条件、</w:t>
      </w:r>
      <w:r>
        <w:rPr>
          <w:rFonts w:hint="eastAsia" w:ascii="宋体" w:hAnsi="宋体"/>
          <w:color w:val="000000"/>
          <w:sz w:val="24"/>
          <w:szCs w:val="24"/>
          <w:highlight w:val="none"/>
        </w:rPr>
        <w:t xml:space="preserve">评标方法</w:t>
      </w:r>
      <w:r>
        <w:rPr>
          <w:rFonts w:ascii="宋体" w:hAnsi="宋体"/>
          <w:color w:val="000000"/>
          <w:sz w:val="24"/>
          <w:szCs w:val="24"/>
          <w:highlight w:val="none"/>
        </w:rPr>
        <w:t xml:space="preserve">和评标标准、合同文本</w:t>
      </w:r>
      <w:r>
        <w:rPr>
          <w:rFonts w:hint="eastAsia" w:ascii="宋体" w:hAnsi="宋体"/>
          <w:color w:val="000000"/>
          <w:sz w:val="24"/>
          <w:szCs w:val="24"/>
          <w:highlight w:val="none"/>
        </w:rPr>
        <w:t xml:space="preserve">及</w:t>
      </w:r>
      <w:r>
        <w:rPr>
          <w:rFonts w:ascii="宋体" w:hAnsi="宋体"/>
          <w:color w:val="000000"/>
          <w:sz w:val="24"/>
          <w:szCs w:val="24"/>
          <w:highlight w:val="none"/>
        </w:rPr>
        <w:t xml:space="preserve">资格</w:t>
      </w:r>
      <w:r>
        <w:rPr>
          <w:rFonts w:hint="eastAsia" w:ascii="宋体" w:hAnsi="宋体"/>
          <w:color w:val="000000"/>
          <w:sz w:val="24"/>
          <w:szCs w:val="24"/>
          <w:highlight w:val="none"/>
        </w:rPr>
        <w:t xml:space="preserve">审查结果的</w:t>
      </w:r>
      <w:r>
        <w:rPr>
          <w:rFonts w:ascii="宋体" w:hAnsi="宋体"/>
          <w:color w:val="000000"/>
          <w:sz w:val="24"/>
          <w:szCs w:val="24"/>
          <w:highlight w:val="none"/>
        </w:rPr>
        <w:t xml:space="preserve">询问</w:t>
      </w:r>
      <w:r>
        <w:rPr>
          <w:rFonts w:hint="eastAsia" w:ascii="宋体" w:hAnsi="宋体"/>
          <w:color w:val="000000"/>
          <w:sz w:val="24"/>
          <w:szCs w:val="24"/>
          <w:highlight w:val="none"/>
        </w:rPr>
        <w:t xml:space="preserve">、质疑</w:t>
      </w:r>
      <w:r>
        <w:rPr>
          <w:rFonts w:ascii="宋体" w:hAnsi="宋体"/>
          <w:color w:val="000000"/>
          <w:sz w:val="24"/>
          <w:szCs w:val="24"/>
          <w:highlight w:val="none"/>
        </w:rPr>
        <w:t xml:space="preserve">请向</w:t>
      </w:r>
      <w:r>
        <w:rPr>
          <w:rFonts w:hint="eastAsia" w:ascii="宋体" w:hAnsi="宋体"/>
          <w:color w:val="000000"/>
          <w:sz w:val="24"/>
          <w:highlight w:val="none"/>
        </w:rPr>
        <w:t xml:space="preserve">招标</w:t>
      </w:r>
      <w:r>
        <w:rPr>
          <w:rFonts w:ascii="宋体" w:hAnsi="宋体"/>
          <w:color w:val="000000"/>
          <w:sz w:val="24"/>
          <w:szCs w:val="24"/>
          <w:highlight w:val="none"/>
        </w:rPr>
        <w:t xml:space="preserve">人提出，由</w:t>
      </w:r>
      <w:r>
        <w:rPr>
          <w:rFonts w:hint="eastAsia" w:ascii="宋体" w:hAnsi="宋体"/>
          <w:color w:val="000000"/>
          <w:sz w:val="24"/>
          <w:highlight w:val="none"/>
        </w:rPr>
        <w:t xml:space="preserve">招标</w:t>
      </w:r>
      <w:r>
        <w:rPr>
          <w:rFonts w:ascii="宋体" w:hAnsi="宋体"/>
          <w:color w:val="000000"/>
          <w:sz w:val="24"/>
          <w:szCs w:val="24"/>
          <w:highlight w:val="none"/>
        </w:rPr>
        <w:t xml:space="preserve">人负责答复。</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对</w:t>
      </w:r>
      <w:r>
        <w:rPr>
          <w:rFonts w:ascii="宋体" w:hAnsi="宋体"/>
          <w:color w:val="000000"/>
          <w:sz w:val="24"/>
          <w:szCs w:val="24"/>
          <w:highlight w:val="none"/>
        </w:rPr>
        <w:t xml:space="preserve">其他事项</w:t>
      </w:r>
      <w:r>
        <w:rPr>
          <w:rFonts w:hint="eastAsia" w:ascii="宋体" w:hAnsi="宋体"/>
          <w:color w:val="000000"/>
          <w:sz w:val="24"/>
          <w:szCs w:val="24"/>
          <w:highlight w:val="none"/>
        </w:rPr>
        <w:t xml:space="preserve">的询问</w:t>
      </w:r>
      <w:r>
        <w:rPr>
          <w:rFonts w:ascii="宋体" w:hAnsi="宋体"/>
          <w:color w:val="000000"/>
          <w:sz w:val="24"/>
          <w:szCs w:val="24"/>
          <w:highlight w:val="none"/>
        </w:rPr>
        <w:t xml:space="preserve">、质疑请向</w:t>
      </w:r>
      <w:r>
        <w:rPr>
          <w:rFonts w:hint="eastAsia" w:ascii="宋体" w:hAnsi="宋体"/>
          <w:color w:val="000000"/>
          <w:sz w:val="24"/>
          <w:szCs w:val="24"/>
          <w:highlight w:val="none"/>
        </w:rPr>
        <w:t xml:space="preserve">代理机构</w:t>
      </w:r>
      <w:r>
        <w:rPr>
          <w:rFonts w:ascii="宋体" w:hAnsi="宋体"/>
          <w:color w:val="000000"/>
          <w:sz w:val="24"/>
          <w:szCs w:val="24"/>
          <w:highlight w:val="none"/>
        </w:rPr>
        <w:t xml:space="preserve">提出，由</w:t>
      </w:r>
      <w:r>
        <w:rPr>
          <w:rFonts w:hint="eastAsia" w:ascii="宋体" w:hAnsi="宋体"/>
          <w:color w:val="000000"/>
          <w:sz w:val="24"/>
          <w:szCs w:val="24"/>
          <w:highlight w:val="none"/>
        </w:rPr>
        <w:t xml:space="preserve">代理机构负责</w:t>
      </w:r>
      <w:r>
        <w:rPr>
          <w:rFonts w:ascii="宋体" w:hAnsi="宋体"/>
          <w:color w:val="000000"/>
          <w:sz w:val="24"/>
          <w:szCs w:val="24"/>
          <w:highlight w:val="none"/>
        </w:rPr>
        <w:t xml:space="preserve">答复。</w:t>
      </w:r>
      <w:r>
        <w:rPr>
          <w:rFonts w:hint="eastAsia" w:ascii="宋体" w:hAnsi="宋体"/>
          <w:b/>
          <w:color w:val="000000"/>
          <w:sz w:val="24"/>
          <w:szCs w:val="24"/>
          <w:highlight w:val="none"/>
        </w:rPr>
      </w:r>
      <w:r/>
    </w:p>
    <w:p>
      <w:pPr>
        <w:pStyle w:val="121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代理机构及</w:t>
      </w:r>
      <w:r>
        <w:rPr>
          <w:rFonts w:hint="eastAsia" w:ascii="宋体" w:hAnsi="宋体"/>
          <w:color w:val="000000"/>
          <w:sz w:val="24"/>
          <w:highlight w:val="none"/>
        </w:rPr>
        <w:t xml:space="preserve">招标</w:t>
      </w:r>
      <w:r>
        <w:rPr>
          <w:rFonts w:hint="eastAsia" w:ascii="宋体" w:hAnsi="宋体"/>
          <w:color w:val="000000"/>
          <w:sz w:val="24"/>
          <w:szCs w:val="24"/>
          <w:highlight w:val="none"/>
        </w:rPr>
        <w:t xml:space="preserve">人只接收以纸质原件形式送达的质疑,建议</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尽量通过邮寄方式提交质疑（</w:t>
      </w:r>
      <w:r>
        <w:rPr>
          <w:rFonts w:hint="eastAsia" w:ascii="宋体" w:hAnsi="宋体"/>
          <w:color w:val="000000"/>
          <w:sz w:val="24"/>
          <w:highlight w:val="none"/>
        </w:rPr>
        <w:t xml:space="preserve">招标</w:t>
      </w:r>
      <w:r>
        <w:rPr>
          <w:rFonts w:hint="eastAsia" w:ascii="宋体" w:hAnsi="宋体"/>
          <w:color w:val="000000"/>
          <w:sz w:val="24"/>
          <w:szCs w:val="24"/>
          <w:highlight w:val="none"/>
        </w:rPr>
        <w:t xml:space="preserve">人和代理机构不接受未填写快递运单的快件）。</w:t>
      </w:r>
      <w:r>
        <w:rPr>
          <w:rFonts w:hint="eastAsia" w:ascii="宋体" w:hAnsi="宋体"/>
          <w:color w:val="000000"/>
          <w:sz w:val="24"/>
          <w:szCs w:val="24"/>
          <w:highlight w:val="none"/>
        </w:rPr>
      </w:r>
      <w:r/>
    </w:p>
    <w:p>
      <w:pPr>
        <w:pStyle w:val="1215"/>
        <w:ind w:firstLine="480"/>
        <w:spacing w:line="440" w:lineRule="exact"/>
        <w:rPr>
          <w:rFonts w:hint="eastAsia" w:ascii="宋体" w:hAnsi="宋体"/>
          <w:color w:val="000000"/>
          <w:sz w:val="24"/>
          <w:szCs w:val="24"/>
          <w:highlight w:val="none"/>
        </w:rPr>
      </w:pPr>
      <w:r>
        <w:rPr>
          <w:rFonts w:hint="eastAsia" w:ascii="宋体" w:hAnsi="宋体"/>
          <w:color w:val="000000"/>
          <w:sz w:val="24"/>
          <w:highlight w:val="none"/>
        </w:rPr>
        <w:t xml:space="preserve">招标</w:t>
      </w:r>
      <w:r>
        <w:rPr>
          <w:rFonts w:hint="eastAsia" w:ascii="宋体" w:hAnsi="宋体"/>
          <w:color w:val="000000"/>
          <w:sz w:val="24"/>
          <w:szCs w:val="24"/>
          <w:highlight w:val="none"/>
        </w:rPr>
        <w:t xml:space="preserve">人质疑接收人及联系方式见招标文件第一章。</w:t>
      </w:r>
      <w:r>
        <w:rPr>
          <w:rFonts w:hint="eastAsia" w:ascii="宋体" w:hAnsi="宋体"/>
          <w:color w:val="000000"/>
          <w:sz w:val="24"/>
          <w:szCs w:val="24"/>
          <w:highlight w:val="none"/>
        </w:rPr>
      </w:r>
      <w:r/>
    </w:p>
    <w:p>
      <w:pPr>
        <w:pStyle w:val="121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28.5 以下情形的质疑不予受理</w:t>
      </w:r>
      <w:r>
        <w:rPr>
          <w:rFonts w:hint="eastAsia" w:ascii="宋体" w:hAnsi="宋体"/>
          <w:color w:val="000000"/>
          <w:sz w:val="24"/>
          <w:szCs w:val="24"/>
          <w:highlight w:val="none"/>
        </w:rPr>
      </w:r>
      <w:r/>
    </w:p>
    <w:p>
      <w:pPr>
        <w:pStyle w:val="121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28.5.1 内容不符合《政府质疑和投诉办法》第十二条规定的质疑。</w:t>
      </w:r>
      <w:r>
        <w:rPr>
          <w:rFonts w:hint="eastAsia" w:ascii="宋体" w:hAnsi="宋体"/>
          <w:color w:val="000000"/>
          <w:sz w:val="24"/>
          <w:szCs w:val="24"/>
          <w:highlight w:val="none"/>
        </w:rPr>
      </w:r>
      <w:r/>
    </w:p>
    <w:p>
      <w:pPr>
        <w:pStyle w:val="121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28.5.2 超出政府法定期限的质疑。</w:t>
      </w:r>
      <w:r>
        <w:rPr>
          <w:rFonts w:hint="eastAsia" w:ascii="宋体" w:hAnsi="宋体"/>
          <w:color w:val="000000"/>
          <w:sz w:val="24"/>
          <w:szCs w:val="24"/>
          <w:highlight w:val="none"/>
        </w:rPr>
      </w:r>
      <w:r/>
    </w:p>
    <w:p>
      <w:pPr>
        <w:pStyle w:val="121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28.5.3 以传真、电子邮件等方式递交的非原件形式的质疑。</w:t>
      </w:r>
      <w:r>
        <w:rPr>
          <w:rFonts w:hint="eastAsia" w:ascii="宋体" w:hAnsi="宋体"/>
          <w:color w:val="000000"/>
          <w:sz w:val="24"/>
          <w:szCs w:val="24"/>
          <w:highlight w:val="none"/>
        </w:rPr>
      </w:r>
      <w:r/>
    </w:p>
    <w:p>
      <w:pPr>
        <w:pStyle w:val="121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28.5.4 未参加投标活动的</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或在投标活动中自身权益未受到损害的</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所提出的质疑。</w:t>
      </w:r>
      <w:r>
        <w:rPr>
          <w:rFonts w:hint="eastAsia" w:ascii="宋体" w:hAnsi="宋体"/>
          <w:color w:val="000000"/>
          <w:sz w:val="24"/>
          <w:szCs w:val="24"/>
          <w:highlight w:val="none"/>
        </w:rPr>
      </w:r>
      <w:r/>
    </w:p>
    <w:p>
      <w:pPr>
        <w:pStyle w:val="121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28.5.5</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组成联合体参加投标，联合体中任何一方或多方未按要求签字、盖章、加盖公章的质疑。</w:t>
      </w:r>
      <w:r>
        <w:rPr>
          <w:rFonts w:hint="eastAsia" w:ascii="宋体" w:hAnsi="宋体"/>
          <w:color w:val="000000"/>
          <w:sz w:val="24"/>
          <w:szCs w:val="24"/>
          <w:highlight w:val="none"/>
        </w:rPr>
      </w:r>
      <w:r/>
    </w:p>
    <w:p>
      <w:pPr>
        <w:pStyle w:val="1215"/>
        <w:ind w:firstLine="468"/>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28.6 </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提出书面质疑必须有理、有据，不得捏造事实、提供虚假材料进行恶意质疑。否则，一经查实，</w:t>
      </w:r>
      <w:r>
        <w:rPr>
          <w:rFonts w:hint="eastAsia" w:ascii="宋体" w:hAnsi="宋体"/>
          <w:color w:val="000000"/>
          <w:sz w:val="24"/>
          <w:highlight w:val="none"/>
        </w:rPr>
        <w:t xml:space="preserve">招标</w:t>
      </w:r>
      <w:r>
        <w:rPr>
          <w:rFonts w:hint="eastAsia" w:ascii="宋体" w:hAnsi="宋体"/>
          <w:color w:val="000000"/>
          <w:sz w:val="24"/>
          <w:szCs w:val="24"/>
          <w:highlight w:val="none"/>
        </w:rPr>
        <w:t xml:space="preserve">人或代理机构有权依据政府的有关规定，报请政府监管部门对该</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进行相应的行政处罚和记录该</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的失信信息。</w:t>
      </w:r>
      <w:r>
        <w:rPr>
          <w:rFonts w:hint="eastAsia" w:ascii="宋体" w:hAnsi="宋体"/>
          <w:color w:val="000000"/>
          <w:sz w:val="24"/>
          <w:szCs w:val="24"/>
          <w:highlight w:val="none"/>
        </w:rPr>
      </w:r>
      <w:r/>
    </w:p>
    <w:p>
      <w:pPr>
        <w:pStyle w:val="1219"/>
        <w:ind w:firstLine="480"/>
        <w:spacing w:before="0" w:after="0" w:line="440" w:lineRule="exact"/>
        <w:rPr>
          <w:rFonts w:hint="eastAsia" w:ascii="黑体" w:hAnsi="宋体"/>
          <w:b w:val="0"/>
          <w:color w:val="000000"/>
          <w:sz w:val="24"/>
          <w:szCs w:val="24"/>
          <w:highlight w:val="none"/>
        </w:rPr>
      </w:pPr>
      <w:r>
        <w:rPr>
          <w:rFonts w:hint="eastAsia" w:ascii="黑体" w:hAnsi="宋体"/>
          <w:b w:val="0"/>
          <w:color w:val="000000"/>
          <w:sz w:val="24"/>
          <w:szCs w:val="24"/>
          <w:highlight w:val="none"/>
        </w:rPr>
        <w:t xml:space="preserve">29、中标通知书</w:t>
      </w:r>
      <w:r>
        <w:rPr>
          <w:rFonts w:hint="eastAsia" w:ascii="黑体" w:hAnsi="宋体"/>
          <w:b w:val="0"/>
          <w:color w:val="000000"/>
          <w:sz w:val="24"/>
          <w:szCs w:val="24"/>
          <w:highlight w:val="none"/>
        </w:rPr>
      </w:r>
      <w:r/>
    </w:p>
    <w:p>
      <w:pPr>
        <w:pStyle w:val="1215"/>
        <w:ind w:firstLine="60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29.l</w:t>
      </w: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color w:val="000000"/>
          <w:sz w:val="24"/>
          <w:szCs w:val="24"/>
          <w:highlight w:val="none"/>
        </w:rPr>
      </w:r>
      <w:r/>
    </w:p>
    <w:p>
      <w:pPr>
        <w:pStyle w:val="1215"/>
        <w:ind w:firstLine="60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29.</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中标通知书将是合同的一个组成部分。对</w:t>
      </w:r>
      <w:r>
        <w:rPr>
          <w:rFonts w:hint="eastAsia" w:ascii="宋体" w:hAnsi="宋体"/>
          <w:color w:val="000000"/>
          <w:sz w:val="24"/>
          <w:highlight w:val="none"/>
        </w:rPr>
        <w:t xml:space="preserve">招标</w:t>
      </w:r>
      <w:r>
        <w:rPr>
          <w:rFonts w:hint="eastAsia" w:ascii="宋体" w:hAnsi="宋体"/>
          <w:color w:val="000000"/>
          <w:sz w:val="24"/>
          <w:szCs w:val="24"/>
          <w:highlight w:val="none"/>
        </w:rPr>
        <w:t xml:space="preserve">人和中标人均具有法律效力。中标通知书发出后，</w:t>
      </w:r>
      <w:r>
        <w:rPr>
          <w:rFonts w:hint="eastAsia" w:ascii="宋体" w:hAnsi="宋体"/>
          <w:color w:val="000000"/>
          <w:sz w:val="24"/>
          <w:highlight w:val="none"/>
        </w:rPr>
        <w:t xml:space="preserve">招标</w:t>
      </w:r>
      <w:r>
        <w:rPr>
          <w:rFonts w:hint="eastAsia" w:ascii="宋体" w:hAnsi="宋体"/>
          <w:color w:val="000000"/>
          <w:sz w:val="24"/>
          <w:szCs w:val="24"/>
          <w:highlight w:val="none"/>
        </w:rPr>
        <w:t xml:space="preserve">人改变中标结果的，或者中标人放弃中标项目的，应当依法承担法律责任。</w:t>
      </w:r>
      <w:r>
        <w:rPr>
          <w:rFonts w:hint="eastAsia" w:ascii="宋体" w:hAnsi="宋体"/>
          <w:color w:val="000000"/>
          <w:sz w:val="24"/>
          <w:szCs w:val="24"/>
          <w:highlight w:val="none"/>
        </w:rPr>
      </w:r>
      <w:r/>
    </w:p>
    <w:p>
      <w:pPr>
        <w:pStyle w:val="1218"/>
        <w:ind w:firstLine="361"/>
        <w:spacing w:before="120" w:after="120" w:line="440" w:lineRule="exact"/>
        <w:rPr>
          <w:rFonts w:hint="eastAsia"/>
          <w:color w:val="000000"/>
          <w:sz w:val="24"/>
          <w:szCs w:val="24"/>
          <w:highlight w:val="none"/>
        </w:rPr>
      </w:pPr>
      <w:r/>
      <w:bookmarkStart w:id="177" w:name="_Toc120614220"/>
      <w:r/>
      <w:bookmarkStart w:id="178" w:name="_Toc16938552"/>
      <w:r/>
      <w:bookmarkStart w:id="179" w:name="_Toc20823308"/>
      <w:r/>
      <w:bookmarkStart w:id="180" w:name="_Toc513029236"/>
      <w:r>
        <w:rPr>
          <w:rFonts w:hint="eastAsia"/>
          <w:color w:val="000000"/>
          <w:sz w:val="24"/>
          <w:szCs w:val="24"/>
          <w:highlight w:val="none"/>
        </w:rPr>
        <w:t xml:space="preserve">七、授予合同</w:t>
      </w:r>
      <w:bookmarkEnd w:id="177"/>
      <w:r>
        <w:rPr>
          <w:rFonts w:hint="eastAsia"/>
          <w:color w:val="000000"/>
          <w:sz w:val="24"/>
          <w:szCs w:val="24"/>
          <w:highlight w:val="none"/>
        </w:rPr>
      </w:r>
      <w:r/>
    </w:p>
    <w:p>
      <w:pPr>
        <w:pStyle w:val="1219"/>
        <w:ind w:firstLine="480"/>
        <w:spacing w:before="0" w:after="0" w:line="440" w:lineRule="exact"/>
        <w:rPr>
          <w:rFonts w:hint="eastAsia" w:ascii="黑体" w:hAnsi="宋体"/>
          <w:b w:val="0"/>
          <w:color w:val="000000"/>
          <w:sz w:val="24"/>
          <w:szCs w:val="24"/>
          <w:highlight w:val="none"/>
        </w:rPr>
      </w:pPr>
      <w:r/>
      <w:bookmarkEnd w:id="178"/>
      <w:r/>
      <w:bookmarkEnd w:id="179"/>
      <w:r/>
      <w:bookmarkEnd w:id="180"/>
      <w:r/>
      <w:bookmarkStart w:id="181" w:name="_Toc16938553"/>
      <w:r/>
      <w:bookmarkStart w:id="182" w:name="_Toc20823309"/>
      <w:r/>
      <w:bookmarkStart w:id="183" w:name="_Toc513029237"/>
      <w:r>
        <w:rPr>
          <w:rFonts w:hint="eastAsia" w:ascii="黑体" w:hAnsi="宋体"/>
          <w:b w:val="0"/>
          <w:color w:val="000000"/>
          <w:sz w:val="24"/>
          <w:szCs w:val="24"/>
          <w:highlight w:val="none"/>
        </w:rPr>
        <w:t xml:space="preserve">30. 签订合同</w:t>
      </w:r>
      <w:r>
        <w:rPr>
          <w:rFonts w:hint="eastAsia" w:ascii="黑体" w:hAnsi="宋体"/>
          <w:b w:val="0"/>
          <w:color w:val="000000"/>
          <w:sz w:val="24"/>
          <w:szCs w:val="24"/>
          <w:highlight w:val="none"/>
        </w:rPr>
      </w:r>
      <w:r/>
    </w:p>
    <w:p>
      <w:pPr>
        <w:pStyle w:val="1215"/>
        <w:ind w:firstLine="600"/>
        <w:spacing w:line="44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30</w:t>
      </w:r>
      <w:r>
        <w:rPr>
          <w:rFonts w:hint="eastAsia" w:ascii="宋体" w:hAnsi="宋体"/>
          <w:color w:val="000000"/>
          <w:sz w:val="24"/>
          <w:szCs w:val="24"/>
          <w:highlight w:val="none"/>
        </w:rPr>
        <w:t xml:space="preserve">.l中标人应当在中标通知书发出之日起十五日内，按照招标文件确定的事项与</w:t>
      </w:r>
      <w:r>
        <w:rPr>
          <w:rFonts w:hint="eastAsia" w:ascii="宋体" w:hAnsi="宋体"/>
          <w:color w:val="000000"/>
          <w:sz w:val="24"/>
          <w:highlight w:val="none"/>
        </w:rPr>
        <w:t xml:space="preserve">招标</w:t>
      </w:r>
      <w:r>
        <w:rPr>
          <w:rFonts w:hint="eastAsia" w:ascii="宋体" w:hAnsi="宋体"/>
          <w:color w:val="000000"/>
          <w:sz w:val="24"/>
          <w:szCs w:val="24"/>
          <w:highlight w:val="none"/>
        </w:rPr>
        <w:t xml:space="preserve">人签订政府合同。</w:t>
      </w:r>
      <w:r>
        <w:rPr>
          <w:rFonts w:hint="eastAsia" w:ascii="宋体" w:hAnsi="宋体"/>
          <w:color w:val="000000"/>
          <w:sz w:val="24"/>
          <w:szCs w:val="24"/>
          <w:highlight w:val="none"/>
        </w:rPr>
      </w:r>
      <w:r/>
    </w:p>
    <w:p>
      <w:pPr>
        <w:pStyle w:val="1215"/>
        <w:ind w:firstLine="60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30.2</w:t>
      </w: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招标文件、中标人的投标文件及招标过程中有关澄清、承诺文件均应作为合同附件。</w:t>
      </w:r>
      <w:r>
        <w:rPr>
          <w:rFonts w:hint="eastAsia" w:ascii="宋体" w:hAnsi="宋体"/>
          <w:color w:val="000000"/>
          <w:sz w:val="24"/>
          <w:szCs w:val="24"/>
          <w:highlight w:val="none"/>
        </w:rPr>
      </w:r>
      <w:r/>
    </w:p>
    <w:p>
      <w:pPr>
        <w:pStyle w:val="1215"/>
        <w:ind w:firstLine="60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30.3 签订合同后，</w:t>
      </w:r>
      <w:r>
        <w:rPr>
          <w:rFonts w:hint="eastAsia" w:ascii="宋体" w:hAnsi="宋体"/>
          <w:i/>
          <w:color w:val="000000"/>
          <w:sz w:val="24"/>
          <w:szCs w:val="24"/>
          <w:highlight w:val="none"/>
          <w:u w:val="single"/>
        </w:rPr>
        <w:t xml:space="preserve">中标人不得将合同标的进行转包</w:t>
      </w:r>
      <w:r>
        <w:rPr>
          <w:rFonts w:hint="eastAsia" w:ascii="宋体" w:hAnsi="宋体"/>
          <w:color w:val="000000"/>
          <w:sz w:val="24"/>
          <w:szCs w:val="24"/>
          <w:highlight w:val="none"/>
        </w:rPr>
        <w:t xml:space="preserve">。未经</w:t>
      </w:r>
      <w:r>
        <w:rPr>
          <w:rFonts w:hint="eastAsia" w:ascii="宋体" w:hAnsi="宋体"/>
          <w:color w:val="000000"/>
          <w:sz w:val="24"/>
          <w:highlight w:val="none"/>
        </w:rPr>
        <w:t xml:space="preserve">招标</w:t>
      </w:r>
      <w:r>
        <w:rPr>
          <w:rFonts w:hint="eastAsia" w:ascii="宋体" w:hAnsi="宋体"/>
          <w:color w:val="000000"/>
          <w:sz w:val="24"/>
          <w:szCs w:val="24"/>
          <w:highlight w:val="none"/>
        </w:rPr>
        <w:t xml:space="preserve">人同意，中标人也不得采用分包的形式履行合同，否则</w:t>
      </w:r>
      <w:r>
        <w:rPr>
          <w:rFonts w:hint="eastAsia" w:ascii="宋体" w:hAnsi="宋体"/>
          <w:color w:val="000000"/>
          <w:sz w:val="24"/>
          <w:highlight w:val="none"/>
        </w:rPr>
        <w:t xml:space="preserve">招标</w:t>
      </w:r>
      <w:r>
        <w:rPr>
          <w:rFonts w:hint="eastAsia" w:ascii="宋体" w:hAnsi="宋体"/>
          <w:color w:val="000000"/>
          <w:sz w:val="24"/>
          <w:szCs w:val="24"/>
          <w:highlight w:val="none"/>
        </w:rPr>
        <w:t xml:space="preserve">人有权终止合同。转包或分包造成人损失的，中标人应承担相应赔偿责任。</w:t>
      </w:r>
      <w:r>
        <w:rPr>
          <w:rFonts w:hint="eastAsia" w:ascii="宋体" w:hAnsi="宋体"/>
          <w:color w:val="000000"/>
          <w:sz w:val="24"/>
          <w:szCs w:val="24"/>
          <w:highlight w:val="none"/>
        </w:rPr>
      </w:r>
      <w:r/>
    </w:p>
    <w:p>
      <w:pPr>
        <w:pStyle w:val="1219"/>
        <w:ind w:firstLine="480"/>
        <w:spacing w:before="0" w:after="0" w:line="440" w:lineRule="exact"/>
        <w:rPr>
          <w:rFonts w:hint="eastAsia" w:ascii="黑体" w:hAnsi="宋体"/>
          <w:b w:val="0"/>
          <w:color w:val="000000"/>
          <w:sz w:val="24"/>
          <w:szCs w:val="24"/>
          <w:highlight w:val="none"/>
        </w:rPr>
      </w:pPr>
      <w:r>
        <w:rPr>
          <w:rFonts w:hint="eastAsia" w:ascii="黑体" w:hAnsi="宋体"/>
          <w:b w:val="0"/>
          <w:color w:val="000000"/>
          <w:sz w:val="24"/>
          <w:szCs w:val="24"/>
          <w:highlight w:val="none"/>
        </w:rPr>
        <w:t xml:space="preserve">31、服务（包含与服务相关的货物）的追加</w:t>
      </w:r>
      <w:r>
        <w:rPr>
          <w:rFonts w:hint="eastAsia" w:ascii="黑体" w:hAnsi="宋体"/>
          <w:b w:val="0"/>
          <w:color w:val="000000"/>
          <w:sz w:val="24"/>
          <w:szCs w:val="24"/>
          <w:highlight w:val="none"/>
        </w:rPr>
      </w:r>
      <w:r/>
    </w:p>
    <w:p>
      <w:pPr>
        <w:pStyle w:val="121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31.1政府合同履行中，</w:t>
      </w:r>
      <w:r>
        <w:rPr>
          <w:rFonts w:hint="eastAsia" w:ascii="宋体" w:hAnsi="宋体"/>
          <w:color w:val="000000"/>
          <w:sz w:val="24"/>
          <w:highlight w:val="none"/>
        </w:rPr>
        <w:t xml:space="preserve">招标</w:t>
      </w:r>
      <w:r>
        <w:rPr>
          <w:rFonts w:hint="eastAsia" w:ascii="宋体" w:hAnsi="宋体"/>
          <w:color w:val="000000"/>
          <w:sz w:val="24"/>
          <w:szCs w:val="24"/>
          <w:highlight w:val="none"/>
        </w:rPr>
        <w:t xml:space="preserve">人需追加与合同标的相同的服务（包含与服务相关的货物），在不改变合同其他条款的前提下，可以与中标人协商签订补充合同，但所有补充合同的金额不超过原合同金额10%。</w:t>
      </w:r>
      <w:r>
        <w:rPr>
          <w:rFonts w:hint="eastAsia" w:ascii="宋体" w:hAnsi="宋体"/>
          <w:color w:val="000000"/>
          <w:sz w:val="24"/>
          <w:szCs w:val="24"/>
          <w:highlight w:val="none"/>
        </w:rPr>
      </w:r>
      <w:r/>
    </w:p>
    <w:p>
      <w:pPr>
        <w:pStyle w:val="1219"/>
        <w:ind w:firstLine="480"/>
        <w:spacing w:before="0" w:after="0" w:line="440" w:lineRule="exact"/>
        <w:rPr>
          <w:rFonts w:ascii="黑体" w:hAnsi="宋体"/>
          <w:b w:val="0"/>
          <w:color w:val="000000"/>
          <w:sz w:val="24"/>
          <w:szCs w:val="24"/>
          <w:highlight w:val="none"/>
        </w:rPr>
      </w:pPr>
      <w:r/>
      <w:bookmarkEnd w:id="181"/>
      <w:r/>
      <w:bookmarkEnd w:id="182"/>
      <w:r/>
      <w:bookmarkEnd w:id="183"/>
      <w:r/>
      <w:bookmarkStart w:id="184" w:name="_Toc16938558"/>
      <w:r/>
      <w:bookmarkStart w:id="185" w:name="_Toc20823314"/>
      <w:r/>
      <w:bookmarkStart w:id="186" w:name="_Toc120614221"/>
      <w:r/>
      <w:bookmarkStart w:id="187" w:name="_Toc513029242"/>
      <w:r/>
      <w:bookmarkStart w:id="188" w:name="_Toc479757207"/>
      <w:r>
        <w:rPr>
          <w:rFonts w:hint="eastAsia" w:ascii="黑体" w:hAnsi="宋体"/>
          <w:b w:val="0"/>
          <w:color w:val="000000"/>
          <w:sz w:val="24"/>
          <w:szCs w:val="24"/>
          <w:highlight w:val="none"/>
        </w:rPr>
        <w:t xml:space="preserve">32、政府履约资金扶持政策</w:t>
      </w:r>
      <w:r>
        <w:rPr>
          <w:rFonts w:ascii="黑体" w:hAnsi="宋体"/>
          <w:b w:val="0"/>
          <w:color w:val="000000"/>
          <w:sz w:val="24"/>
          <w:szCs w:val="24"/>
          <w:highlight w:val="none"/>
        </w:rPr>
      </w:r>
      <w:r/>
    </w:p>
    <w:p>
      <w:pPr>
        <w:pStyle w:val="1230"/>
        <w:spacing w:line="440" w:lineRule="exact"/>
        <w:rPr>
          <w:rFonts w:hint="eastAsia"/>
          <w:color w:val="000000"/>
          <w:sz w:val="24"/>
          <w:szCs w:val="24"/>
          <w:highlight w:val="none"/>
        </w:rPr>
      </w:pPr>
      <w:r>
        <w:rPr>
          <w:rFonts w:hint="eastAsia"/>
          <w:color w:val="000000"/>
          <w:sz w:val="24"/>
          <w:szCs w:val="24"/>
          <w:highlight w:val="none"/>
        </w:rPr>
        <w:t xml:space="preserve">中标人可凭政府采购合同办理融资贷款，详情请查阅江苏政府采购网站“政采贷”栏目。</w:t>
      </w:r>
      <w:r>
        <w:rPr>
          <w:rFonts w:hint="eastAsia"/>
          <w:color w:val="000000"/>
          <w:sz w:val="24"/>
          <w:szCs w:val="24"/>
          <w:highlight w:val="none"/>
        </w:rPr>
      </w:r>
      <w:r/>
    </w:p>
    <w:p>
      <w:pPr>
        <w:pStyle w:val="1230"/>
        <w:spacing w:line="440" w:lineRule="exact"/>
        <w:rPr>
          <w:rFonts w:hint="eastAsia"/>
          <w:color w:val="000000"/>
          <w:sz w:val="24"/>
          <w:szCs w:val="24"/>
          <w:highlight w:val="none"/>
        </w:rPr>
      </w:pPr>
      <w:r>
        <w:rPr>
          <w:rFonts w:hint="eastAsia"/>
          <w:color w:val="000000"/>
          <w:sz w:val="24"/>
          <w:szCs w:val="24"/>
          <w:highlight w:val="none"/>
        </w:rPr>
      </w:r>
      <w:r/>
    </w:p>
    <w:p>
      <w:pPr>
        <w:pStyle w:val="1230"/>
        <w:spacing w:line="440" w:lineRule="exact"/>
        <w:rPr>
          <w:rFonts w:hint="eastAsia"/>
          <w:color w:val="000000"/>
          <w:sz w:val="24"/>
          <w:szCs w:val="24"/>
          <w:highlight w:val="none"/>
        </w:rPr>
      </w:pPr>
      <w:r>
        <w:rPr>
          <w:rFonts w:hint="eastAsia"/>
          <w:color w:val="000000"/>
          <w:sz w:val="24"/>
          <w:szCs w:val="24"/>
          <w:highlight w:val="none"/>
        </w:rPr>
      </w:r>
      <w:r>
        <w:rPr>
          <w:rFonts w:hint="eastAsia"/>
          <w:color w:val="000000"/>
          <w:sz w:val="24"/>
          <w:szCs w:val="24"/>
          <w:highlight w:val="none"/>
        </w:rPr>
      </w:r>
      <w:r/>
    </w:p>
    <w:p>
      <w:pPr>
        <w:pStyle w:val="1230"/>
        <w:spacing w:line="440" w:lineRule="exact"/>
        <w:rPr>
          <w:rFonts w:hint="eastAsia"/>
          <w:color w:val="000000"/>
          <w:sz w:val="24"/>
          <w:szCs w:val="24"/>
          <w:highlight w:val="none"/>
        </w:rPr>
      </w:pPr>
      <w:r>
        <w:rPr>
          <w:rFonts w:hint="eastAsia"/>
          <w:color w:val="000000"/>
          <w:sz w:val="24"/>
          <w:szCs w:val="24"/>
          <w:highlight w:val="none"/>
        </w:rPr>
      </w:r>
      <w:r>
        <w:rPr>
          <w:rFonts w:hint="eastAsia"/>
          <w:color w:val="000000"/>
          <w:sz w:val="24"/>
          <w:szCs w:val="24"/>
          <w:highlight w:val="none"/>
        </w:rPr>
      </w:r>
      <w:r/>
    </w:p>
    <w:p>
      <w:pPr>
        <w:pStyle w:val="1230"/>
        <w:spacing w:line="440" w:lineRule="exact"/>
        <w:rPr>
          <w:rFonts w:hint="eastAsia"/>
          <w:color w:val="000000"/>
          <w:sz w:val="24"/>
          <w:szCs w:val="24"/>
          <w:highlight w:val="none"/>
        </w:rPr>
      </w:pPr>
      <w:r>
        <w:rPr>
          <w:rFonts w:hint="eastAsia"/>
          <w:color w:val="000000"/>
          <w:sz w:val="24"/>
          <w:szCs w:val="24"/>
          <w:highlight w:val="none"/>
        </w:rPr>
      </w:r>
      <w:r>
        <w:rPr>
          <w:rFonts w:hint="eastAsia"/>
          <w:color w:val="000000"/>
          <w:sz w:val="24"/>
          <w:szCs w:val="24"/>
          <w:highlight w:val="none"/>
        </w:rPr>
      </w:r>
      <w:r/>
    </w:p>
    <w:p>
      <w:pPr>
        <w:pStyle w:val="1230"/>
        <w:spacing w:line="440" w:lineRule="exact"/>
        <w:rPr>
          <w:rFonts w:hint="eastAsia"/>
          <w:color w:val="000000"/>
          <w:sz w:val="24"/>
          <w:szCs w:val="24"/>
          <w:highlight w:val="none"/>
        </w:rPr>
      </w:pPr>
      <w:r>
        <w:rPr>
          <w:rFonts w:hint="eastAsia"/>
          <w:color w:val="000000"/>
          <w:sz w:val="24"/>
          <w:szCs w:val="24"/>
          <w:highlight w:val="none"/>
        </w:rPr>
      </w:r>
      <w:r>
        <w:rPr>
          <w:rFonts w:hint="eastAsia"/>
          <w:color w:val="000000"/>
          <w:sz w:val="24"/>
          <w:szCs w:val="24"/>
          <w:highlight w:val="none"/>
        </w:rPr>
      </w:r>
      <w:r/>
    </w:p>
    <w:p>
      <w:pPr>
        <w:pStyle w:val="1230"/>
        <w:spacing w:line="440" w:lineRule="exact"/>
        <w:rPr>
          <w:rFonts w:hint="eastAsia"/>
          <w:color w:val="000000"/>
          <w:sz w:val="24"/>
          <w:szCs w:val="24"/>
          <w:highlight w:val="none"/>
        </w:rPr>
      </w:pPr>
      <w:r>
        <w:rPr>
          <w:rFonts w:hint="eastAsia"/>
          <w:color w:val="000000"/>
          <w:sz w:val="24"/>
          <w:szCs w:val="24"/>
          <w:highlight w:val="none"/>
        </w:rPr>
      </w:r>
      <w:r>
        <w:rPr>
          <w:rFonts w:hint="eastAsia"/>
          <w:color w:val="000000"/>
          <w:sz w:val="24"/>
          <w:szCs w:val="24"/>
          <w:highlight w:val="none"/>
        </w:rPr>
      </w:r>
      <w:r/>
    </w:p>
    <w:p>
      <w:pPr>
        <w:pStyle w:val="1230"/>
        <w:spacing w:line="440" w:lineRule="exact"/>
        <w:rPr>
          <w:rFonts w:hint="eastAsia"/>
          <w:color w:val="000000"/>
          <w:sz w:val="24"/>
          <w:szCs w:val="24"/>
          <w:highlight w:val="none"/>
        </w:rPr>
      </w:pPr>
      <w:r>
        <w:rPr>
          <w:rFonts w:hint="eastAsia"/>
          <w:color w:val="000000"/>
          <w:sz w:val="24"/>
          <w:szCs w:val="24"/>
          <w:highlight w:val="none"/>
        </w:rPr>
      </w:r>
      <w:r>
        <w:rPr>
          <w:rFonts w:hint="eastAsia"/>
          <w:color w:val="000000"/>
          <w:sz w:val="24"/>
          <w:szCs w:val="24"/>
          <w:highlight w:val="none"/>
        </w:rPr>
      </w:r>
      <w:r/>
    </w:p>
    <w:p>
      <w:pPr>
        <w:pStyle w:val="1230"/>
        <w:spacing w:line="440" w:lineRule="exact"/>
        <w:rPr>
          <w:rFonts w:hint="eastAsia"/>
          <w:color w:val="000000"/>
          <w:sz w:val="24"/>
          <w:szCs w:val="24"/>
          <w:highlight w:val="none"/>
        </w:rPr>
      </w:pPr>
      <w:r>
        <w:rPr>
          <w:rFonts w:hint="eastAsia"/>
          <w:color w:val="000000"/>
          <w:sz w:val="24"/>
          <w:szCs w:val="24"/>
          <w:highlight w:val="none"/>
        </w:rPr>
      </w:r>
      <w:r>
        <w:rPr>
          <w:rFonts w:hint="eastAsia"/>
          <w:color w:val="000000"/>
          <w:sz w:val="24"/>
          <w:szCs w:val="24"/>
          <w:highlight w:val="none"/>
        </w:rPr>
      </w:r>
      <w:r/>
    </w:p>
    <w:p>
      <w:pPr>
        <w:pStyle w:val="1230"/>
        <w:spacing w:line="440" w:lineRule="exact"/>
        <w:rPr>
          <w:rFonts w:hint="eastAsia"/>
          <w:color w:val="000000"/>
          <w:sz w:val="24"/>
          <w:szCs w:val="24"/>
          <w:highlight w:val="none"/>
        </w:rPr>
      </w:pPr>
      <w:r>
        <w:rPr>
          <w:rFonts w:hint="eastAsia"/>
          <w:color w:val="000000"/>
          <w:sz w:val="24"/>
          <w:szCs w:val="24"/>
          <w:highlight w:val="none"/>
        </w:rPr>
      </w:r>
      <w:r>
        <w:rPr>
          <w:rFonts w:hint="eastAsia"/>
          <w:color w:val="000000"/>
          <w:sz w:val="24"/>
          <w:szCs w:val="24"/>
          <w:highlight w:val="none"/>
        </w:rPr>
      </w:r>
      <w:r/>
    </w:p>
    <w:p>
      <w:pPr>
        <w:pStyle w:val="1230"/>
        <w:spacing w:line="440" w:lineRule="exact"/>
        <w:rPr>
          <w:rFonts w:hint="eastAsia"/>
          <w:color w:val="000000"/>
          <w:sz w:val="24"/>
          <w:szCs w:val="24"/>
          <w:highlight w:val="none"/>
        </w:rPr>
      </w:pPr>
      <w:r>
        <w:rPr>
          <w:rFonts w:hint="eastAsia"/>
          <w:color w:val="000000"/>
          <w:sz w:val="24"/>
          <w:szCs w:val="24"/>
          <w:highlight w:val="none"/>
        </w:rPr>
      </w:r>
      <w:r>
        <w:rPr>
          <w:rFonts w:hint="eastAsia"/>
          <w:color w:val="000000"/>
          <w:sz w:val="24"/>
          <w:szCs w:val="24"/>
          <w:highlight w:val="none"/>
        </w:rPr>
      </w:r>
      <w:r/>
    </w:p>
    <w:p>
      <w:pPr>
        <w:pStyle w:val="1230"/>
        <w:spacing w:line="440" w:lineRule="exact"/>
        <w:rPr>
          <w:rFonts w:hint="eastAsia"/>
          <w:color w:val="000000"/>
          <w:sz w:val="24"/>
          <w:szCs w:val="24"/>
          <w:highlight w:val="none"/>
        </w:rPr>
      </w:pPr>
      <w:r>
        <w:rPr>
          <w:rFonts w:hint="eastAsia"/>
          <w:color w:val="000000"/>
          <w:sz w:val="24"/>
          <w:szCs w:val="24"/>
          <w:highlight w:val="none"/>
        </w:rPr>
      </w:r>
      <w:r>
        <w:rPr>
          <w:rFonts w:hint="eastAsia"/>
          <w:color w:val="000000"/>
          <w:sz w:val="24"/>
          <w:szCs w:val="24"/>
          <w:highlight w:val="none"/>
        </w:rPr>
      </w:r>
      <w:r/>
    </w:p>
    <w:p>
      <w:pPr>
        <w:pStyle w:val="1230"/>
        <w:spacing w:line="440" w:lineRule="exact"/>
        <w:rPr>
          <w:rFonts w:hint="eastAsia"/>
          <w:color w:val="000000"/>
          <w:sz w:val="24"/>
          <w:szCs w:val="24"/>
          <w:highlight w:val="none"/>
        </w:rPr>
      </w:pPr>
      <w:r>
        <w:rPr>
          <w:rFonts w:hint="eastAsia"/>
          <w:color w:val="000000"/>
          <w:sz w:val="24"/>
          <w:szCs w:val="24"/>
          <w:highlight w:val="none"/>
        </w:rPr>
      </w:r>
      <w:r>
        <w:rPr>
          <w:rFonts w:hint="eastAsia"/>
          <w:color w:val="000000"/>
          <w:sz w:val="24"/>
          <w:szCs w:val="24"/>
          <w:highlight w:val="none"/>
        </w:rPr>
      </w:r>
      <w:r/>
    </w:p>
    <w:p>
      <w:pPr>
        <w:pStyle w:val="1230"/>
        <w:spacing w:line="440" w:lineRule="exact"/>
        <w:rPr>
          <w:rFonts w:hint="eastAsia"/>
          <w:color w:val="000000"/>
          <w:sz w:val="24"/>
          <w:szCs w:val="24"/>
          <w:highlight w:val="none"/>
        </w:rPr>
      </w:pPr>
      <w:r>
        <w:rPr>
          <w:rFonts w:hint="eastAsia"/>
          <w:color w:val="000000"/>
          <w:sz w:val="24"/>
          <w:szCs w:val="24"/>
          <w:highlight w:val="none"/>
        </w:rPr>
      </w:r>
      <w:r>
        <w:rPr>
          <w:rFonts w:hint="eastAsia"/>
          <w:color w:val="000000"/>
          <w:sz w:val="24"/>
          <w:szCs w:val="24"/>
          <w:highlight w:val="none"/>
        </w:rPr>
      </w:r>
      <w:r/>
    </w:p>
    <w:p>
      <w:pPr>
        <w:pStyle w:val="1230"/>
        <w:spacing w:line="440" w:lineRule="exact"/>
        <w:rPr>
          <w:rFonts w:hint="eastAsia"/>
          <w:color w:val="000000"/>
          <w:sz w:val="24"/>
          <w:szCs w:val="24"/>
          <w:highlight w:val="none"/>
        </w:rPr>
      </w:pPr>
      <w:r>
        <w:rPr>
          <w:rFonts w:hint="eastAsia"/>
          <w:color w:val="000000"/>
          <w:sz w:val="24"/>
          <w:szCs w:val="24"/>
          <w:highlight w:val="none"/>
        </w:rPr>
      </w:r>
      <w:r>
        <w:rPr>
          <w:rFonts w:hint="eastAsia"/>
          <w:color w:val="000000"/>
          <w:sz w:val="24"/>
          <w:szCs w:val="24"/>
          <w:highlight w:val="none"/>
        </w:rPr>
      </w:r>
      <w:r/>
    </w:p>
    <w:p>
      <w:pPr>
        <w:pStyle w:val="1230"/>
        <w:spacing w:line="440" w:lineRule="exact"/>
        <w:rPr>
          <w:rFonts w:hint="eastAsia"/>
          <w:color w:val="000000"/>
          <w:sz w:val="24"/>
          <w:szCs w:val="24"/>
          <w:highlight w:val="none"/>
        </w:rPr>
      </w:pPr>
      <w:r>
        <w:rPr>
          <w:rFonts w:hint="eastAsia"/>
          <w:color w:val="000000"/>
          <w:sz w:val="24"/>
          <w:szCs w:val="24"/>
          <w:highlight w:val="none"/>
        </w:rPr>
      </w:r>
      <w:r>
        <w:rPr>
          <w:rFonts w:hint="eastAsia"/>
          <w:color w:val="000000"/>
          <w:sz w:val="24"/>
          <w:szCs w:val="24"/>
          <w:highlight w:val="none"/>
        </w:rPr>
      </w:r>
      <w:r/>
    </w:p>
    <w:p>
      <w:pPr>
        <w:pStyle w:val="1230"/>
        <w:spacing w:line="440" w:lineRule="exact"/>
        <w:rPr>
          <w:rFonts w:hint="eastAsia"/>
          <w:color w:val="000000"/>
          <w:sz w:val="24"/>
          <w:szCs w:val="24"/>
          <w:highlight w:val="none"/>
        </w:rPr>
      </w:pPr>
      <w:r>
        <w:rPr>
          <w:rFonts w:hint="eastAsia"/>
          <w:color w:val="000000"/>
          <w:sz w:val="24"/>
          <w:szCs w:val="24"/>
          <w:highlight w:val="none"/>
        </w:rPr>
      </w:r>
      <w:r>
        <w:rPr>
          <w:rFonts w:hint="eastAsia"/>
          <w:color w:val="000000"/>
          <w:sz w:val="24"/>
          <w:szCs w:val="24"/>
          <w:highlight w:val="none"/>
        </w:rPr>
      </w:r>
      <w:r/>
    </w:p>
    <w:p>
      <w:pPr>
        <w:pStyle w:val="1230"/>
        <w:spacing w:line="440" w:lineRule="exact"/>
        <w:rPr>
          <w:rFonts w:hint="eastAsia"/>
          <w:color w:val="000000"/>
          <w:sz w:val="24"/>
          <w:szCs w:val="24"/>
          <w:highlight w:val="none"/>
        </w:rPr>
      </w:pPr>
      <w:r>
        <w:rPr>
          <w:rFonts w:hint="eastAsia"/>
          <w:color w:val="000000"/>
          <w:sz w:val="24"/>
          <w:szCs w:val="24"/>
          <w:highlight w:val="none"/>
        </w:rPr>
      </w:r>
      <w:r>
        <w:rPr>
          <w:rFonts w:hint="eastAsia"/>
          <w:color w:val="000000"/>
          <w:sz w:val="24"/>
          <w:szCs w:val="24"/>
          <w:highlight w:val="none"/>
        </w:rPr>
      </w:r>
      <w:r/>
    </w:p>
    <w:p>
      <w:pPr>
        <w:pStyle w:val="1230"/>
        <w:spacing w:line="440" w:lineRule="exact"/>
        <w:rPr>
          <w:rFonts w:hint="eastAsia"/>
          <w:color w:val="000000"/>
          <w:sz w:val="24"/>
          <w:szCs w:val="24"/>
          <w:highlight w:val="none"/>
        </w:rPr>
      </w:pPr>
      <w:r>
        <w:rPr>
          <w:rFonts w:hint="eastAsia"/>
          <w:color w:val="000000"/>
          <w:sz w:val="24"/>
          <w:szCs w:val="24"/>
          <w:highlight w:val="none"/>
        </w:rPr>
      </w:r>
      <w:r>
        <w:rPr>
          <w:rFonts w:hint="eastAsia"/>
          <w:color w:val="000000"/>
          <w:sz w:val="24"/>
          <w:szCs w:val="24"/>
          <w:highlight w:val="none"/>
        </w:rPr>
      </w:r>
      <w:r/>
    </w:p>
    <w:p>
      <w:pPr>
        <w:pStyle w:val="1230"/>
        <w:spacing w:line="440" w:lineRule="exact"/>
        <w:rPr>
          <w:rFonts w:hint="eastAsia"/>
          <w:color w:val="000000"/>
          <w:sz w:val="24"/>
          <w:szCs w:val="24"/>
          <w:highlight w:val="none"/>
        </w:rPr>
      </w:pPr>
      <w:r>
        <w:rPr>
          <w:rFonts w:hint="eastAsia"/>
          <w:color w:val="000000"/>
          <w:sz w:val="24"/>
          <w:szCs w:val="24"/>
          <w:highlight w:val="none"/>
        </w:rPr>
      </w:r>
      <w:r>
        <w:rPr>
          <w:rFonts w:hint="eastAsia"/>
          <w:color w:val="000000"/>
          <w:sz w:val="24"/>
          <w:szCs w:val="24"/>
          <w:highlight w:val="none"/>
        </w:rPr>
      </w:r>
      <w:r/>
    </w:p>
    <w:p>
      <w:pPr>
        <w:pStyle w:val="1230"/>
        <w:spacing w:line="440" w:lineRule="exact"/>
        <w:rPr>
          <w:rFonts w:hint="eastAsia"/>
          <w:color w:val="000000"/>
          <w:sz w:val="24"/>
          <w:szCs w:val="24"/>
          <w:highlight w:val="none"/>
        </w:rPr>
      </w:pPr>
      <w:r>
        <w:rPr>
          <w:rFonts w:hint="eastAsia"/>
          <w:color w:val="000000"/>
          <w:sz w:val="24"/>
          <w:szCs w:val="24"/>
          <w:highlight w:val="none"/>
        </w:rPr>
      </w:r>
      <w:r>
        <w:rPr>
          <w:rFonts w:hint="eastAsia"/>
          <w:color w:val="000000"/>
          <w:sz w:val="24"/>
          <w:szCs w:val="24"/>
          <w:highlight w:val="none"/>
        </w:rPr>
      </w:r>
      <w:r/>
    </w:p>
    <w:p>
      <w:pPr>
        <w:pStyle w:val="1230"/>
        <w:spacing w:line="440" w:lineRule="exact"/>
        <w:rPr>
          <w:rFonts w:hint="eastAsia"/>
          <w:color w:val="000000"/>
          <w:sz w:val="24"/>
          <w:szCs w:val="24"/>
          <w:highlight w:val="none"/>
        </w:rPr>
      </w:pPr>
      <w:r>
        <w:rPr>
          <w:rFonts w:hint="eastAsia"/>
          <w:color w:val="000000"/>
          <w:sz w:val="24"/>
          <w:szCs w:val="24"/>
          <w:highlight w:val="none"/>
        </w:rPr>
      </w:r>
      <w:r>
        <w:rPr>
          <w:rFonts w:hint="eastAsia"/>
          <w:color w:val="000000"/>
          <w:sz w:val="24"/>
          <w:szCs w:val="24"/>
          <w:highlight w:val="none"/>
        </w:rPr>
      </w:r>
      <w:r/>
    </w:p>
    <w:p>
      <w:pPr>
        <w:pStyle w:val="1230"/>
        <w:spacing w:line="440" w:lineRule="exact"/>
        <w:rPr>
          <w:rFonts w:hint="eastAsia"/>
          <w:color w:val="000000"/>
          <w:sz w:val="24"/>
          <w:szCs w:val="24"/>
          <w:highlight w:val="none"/>
        </w:rPr>
      </w:pPr>
      <w:r>
        <w:rPr>
          <w:rFonts w:hint="eastAsia"/>
          <w:color w:val="000000"/>
          <w:sz w:val="24"/>
          <w:szCs w:val="24"/>
          <w:highlight w:val="none"/>
        </w:rPr>
      </w:r>
      <w:r>
        <w:rPr>
          <w:rFonts w:hint="eastAsia"/>
          <w:color w:val="000000"/>
          <w:sz w:val="24"/>
          <w:szCs w:val="24"/>
          <w:highlight w:val="none"/>
        </w:rPr>
      </w:r>
      <w:r/>
    </w:p>
    <w:p>
      <w:pPr>
        <w:pStyle w:val="1230"/>
        <w:spacing w:line="440" w:lineRule="exact"/>
        <w:rPr>
          <w:rFonts w:hint="eastAsia"/>
          <w:color w:val="000000"/>
          <w:sz w:val="24"/>
          <w:szCs w:val="24"/>
          <w:highlight w:val="none"/>
        </w:rPr>
      </w:pPr>
      <w:r>
        <w:rPr>
          <w:rFonts w:hint="eastAsia"/>
          <w:color w:val="000000"/>
          <w:sz w:val="24"/>
          <w:szCs w:val="24"/>
          <w:highlight w:val="none"/>
        </w:rPr>
      </w:r>
      <w:r>
        <w:rPr>
          <w:rFonts w:hint="eastAsia"/>
          <w:color w:val="000000"/>
          <w:sz w:val="24"/>
          <w:szCs w:val="24"/>
          <w:highlight w:val="none"/>
        </w:rPr>
      </w:r>
      <w:r/>
    </w:p>
    <w:p>
      <w:pPr>
        <w:pStyle w:val="1230"/>
        <w:spacing w:line="440" w:lineRule="exact"/>
        <w:rPr>
          <w:rFonts w:hint="eastAsia"/>
          <w:color w:val="000000"/>
          <w:sz w:val="24"/>
          <w:szCs w:val="24"/>
          <w:highlight w:val="none"/>
        </w:rPr>
      </w:pPr>
      <w:r>
        <w:rPr>
          <w:rFonts w:hint="eastAsia"/>
          <w:color w:val="000000"/>
          <w:sz w:val="24"/>
          <w:szCs w:val="24"/>
          <w:highlight w:val="none"/>
        </w:rPr>
      </w:r>
      <w:r>
        <w:rPr>
          <w:rFonts w:hint="eastAsia"/>
          <w:color w:val="000000"/>
          <w:sz w:val="24"/>
          <w:szCs w:val="24"/>
          <w:highlight w:val="none"/>
        </w:rPr>
      </w:r>
      <w:r/>
    </w:p>
    <w:p>
      <w:pPr>
        <w:pStyle w:val="1230"/>
        <w:spacing w:line="440" w:lineRule="exact"/>
        <w:rPr>
          <w:rFonts w:hint="eastAsia"/>
          <w:color w:val="000000"/>
          <w:sz w:val="24"/>
          <w:szCs w:val="24"/>
          <w:highlight w:val="none"/>
        </w:rPr>
      </w:pPr>
      <w:r>
        <w:rPr>
          <w:rFonts w:hint="eastAsia"/>
          <w:color w:val="000000"/>
          <w:sz w:val="24"/>
          <w:szCs w:val="24"/>
          <w:highlight w:val="none"/>
        </w:rPr>
      </w:r>
      <w:r>
        <w:rPr>
          <w:rFonts w:hint="eastAsia"/>
          <w:color w:val="000000"/>
          <w:sz w:val="24"/>
          <w:szCs w:val="24"/>
          <w:highlight w:val="none"/>
        </w:rPr>
      </w:r>
      <w:r/>
    </w:p>
    <w:p>
      <w:pPr>
        <w:pStyle w:val="1230"/>
        <w:spacing w:line="440" w:lineRule="exact"/>
        <w:rPr>
          <w:rFonts w:hint="eastAsia"/>
          <w:color w:val="000000"/>
          <w:sz w:val="24"/>
          <w:szCs w:val="24"/>
          <w:highlight w:val="none"/>
        </w:rPr>
      </w:pPr>
      <w:r>
        <w:rPr>
          <w:rFonts w:hint="eastAsia"/>
          <w:color w:val="000000"/>
          <w:sz w:val="24"/>
          <w:szCs w:val="24"/>
          <w:highlight w:val="none"/>
        </w:rPr>
      </w:r>
      <w:r/>
    </w:p>
    <w:p>
      <w:pPr>
        <w:pStyle w:val="1216"/>
        <w:spacing w:before="120" w:after="120" w:line="440" w:lineRule="exact"/>
        <w:rPr>
          <w:rFonts w:hint="eastAsia" w:ascii="黑体" w:eastAsia="黑体"/>
          <w:bCs/>
          <w:color w:val="000000"/>
          <w:sz w:val="44"/>
          <w:highlight w:val="none"/>
        </w:rPr>
      </w:pPr>
      <w:r>
        <w:rPr>
          <w:rFonts w:hint="eastAsia" w:ascii="黑体" w:eastAsia="黑体"/>
          <w:bCs/>
          <w:color w:val="000000"/>
          <w:sz w:val="32"/>
          <w:szCs w:val="32"/>
          <w:highlight w:val="none"/>
        </w:rPr>
        <w:t xml:space="preserve">第三章  合同</w:t>
      </w:r>
      <w:bookmarkEnd w:id="184"/>
      <w:r/>
      <w:bookmarkEnd w:id="185"/>
      <w:r/>
      <w:bookmarkEnd w:id="186"/>
      <w:r/>
      <w:bookmarkEnd w:id="187"/>
      <w:r/>
      <w:bookmarkEnd w:id="188"/>
      <w:r>
        <w:rPr>
          <w:rFonts w:hint="eastAsia" w:ascii="黑体" w:eastAsia="黑体"/>
          <w:bCs/>
          <w:color w:val="000000"/>
          <w:sz w:val="32"/>
          <w:szCs w:val="32"/>
          <w:highlight w:val="none"/>
        </w:rPr>
        <w:t xml:space="preserve">文本</w:t>
      </w:r>
      <w:r>
        <w:rPr>
          <w:rFonts w:hint="eastAsia" w:ascii="黑体" w:eastAsia="黑体"/>
          <w:bCs/>
          <w:color w:val="000000"/>
          <w:sz w:val="44"/>
          <w:highlight w:val="none"/>
        </w:rPr>
      </w:r>
      <w:r/>
    </w:p>
    <w:p>
      <w:pPr>
        <w:pStyle w:val="1215"/>
        <w:ind w:firstLine="480"/>
        <w:spacing w:line="440" w:lineRule="exact"/>
        <w:rPr>
          <w:rFonts w:hint="eastAsia" w:ascii="宋体" w:hAnsi="宋体"/>
          <w:bCs/>
          <w:color w:val="000000"/>
          <w:sz w:val="24"/>
          <w:highlight w:val="none"/>
        </w:rPr>
      </w:pPr>
      <w:r/>
      <w:bookmarkStart w:id="189" w:name="_Toc20823315"/>
      <w:r/>
      <w:bookmarkStart w:id="190" w:name="_Toc16938559"/>
      <w:r/>
      <w:bookmarkStart w:id="191" w:name="_Toc513029243"/>
      <w:r>
        <w:rPr>
          <w:rFonts w:hint="eastAsia" w:ascii="宋体" w:hAnsi="宋体"/>
          <w:bCs/>
          <w:color w:val="000000"/>
          <w:sz w:val="24"/>
          <w:highlight w:val="none"/>
        </w:rPr>
        <w:t xml:space="preserve">以下为中标后签定本项目合同的通用条款，中标人不得提出实质性的修改。</w:t>
      </w:r>
      <w:r>
        <w:rPr>
          <w:rFonts w:hint="eastAsia" w:ascii="宋体" w:hAnsi="宋体"/>
          <w:bCs/>
          <w:color w:val="000000"/>
          <w:sz w:val="24"/>
          <w:highlight w:val="none"/>
        </w:rPr>
      </w:r>
      <w:r/>
    </w:p>
    <w:p>
      <w:pPr>
        <w:pStyle w:val="1337"/>
        <w:jc w:val="both"/>
        <w:spacing w:before="0" w:beforeAutospacing="0" w:after="0" w:afterAutospacing="0"/>
        <w:widowControl w:val="off"/>
        <w:rPr>
          <w:rFonts w:ascii="仿宋_GB2312" w:eastAsia="仿宋_GB2312" w:cs="仿宋_GB2312"/>
          <w:b/>
          <w:bCs/>
          <w:color w:val="000000"/>
          <w:position w:val="120"/>
          <w:highlight w:val="none"/>
          <w:lang w:val="en-US" w:eastAsia="zh-CN"/>
        </w:rPr>
      </w:pPr>
      <w:r>
        <w:rPr>
          <w:rFonts w:ascii="Times New Roman" w:hAnsi="Times New Roman" w:eastAsia="宋体" w:cs="Times New Roman"/>
          <w:color w:val="00000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3642360</wp:posOffset>
                </wp:positionH>
                <wp:positionV relativeFrom="paragraph">
                  <wp:posOffset>-13969</wp:posOffset>
                </wp:positionV>
                <wp:extent cx="1952625" cy="647700"/>
                <wp:effectExtent l="0" t="0" r="0" b="0"/>
                <wp:wrapNone/>
                <wp:docPr id="14" name=""/>
                <wp:cNvGraphicFramePr/>
                <a:graphic xmlns:a="http://schemas.openxmlformats.org/drawingml/2006/main">
                  <a:graphicData uri="http://schemas.microsoft.com/office/word/2010/wordprocessingShape">
                    <wps:wsp>
                      <wps:cNvPr id="0" name=""/>
                      <wps:cNvSpPr txBox="1"/>
                      <wps:spPr bwMode="auto">
                        <a:xfrm>
                          <a:off x="0" y="0"/>
                          <a:ext cx="1952625" cy="647700"/>
                        </a:xfrm>
                        <a:prstGeom prst="rect">
                          <a:avLst/>
                        </a:prstGeom>
                        <a:solidFill>
                          <a:srgbClr val="FFFFFF"/>
                        </a:solidFill>
                        <a:ln>
                          <a:solidFill>
                            <a:srgbClr val="000000"/>
                          </a:solidFill>
                        </a:ln>
                      </wps:spPr>
                      <wps:txbx>
                        <w:txbxContent>
                          <w:p>
                            <w:pPr>
                              <w:pStyle w:val="1337"/>
                              <w:jc w:val="center"/>
                              <w:spacing w:before="0" w:beforeAutospacing="0" w:after="0" w:afterAutospacing="0"/>
                              <w:widowControl w:val="off"/>
                              <w:rPr>
                                <w:rFonts w:hint="eastAsia" w:eastAsia="宋体"/>
                              </w:rPr>
                            </w:pPr>
                            <w:r>
                              <w:rPr>
                                <w:rFonts w:hint="eastAsia" w:eastAsia="宋体"/>
                                <w:lang w:bidi="ar"/>
                              </w:rPr>
                              <w:t xml:space="preserve">合同备案章</w:t>
                            </w:r>
                            <w:r>
                              <w:rPr>
                                <w:rFonts w:hint="eastAsia" w:eastAsia="宋体"/>
                              </w:rPr>
                            </w:r>
                            <w:r/>
                          </w:p>
                          <w:p>
                            <w:pPr>
                              <w:pStyle w:val="1337"/>
                              <w:jc w:val="center"/>
                              <w:spacing w:before="0" w:beforeAutospacing="0" w:after="0" w:afterAutospacing="0"/>
                              <w:widowControl w:val="off"/>
                              <w:rPr>
                                <w:rFonts w:hint="eastAsia" w:ascii="仿宋_GB2312" w:hAnsi="Cambria" w:eastAsia="仿宋_GB2312" w:cs="仿宋_GB2312"/>
                              </w:rPr>
                            </w:pPr>
                            <w:r>
                              <w:rPr>
                                <w:rFonts w:hint="eastAsia" w:ascii="仿宋_GB2312" w:hAnsi="Cambria" w:eastAsia="仿宋_GB2312" w:cs="仿宋_GB2312"/>
                              </w:rPr>
                            </w:r>
                            <w:r/>
                          </w:p>
                          <w:p>
                            <w:pPr>
                              <w:pStyle w:val="1215"/>
                            </w:pPr>
                            <w:r/>
                            <w:r/>
                          </w:p>
                        </w:txbxContent>
                      </wps:txbx>
                      <wps:bodyPr wrap="square" upright="1"/>
                    </wps:wsp>
                  </a:graphicData>
                </a:graphic>
              </wp:anchor>
            </w:drawing>
          </mc:Choice>
          <mc:Fallback>
            <w:pict>
              <v:shape id="shape 13" o:spid="_x0000_s13" o:spt="202" type="#_x0000_t202" style="position:absolute;z-index:251658241;o:allowoverlap:true;o:allowincell:true;mso-position-horizontal-relative:text;margin-left:286.8pt;mso-position-horizontal:absolute;mso-position-vertical-relative:text;margin-top:-1.1pt;mso-position-vertical:absolute;width:153.8pt;height:51.0pt;mso-wrap-distance-left:9.0pt;mso-wrap-distance-top:0.0pt;mso-wrap-distance-right:9.0pt;mso-wrap-distance-bottom:0.0pt;visibility:visible;" fillcolor="#FFFFFF" strokecolor="#000000">
                <v:textbox inset="0,0,0,0">
                  <w:txbxContent>
                    <w:p>
                      <w:pPr>
                        <w:pStyle w:val="1337"/>
                        <w:jc w:val="center"/>
                        <w:spacing w:before="0" w:beforeAutospacing="0" w:after="0" w:afterAutospacing="0"/>
                        <w:widowControl w:val="off"/>
                        <w:rPr>
                          <w:rFonts w:hint="eastAsia" w:eastAsia="宋体"/>
                        </w:rPr>
                      </w:pPr>
                      <w:r>
                        <w:rPr>
                          <w:rFonts w:hint="eastAsia" w:eastAsia="宋体"/>
                          <w:lang w:bidi="ar"/>
                        </w:rPr>
                        <w:t xml:space="preserve">合同备案章</w:t>
                      </w:r>
                      <w:r>
                        <w:rPr>
                          <w:rFonts w:hint="eastAsia" w:eastAsia="宋体"/>
                        </w:rPr>
                      </w:r>
                      <w:r/>
                    </w:p>
                    <w:p>
                      <w:pPr>
                        <w:pStyle w:val="1337"/>
                        <w:jc w:val="center"/>
                        <w:spacing w:before="0" w:beforeAutospacing="0" w:after="0" w:afterAutospacing="0"/>
                        <w:widowControl w:val="off"/>
                        <w:rPr>
                          <w:rFonts w:hint="eastAsia" w:ascii="仿宋_GB2312" w:hAnsi="Cambria" w:eastAsia="仿宋_GB2312" w:cs="仿宋_GB2312"/>
                        </w:rPr>
                      </w:pPr>
                      <w:r>
                        <w:rPr>
                          <w:rFonts w:hint="eastAsia" w:ascii="仿宋_GB2312" w:hAnsi="Cambria" w:eastAsia="仿宋_GB2312" w:cs="仿宋_GB2312"/>
                        </w:rPr>
                      </w:r>
                      <w:r/>
                    </w:p>
                    <w:p>
                      <w:pPr>
                        <w:pStyle w:val="1215"/>
                      </w:pPr>
                      <w:r/>
                      <w:r/>
                    </w:p>
                  </w:txbxContent>
                </v:textbox>
              </v:shape>
            </w:pict>
          </mc:Fallback>
        </mc:AlternateContent>
      </w:r>
      <w:r>
        <w:rPr>
          <w:rFonts w:hint="eastAsia" w:ascii="仿宋_GB2312" w:eastAsia="仿宋_GB2312" w:cs="仿宋_GB2312"/>
          <w:b/>
          <w:bCs/>
          <w:color w:val="000000"/>
          <w:position w:val="120"/>
          <w:highlight w:val="none"/>
        </w:rPr>
        <w:t xml:space="preserve">合同编号：YZCJJ</w:t>
      </w:r>
      <w:r>
        <w:rPr>
          <w:rFonts w:hint="eastAsia" w:ascii="仿宋_GB2312" w:eastAsia="仿宋_GB2312" w:cs="仿宋_GB2312"/>
          <w:b/>
          <w:bCs/>
          <w:color w:val="000000"/>
          <w:position w:val="120"/>
          <w:highlight w:val="none"/>
          <w:lang w:eastAsia="zh-CN"/>
        </w:rPr>
        <w:t xml:space="preserve">2026</w:t>
      </w:r>
      <w:r>
        <w:rPr>
          <w:rFonts w:hint="eastAsia" w:ascii="仿宋_GB2312" w:eastAsia="仿宋_GB2312" w:cs="仿宋_GB2312"/>
          <w:b/>
          <w:bCs/>
          <w:color w:val="000000"/>
          <w:position w:val="120"/>
          <w:highlight w:val="none"/>
        </w:rPr>
        <w:t xml:space="preserve">-0</w:t>
      </w:r>
      <w:r>
        <w:rPr>
          <w:rFonts w:hint="eastAsia" w:ascii="仿宋_GB2312" w:eastAsia="仿宋_GB2312" w:cs="仿宋_GB2312"/>
          <w:b/>
          <w:bCs/>
          <w:color w:val="000000"/>
          <w:position w:val="120"/>
          <w:highlight w:val="none"/>
          <w:lang w:val="en-US" w:eastAsia="zh-CN"/>
        </w:rPr>
        <w:t xml:space="preserve">x</w:t>
      </w:r>
      <w:r>
        <w:rPr>
          <w:rFonts w:hint="eastAsia" w:ascii="仿宋_GB2312" w:eastAsia="仿宋_GB2312" w:cs="仿宋_GB2312"/>
          <w:b/>
          <w:bCs/>
          <w:color w:val="000000"/>
          <w:position w:val="120"/>
          <w:highlight w:val="none"/>
          <w:lang w:val="en-US" w:eastAsia="zh-CN"/>
        </w:rPr>
        <w:t xml:space="preserve">x</w:t>
      </w:r>
      <w:r>
        <w:rPr>
          <w:rFonts w:ascii="仿宋_GB2312" w:eastAsia="仿宋_GB2312" w:cs="仿宋_GB2312"/>
          <w:b/>
          <w:bCs/>
          <w:color w:val="000000"/>
          <w:position w:val="120"/>
          <w:highlight w:val="none"/>
          <w:lang w:val="en-US" w:eastAsia="zh-CN"/>
        </w:rPr>
      </w:r>
      <w:r/>
    </w:p>
    <w:p>
      <w:pPr>
        <w:pStyle w:val="1337"/>
        <w:jc w:val="center"/>
        <w:spacing w:before="600" w:beforeAutospacing="0" w:after="1200" w:afterAutospacing="0"/>
        <w:widowControl w:val="off"/>
        <w:rPr>
          <w:rFonts w:hint="eastAsia" w:ascii="黑体" w:eastAsia="黑体" w:cs="黑体"/>
          <w:b/>
          <w:bCs/>
          <w:color w:val="000000"/>
          <w:sz w:val="72"/>
          <w:szCs w:val="72"/>
          <w:highlight w:val="none"/>
          <w:lang w:bidi="ar"/>
        </w:rPr>
      </w:pPr>
      <w:r>
        <w:rPr>
          <w:rFonts w:hint="eastAsia" w:ascii="黑体" w:eastAsia="黑体" w:cs="黑体"/>
          <w:b/>
          <w:bCs/>
          <w:color w:val="000000"/>
          <w:sz w:val="72"/>
          <w:szCs w:val="72"/>
          <w:highlight w:val="none"/>
          <w:lang w:bidi="ar"/>
        </w:rPr>
        <w:t xml:space="preserve">扬中市政府</w:t>
      </w:r>
      <w:r>
        <w:rPr>
          <w:rFonts w:hint="eastAsia" w:ascii="黑体" w:eastAsia="黑体" w:cs="黑体"/>
          <w:b/>
          <w:bCs/>
          <w:color w:val="000000"/>
          <w:sz w:val="72"/>
          <w:szCs w:val="72"/>
          <w:highlight w:val="none"/>
          <w:lang w:eastAsia="zh-CN" w:bidi="ar"/>
        </w:rPr>
        <w:t xml:space="preserve">采购</w:t>
      </w:r>
      <w:r>
        <w:rPr>
          <w:rFonts w:hint="eastAsia" w:ascii="黑体" w:eastAsia="黑体" w:cs="黑体"/>
          <w:b/>
          <w:bCs/>
          <w:color w:val="000000"/>
          <w:sz w:val="72"/>
          <w:szCs w:val="72"/>
          <w:highlight w:val="none"/>
          <w:lang w:bidi="ar"/>
        </w:rPr>
        <w:t xml:space="preserve">合同</w:t>
      </w:r>
      <w:r>
        <w:rPr>
          <w:rFonts w:hint="eastAsia" w:ascii="黑体" w:eastAsia="黑体" w:cs="黑体"/>
          <w:b/>
          <w:bCs/>
          <w:color w:val="000000"/>
          <w:sz w:val="72"/>
          <w:szCs w:val="72"/>
          <w:highlight w:val="none"/>
          <w:lang w:bidi="ar"/>
        </w:rPr>
      </w:r>
      <w:r/>
    </w:p>
    <w:p>
      <w:pPr>
        <w:pStyle w:val="1337"/>
        <w:ind w:firstLine="960"/>
        <w:jc w:val="both"/>
        <w:spacing w:before="0" w:beforeAutospacing="0" w:after="0" w:afterAutospacing="0" w:line="840" w:lineRule="auto"/>
        <w:widowControl w:val="off"/>
        <w:rPr>
          <w:rFonts w:hint="eastAsia" w:ascii="黑体" w:eastAsia="黑体" w:cs="黑体"/>
          <w:color w:val="000000"/>
          <w:sz w:val="32"/>
          <w:szCs w:val="32"/>
          <w:highlight w:val="none"/>
          <w:u w:val="single"/>
        </w:rPr>
      </w:pPr>
      <w:r>
        <w:rPr>
          <w:rFonts w:hint="eastAsia" w:ascii="黑体" w:eastAsia="黑体" w:cs="黑体"/>
          <w:color w:val="000000"/>
          <w:sz w:val="32"/>
          <w:szCs w:val="32"/>
          <w:highlight w:val="none"/>
          <w:lang w:bidi="ar"/>
        </w:rPr>
        <w:t xml:space="preserve">项目名称：</w:t>
      </w:r>
      <w:r>
        <w:rPr>
          <w:rFonts w:hint="eastAsia" w:ascii="黑体" w:eastAsia="黑体" w:cs="黑体"/>
          <w:color w:val="000000"/>
          <w:sz w:val="32"/>
          <w:szCs w:val="32"/>
          <w:highlight w:val="none"/>
          <w:u w:val="single"/>
          <w:lang w:bidi="ar"/>
        </w:rPr>
        <w:t xml:space="preserve">                                 </w:t>
      </w:r>
      <w:r>
        <w:rPr>
          <w:rFonts w:hint="eastAsia" w:ascii="黑体" w:eastAsia="黑体" w:cs="黑体"/>
          <w:color w:val="000000"/>
          <w:sz w:val="32"/>
          <w:szCs w:val="32"/>
          <w:highlight w:val="none"/>
          <w:u w:val="single"/>
        </w:rPr>
      </w:r>
      <w:r/>
    </w:p>
    <w:p>
      <w:pPr>
        <w:pStyle w:val="1337"/>
        <w:ind w:firstLine="960"/>
        <w:spacing w:before="0" w:beforeAutospacing="0" w:after="0" w:afterAutospacing="0" w:line="840" w:lineRule="auto"/>
        <w:widowControl w:val="off"/>
        <w:rPr>
          <w:rFonts w:hint="eastAsia" w:ascii="黑体" w:eastAsia="黑体" w:cs="黑体"/>
          <w:color w:val="000000"/>
          <w:sz w:val="32"/>
          <w:szCs w:val="32"/>
          <w:highlight w:val="none"/>
        </w:rPr>
      </w:pPr>
      <w:r>
        <w:rPr>
          <w:rFonts w:hint="eastAsia" w:ascii="黑体" w:eastAsia="黑体" w:cs="黑体"/>
          <w:color w:val="000000"/>
          <w:sz w:val="32"/>
          <w:szCs w:val="32"/>
          <w:highlight w:val="none"/>
          <w:lang w:bidi="ar"/>
        </w:rPr>
        <w:t xml:space="preserve">项目编号：</w:t>
      </w:r>
      <w:r>
        <w:rPr>
          <w:rFonts w:hint="eastAsia" w:ascii="黑体" w:eastAsia="黑体" w:cs="黑体"/>
          <w:color w:val="000000"/>
          <w:sz w:val="32"/>
          <w:szCs w:val="32"/>
          <w:highlight w:val="none"/>
          <w:u w:val="single"/>
          <w:lang w:bidi="ar"/>
        </w:rPr>
        <w:t xml:space="preserve">                                  </w:t>
      </w:r>
      <w:r>
        <w:rPr>
          <w:rFonts w:hint="eastAsia" w:ascii="黑体" w:eastAsia="黑体" w:cs="黑体"/>
          <w:color w:val="000000"/>
          <w:sz w:val="32"/>
          <w:szCs w:val="32"/>
          <w:highlight w:val="none"/>
        </w:rPr>
      </w:r>
      <w:r/>
    </w:p>
    <w:p>
      <w:pPr>
        <w:pStyle w:val="1337"/>
        <w:ind w:firstLine="960"/>
        <w:spacing w:before="0" w:beforeAutospacing="0" w:after="0" w:afterAutospacing="0" w:line="840" w:lineRule="auto"/>
        <w:widowControl w:val="off"/>
        <w:rPr>
          <w:rFonts w:hint="eastAsia" w:ascii="黑体" w:eastAsia="黑体" w:cs="黑体"/>
          <w:color w:val="000000"/>
          <w:sz w:val="32"/>
          <w:szCs w:val="32"/>
          <w:highlight w:val="none"/>
        </w:rPr>
      </w:pPr>
      <w:r>
        <w:rPr>
          <w:rFonts w:hint="eastAsia" w:ascii="黑体" w:eastAsia="黑体" w:cs="黑体"/>
          <w:color w:val="000000"/>
          <w:sz w:val="32"/>
          <w:szCs w:val="32"/>
          <w:highlight w:val="none"/>
          <w:lang w:bidi="ar"/>
        </w:rPr>
        <w:t xml:space="preserve">招标人：</w:t>
      </w:r>
      <w:r>
        <w:rPr>
          <w:rFonts w:hint="eastAsia" w:ascii="黑体" w:eastAsia="黑体" w:cs="黑体"/>
          <w:color w:val="000000"/>
          <w:sz w:val="32"/>
          <w:szCs w:val="32"/>
          <w:highlight w:val="none"/>
          <w:u w:val="single"/>
          <w:lang w:bidi="ar"/>
        </w:rPr>
        <w:t xml:space="preserve">                                  </w:t>
      </w:r>
      <w:r>
        <w:rPr>
          <w:rFonts w:hint="eastAsia" w:ascii="黑体" w:eastAsia="黑体" w:cs="黑体"/>
          <w:color w:val="000000"/>
          <w:sz w:val="32"/>
          <w:szCs w:val="32"/>
          <w:highlight w:val="none"/>
        </w:rPr>
      </w:r>
      <w:r/>
    </w:p>
    <w:p>
      <w:pPr>
        <w:pStyle w:val="1337"/>
        <w:ind w:firstLine="960"/>
        <w:spacing w:before="0" w:beforeAutospacing="0" w:after="0" w:afterAutospacing="0" w:line="840" w:lineRule="auto"/>
        <w:widowControl w:val="off"/>
        <w:rPr>
          <w:rFonts w:hint="eastAsia" w:ascii="黑体" w:eastAsia="黑体" w:cs="黑体"/>
          <w:color w:val="000000"/>
          <w:sz w:val="32"/>
          <w:szCs w:val="32"/>
          <w:highlight w:val="none"/>
        </w:rPr>
      </w:pPr>
      <w:r>
        <w:rPr>
          <w:rFonts w:hint="eastAsia" w:ascii="黑体" w:eastAsia="黑体" w:cs="黑体"/>
          <w:color w:val="000000"/>
          <w:sz w:val="32"/>
          <w:szCs w:val="32"/>
          <w:highlight w:val="none"/>
          <w:lang w:bidi="ar"/>
        </w:rPr>
        <w:t xml:space="preserve">中标单位：</w:t>
      </w:r>
      <w:r>
        <w:rPr>
          <w:rFonts w:hint="eastAsia" w:ascii="黑体" w:eastAsia="黑体" w:cs="黑体"/>
          <w:color w:val="000000"/>
          <w:sz w:val="32"/>
          <w:szCs w:val="32"/>
          <w:highlight w:val="none"/>
          <w:u w:val="single"/>
          <w:lang w:bidi="ar"/>
        </w:rPr>
        <w:t xml:space="preserve">                                    </w:t>
      </w:r>
      <w:r>
        <w:rPr>
          <w:rFonts w:hint="eastAsia" w:ascii="黑体" w:eastAsia="黑体" w:cs="黑体"/>
          <w:color w:val="000000"/>
          <w:sz w:val="32"/>
          <w:szCs w:val="32"/>
          <w:highlight w:val="none"/>
        </w:rPr>
      </w:r>
      <w:r/>
    </w:p>
    <w:p>
      <w:pPr>
        <w:pStyle w:val="1337"/>
        <w:jc w:val="both"/>
        <w:spacing w:before="0" w:beforeAutospacing="0" w:after="0" w:afterAutospacing="0" w:line="360" w:lineRule="auto"/>
        <w:widowControl w:val="off"/>
        <w:rPr>
          <w:rFonts w:hint="eastAsia" w:ascii="黑体" w:eastAsia="黑体" w:cs="黑体"/>
          <w:color w:val="000000"/>
          <w:sz w:val="32"/>
          <w:szCs w:val="32"/>
          <w:highlight w:val="none"/>
          <w:lang w:bidi="ar"/>
        </w:rPr>
      </w:pPr>
      <w:r>
        <w:rPr>
          <w:rFonts w:hint="eastAsia" w:ascii="黑体" w:eastAsia="黑体" w:cs="黑体"/>
          <w:color w:val="000000"/>
          <w:sz w:val="32"/>
          <w:szCs w:val="32"/>
          <w:highlight w:val="none"/>
          <w:lang w:bidi="ar"/>
        </w:rPr>
      </w:r>
      <w:r/>
    </w:p>
    <w:p>
      <w:pPr>
        <w:pStyle w:val="1337"/>
        <w:jc w:val="center"/>
        <w:spacing w:before="0" w:beforeAutospacing="0" w:after="0" w:afterAutospacing="0" w:line="360" w:lineRule="auto"/>
        <w:widowControl w:val="off"/>
        <w:rPr>
          <w:rFonts w:hint="eastAsia" w:ascii="黑体" w:eastAsia="黑体" w:cs="黑体"/>
          <w:color w:val="000000"/>
          <w:sz w:val="32"/>
          <w:szCs w:val="32"/>
          <w:highlight w:val="none"/>
          <w:lang w:bidi="ar"/>
        </w:rPr>
      </w:pPr>
      <w:r>
        <w:rPr>
          <w:rFonts w:hint="eastAsia" w:ascii="黑体" w:eastAsia="黑体" w:cs="黑体"/>
          <w:color w:val="000000"/>
          <w:sz w:val="32"/>
          <w:szCs w:val="32"/>
          <w:highlight w:val="none"/>
          <w:lang w:bidi="ar"/>
        </w:rPr>
      </w:r>
      <w:r/>
    </w:p>
    <w:p>
      <w:pPr>
        <w:pStyle w:val="1337"/>
        <w:jc w:val="center"/>
        <w:spacing w:before="0" w:beforeAutospacing="0" w:after="0" w:afterAutospacing="0" w:line="360" w:lineRule="auto"/>
        <w:widowControl w:val="off"/>
        <w:rPr>
          <w:rFonts w:hint="eastAsia" w:ascii="黑体" w:eastAsia="黑体" w:cs="黑体"/>
          <w:color w:val="000000"/>
          <w:sz w:val="32"/>
          <w:szCs w:val="32"/>
          <w:highlight w:val="none"/>
          <w:lang w:bidi="ar"/>
        </w:rPr>
      </w:pPr>
      <w:r>
        <w:rPr>
          <w:rFonts w:hint="eastAsia" w:ascii="黑体" w:eastAsia="黑体" w:cs="黑体"/>
          <w:color w:val="000000"/>
          <w:sz w:val="32"/>
          <w:szCs w:val="32"/>
          <w:highlight w:val="none"/>
          <w:lang w:bidi="ar"/>
        </w:rPr>
        <w:t xml:space="preserve">江苏金居工程项目管理有限公司</w:t>
      </w:r>
      <w:r>
        <w:rPr>
          <w:rFonts w:hint="eastAsia" w:ascii="黑体" w:eastAsia="黑体" w:cs="黑体"/>
          <w:color w:val="000000"/>
          <w:sz w:val="32"/>
          <w:szCs w:val="32"/>
          <w:highlight w:val="none"/>
          <w:lang w:bidi="ar"/>
        </w:rPr>
      </w:r>
      <w:r/>
    </w:p>
    <w:p>
      <w:pPr>
        <w:pStyle w:val="1337"/>
        <w:jc w:val="center"/>
        <w:spacing w:before="0" w:beforeAutospacing="0" w:after="0" w:afterAutospacing="0" w:line="360" w:lineRule="auto"/>
        <w:widowControl w:val="off"/>
        <w:rPr>
          <w:b/>
          <w:bCs/>
          <w:color w:val="000000"/>
          <w:sz w:val="32"/>
          <w:szCs w:val="32"/>
          <w:highlight w:val="none"/>
        </w:rPr>
      </w:pPr>
      <w:r>
        <w:rPr>
          <w:rFonts w:hint="eastAsia" w:ascii="黑体" w:eastAsia="黑体" w:cs="黑体"/>
          <w:color w:val="000000"/>
          <w:sz w:val="32"/>
          <w:szCs w:val="32"/>
          <w:highlight w:val="none"/>
          <w:lang w:bidi="ar"/>
        </w:rPr>
        <w:t xml:space="preserve">二○二</w:t>
      </w:r>
      <w:r>
        <w:rPr>
          <w:rFonts w:hint="eastAsia" w:ascii="黑体" w:eastAsia="黑体" w:cs="黑体"/>
          <w:color w:val="000000"/>
          <w:sz w:val="32"/>
          <w:szCs w:val="32"/>
          <w:highlight w:val="none"/>
          <w:lang w:eastAsia="zh-CN" w:bidi="ar"/>
        </w:rPr>
        <w:t xml:space="preserve">六</w:t>
      </w:r>
      <w:r>
        <w:rPr>
          <w:rFonts w:hint="eastAsia" w:ascii="黑体" w:eastAsia="黑体" w:cs="黑体"/>
          <w:color w:val="000000"/>
          <w:sz w:val="32"/>
          <w:szCs w:val="32"/>
          <w:highlight w:val="none"/>
          <w:lang w:bidi="ar"/>
        </w:rPr>
        <w:t xml:space="preserve">年  月    日</w:t>
      </w:r>
      <w:r>
        <w:rPr>
          <w:b/>
          <w:bCs/>
          <w:color w:val="000000"/>
          <w:sz w:val="32"/>
          <w:szCs w:val="32"/>
          <w:highlight w:val="none"/>
        </w:rPr>
      </w:r>
      <w:r/>
    </w:p>
    <w:p>
      <w:pPr>
        <w:pStyle w:val="1253"/>
        <w:spacing w:line="440" w:lineRule="exact"/>
        <w:rPr>
          <w:rFonts w:hAnsi="宋体"/>
          <w:color w:val="000000"/>
          <w:sz w:val="24"/>
          <w:szCs w:val="24"/>
          <w:highlight w:val="none"/>
        </w:rPr>
      </w:pPr>
      <w:r>
        <w:rPr>
          <w:rFonts w:hAnsi="宋体"/>
          <w:color w:val="000000"/>
          <w:sz w:val="24"/>
          <w:szCs w:val="24"/>
          <w:highlight w:val="none"/>
        </w:rPr>
      </w:r>
      <w:r/>
    </w:p>
    <w:p>
      <w:pPr>
        <w:pStyle w:val="1253"/>
        <w:spacing w:line="440" w:lineRule="exact"/>
        <w:rPr>
          <w:rFonts w:hint="eastAsia" w:hAnsi="宋体" w:eastAsia="宋体"/>
          <w:color w:val="000000"/>
          <w:sz w:val="24"/>
          <w:szCs w:val="24"/>
          <w:highlight w:val="none"/>
          <w:lang w:eastAsia="zh-CN"/>
        </w:rPr>
      </w:pPr>
      <w:r>
        <w:rPr>
          <w:rFonts w:hAnsi="宋体"/>
          <w:color w:val="000000"/>
          <w:sz w:val="24"/>
          <w:szCs w:val="24"/>
          <w:highlight w:val="none"/>
        </w:rPr>
        <w:t xml:space="preserve">项目名称：</w:t>
      </w:r>
      <w:r>
        <w:rPr>
          <w:rFonts w:hint="eastAsia" w:hAnsi="宋体"/>
          <w:color w:val="000000"/>
          <w:sz w:val="24"/>
          <w:szCs w:val="24"/>
          <w:highlight w:val="none"/>
          <w:lang w:eastAsia="zh-CN"/>
        </w:rPr>
        <w:t xml:space="preserve">扬中市人民医院X射线计算机体层摄影设备（CT）采购项目</w:t>
      </w:r>
      <w:r>
        <w:rPr>
          <w:rFonts w:hint="eastAsia" w:hAnsi="宋体" w:eastAsia="宋体"/>
          <w:color w:val="000000"/>
          <w:sz w:val="24"/>
          <w:szCs w:val="24"/>
          <w:highlight w:val="none"/>
          <w:lang w:eastAsia="zh-CN"/>
        </w:rPr>
      </w:r>
      <w:r/>
    </w:p>
    <w:p>
      <w:pPr>
        <w:pStyle w:val="1253"/>
        <w:spacing w:line="440" w:lineRule="exact"/>
        <w:rPr>
          <w:rFonts w:hAnsi="宋体"/>
          <w:color w:val="000000"/>
          <w:sz w:val="24"/>
          <w:szCs w:val="24"/>
          <w:highlight w:val="none"/>
        </w:rPr>
      </w:pPr>
      <w:r>
        <w:rPr>
          <w:rFonts w:hAnsi="宋体"/>
          <w:color w:val="000000"/>
          <w:sz w:val="24"/>
          <w:szCs w:val="24"/>
          <w:highlight w:val="none"/>
        </w:rPr>
        <w:t xml:space="preserve">项目编号：</w:t>
      </w:r>
      <w:r>
        <w:rPr>
          <w:rFonts w:hint="eastAsia" w:hAnsi="宋体"/>
          <w:color w:val="000000"/>
          <w:sz w:val="24"/>
          <w:szCs w:val="24"/>
          <w:highlight w:val="none"/>
          <w:lang w:eastAsia="zh-CN"/>
        </w:rPr>
        <w:t xml:space="preserve">JSZC-321182-JJGS-G2026-0015</w:t>
      </w:r>
      <w:r>
        <w:rPr>
          <w:rFonts w:hint="eastAsia" w:hAnsi="宋体"/>
          <w:color w:val="000000"/>
          <w:sz w:val="24"/>
          <w:szCs w:val="24"/>
          <w:highlight w:val="none"/>
        </w:rPr>
        <w:t xml:space="preserve">    </w:t>
      </w:r>
      <w:r>
        <w:rPr>
          <w:rFonts w:hAnsi="宋体"/>
          <w:color w:val="000000"/>
          <w:sz w:val="24"/>
          <w:szCs w:val="24"/>
          <w:highlight w:val="none"/>
        </w:rPr>
      </w:r>
      <w:r/>
    </w:p>
    <w:p>
      <w:pPr>
        <w:pStyle w:val="1253"/>
        <w:spacing w:line="440" w:lineRule="exact"/>
        <w:rPr>
          <w:rFonts w:hint="eastAsia" w:hAnsi="宋体" w:eastAsia="宋体"/>
          <w:color w:val="000000"/>
          <w:sz w:val="24"/>
          <w:szCs w:val="24"/>
          <w:highlight w:val="none"/>
          <w:u w:val="single"/>
          <w:lang w:eastAsia="zh-CN"/>
        </w:rPr>
      </w:pPr>
      <w:r>
        <w:rPr>
          <w:rFonts w:hAnsi="宋体"/>
          <w:color w:val="000000"/>
          <w:sz w:val="24"/>
          <w:szCs w:val="24"/>
          <w:highlight w:val="none"/>
        </w:rPr>
        <w:t xml:space="preserve">甲方：（买方）</w:t>
      </w:r>
      <w:r>
        <w:rPr>
          <w:rFonts w:hint="eastAsia" w:hAnsi="宋体"/>
          <w:color w:val="000000"/>
          <w:sz w:val="24"/>
          <w:szCs w:val="24"/>
          <w:highlight w:val="none"/>
          <w:u w:val="single"/>
          <w:lang w:eastAsia="zh-CN"/>
        </w:rPr>
        <w:t xml:space="preserve">扬中市人民医院</w:t>
      </w:r>
      <w:r>
        <w:rPr>
          <w:rFonts w:hint="eastAsia" w:hAnsi="宋体" w:eastAsia="宋体"/>
          <w:color w:val="000000"/>
          <w:sz w:val="24"/>
          <w:szCs w:val="24"/>
          <w:highlight w:val="none"/>
          <w:u w:val="single"/>
          <w:lang w:eastAsia="zh-CN"/>
        </w:rPr>
      </w:r>
      <w:r/>
    </w:p>
    <w:p>
      <w:pPr>
        <w:pStyle w:val="1253"/>
        <w:spacing w:line="440" w:lineRule="exact"/>
        <w:rPr>
          <w:rFonts w:hAnsi="宋体"/>
          <w:color w:val="000000"/>
          <w:sz w:val="24"/>
          <w:szCs w:val="24"/>
          <w:highlight w:val="none"/>
        </w:rPr>
      </w:pPr>
      <w:r>
        <w:rPr>
          <w:rFonts w:hAnsi="宋体"/>
          <w:color w:val="000000"/>
          <w:sz w:val="24"/>
          <w:szCs w:val="24"/>
          <w:highlight w:val="none"/>
        </w:rPr>
        <w:t xml:space="preserve">乙方：（卖方）________</w:t>
      </w:r>
      <w:r>
        <w:rPr>
          <w:rFonts w:hAnsi="宋体"/>
          <w:color w:val="000000"/>
          <w:sz w:val="24"/>
          <w:szCs w:val="24"/>
          <w:highlight w:val="none"/>
        </w:rPr>
      </w:r>
      <w:r/>
    </w:p>
    <w:p>
      <w:pPr>
        <w:pStyle w:val="1253"/>
        <w:spacing w:line="440" w:lineRule="exact"/>
        <w:rPr>
          <w:rFonts w:hAnsi="宋体"/>
          <w:b/>
          <w:color w:val="000000"/>
          <w:sz w:val="24"/>
          <w:szCs w:val="24"/>
          <w:highlight w:val="none"/>
        </w:rPr>
      </w:pPr>
      <w:r>
        <w:rPr>
          <w:rFonts w:hAnsi="宋体"/>
          <w:b/>
          <w:color w:val="000000"/>
          <w:sz w:val="24"/>
          <w:szCs w:val="24"/>
          <w:highlight w:val="none"/>
        </w:rPr>
        <w:t xml:space="preserve">   </w:t>
      </w:r>
      <w:r>
        <w:rPr>
          <w:rFonts w:hAnsi="宋体"/>
          <w:color w:val="000000"/>
          <w:sz w:val="24"/>
          <w:szCs w:val="24"/>
          <w:highlight w:val="none"/>
        </w:rPr>
        <w:t xml:space="preserve">甲、乙双方根据</w:t>
      </w:r>
      <w:r>
        <w:rPr>
          <w:rFonts w:hint="eastAsia" w:hAnsi="宋体"/>
          <w:color w:val="000000"/>
          <w:sz w:val="24"/>
          <w:szCs w:val="24"/>
          <w:highlight w:val="none"/>
          <w:u w:val="single"/>
        </w:rPr>
        <w:t xml:space="preserve"> </w:t>
      </w:r>
      <w:r>
        <w:rPr>
          <w:rFonts w:hint="eastAsia" w:hAnsi="宋体"/>
          <w:color w:val="000000"/>
          <w:sz w:val="24"/>
          <w:szCs w:val="24"/>
          <w:highlight w:val="none"/>
          <w:u w:val="single"/>
          <w:lang w:eastAsia="zh-CN"/>
        </w:rPr>
        <w:t xml:space="preserve">扬中市人民医院X射线计算机体层摄影设备（CT）采购项目</w:t>
      </w:r>
      <w:r>
        <w:rPr>
          <w:rFonts w:hint="eastAsia" w:hAnsi="宋体"/>
          <w:color w:val="000000"/>
          <w:sz w:val="24"/>
          <w:szCs w:val="24"/>
          <w:highlight w:val="none"/>
        </w:rPr>
        <w:t xml:space="preserve">（项目编号：</w:t>
      </w:r>
      <w:r>
        <w:rPr>
          <w:rFonts w:hint="eastAsia" w:hAnsi="宋体"/>
          <w:color w:val="000000"/>
          <w:sz w:val="24"/>
          <w:szCs w:val="24"/>
          <w:highlight w:val="none"/>
          <w:lang w:eastAsia="zh-CN"/>
        </w:rPr>
        <w:t xml:space="preserve">JSZC-321182-JJGS-G2026-0015</w:t>
      </w:r>
      <w:r>
        <w:rPr>
          <w:rFonts w:hint="eastAsia" w:hAnsi="宋体"/>
          <w:color w:val="000000"/>
          <w:sz w:val="24"/>
          <w:szCs w:val="24"/>
          <w:highlight w:val="none"/>
        </w:rPr>
        <w:t xml:space="preserve">）</w:t>
      </w:r>
      <w:r>
        <w:rPr>
          <w:rFonts w:hAnsi="宋体"/>
          <w:color w:val="000000"/>
          <w:sz w:val="24"/>
          <w:szCs w:val="24"/>
          <w:highlight w:val="none"/>
        </w:rPr>
        <w:t xml:space="preserve">公开招标的结果，签署本合同。</w:t>
      </w:r>
      <w:r>
        <w:rPr>
          <w:rFonts w:hAnsi="宋体"/>
          <w:b/>
          <w:color w:val="000000"/>
          <w:sz w:val="24"/>
          <w:szCs w:val="24"/>
          <w:highlight w:val="none"/>
        </w:rPr>
      </w:r>
      <w:r/>
    </w:p>
    <w:p>
      <w:pPr>
        <w:pStyle w:val="1253"/>
        <w:spacing w:line="440" w:lineRule="exact"/>
        <w:rPr>
          <w:rFonts w:hAnsi="宋体"/>
          <w:b/>
          <w:color w:val="000000"/>
          <w:sz w:val="24"/>
          <w:szCs w:val="24"/>
          <w:highlight w:val="none"/>
        </w:rPr>
      </w:pPr>
      <w:r>
        <w:rPr>
          <w:rFonts w:hAnsi="宋体"/>
          <w:b/>
          <w:color w:val="000000"/>
          <w:sz w:val="24"/>
          <w:szCs w:val="24"/>
          <w:highlight w:val="none"/>
        </w:rPr>
        <w:t xml:space="preserve">一、</w:t>
      </w:r>
      <w:r>
        <w:rPr>
          <w:rFonts w:hint="eastAsia" w:hAnsi="宋体"/>
          <w:b/>
          <w:color w:val="000000"/>
          <w:sz w:val="24"/>
          <w:szCs w:val="24"/>
          <w:highlight w:val="none"/>
        </w:rPr>
        <w:t xml:space="preserve">合同</w:t>
      </w:r>
      <w:r>
        <w:rPr>
          <w:rFonts w:hAnsi="宋体"/>
          <w:b/>
          <w:color w:val="000000"/>
          <w:sz w:val="24"/>
          <w:szCs w:val="24"/>
          <w:highlight w:val="none"/>
        </w:rPr>
        <w:t xml:space="preserve">内容</w:t>
      </w:r>
      <w:r>
        <w:rPr>
          <w:rFonts w:hAnsi="宋体"/>
          <w:b/>
          <w:color w:val="000000"/>
          <w:sz w:val="24"/>
          <w:szCs w:val="24"/>
          <w:highlight w:val="none"/>
        </w:rPr>
      </w:r>
      <w:r/>
    </w:p>
    <w:p>
      <w:pPr>
        <w:pStyle w:val="1253"/>
        <w:ind w:firstLine="480"/>
        <w:spacing w:line="440" w:lineRule="exact"/>
        <w:rPr>
          <w:rFonts w:hAnsi="宋体"/>
          <w:color w:val="000000"/>
          <w:sz w:val="24"/>
          <w:szCs w:val="24"/>
          <w:highlight w:val="none"/>
        </w:rPr>
      </w:pPr>
      <w:r>
        <w:rPr>
          <w:rFonts w:hAnsi="宋体"/>
          <w:color w:val="000000"/>
          <w:sz w:val="24"/>
          <w:szCs w:val="24"/>
          <w:highlight w:val="none"/>
        </w:rPr>
        <w:t xml:space="preserve">1.1 </w:t>
      </w:r>
      <w:r>
        <w:rPr>
          <w:rFonts w:hint="eastAsia" w:hAnsi="宋体"/>
          <w:color w:val="000000"/>
          <w:sz w:val="24"/>
          <w:szCs w:val="24"/>
          <w:highlight w:val="none"/>
        </w:rPr>
        <w:t xml:space="preserve">标的</w:t>
      </w:r>
      <w:r>
        <w:rPr>
          <w:rFonts w:hAnsi="宋体"/>
          <w:color w:val="000000"/>
          <w:sz w:val="24"/>
          <w:szCs w:val="24"/>
          <w:highlight w:val="none"/>
        </w:rPr>
        <w:t xml:space="preserve">名称：</w:t>
      </w:r>
      <w:r>
        <w:rPr>
          <w:rFonts w:hint="eastAsia" w:hAnsi="宋体"/>
          <w:color w:val="000000"/>
          <w:sz w:val="24"/>
          <w:szCs w:val="24"/>
          <w:highlight w:val="none"/>
          <w:lang w:eastAsia="zh-CN"/>
        </w:rPr>
        <w:t xml:space="preserve">扬中市人民医院X射线计算机体层摄影设备（CT）采购项目</w:t>
      </w:r>
      <w:r>
        <w:rPr>
          <w:rFonts w:hint="eastAsia" w:hAnsi="宋体"/>
          <w:color w:val="000000"/>
          <w:sz w:val="24"/>
          <w:szCs w:val="24"/>
          <w:highlight w:val="none"/>
        </w:rPr>
        <w:t xml:space="preserve">；</w:t>
      </w:r>
      <w:r>
        <w:rPr>
          <w:rFonts w:hAnsi="宋体"/>
          <w:color w:val="000000"/>
          <w:sz w:val="24"/>
          <w:szCs w:val="24"/>
          <w:highlight w:val="none"/>
        </w:rPr>
      </w:r>
      <w:r/>
    </w:p>
    <w:p>
      <w:pPr>
        <w:pStyle w:val="1253"/>
        <w:ind w:firstLine="480"/>
        <w:spacing w:line="440" w:lineRule="exact"/>
        <w:rPr>
          <w:rFonts w:hint="eastAsia" w:hAnsi="宋体"/>
          <w:color w:val="000000"/>
          <w:sz w:val="24"/>
          <w:szCs w:val="24"/>
          <w:highlight w:val="none"/>
        </w:rPr>
      </w:pPr>
      <w:r>
        <w:rPr>
          <w:rFonts w:hAnsi="宋体"/>
          <w:color w:val="000000"/>
          <w:sz w:val="24"/>
          <w:szCs w:val="24"/>
          <w:highlight w:val="none"/>
        </w:rPr>
        <w:t xml:space="preserve">1.2</w:t>
      </w:r>
      <w:r>
        <w:rPr>
          <w:rFonts w:hint="eastAsia" w:hAnsi="宋体"/>
          <w:color w:val="000000"/>
          <w:sz w:val="24"/>
          <w:szCs w:val="24"/>
          <w:highlight w:val="none"/>
        </w:rPr>
        <w:t xml:space="preserve">标的质量：合格；</w:t>
      </w:r>
      <w:r>
        <w:rPr>
          <w:rFonts w:hint="eastAsia" w:hAnsi="宋体"/>
          <w:color w:val="000000"/>
          <w:sz w:val="24"/>
          <w:szCs w:val="24"/>
          <w:highlight w:val="none"/>
        </w:rPr>
      </w:r>
      <w:r/>
    </w:p>
    <w:p>
      <w:pPr>
        <w:pStyle w:val="1253"/>
        <w:ind w:firstLine="480"/>
        <w:spacing w:line="440" w:lineRule="exact"/>
        <w:rPr>
          <w:rFonts w:hint="eastAsia" w:hAnsi="宋体"/>
          <w:color w:val="000000"/>
          <w:sz w:val="24"/>
          <w:szCs w:val="24"/>
          <w:highlight w:val="none"/>
        </w:rPr>
      </w:pPr>
      <w:r>
        <w:rPr>
          <w:rFonts w:hint="eastAsia" w:hAnsi="宋体"/>
          <w:color w:val="000000"/>
          <w:sz w:val="24"/>
          <w:szCs w:val="24"/>
          <w:highlight w:val="none"/>
        </w:rPr>
        <w:t xml:space="preserve">1.3 标的数量（规模）：具体详见需求；</w:t>
      </w:r>
      <w:r>
        <w:rPr>
          <w:rFonts w:hint="eastAsia" w:hAnsi="宋体"/>
          <w:color w:val="000000"/>
          <w:sz w:val="24"/>
          <w:szCs w:val="24"/>
          <w:highlight w:val="none"/>
        </w:rPr>
      </w:r>
      <w:r/>
    </w:p>
    <w:p>
      <w:pPr>
        <w:pStyle w:val="1253"/>
        <w:ind w:firstLine="480"/>
        <w:spacing w:line="440" w:lineRule="exact"/>
        <w:rPr>
          <w:rFonts w:hint="eastAsia" w:hAnsi="宋体"/>
          <w:color w:val="000000"/>
          <w:sz w:val="24"/>
          <w:szCs w:val="24"/>
          <w:highlight w:val="none"/>
        </w:rPr>
      </w:pPr>
      <w:r>
        <w:rPr>
          <w:rFonts w:hint="eastAsia" w:hAnsi="宋体"/>
          <w:color w:val="000000"/>
          <w:sz w:val="24"/>
          <w:szCs w:val="24"/>
          <w:highlight w:val="none"/>
        </w:rPr>
        <w:t xml:space="preserve">1.4 履行时间（期限）：        ；</w:t>
      </w:r>
      <w:r>
        <w:rPr>
          <w:rFonts w:hint="eastAsia" w:hAnsi="宋体"/>
          <w:color w:val="000000"/>
          <w:sz w:val="24"/>
          <w:szCs w:val="24"/>
          <w:highlight w:val="none"/>
        </w:rPr>
      </w:r>
      <w:r/>
    </w:p>
    <w:p>
      <w:pPr>
        <w:pStyle w:val="1253"/>
        <w:ind w:firstLine="480"/>
        <w:spacing w:line="440" w:lineRule="exact"/>
        <w:rPr>
          <w:rFonts w:hAnsi="宋体"/>
          <w:color w:val="000000"/>
          <w:sz w:val="24"/>
          <w:szCs w:val="24"/>
          <w:highlight w:val="none"/>
        </w:rPr>
      </w:pPr>
      <w:r>
        <w:rPr>
          <w:rFonts w:hint="eastAsia" w:hAnsi="宋体"/>
          <w:color w:val="000000"/>
          <w:sz w:val="24"/>
          <w:szCs w:val="24"/>
          <w:highlight w:val="none"/>
        </w:rPr>
        <w:t xml:space="preserve">1.5 履行地点：扬中市；</w:t>
      </w:r>
      <w:r>
        <w:rPr>
          <w:rFonts w:hAnsi="宋体"/>
          <w:color w:val="000000"/>
          <w:sz w:val="24"/>
          <w:szCs w:val="24"/>
          <w:highlight w:val="none"/>
        </w:rPr>
      </w:r>
      <w:r/>
    </w:p>
    <w:p>
      <w:pPr>
        <w:pStyle w:val="1253"/>
        <w:ind w:firstLine="480"/>
        <w:spacing w:line="440" w:lineRule="exact"/>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6质保期限：自设备验收之日起</w:t>
      </w:r>
      <w:r>
        <w:rPr>
          <w:rFonts w:hint="eastAsia" w:hAnsi="宋体"/>
          <w:color w:val="000000"/>
          <w:sz w:val="24"/>
          <w:szCs w:val="24"/>
          <w:highlight w:val="none"/>
          <w:lang w:val="en-US" w:eastAsia="zh-CN"/>
        </w:rPr>
        <w:t xml:space="preserve">    </w:t>
      </w:r>
      <w:r>
        <w:rPr>
          <w:rFonts w:hint="eastAsia" w:hAnsi="宋体"/>
          <w:color w:val="000000"/>
          <w:sz w:val="24"/>
          <w:szCs w:val="24"/>
          <w:highlight w:val="none"/>
        </w:rPr>
        <w:t xml:space="preserve">年；</w:t>
      </w:r>
      <w:r>
        <w:rPr>
          <w:rFonts w:hAnsi="宋体"/>
          <w:color w:val="000000"/>
          <w:sz w:val="24"/>
          <w:szCs w:val="24"/>
          <w:highlight w:val="none"/>
        </w:rPr>
      </w:r>
      <w:r/>
    </w:p>
    <w:p>
      <w:pPr>
        <w:pStyle w:val="1253"/>
        <w:ind w:firstLine="480"/>
        <w:spacing w:line="440" w:lineRule="exact"/>
        <w:rPr>
          <w:rFonts w:hint="eastAsia" w:hAnsi="宋体"/>
          <w:color w:val="000000"/>
          <w:sz w:val="24"/>
          <w:szCs w:val="24"/>
          <w:highlight w:val="none"/>
        </w:rPr>
      </w:pPr>
      <w:r>
        <w:rPr>
          <w:rFonts w:hint="eastAsia" w:hAnsi="宋体"/>
          <w:color w:val="000000"/>
          <w:sz w:val="24"/>
          <w:szCs w:val="24"/>
          <w:highlight w:val="none"/>
        </w:rPr>
        <w:t xml:space="preserve">1.7履行方式：详见合同、招标文件、投标文件等。</w:t>
      </w:r>
      <w:r>
        <w:rPr>
          <w:rFonts w:hint="eastAsia" w:hAnsi="宋体"/>
          <w:color w:val="000000"/>
          <w:sz w:val="24"/>
          <w:szCs w:val="24"/>
          <w:highlight w:val="none"/>
        </w:rPr>
      </w:r>
      <w:r/>
    </w:p>
    <w:p>
      <w:pPr>
        <w:pStyle w:val="1253"/>
        <w:spacing w:line="440" w:lineRule="exact"/>
        <w:rPr>
          <w:rFonts w:hAnsi="宋体"/>
          <w:b/>
          <w:color w:val="000000"/>
          <w:sz w:val="24"/>
          <w:szCs w:val="24"/>
          <w:highlight w:val="none"/>
        </w:rPr>
      </w:pPr>
      <w:r>
        <w:rPr>
          <w:rFonts w:hAnsi="宋体"/>
          <w:b/>
          <w:color w:val="000000"/>
          <w:sz w:val="24"/>
          <w:szCs w:val="24"/>
          <w:highlight w:val="none"/>
        </w:rPr>
        <w:t xml:space="preserve">二、合同金额</w:t>
      </w:r>
      <w:r>
        <w:rPr>
          <w:rFonts w:hAnsi="宋体"/>
          <w:b/>
          <w:color w:val="000000"/>
          <w:sz w:val="24"/>
          <w:szCs w:val="24"/>
          <w:highlight w:val="none"/>
        </w:rPr>
      </w:r>
      <w:r/>
    </w:p>
    <w:p>
      <w:pPr>
        <w:pStyle w:val="1253"/>
        <w:ind w:left="479" w:firstLine="69"/>
        <w:spacing w:line="440" w:lineRule="exact"/>
        <w:rPr>
          <w:rFonts w:hint="eastAsia" w:hAnsi="宋体"/>
          <w:color w:val="000000"/>
          <w:sz w:val="24"/>
          <w:szCs w:val="24"/>
          <w:highlight w:val="none"/>
        </w:rPr>
      </w:pPr>
      <w:r>
        <w:rPr>
          <w:rFonts w:hAnsi="宋体"/>
          <w:color w:val="000000"/>
          <w:sz w:val="24"/>
          <w:szCs w:val="24"/>
          <w:highlight w:val="none"/>
        </w:rPr>
        <w:t xml:space="preserve">2.1 本合同金额为（大写）：____________________________________</w:t>
      </w:r>
      <w:r>
        <w:rPr>
          <w:rFonts w:hint="eastAsia" w:hAnsi="宋体"/>
          <w:color w:val="000000"/>
          <w:sz w:val="24"/>
          <w:szCs w:val="24"/>
          <w:highlight w:val="none"/>
        </w:rPr>
        <w:t xml:space="preserve">圆</w:t>
      </w:r>
      <w:r>
        <w:rPr>
          <w:rFonts w:hint="eastAsia" w:hAnsi="宋体"/>
          <w:color w:val="000000"/>
          <w:sz w:val="24"/>
          <w:szCs w:val="24"/>
          <w:highlight w:val="none"/>
        </w:rPr>
      </w:r>
      <w:r/>
    </w:p>
    <w:p>
      <w:pPr>
        <w:pStyle w:val="1253"/>
        <w:spacing w:line="440" w:lineRule="exact"/>
        <w:rPr>
          <w:rFonts w:hAnsi="宋体"/>
          <w:color w:val="000000"/>
          <w:sz w:val="24"/>
          <w:szCs w:val="24"/>
          <w:highlight w:val="none"/>
        </w:rPr>
      </w:pPr>
      <w:r>
        <w:rPr>
          <w:rFonts w:hAnsi="宋体"/>
          <w:color w:val="000000"/>
          <w:sz w:val="24"/>
          <w:szCs w:val="24"/>
          <w:highlight w:val="none"/>
        </w:rPr>
        <w:t xml:space="preserve">（_______________元）人民币</w:t>
      </w:r>
      <w:r>
        <w:rPr>
          <w:rFonts w:hint="eastAsia" w:hAnsi="宋体"/>
          <w:color w:val="000000"/>
          <w:sz w:val="24"/>
          <w:szCs w:val="24"/>
          <w:highlight w:val="none"/>
        </w:rPr>
        <w:t xml:space="preserve">或其他币种</w:t>
      </w:r>
      <w:r>
        <w:rPr>
          <w:rFonts w:hAnsi="宋体"/>
          <w:color w:val="000000"/>
          <w:sz w:val="24"/>
          <w:szCs w:val="24"/>
          <w:highlight w:val="none"/>
        </w:rPr>
        <w:t xml:space="preserve">。</w:t>
      </w:r>
      <w:r>
        <w:rPr>
          <w:rFonts w:hAnsi="宋体"/>
          <w:color w:val="000000"/>
          <w:sz w:val="24"/>
          <w:szCs w:val="24"/>
          <w:highlight w:val="none"/>
        </w:rPr>
      </w:r>
      <w:r/>
    </w:p>
    <w:p>
      <w:pPr>
        <w:pStyle w:val="1253"/>
        <w:ind w:firstLine="480"/>
        <w:spacing w:line="440" w:lineRule="exact"/>
        <w:rPr>
          <w:rFonts w:hAnsi="宋体"/>
          <w:color w:val="000000"/>
          <w:sz w:val="24"/>
          <w:szCs w:val="24"/>
          <w:highlight w:val="none"/>
        </w:rPr>
      </w:pPr>
      <w:r>
        <w:rPr>
          <w:rFonts w:hint="eastAsia" w:hAnsi="宋体"/>
          <w:color w:val="000000"/>
          <w:sz w:val="24"/>
          <w:szCs w:val="24"/>
          <w:highlight w:val="none"/>
        </w:rPr>
        <w:t xml:space="preserve">2.2</w:t>
      </w:r>
      <w:r>
        <w:rPr>
          <w:rFonts w:hint="eastAsia" w:hAnsi="宋体"/>
          <w:color w:val="000000"/>
          <w:sz w:val="24"/>
          <w:szCs w:val="24"/>
          <w:highlight w:val="none"/>
          <w:lang w:val="zh-TW" w:eastAsia="zh-TW"/>
        </w:rPr>
        <w:t xml:space="preserve">本合同总价中应包括设备费、配套附件费、包装费、运输费、运输过程保险费、安装及调试费、质量保险费、培训费、货物本身已支付或将支付的增值税、营业税、进口税和其他税费以及其它交付使用前的所有费用。</w:t>
      </w:r>
      <w:r>
        <w:rPr>
          <w:rFonts w:hAnsi="宋体"/>
          <w:color w:val="000000"/>
          <w:sz w:val="24"/>
          <w:szCs w:val="24"/>
          <w:highlight w:val="none"/>
        </w:rPr>
      </w:r>
      <w:r/>
    </w:p>
    <w:p>
      <w:pPr>
        <w:pStyle w:val="1215"/>
        <w:spacing w:line="440" w:lineRule="exact"/>
        <w:rPr>
          <w:rFonts w:hint="eastAsia" w:ascii="宋体" w:hAnsi="宋体" w:eastAsia="宋体" w:cs="Courier New"/>
          <w:sz w:val="24"/>
          <w:szCs w:val="24"/>
          <w:highlight w:val="none"/>
          <w:lang w:eastAsia="zh-CN"/>
        </w:rPr>
      </w:pPr>
      <w:r>
        <w:rPr>
          <w:rFonts w:hint="eastAsia" w:ascii="宋体" w:hAnsi="宋体" w:cs="Courier New"/>
          <w:b/>
          <w:sz w:val="24"/>
          <w:szCs w:val="24"/>
          <w:highlight w:val="none"/>
          <w:lang w:eastAsia="zh-CN"/>
        </w:rPr>
        <w:t xml:space="preserve">三、质量保证</w:t>
      </w:r>
      <w:r>
        <w:rPr>
          <w:rFonts w:hint="eastAsia" w:ascii="宋体" w:hAnsi="宋体" w:eastAsia="宋体" w:cs="Courier New"/>
          <w:sz w:val="24"/>
          <w:szCs w:val="24"/>
          <w:highlight w:val="none"/>
          <w:lang w:eastAsia="zh-CN"/>
        </w:rPr>
      </w:r>
      <w:r/>
    </w:p>
    <w:p>
      <w:pPr>
        <w:pStyle w:val="1215"/>
        <w:ind w:firstLine="480"/>
        <w:spacing w:line="440" w:lineRule="exact"/>
        <w:rPr>
          <w:rFonts w:hint="eastAsia" w:ascii="宋体" w:hAnsi="宋体" w:eastAsia="宋体" w:cs="Courier New"/>
          <w:sz w:val="24"/>
          <w:szCs w:val="24"/>
          <w:highlight w:val="none"/>
          <w:lang w:eastAsia="zh-CN"/>
        </w:rPr>
      </w:pPr>
      <w:r>
        <w:rPr>
          <w:rFonts w:hint="eastAsia" w:ascii="宋体" w:hAnsi="宋体" w:eastAsia="宋体" w:cs="Courier New"/>
          <w:sz w:val="24"/>
          <w:szCs w:val="24"/>
          <w:highlight w:val="none"/>
          <w:lang w:eastAsia="zh-CN"/>
        </w:rPr>
        <w:t xml:space="preserve">3.1乙方所提供的货物必须完全符合相关质量标准，经正确安装，正常使用和维护保养条件下，在其使用寿命周期内应具有预期的性能。</w:t>
      </w:r>
      <w:r>
        <w:rPr>
          <w:rFonts w:hint="eastAsia" w:ascii="宋体" w:hAnsi="宋体" w:eastAsia="宋体" w:cs="Courier New"/>
          <w:sz w:val="24"/>
          <w:szCs w:val="24"/>
          <w:highlight w:val="none"/>
          <w:lang w:eastAsia="zh-CN"/>
        </w:rPr>
      </w:r>
      <w:r/>
    </w:p>
    <w:p>
      <w:pPr>
        <w:pStyle w:val="1215"/>
        <w:ind w:firstLine="480"/>
        <w:spacing w:line="440" w:lineRule="exact"/>
        <w:rPr>
          <w:rFonts w:hint="eastAsia" w:ascii="宋体" w:hAnsi="宋体" w:eastAsia="宋体" w:cs="Courier New"/>
          <w:sz w:val="24"/>
          <w:szCs w:val="24"/>
          <w:highlight w:val="none"/>
          <w:lang w:eastAsia="zh-CN"/>
        </w:rPr>
      </w:pPr>
      <w:r>
        <w:rPr>
          <w:rFonts w:hint="eastAsia" w:ascii="宋体" w:hAnsi="宋体" w:eastAsia="宋体" w:cs="Courier New"/>
          <w:sz w:val="24"/>
          <w:szCs w:val="24"/>
          <w:highlight w:val="none"/>
          <w:lang w:eastAsia="zh-CN"/>
        </w:rPr>
        <w:t xml:space="preserve">3.2乙方在所供货物最终验收后提供</w:t>
      </w:r>
      <w:r>
        <w:rPr>
          <w:rFonts w:hint="eastAsia" w:ascii="宋体" w:hAnsi="宋体" w:eastAsia="宋体" w:cs="Courier New"/>
          <w:sz w:val="24"/>
          <w:szCs w:val="24"/>
          <w:highlight w:val="none"/>
          <w:lang w:val="en-US" w:eastAsia="zh-CN"/>
        </w:rPr>
        <w:t xml:space="preserve"> </w:t>
      </w:r>
      <w:r>
        <w:rPr>
          <w:rFonts w:hint="eastAsia" w:ascii="宋体" w:hAnsi="宋体" w:eastAsia="宋体" w:cs="Courier New"/>
          <w:sz w:val="24"/>
          <w:szCs w:val="24"/>
          <w:highlight w:val="none"/>
          <w:u w:val="single"/>
          <w:lang w:val="en-US" w:eastAsia="zh-CN"/>
        </w:rPr>
        <w:t xml:space="preserve">   </w:t>
      </w:r>
      <w:r>
        <w:rPr>
          <w:rFonts w:hint="eastAsia" w:ascii="宋体" w:hAnsi="宋体" w:eastAsia="宋体" w:cs="Courier New"/>
          <w:sz w:val="24"/>
          <w:szCs w:val="24"/>
          <w:highlight w:val="none"/>
          <w:lang w:eastAsia="zh-CN"/>
        </w:rPr>
        <w:t xml:space="preserve">年免费质量保证，在质量保证期内，乙方履行保修义务并免收材料和人工等一切费用，由于乙方原因产生的任何不足或故障，由乙方负责完善相关内容，乙方提供终身维修服务。</w:t>
      </w:r>
      <w:r>
        <w:rPr>
          <w:rFonts w:hint="eastAsia" w:ascii="宋体" w:hAnsi="宋体" w:eastAsia="宋体" w:cs="Courier New"/>
          <w:sz w:val="24"/>
          <w:szCs w:val="24"/>
          <w:highlight w:val="none"/>
          <w:lang w:eastAsia="zh-CN"/>
        </w:rPr>
      </w:r>
      <w:r/>
    </w:p>
    <w:p>
      <w:pPr>
        <w:pStyle w:val="1215"/>
        <w:ind w:firstLine="480"/>
        <w:spacing w:line="440" w:lineRule="exact"/>
        <w:rPr>
          <w:rFonts w:hint="eastAsia" w:ascii="宋体" w:hAnsi="宋体" w:eastAsia="宋体" w:cs="Courier New"/>
          <w:sz w:val="24"/>
          <w:szCs w:val="24"/>
          <w:highlight w:val="none"/>
          <w:lang w:eastAsia="zh-CN"/>
        </w:rPr>
      </w:pPr>
      <w:r>
        <w:rPr>
          <w:rFonts w:hint="eastAsia" w:ascii="宋体" w:hAnsi="宋体" w:eastAsia="宋体" w:cs="Courier New"/>
          <w:sz w:val="24"/>
          <w:szCs w:val="24"/>
          <w:highlight w:val="none"/>
          <w:lang w:eastAsia="zh-CN"/>
        </w:rPr>
        <w:t xml:space="preserve">3.3设备的的质量保证期从设备安装调试后无质量问题能够正常使用，双方签订安装验收报告单后开始计算。</w:t>
      </w:r>
      <w:r>
        <w:rPr>
          <w:rFonts w:hint="eastAsia" w:ascii="宋体" w:hAnsi="宋体" w:eastAsia="宋体" w:cs="Courier New"/>
          <w:sz w:val="24"/>
          <w:szCs w:val="24"/>
          <w:highlight w:val="none"/>
          <w:lang w:eastAsia="zh-CN"/>
        </w:rPr>
      </w:r>
      <w:r/>
    </w:p>
    <w:p>
      <w:pPr>
        <w:pStyle w:val="1215"/>
        <w:ind w:firstLine="480"/>
        <w:spacing w:line="440" w:lineRule="exact"/>
        <w:rPr>
          <w:rFonts w:hint="eastAsia" w:ascii="宋体" w:hAnsi="宋体" w:eastAsia="宋体" w:cs="Courier New"/>
          <w:sz w:val="24"/>
          <w:szCs w:val="24"/>
          <w:highlight w:val="none"/>
          <w:lang w:eastAsia="zh-CN"/>
        </w:rPr>
      </w:pPr>
      <w:r>
        <w:rPr>
          <w:rFonts w:hint="eastAsia" w:ascii="宋体" w:hAnsi="宋体" w:eastAsia="宋体" w:cs="Courier New"/>
          <w:sz w:val="24"/>
          <w:szCs w:val="24"/>
          <w:highlight w:val="none"/>
          <w:lang w:eastAsia="zh-CN"/>
        </w:rPr>
        <w:t xml:space="preserve">3.4在设备整个使用期，乙方应确保设备正常使用。在接到甲方维修请求后，应及时派人到达现场实施维修排除故障，最长周期不得超过48小时。</w:t>
      </w:r>
      <w:r>
        <w:rPr>
          <w:rFonts w:hint="eastAsia" w:ascii="宋体" w:hAnsi="宋体" w:eastAsia="宋体" w:cs="Courier New"/>
          <w:sz w:val="24"/>
          <w:szCs w:val="24"/>
          <w:highlight w:val="none"/>
          <w:lang w:eastAsia="zh-CN"/>
        </w:rPr>
      </w:r>
      <w:r/>
    </w:p>
    <w:p>
      <w:pPr>
        <w:pStyle w:val="1215"/>
        <w:ind w:firstLine="480"/>
        <w:spacing w:line="440" w:lineRule="exact"/>
        <w:rPr>
          <w:rFonts w:hint="eastAsia" w:ascii="宋体" w:hAnsi="宋体" w:eastAsia="宋体" w:cs="Courier New"/>
          <w:sz w:val="24"/>
          <w:szCs w:val="24"/>
          <w:highlight w:val="none"/>
          <w:lang w:eastAsia="zh-CN"/>
        </w:rPr>
      </w:pPr>
      <w:r>
        <w:rPr>
          <w:rFonts w:hint="eastAsia" w:ascii="宋体" w:hAnsi="宋体" w:eastAsia="宋体" w:cs="Courier New"/>
          <w:sz w:val="24"/>
          <w:szCs w:val="24"/>
          <w:highlight w:val="none"/>
          <w:lang w:eastAsia="zh-CN"/>
        </w:rPr>
        <w:t xml:space="preserve">3.5乙方应对甲方操作人员提供免费操作和维修培训，要求能够对设备进行熟练的操作,能排除一般性故障,能够完成设备的日常维护和保养，并提供必要的操作手册和维修资料，培训期间的相关费用由乙方承担。</w:t>
      </w:r>
      <w:r>
        <w:rPr>
          <w:rFonts w:hint="eastAsia" w:ascii="宋体" w:hAnsi="宋体" w:eastAsia="宋体" w:cs="Courier New"/>
          <w:sz w:val="24"/>
          <w:szCs w:val="24"/>
          <w:highlight w:val="none"/>
          <w:lang w:eastAsia="zh-CN"/>
        </w:rPr>
      </w:r>
      <w:r/>
    </w:p>
    <w:p>
      <w:pPr>
        <w:pStyle w:val="1253"/>
        <w:spacing w:line="440" w:lineRule="exact"/>
        <w:rPr>
          <w:rFonts w:hAnsi="宋体"/>
          <w:b/>
          <w:color w:val="000000"/>
          <w:sz w:val="24"/>
          <w:szCs w:val="24"/>
          <w:highlight w:val="none"/>
        </w:rPr>
      </w:pPr>
      <w:r>
        <w:rPr>
          <w:rFonts w:hint="eastAsia" w:hAnsi="宋体"/>
          <w:b/>
          <w:color w:val="000000"/>
          <w:sz w:val="24"/>
          <w:szCs w:val="24"/>
          <w:highlight w:val="none"/>
          <w:lang w:eastAsia="zh-CN"/>
        </w:rPr>
        <w:t xml:space="preserve">四、</w:t>
      </w:r>
      <w:r>
        <w:rPr>
          <w:rFonts w:hAnsi="宋体"/>
          <w:b/>
          <w:color w:val="000000"/>
          <w:sz w:val="24"/>
          <w:szCs w:val="24"/>
          <w:highlight w:val="none"/>
        </w:rPr>
        <w:t xml:space="preserve">技术资料</w:t>
      </w:r>
      <w:r>
        <w:rPr>
          <w:rFonts w:hAnsi="宋体"/>
          <w:b/>
          <w:color w:val="000000"/>
          <w:sz w:val="24"/>
          <w:szCs w:val="24"/>
          <w:highlight w:val="none"/>
        </w:rPr>
      </w:r>
      <w:r/>
    </w:p>
    <w:p>
      <w:pPr>
        <w:pStyle w:val="1215"/>
        <w:ind w:firstLine="480"/>
        <w:spacing w:line="440" w:lineRule="exact"/>
        <w:rPr>
          <w:rFonts w:hint="eastAsia" w:ascii="宋体" w:hAnsi="宋体" w:eastAsia="宋体" w:cs="Courier New"/>
          <w:sz w:val="24"/>
          <w:szCs w:val="24"/>
          <w:highlight w:val="none"/>
          <w:lang w:eastAsia="zh-CN"/>
        </w:rPr>
      </w:pPr>
      <w:r>
        <w:rPr>
          <w:rFonts w:hint="eastAsia" w:ascii="宋体" w:hAnsi="宋体" w:eastAsia="宋体" w:cs="Courier New"/>
          <w:sz w:val="24"/>
          <w:szCs w:val="24"/>
          <w:highlight w:val="none"/>
          <w:lang w:eastAsia="zh-CN"/>
        </w:rPr>
        <w:t xml:space="preserve">4.1乙方应按招标文件规定的时间向甲方提供与合同标的有关的技术资料，包括但不限于提供货物时必须提供设备的合格证、检测报告、原材料出厂证明以及使用及维修所需的全部技术资料。</w:t>
      </w:r>
      <w:r>
        <w:rPr>
          <w:rFonts w:hint="eastAsia" w:ascii="宋体" w:hAnsi="宋体" w:eastAsia="宋体" w:cs="Courier New"/>
          <w:sz w:val="24"/>
          <w:szCs w:val="24"/>
          <w:highlight w:val="none"/>
          <w:lang w:eastAsia="zh-CN"/>
        </w:rPr>
      </w:r>
      <w:r/>
    </w:p>
    <w:p>
      <w:pPr>
        <w:pStyle w:val="1215"/>
        <w:ind w:firstLine="480"/>
        <w:spacing w:line="440" w:lineRule="exact"/>
        <w:rPr>
          <w:rFonts w:hint="eastAsia" w:ascii="宋体" w:hAnsi="宋体" w:eastAsia="宋体" w:cs="Courier New"/>
          <w:sz w:val="24"/>
          <w:szCs w:val="24"/>
          <w:highlight w:val="none"/>
          <w:lang w:eastAsia="zh-CN"/>
        </w:rPr>
      </w:pPr>
      <w:r>
        <w:rPr>
          <w:rFonts w:hint="eastAsia" w:ascii="宋体" w:hAnsi="宋体" w:eastAsia="宋体" w:cs="Courier New"/>
          <w:sz w:val="24"/>
          <w:szCs w:val="24"/>
          <w:highlight w:val="none"/>
          <w:lang w:eastAsia="zh-CN"/>
        </w:rPr>
        <w:t xml:space="preserve">4.2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宋体" w:hAnsi="宋体" w:eastAsia="宋体" w:cs="Courier New"/>
          <w:sz w:val="24"/>
          <w:szCs w:val="24"/>
          <w:highlight w:val="none"/>
          <w:lang w:eastAsia="zh-CN"/>
        </w:rPr>
      </w:r>
      <w:r/>
    </w:p>
    <w:p>
      <w:pPr>
        <w:pStyle w:val="1215"/>
        <w:ind w:firstLine="480"/>
        <w:spacing w:line="440" w:lineRule="exact"/>
        <w:rPr>
          <w:rFonts w:hint="eastAsia" w:ascii="宋体" w:hAnsi="宋体" w:eastAsia="宋体" w:cs="Courier New"/>
          <w:sz w:val="24"/>
          <w:szCs w:val="24"/>
          <w:highlight w:val="none"/>
          <w:lang w:eastAsia="zh-CN"/>
        </w:rPr>
      </w:pPr>
      <w:r>
        <w:rPr>
          <w:rFonts w:hint="eastAsia" w:ascii="宋体" w:hAnsi="宋体" w:eastAsia="宋体" w:cs="Courier New"/>
          <w:sz w:val="24"/>
          <w:szCs w:val="24"/>
          <w:highlight w:val="none"/>
          <w:lang w:eastAsia="zh-CN"/>
        </w:rPr>
        <w:t xml:space="preserve">4.3乙方提供销售的设备（包括零部件、附件、备品备件），必须符合中华人民共和国有关法律、法规，符合本行业同类产品的一般标准。经甲乙双方认可修改的相关产品规格与标准同等有效。</w:t>
      </w:r>
      <w:r>
        <w:rPr>
          <w:rFonts w:hint="eastAsia" w:ascii="宋体" w:hAnsi="宋体" w:eastAsia="宋体" w:cs="Courier New"/>
          <w:sz w:val="24"/>
          <w:szCs w:val="24"/>
          <w:highlight w:val="none"/>
          <w:lang w:eastAsia="zh-CN"/>
        </w:rPr>
      </w:r>
      <w:r/>
    </w:p>
    <w:p>
      <w:pPr>
        <w:pStyle w:val="1215"/>
        <w:ind w:firstLine="480"/>
        <w:spacing w:line="440" w:lineRule="exact"/>
        <w:rPr>
          <w:rFonts w:hint="eastAsia" w:ascii="宋体" w:hAnsi="宋体" w:eastAsia="宋体" w:cs="Courier New"/>
          <w:sz w:val="24"/>
          <w:szCs w:val="24"/>
          <w:highlight w:val="none"/>
          <w:lang w:eastAsia="zh-CN"/>
        </w:rPr>
      </w:pPr>
      <w:r>
        <w:rPr>
          <w:rFonts w:hint="eastAsia" w:ascii="宋体" w:hAnsi="宋体" w:eastAsia="宋体" w:cs="Courier New"/>
          <w:sz w:val="24"/>
          <w:szCs w:val="24"/>
          <w:highlight w:val="none"/>
          <w:lang w:eastAsia="zh-CN"/>
        </w:rPr>
        <w:t xml:space="preserve">4.4甲方对设备规格型号有异议的应在收货后3日内以书面形式向供方提出，未提出视为认同。</w:t>
      </w:r>
      <w:r>
        <w:rPr>
          <w:rFonts w:hint="eastAsia" w:ascii="宋体" w:hAnsi="宋体" w:eastAsia="宋体" w:cs="Courier New"/>
          <w:sz w:val="24"/>
          <w:szCs w:val="24"/>
          <w:highlight w:val="none"/>
          <w:lang w:eastAsia="zh-CN"/>
        </w:rPr>
      </w:r>
      <w:r/>
    </w:p>
    <w:p>
      <w:pPr>
        <w:pStyle w:val="1253"/>
        <w:ind w:left="410" w:hanging="410"/>
        <w:spacing w:line="440" w:lineRule="exact"/>
        <w:rPr>
          <w:rFonts w:hAnsi="宋体"/>
          <w:b/>
          <w:color w:val="000000"/>
          <w:sz w:val="24"/>
          <w:szCs w:val="24"/>
          <w:highlight w:val="none"/>
        </w:rPr>
      </w:pPr>
      <w:r>
        <w:rPr>
          <w:rFonts w:hint="eastAsia" w:hAnsi="宋体"/>
          <w:b/>
          <w:color w:val="000000"/>
          <w:sz w:val="24"/>
          <w:szCs w:val="24"/>
          <w:highlight w:val="none"/>
          <w:lang w:eastAsia="zh-CN"/>
        </w:rPr>
        <w:t xml:space="preserve">五</w:t>
      </w:r>
      <w:r>
        <w:rPr>
          <w:rFonts w:hAnsi="宋体"/>
          <w:b/>
          <w:color w:val="000000"/>
          <w:sz w:val="24"/>
          <w:szCs w:val="24"/>
          <w:highlight w:val="none"/>
        </w:rPr>
        <w:t xml:space="preserve">、知识产权</w:t>
      </w:r>
      <w:r>
        <w:rPr>
          <w:rFonts w:hint="eastAsia" w:hAnsi="宋体"/>
          <w:b/>
          <w:color w:val="000000"/>
          <w:sz w:val="24"/>
          <w:szCs w:val="24"/>
          <w:highlight w:val="none"/>
          <w:lang w:eastAsia="zh-CN"/>
        </w:rPr>
        <w:t xml:space="preserve">、</w:t>
      </w:r>
      <w:r>
        <w:rPr>
          <w:rFonts w:hAnsi="宋体"/>
          <w:b/>
          <w:color w:val="000000"/>
          <w:sz w:val="24"/>
          <w:szCs w:val="24"/>
          <w:highlight w:val="none"/>
        </w:rPr>
        <w:t xml:space="preserve">产权担保</w:t>
      </w:r>
      <w:r>
        <w:rPr>
          <w:rFonts w:hAnsi="宋体"/>
          <w:b/>
          <w:color w:val="000000"/>
          <w:sz w:val="24"/>
          <w:szCs w:val="24"/>
          <w:highlight w:val="none"/>
        </w:rPr>
      </w:r>
      <w:r/>
    </w:p>
    <w:p>
      <w:pPr>
        <w:pStyle w:val="1215"/>
        <w:ind w:firstLine="480"/>
        <w:spacing w:line="440" w:lineRule="exact"/>
        <w:rPr>
          <w:rFonts w:hint="eastAsia" w:ascii="宋体" w:hAnsi="宋体" w:eastAsia="宋体" w:cs="Courier New"/>
          <w:sz w:val="24"/>
          <w:szCs w:val="24"/>
          <w:highlight w:val="none"/>
          <w:lang w:eastAsia="zh-CN"/>
        </w:rPr>
      </w:pPr>
      <w:r>
        <w:rPr>
          <w:rFonts w:hint="eastAsia" w:ascii="宋体" w:hAnsi="宋体" w:eastAsia="宋体" w:cs="Courier New"/>
          <w:sz w:val="24"/>
          <w:szCs w:val="24"/>
          <w:highlight w:val="none"/>
          <w:lang w:eastAsia="zh-CN"/>
        </w:rPr>
        <w:t xml:space="preserve">5.1乙方应保证甲方在使用、接受本合同标的或其任何一部分时不受第三方提出侵犯其专利权、版权、商标权和工业设计权等知识产权的起诉。一旦出现侵权，由乙方负全部责任。如果任何第三方提出侵权指控或赔偿要求，乙方必须与第三方交涉，并承担发生和可能发生的一切损失、费用和法律责任。如由于乙方不积极与第三方交涉，甲方有权应诉或进行和解，其发生的费用由乙方承担。</w:t>
      </w:r>
      <w:r>
        <w:rPr>
          <w:rFonts w:hint="eastAsia" w:ascii="宋体" w:hAnsi="宋体" w:eastAsia="宋体" w:cs="Courier New"/>
          <w:sz w:val="24"/>
          <w:szCs w:val="24"/>
          <w:highlight w:val="none"/>
          <w:lang w:eastAsia="zh-CN"/>
        </w:rPr>
      </w:r>
      <w:r/>
    </w:p>
    <w:p>
      <w:pPr>
        <w:pStyle w:val="1215"/>
        <w:ind w:firstLine="480"/>
        <w:spacing w:line="440" w:lineRule="exact"/>
        <w:rPr>
          <w:rFonts w:hint="eastAsia" w:ascii="宋体" w:hAnsi="宋体" w:eastAsia="宋体" w:cs="Courier New"/>
          <w:sz w:val="24"/>
          <w:szCs w:val="24"/>
          <w:highlight w:val="none"/>
          <w:lang w:eastAsia="zh-CN"/>
        </w:rPr>
      </w:pPr>
      <w:r>
        <w:rPr>
          <w:rFonts w:hint="eastAsia" w:ascii="宋体" w:hAnsi="宋体" w:eastAsia="宋体" w:cs="Courier New"/>
          <w:sz w:val="24"/>
          <w:szCs w:val="24"/>
          <w:highlight w:val="none"/>
          <w:lang w:eastAsia="zh-CN"/>
        </w:rPr>
        <w:t xml:space="preserve">5.2 乙方保证所交付的合同标的的所有权完全属于乙方且无任何抵押、查封等产权瑕疵。</w:t>
      </w:r>
      <w:r>
        <w:rPr>
          <w:rFonts w:hint="eastAsia" w:ascii="宋体" w:hAnsi="宋体" w:eastAsia="宋体" w:cs="Courier New"/>
          <w:sz w:val="24"/>
          <w:szCs w:val="24"/>
          <w:highlight w:val="none"/>
          <w:lang w:eastAsia="zh-CN"/>
        </w:rPr>
      </w:r>
      <w:r/>
    </w:p>
    <w:p>
      <w:pPr>
        <w:pStyle w:val="1253"/>
        <w:ind w:left="410" w:hanging="410"/>
        <w:spacing w:line="440" w:lineRule="exact"/>
        <w:rPr>
          <w:rFonts w:hAnsi="宋体"/>
          <w:b/>
          <w:color w:val="000000"/>
          <w:sz w:val="24"/>
          <w:szCs w:val="24"/>
          <w:highlight w:val="none"/>
        </w:rPr>
      </w:pPr>
      <w:r>
        <w:rPr>
          <w:rFonts w:hAnsi="宋体"/>
          <w:b/>
          <w:color w:val="000000"/>
          <w:sz w:val="24"/>
          <w:szCs w:val="24"/>
          <w:highlight w:val="none"/>
        </w:rPr>
        <w:t xml:space="preserve">六、履约保证金</w:t>
      </w:r>
      <w:r>
        <w:rPr>
          <w:rFonts w:hAnsi="宋体"/>
          <w:b/>
          <w:color w:val="000000"/>
          <w:sz w:val="24"/>
          <w:szCs w:val="24"/>
          <w:highlight w:val="none"/>
        </w:rPr>
      </w:r>
      <w:r/>
    </w:p>
    <w:p>
      <w:pPr>
        <w:pStyle w:val="1215"/>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☑本项目不收取履约保证金。</w:t>
      </w:r>
      <w:r>
        <w:rPr>
          <w:rFonts w:hint="eastAsia" w:ascii="宋体" w:hAnsi="宋体"/>
          <w:bCs/>
          <w:color w:val="000000"/>
          <w:sz w:val="24"/>
          <w:szCs w:val="24"/>
          <w:highlight w:val="none"/>
        </w:rPr>
      </w:r>
      <w:r/>
    </w:p>
    <w:p>
      <w:pPr>
        <w:pStyle w:val="1215"/>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□本项目中标</w:t>
      </w:r>
      <w:r>
        <w:rPr>
          <w:rFonts w:hint="eastAsia" w:ascii="宋体" w:hAnsi="宋体"/>
          <w:bCs/>
          <w:color w:val="000000"/>
          <w:sz w:val="24"/>
          <w:szCs w:val="24"/>
          <w:highlight w:val="none"/>
          <w:lang w:eastAsia="zh-CN"/>
        </w:rPr>
        <w:t xml:space="preserve">投标人</w:t>
      </w:r>
      <w:r>
        <w:rPr>
          <w:rFonts w:hint="eastAsia" w:ascii="宋体" w:hAnsi="宋体"/>
          <w:bCs/>
          <w:color w:val="000000"/>
          <w:sz w:val="24"/>
          <w:szCs w:val="24"/>
          <w:highlight w:val="none"/>
        </w:rPr>
        <w:t xml:space="preserve">应提交政府采购合同金额XX%的履约保证金(不得超过政府采购合同金额的 10%)，履约保证金应以支票、汇票、本票、保函、保险保单等非现金形式缴纳或提交。支持和鼓励中标</w:t>
      </w:r>
      <w:r>
        <w:rPr>
          <w:rFonts w:hint="eastAsia" w:ascii="宋体" w:hAnsi="宋体"/>
          <w:bCs/>
          <w:color w:val="000000"/>
          <w:sz w:val="24"/>
          <w:szCs w:val="24"/>
          <w:highlight w:val="none"/>
          <w:lang w:eastAsia="zh-CN"/>
        </w:rPr>
        <w:t xml:space="preserve">投标人</w:t>
      </w:r>
      <w:r>
        <w:rPr>
          <w:rFonts w:hint="eastAsia" w:ascii="宋体" w:hAnsi="宋体"/>
          <w:bCs/>
          <w:color w:val="000000"/>
          <w:sz w:val="24"/>
          <w:szCs w:val="24"/>
          <w:highlight w:val="none"/>
        </w:rPr>
        <w:t xml:space="preserve">自愿使用履约(保函)保险代替缴纳履约保证金。省财政厅已上线政府采购电子履约保函(保险)平台，平台可通过域名 www.jsdzbh.com 直接访问，也可通过江苏省政府采购网、“苏采云”系统链接访问。  </w:t>
      </w:r>
      <w:r>
        <w:rPr>
          <w:rFonts w:hint="eastAsia" w:ascii="宋体" w:hAnsi="宋体"/>
          <w:bCs/>
          <w:color w:val="000000"/>
          <w:sz w:val="24"/>
          <w:szCs w:val="24"/>
          <w:highlight w:val="none"/>
        </w:rPr>
      </w:r>
      <w:r/>
    </w:p>
    <w:p>
      <w:pPr>
        <w:pStyle w:val="1215"/>
        <w:spacing w:line="440" w:lineRule="exact"/>
        <w:rPr>
          <w:rFonts w:ascii="宋体" w:hAnsi="宋体" w:eastAsia="仿宋_GB2312"/>
          <w:b/>
          <w:color w:val="000000"/>
          <w:sz w:val="24"/>
          <w:szCs w:val="24"/>
          <w:highlight w:val="none"/>
        </w:rPr>
      </w:pPr>
      <w:r>
        <w:rPr>
          <w:rFonts w:hint="eastAsia" w:ascii="宋体" w:hAnsi="宋体"/>
          <w:b/>
          <w:color w:val="000000"/>
          <w:sz w:val="24"/>
          <w:szCs w:val="24"/>
          <w:highlight w:val="none"/>
        </w:rPr>
        <w:t xml:space="preserve">七、合同转包或分包</w:t>
      </w:r>
      <w:r>
        <w:rPr>
          <w:rFonts w:ascii="宋体" w:hAnsi="宋体" w:eastAsia="仿宋_GB2312"/>
          <w:b/>
          <w:color w:val="000000"/>
          <w:sz w:val="24"/>
          <w:szCs w:val="24"/>
          <w:highlight w:val="none"/>
        </w:rPr>
      </w:r>
      <w:r/>
    </w:p>
    <w:p>
      <w:pPr>
        <w:pStyle w:val="121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7.1乙方不得将合同标的转包给他人履行。</w:t>
      </w:r>
      <w:r>
        <w:rPr>
          <w:rFonts w:hint="eastAsia" w:ascii="宋体" w:hAnsi="宋体"/>
          <w:color w:val="000000"/>
          <w:sz w:val="24"/>
          <w:szCs w:val="24"/>
          <w:highlight w:val="none"/>
        </w:rPr>
      </w:r>
      <w:r/>
    </w:p>
    <w:p>
      <w:pPr>
        <w:pStyle w:val="121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7.2乙方应当按照响应文件中提供的分包意向协议履行合同。</w:t>
      </w:r>
      <w:r>
        <w:rPr>
          <w:rFonts w:hint="eastAsia" w:ascii="宋体" w:hAnsi="宋体"/>
          <w:color w:val="000000"/>
          <w:sz w:val="24"/>
          <w:szCs w:val="24"/>
          <w:highlight w:val="none"/>
        </w:rPr>
      </w:r>
      <w:r/>
    </w:p>
    <w:p>
      <w:pPr>
        <w:pStyle w:val="1215"/>
        <w:ind w:firstLine="480"/>
        <w:spacing w:line="440" w:lineRule="exact"/>
        <w:rPr>
          <w:rFonts w:ascii="宋体" w:hAnsi="宋体" w:eastAsia="仿宋_GB2312"/>
          <w:color w:val="000000"/>
          <w:sz w:val="24"/>
          <w:szCs w:val="24"/>
          <w:highlight w:val="none"/>
        </w:rPr>
      </w:pPr>
      <w:r>
        <w:rPr>
          <w:rFonts w:ascii="宋体" w:hAnsi="宋体"/>
          <w:color w:val="000000"/>
          <w:sz w:val="24"/>
          <w:szCs w:val="24"/>
          <w:highlight w:val="none"/>
        </w:rPr>
        <w:t xml:space="preserve">7.3</w:t>
      </w:r>
      <w:r>
        <w:rPr>
          <w:rFonts w:hint="eastAsia" w:ascii="宋体" w:hAnsi="宋体"/>
          <w:color w:val="000000"/>
          <w:sz w:val="24"/>
          <w:szCs w:val="24"/>
          <w:highlight w:val="none"/>
        </w:rPr>
        <w:t xml:space="preserve">乙方如有转包或未经甲方同意的分包行为，甲方有权解除合同。</w:t>
      </w:r>
      <w:r>
        <w:rPr>
          <w:rFonts w:ascii="宋体" w:hAnsi="宋体" w:eastAsia="仿宋_GB2312"/>
          <w:color w:val="000000"/>
          <w:sz w:val="24"/>
          <w:szCs w:val="24"/>
          <w:highlight w:val="none"/>
        </w:rPr>
      </w:r>
      <w:r/>
    </w:p>
    <w:p>
      <w:pPr>
        <w:pStyle w:val="1253"/>
        <w:spacing w:line="440" w:lineRule="exact"/>
        <w:rPr>
          <w:rFonts w:hAnsi="宋体"/>
          <w:b/>
          <w:color w:val="000000"/>
          <w:sz w:val="24"/>
          <w:szCs w:val="24"/>
          <w:highlight w:val="none"/>
        </w:rPr>
      </w:pPr>
      <w:r>
        <w:rPr>
          <w:rFonts w:hint="eastAsia" w:hAnsi="宋体"/>
          <w:b/>
          <w:color w:val="000000"/>
          <w:sz w:val="24"/>
          <w:szCs w:val="24"/>
          <w:highlight w:val="none"/>
        </w:rPr>
        <w:t xml:space="preserve">八</w:t>
      </w:r>
      <w:r>
        <w:rPr>
          <w:rFonts w:hAnsi="宋体"/>
          <w:b/>
          <w:color w:val="000000"/>
          <w:sz w:val="24"/>
          <w:szCs w:val="24"/>
          <w:highlight w:val="none"/>
        </w:rPr>
        <w:t xml:space="preserve">、</w:t>
      </w:r>
      <w:r>
        <w:rPr>
          <w:rFonts w:hint="eastAsia" w:hAnsi="宋体"/>
          <w:b/>
          <w:color w:val="000000"/>
          <w:sz w:val="24"/>
          <w:szCs w:val="24"/>
          <w:highlight w:val="none"/>
        </w:rPr>
        <w:t xml:space="preserve">合同款项</w:t>
      </w:r>
      <w:r>
        <w:rPr>
          <w:rFonts w:hAnsi="宋体"/>
          <w:b/>
          <w:color w:val="000000"/>
          <w:sz w:val="24"/>
          <w:szCs w:val="24"/>
          <w:highlight w:val="none"/>
        </w:rPr>
        <w:t xml:space="preserve">支付</w:t>
      </w:r>
      <w:r>
        <w:rPr>
          <w:rFonts w:hAnsi="宋体"/>
          <w:b/>
          <w:color w:val="000000"/>
          <w:sz w:val="24"/>
          <w:szCs w:val="24"/>
          <w:highlight w:val="none"/>
        </w:rPr>
      </w:r>
      <w:r/>
    </w:p>
    <w:p>
      <w:pPr>
        <w:pStyle w:val="1215"/>
        <w:ind w:left="479"/>
        <w:spacing w:before="120" w:after="120" w:line="440" w:lineRule="exact"/>
        <w:rPr>
          <w:rFonts w:hint="eastAsia" w:ascii="宋体" w:hAnsi="宋体" w:cs="Courier New"/>
          <w:bCs/>
          <w:color w:val="000000"/>
          <w:sz w:val="24"/>
          <w:szCs w:val="24"/>
          <w:highlight w:val="none"/>
        </w:rPr>
      </w:pPr>
      <w:r>
        <w:rPr>
          <w:rFonts w:hint="eastAsia" w:ascii="宋体" w:hAnsi="宋体" w:cs="Courier New"/>
          <w:bCs/>
          <w:color w:val="000000"/>
          <w:sz w:val="24"/>
          <w:szCs w:val="24"/>
          <w:highlight w:val="none"/>
        </w:rPr>
        <w:t xml:space="preserve">8.1合同款项的支付方式及进度安排</w:t>
      </w:r>
      <w:r>
        <w:rPr>
          <w:rFonts w:hint="eastAsia" w:ascii="宋体" w:hAnsi="宋体" w:cs="Courier New"/>
          <w:bCs/>
          <w:color w:val="000000"/>
          <w:sz w:val="24"/>
          <w:szCs w:val="24"/>
          <w:highlight w:val="none"/>
        </w:rPr>
      </w:r>
      <w:r/>
    </w:p>
    <w:p>
      <w:pPr>
        <w:pStyle w:val="1215"/>
        <w:ind w:left="719" w:hanging="240"/>
        <w:jc w:val="left"/>
        <w:spacing w:before="120" w:after="120" w:line="440" w:lineRule="exact"/>
        <w:rPr>
          <w:rFonts w:hint="eastAsia" w:ascii="宋体" w:hAnsi="宋体" w:cs="Courier New"/>
          <w:bCs/>
          <w:color w:val="000000"/>
          <w:sz w:val="24"/>
          <w:szCs w:val="24"/>
          <w:highlight w:val="none"/>
        </w:rPr>
      </w:pPr>
      <w:r>
        <w:rPr>
          <w:rFonts w:hint="eastAsia" w:ascii="宋体" w:hAnsi="宋体" w:cs="Courier New"/>
          <w:bCs/>
          <w:color w:val="000000"/>
          <w:sz w:val="24"/>
          <w:szCs w:val="24"/>
          <w:highlight w:val="none"/>
        </w:rPr>
        <w:t xml:space="preserve">8.2预付款支付：乙方需要甲方支付预付款。</w:t>
      </w:r>
      <w:r>
        <w:rPr>
          <w:rFonts w:hint="eastAsia" w:ascii="宋体" w:hAnsi="宋体" w:cs="Courier New"/>
          <w:bCs/>
          <w:color w:val="000000"/>
          <w:sz w:val="24"/>
          <w:szCs w:val="24"/>
          <w:highlight w:val="none"/>
        </w:rPr>
      </w:r>
      <w:r/>
    </w:p>
    <w:p>
      <w:pPr>
        <w:pStyle w:val="1215"/>
        <w:ind w:firstLine="482"/>
        <w:jc w:val="left"/>
        <w:spacing w:before="120" w:after="120" w:line="440" w:lineRule="exact"/>
        <w:rPr>
          <w:rFonts w:hint="eastAsia" w:ascii="宋体" w:hAnsi="宋体" w:cs="Courier New"/>
          <w:b/>
          <w:bCs w:val="0"/>
          <w:color w:val="000000"/>
          <w:sz w:val="24"/>
          <w:szCs w:val="24"/>
          <w:highlight w:val="none"/>
          <w:shd w:val="clear" w:color="auto" w:fill="auto"/>
          <w:lang w:val="zh-TW" w:eastAsia="zh-CN"/>
        </w:rPr>
      </w:pPr>
      <w:r>
        <w:rPr>
          <w:rFonts w:hint="eastAsia" w:ascii="宋体" w:hAnsi="宋体" w:cs="Courier New"/>
          <w:b/>
          <w:bCs w:val="0"/>
          <w:color w:val="000000"/>
          <w:sz w:val="24"/>
          <w:szCs w:val="24"/>
          <w:highlight w:val="none"/>
          <w:shd w:val="clear" w:color="auto" w:fill="auto"/>
        </w:rPr>
        <w:t xml:space="preserve">8.3</w:t>
      </w:r>
      <w:r>
        <w:rPr>
          <w:rFonts w:hint="eastAsia" w:ascii="宋体" w:hAnsi="宋体" w:cs="Courier New"/>
          <w:b/>
          <w:bCs w:val="0"/>
          <w:color w:val="000000"/>
          <w:sz w:val="24"/>
          <w:szCs w:val="24"/>
          <w:highlight w:val="none"/>
          <w:shd w:val="clear" w:color="auto" w:fill="auto"/>
          <w:lang w:eastAsia="zh-CN"/>
        </w:rPr>
        <w:t xml:space="preserve">甲方自收到发票之日起10个工作日内</w:t>
      </w:r>
      <w:r>
        <w:rPr>
          <w:rFonts w:hint="eastAsia" w:ascii="宋体" w:hAnsi="宋体" w:cs="Courier New"/>
          <w:b/>
          <w:bCs w:val="0"/>
          <w:color w:val="000000"/>
          <w:sz w:val="24"/>
          <w:szCs w:val="24"/>
          <w:highlight w:val="none"/>
          <w:shd w:val="clear" w:color="auto" w:fill="auto"/>
          <w:lang w:val="en-US" w:eastAsia="zh-CN"/>
        </w:rPr>
        <w:t xml:space="preserve">付至合同价的30%（预付款金额为    元）</w:t>
      </w:r>
      <w:r>
        <w:rPr>
          <w:rFonts w:hint="eastAsia" w:ascii="宋体" w:hAnsi="宋体" w:cs="Courier New"/>
          <w:b/>
          <w:bCs w:val="0"/>
          <w:color w:val="000000"/>
          <w:sz w:val="24"/>
          <w:szCs w:val="24"/>
          <w:highlight w:val="none"/>
          <w:shd w:val="clear" w:color="auto" w:fill="auto"/>
          <w:lang w:val="zh-TW" w:eastAsia="zh-CN"/>
        </w:rPr>
        <w:t xml:space="preserve">；</w:t>
      </w:r>
      <w:r>
        <w:rPr>
          <w:rFonts w:hint="eastAsia" w:ascii="宋体" w:hAnsi="宋体" w:cs="Courier New"/>
          <w:b/>
          <w:bCs w:val="0"/>
          <w:color w:val="000000"/>
          <w:sz w:val="24"/>
          <w:szCs w:val="24"/>
          <w:highlight w:val="none"/>
          <w:shd w:val="clear" w:color="auto" w:fill="auto"/>
          <w:lang w:val="en-US" w:eastAsia="zh-CN"/>
        </w:rPr>
        <w:t xml:space="preserve">经设备安装初步验收合格后，付至合同总价的70%；使用六个月后付至合同总价的90%；余款在使用满1年后一次性付清。</w:t>
      </w:r>
      <w:r>
        <w:rPr>
          <w:rFonts w:hint="eastAsia" w:ascii="宋体" w:hAnsi="宋体" w:cs="Courier New"/>
          <w:b/>
          <w:bCs w:val="0"/>
          <w:color w:val="000000"/>
          <w:sz w:val="24"/>
          <w:szCs w:val="24"/>
          <w:highlight w:val="none"/>
          <w:shd w:val="clear" w:color="auto" w:fill="auto"/>
          <w:lang w:val="zh-TW" w:eastAsia="zh-CN"/>
        </w:rPr>
      </w:r>
      <w:r/>
    </w:p>
    <w:p>
      <w:pPr>
        <w:pStyle w:val="1215"/>
        <w:ind w:firstLine="480"/>
        <w:jc w:val="left"/>
        <w:spacing w:before="120" w:after="120" w:line="440" w:lineRule="exact"/>
        <w:rPr>
          <w:rFonts w:hint="eastAsia" w:ascii="宋体" w:hAnsi="宋体"/>
          <w:color w:val="000000"/>
          <w:sz w:val="24"/>
          <w:szCs w:val="24"/>
          <w:highlight w:val="none"/>
        </w:rPr>
      </w:pPr>
      <w:r>
        <w:rPr>
          <w:rFonts w:hint="eastAsia" w:ascii="宋体" w:hAnsi="宋体" w:cs="Courier New"/>
          <w:bCs/>
          <w:color w:val="000000"/>
          <w:sz w:val="24"/>
          <w:szCs w:val="24"/>
          <w:highlight w:val="none"/>
        </w:rPr>
        <w:t xml:space="preserve">8.4</w:t>
      </w:r>
      <w:r>
        <w:rPr>
          <w:rFonts w:hint="eastAsia" w:ascii="宋体" w:hAnsi="宋体"/>
          <w:color w:val="000000"/>
          <w:sz w:val="24"/>
          <w:szCs w:val="24"/>
          <w:highlight w:val="none"/>
        </w:rPr>
        <w:t xml:space="preserve">乙方应当自合同签订之日起按约定开具预付款发票，甲方自收到发票之日起10个工作日内完成预付款支付。因乙方未开具预付款发票导致甲方未及时完成预付款支付的，由乙方承担相关责任。乙方需与甲方单位项目负责人确定好开具发票时间，并在发票开具后第一时间送达至甲方项目负责人手中。</w:t>
      </w:r>
      <w:r>
        <w:rPr>
          <w:rFonts w:hint="eastAsia" w:ascii="宋体" w:hAnsi="宋体"/>
          <w:color w:val="000000"/>
          <w:sz w:val="24"/>
          <w:szCs w:val="24"/>
          <w:highlight w:val="none"/>
        </w:rPr>
      </w:r>
      <w:r/>
    </w:p>
    <w:p>
      <w:pPr>
        <w:pStyle w:val="1215"/>
        <w:ind w:firstLine="669"/>
        <w:jc w:val="left"/>
        <w:spacing w:before="120" w:after="120"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甲方开票信息： </w:t>
      </w:r>
      <w:r>
        <w:rPr>
          <w:rFonts w:hint="eastAsia" w:ascii="宋体" w:hAnsi="宋体"/>
          <w:color w:val="000000"/>
          <w:sz w:val="24"/>
          <w:szCs w:val="24"/>
          <w:highlight w:val="none"/>
        </w:rPr>
      </w:r>
      <w:r/>
    </w:p>
    <w:p>
      <w:pPr>
        <w:pStyle w:val="1215"/>
        <w:ind w:firstLine="669"/>
        <w:jc w:val="left"/>
        <w:spacing w:before="120" w:after="120"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名称: </w:t>
      </w:r>
      <w:r>
        <w:rPr>
          <w:rFonts w:hint="eastAsia" w:ascii="宋体" w:hAnsi="宋体"/>
          <w:color w:val="000000"/>
          <w:sz w:val="24"/>
          <w:szCs w:val="24"/>
          <w:highlight w:val="none"/>
        </w:rPr>
      </w:r>
      <w:r/>
    </w:p>
    <w:p>
      <w:pPr>
        <w:pStyle w:val="1215"/>
        <w:ind w:firstLine="669"/>
        <w:jc w:val="left"/>
        <w:spacing w:before="120" w:after="120"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纳税号: </w:t>
      </w:r>
      <w:r>
        <w:rPr>
          <w:rFonts w:hint="eastAsia" w:ascii="宋体" w:hAnsi="宋体"/>
          <w:color w:val="000000"/>
          <w:sz w:val="24"/>
          <w:szCs w:val="24"/>
          <w:highlight w:val="none"/>
        </w:rPr>
      </w:r>
      <w:r/>
    </w:p>
    <w:p>
      <w:pPr>
        <w:pStyle w:val="1215"/>
        <w:ind w:firstLine="669"/>
        <w:jc w:val="left"/>
        <w:spacing w:before="120" w:after="120"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单位银行账号户名: </w:t>
      </w:r>
      <w:r>
        <w:rPr>
          <w:rFonts w:hint="eastAsia" w:ascii="宋体" w:hAnsi="宋体"/>
          <w:color w:val="000000"/>
          <w:sz w:val="24"/>
          <w:szCs w:val="24"/>
          <w:highlight w:val="none"/>
        </w:rPr>
      </w:r>
      <w:r/>
    </w:p>
    <w:p>
      <w:pPr>
        <w:pStyle w:val="1215"/>
        <w:ind w:firstLine="669"/>
        <w:jc w:val="left"/>
        <w:spacing w:before="120" w:after="120"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开户行: </w:t>
      </w:r>
      <w:r>
        <w:rPr>
          <w:rFonts w:hint="eastAsia" w:ascii="宋体" w:hAnsi="宋体"/>
          <w:color w:val="000000"/>
          <w:sz w:val="24"/>
          <w:szCs w:val="24"/>
          <w:highlight w:val="none"/>
        </w:rPr>
      </w:r>
      <w:r/>
    </w:p>
    <w:p>
      <w:pPr>
        <w:pStyle w:val="1215"/>
        <w:ind w:firstLine="669"/>
        <w:jc w:val="left"/>
        <w:spacing w:before="120" w:after="120"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账号: </w:t>
      </w:r>
      <w:r>
        <w:rPr>
          <w:rFonts w:hint="eastAsia" w:ascii="宋体" w:hAnsi="宋体"/>
          <w:color w:val="000000"/>
          <w:sz w:val="24"/>
          <w:szCs w:val="24"/>
          <w:highlight w:val="none"/>
        </w:rPr>
      </w:r>
      <w:r/>
    </w:p>
    <w:p>
      <w:pPr>
        <w:pStyle w:val="1215"/>
        <w:ind w:firstLine="669"/>
        <w:jc w:val="left"/>
        <w:spacing w:before="120" w:after="120"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单位地址: </w:t>
      </w:r>
      <w:r>
        <w:rPr>
          <w:rFonts w:hint="eastAsia" w:ascii="宋体" w:hAnsi="宋体"/>
          <w:color w:val="000000"/>
          <w:sz w:val="24"/>
          <w:szCs w:val="24"/>
          <w:highlight w:val="none"/>
        </w:rPr>
      </w:r>
      <w:r/>
    </w:p>
    <w:p>
      <w:pPr>
        <w:pStyle w:val="1215"/>
        <w:ind w:firstLine="669"/>
        <w:jc w:val="left"/>
        <w:spacing w:before="120" w:after="120"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项目负责 联系人: </w:t>
      </w:r>
      <w:r>
        <w:rPr>
          <w:rFonts w:hint="eastAsia" w:ascii="宋体" w:hAnsi="宋体"/>
          <w:color w:val="000000"/>
          <w:sz w:val="24"/>
          <w:szCs w:val="24"/>
          <w:highlight w:val="none"/>
        </w:rPr>
      </w:r>
      <w:r/>
    </w:p>
    <w:p>
      <w:pPr>
        <w:pStyle w:val="1215"/>
        <w:ind w:firstLine="669"/>
        <w:jc w:val="left"/>
        <w:spacing w:before="120" w:after="120"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联系电话: </w:t>
      </w:r>
      <w:r>
        <w:rPr>
          <w:rFonts w:hint="eastAsia" w:ascii="宋体" w:hAnsi="宋体"/>
          <w:color w:val="000000"/>
          <w:sz w:val="24"/>
          <w:szCs w:val="24"/>
          <w:highlight w:val="none"/>
        </w:rPr>
      </w:r>
      <w:r/>
    </w:p>
    <w:p>
      <w:pPr>
        <w:pStyle w:val="1215"/>
        <w:ind w:firstLine="669"/>
        <w:jc w:val="left"/>
        <w:spacing w:before="120" w:after="120"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乙方开票信息： </w:t>
      </w:r>
      <w:r>
        <w:rPr>
          <w:rFonts w:hint="eastAsia" w:ascii="宋体" w:hAnsi="宋体"/>
          <w:color w:val="000000"/>
          <w:sz w:val="24"/>
          <w:szCs w:val="24"/>
          <w:highlight w:val="none"/>
        </w:rPr>
      </w:r>
      <w:r/>
    </w:p>
    <w:p>
      <w:pPr>
        <w:pStyle w:val="1215"/>
        <w:ind w:firstLine="669"/>
        <w:jc w:val="left"/>
        <w:spacing w:before="120" w:after="120"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名称: </w:t>
      </w:r>
      <w:r>
        <w:rPr>
          <w:rFonts w:hint="eastAsia" w:ascii="宋体" w:hAnsi="宋体"/>
          <w:color w:val="000000"/>
          <w:sz w:val="24"/>
          <w:szCs w:val="24"/>
          <w:highlight w:val="none"/>
        </w:rPr>
      </w:r>
      <w:r/>
    </w:p>
    <w:p>
      <w:pPr>
        <w:pStyle w:val="1215"/>
        <w:ind w:firstLine="669"/>
        <w:jc w:val="left"/>
        <w:spacing w:before="120" w:after="120"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纳税号: </w:t>
      </w:r>
      <w:r>
        <w:rPr>
          <w:rFonts w:hint="eastAsia" w:ascii="宋体" w:hAnsi="宋体"/>
          <w:color w:val="000000"/>
          <w:sz w:val="24"/>
          <w:szCs w:val="24"/>
          <w:highlight w:val="none"/>
        </w:rPr>
      </w:r>
      <w:r/>
    </w:p>
    <w:p>
      <w:pPr>
        <w:pStyle w:val="1215"/>
        <w:ind w:firstLine="669"/>
        <w:jc w:val="left"/>
        <w:spacing w:before="120" w:after="120"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单位银行账号户名: </w:t>
      </w:r>
      <w:r>
        <w:rPr>
          <w:rFonts w:hint="eastAsia" w:ascii="宋体" w:hAnsi="宋体"/>
          <w:color w:val="000000"/>
          <w:sz w:val="24"/>
          <w:szCs w:val="24"/>
          <w:highlight w:val="none"/>
        </w:rPr>
      </w:r>
      <w:r/>
    </w:p>
    <w:p>
      <w:pPr>
        <w:pStyle w:val="1215"/>
        <w:ind w:firstLine="669"/>
        <w:jc w:val="left"/>
        <w:spacing w:before="120" w:after="120"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开户行: </w:t>
      </w:r>
      <w:r>
        <w:rPr>
          <w:rFonts w:hint="eastAsia" w:ascii="宋体" w:hAnsi="宋体"/>
          <w:color w:val="000000"/>
          <w:sz w:val="24"/>
          <w:szCs w:val="24"/>
          <w:highlight w:val="none"/>
        </w:rPr>
      </w:r>
      <w:r/>
    </w:p>
    <w:p>
      <w:pPr>
        <w:pStyle w:val="1215"/>
        <w:ind w:firstLine="669"/>
        <w:jc w:val="left"/>
        <w:spacing w:before="120" w:after="120"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账号: </w:t>
      </w:r>
      <w:r>
        <w:rPr>
          <w:rFonts w:hint="eastAsia" w:ascii="宋体" w:hAnsi="宋体"/>
          <w:color w:val="000000"/>
          <w:sz w:val="24"/>
          <w:szCs w:val="24"/>
          <w:highlight w:val="none"/>
        </w:rPr>
      </w:r>
      <w:r/>
    </w:p>
    <w:p>
      <w:pPr>
        <w:pStyle w:val="1215"/>
        <w:ind w:firstLine="669"/>
        <w:jc w:val="left"/>
        <w:spacing w:before="120" w:after="120"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单位地址: </w:t>
      </w:r>
      <w:r>
        <w:rPr>
          <w:rFonts w:hint="eastAsia" w:ascii="宋体" w:hAnsi="宋体"/>
          <w:color w:val="000000"/>
          <w:sz w:val="24"/>
          <w:szCs w:val="24"/>
          <w:highlight w:val="none"/>
        </w:rPr>
      </w:r>
      <w:r/>
    </w:p>
    <w:p>
      <w:pPr>
        <w:pStyle w:val="1215"/>
        <w:ind w:firstLine="669"/>
        <w:jc w:val="left"/>
        <w:spacing w:before="120" w:after="120"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联系电话: </w:t>
      </w:r>
      <w:r>
        <w:rPr>
          <w:rFonts w:hint="eastAsia" w:ascii="宋体" w:hAnsi="宋体"/>
          <w:color w:val="000000"/>
          <w:sz w:val="24"/>
          <w:szCs w:val="24"/>
          <w:highlight w:val="none"/>
        </w:rPr>
      </w:r>
      <w:r/>
    </w:p>
    <w:p>
      <w:pPr>
        <w:pStyle w:val="1215"/>
        <w:spacing w:line="440" w:lineRule="exact"/>
        <w:rPr>
          <w:rFonts w:ascii="宋体" w:hAnsi="宋体" w:eastAsia="仿宋_GB2312"/>
          <w:b/>
          <w:color w:val="000000"/>
          <w:sz w:val="24"/>
          <w:szCs w:val="24"/>
          <w:highlight w:val="none"/>
        </w:rPr>
      </w:pPr>
      <w:r>
        <w:rPr>
          <w:rFonts w:hint="eastAsia" w:ascii="宋体" w:hAnsi="宋体"/>
          <w:b/>
          <w:color w:val="000000"/>
          <w:sz w:val="24"/>
          <w:szCs w:val="24"/>
          <w:highlight w:val="none"/>
        </w:rPr>
        <w:t xml:space="preserve">九、税费</w:t>
      </w:r>
      <w:r>
        <w:rPr>
          <w:rFonts w:ascii="宋体" w:hAnsi="宋体" w:eastAsia="仿宋_GB2312"/>
          <w:b/>
          <w:color w:val="000000"/>
          <w:sz w:val="24"/>
          <w:szCs w:val="24"/>
          <w:highlight w:val="none"/>
        </w:rPr>
      </w:r>
      <w:r/>
    </w:p>
    <w:p>
      <w:pPr>
        <w:pStyle w:val="1215"/>
        <w:ind w:firstLine="480"/>
        <w:spacing w:line="440" w:lineRule="exact"/>
        <w:rPr>
          <w:rFonts w:ascii="宋体" w:hAnsi="宋体" w:eastAsia="仿宋_GB2312"/>
          <w:color w:val="000000"/>
          <w:sz w:val="24"/>
          <w:szCs w:val="24"/>
          <w:highlight w:val="none"/>
        </w:rPr>
      </w:pPr>
      <w:r>
        <w:rPr>
          <w:rFonts w:hint="eastAsia" w:ascii="宋体" w:hAnsi="宋体"/>
          <w:color w:val="000000"/>
          <w:sz w:val="24"/>
          <w:szCs w:val="24"/>
          <w:highlight w:val="none"/>
        </w:rPr>
        <w:t xml:space="preserve">9</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本合同执行中相关的一切税费均由乙方负担。</w:t>
      </w:r>
      <w:r>
        <w:rPr>
          <w:rFonts w:ascii="宋体" w:hAnsi="宋体" w:eastAsia="仿宋_GB2312"/>
          <w:color w:val="000000"/>
          <w:sz w:val="24"/>
          <w:szCs w:val="24"/>
          <w:highlight w:val="none"/>
        </w:rPr>
      </w:r>
      <w:r/>
    </w:p>
    <w:p>
      <w:pPr>
        <w:pStyle w:val="1253"/>
        <w:spacing w:line="440" w:lineRule="exact"/>
        <w:rPr>
          <w:rFonts w:hAnsi="宋体"/>
          <w:b/>
          <w:color w:val="000000"/>
          <w:sz w:val="24"/>
          <w:szCs w:val="24"/>
          <w:highlight w:val="none"/>
        </w:rPr>
      </w:pPr>
      <w:r>
        <w:rPr>
          <w:rFonts w:hint="eastAsia" w:hAnsi="宋体"/>
          <w:b/>
          <w:color w:val="000000"/>
          <w:sz w:val="24"/>
          <w:szCs w:val="24"/>
          <w:highlight w:val="none"/>
        </w:rPr>
        <w:t xml:space="preserve">十、货物的包装、发运及运输</w:t>
      </w:r>
      <w:r>
        <w:rPr>
          <w:rFonts w:hAnsi="宋体"/>
          <w:b/>
          <w:color w:val="000000"/>
          <w:sz w:val="24"/>
          <w:szCs w:val="24"/>
          <w:highlight w:val="none"/>
        </w:rPr>
      </w:r>
      <w:r/>
    </w:p>
    <w:p>
      <w:pPr>
        <w:pStyle w:val="1215"/>
        <w:ind w:firstLine="480"/>
        <w:spacing w:line="44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10.1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rPr>
          <w:rFonts w:hint="eastAsia" w:ascii="宋体" w:hAnsi="宋体" w:eastAsia="宋体" w:cs="Times New Roman"/>
          <w:color w:val="000000"/>
          <w:sz w:val="24"/>
          <w:szCs w:val="24"/>
          <w:highlight w:val="none"/>
        </w:rPr>
      </w:r>
      <w:r/>
    </w:p>
    <w:p>
      <w:pPr>
        <w:pStyle w:val="1215"/>
        <w:ind w:firstLine="480"/>
        <w:spacing w:line="44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10.2 使用说明书、质量检验证明书、随配附件和工具以及清单一并附于货物内。</w:t>
      </w:r>
      <w:r>
        <w:rPr>
          <w:rFonts w:hint="eastAsia" w:ascii="宋体" w:hAnsi="宋体" w:eastAsia="宋体" w:cs="Times New Roman"/>
          <w:color w:val="000000"/>
          <w:sz w:val="24"/>
          <w:szCs w:val="24"/>
          <w:highlight w:val="none"/>
        </w:rPr>
      </w:r>
      <w:r/>
    </w:p>
    <w:p>
      <w:pPr>
        <w:pStyle w:val="1215"/>
        <w:ind w:firstLine="480"/>
        <w:spacing w:line="44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10.3 乙方在货物发运手续办理完毕后24小时内或货到甲方48小时前通知甲方，以准备接货。</w:t>
      </w:r>
      <w:r>
        <w:rPr>
          <w:rFonts w:hint="eastAsia" w:ascii="宋体" w:hAnsi="宋体" w:eastAsia="宋体" w:cs="Times New Roman"/>
          <w:color w:val="000000"/>
          <w:sz w:val="24"/>
          <w:szCs w:val="24"/>
          <w:highlight w:val="none"/>
        </w:rPr>
      </w:r>
      <w:r/>
    </w:p>
    <w:p>
      <w:pPr>
        <w:pStyle w:val="1215"/>
        <w:ind w:firstLine="480"/>
        <w:spacing w:line="44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10.4 货物在交付甲方前发生的风险均由乙方负责。</w:t>
      </w:r>
      <w:r>
        <w:rPr>
          <w:rFonts w:hint="eastAsia" w:ascii="宋体" w:hAnsi="宋体" w:eastAsia="宋体" w:cs="Times New Roman"/>
          <w:color w:val="000000"/>
          <w:sz w:val="24"/>
          <w:szCs w:val="24"/>
          <w:highlight w:val="none"/>
        </w:rPr>
      </w:r>
      <w:r/>
    </w:p>
    <w:p>
      <w:pPr>
        <w:pStyle w:val="1215"/>
        <w:ind w:firstLine="480"/>
        <w:spacing w:line="44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10.5 货物在规定的交付期限内由乙方送达甲方指定的地点视为交付，乙方同时需通知甲方货物已送达。</w:t>
      </w:r>
      <w:r>
        <w:rPr>
          <w:rFonts w:hint="eastAsia" w:ascii="宋体" w:hAnsi="宋体" w:eastAsia="宋体" w:cs="Times New Roman"/>
          <w:color w:val="000000"/>
          <w:sz w:val="24"/>
          <w:szCs w:val="24"/>
          <w:highlight w:val="none"/>
        </w:rPr>
      </w:r>
      <w:r/>
    </w:p>
    <w:p>
      <w:pPr>
        <w:pStyle w:val="1253"/>
        <w:spacing w:line="440" w:lineRule="exact"/>
        <w:rPr>
          <w:rFonts w:hAnsi="宋体"/>
          <w:b/>
          <w:color w:val="000000"/>
          <w:sz w:val="24"/>
          <w:szCs w:val="24"/>
          <w:highlight w:val="none"/>
        </w:rPr>
      </w:pPr>
      <w:r>
        <w:rPr>
          <w:rFonts w:hAnsi="宋体"/>
          <w:b/>
          <w:color w:val="000000"/>
          <w:sz w:val="24"/>
          <w:szCs w:val="24"/>
          <w:highlight w:val="none"/>
        </w:rPr>
        <w:t xml:space="preserve">十</w:t>
      </w:r>
      <w:r>
        <w:rPr>
          <w:rFonts w:hint="eastAsia" w:hAnsi="宋体"/>
          <w:b/>
          <w:color w:val="000000"/>
          <w:sz w:val="24"/>
          <w:szCs w:val="24"/>
          <w:highlight w:val="none"/>
          <w:lang w:eastAsia="zh-CN"/>
        </w:rPr>
        <w:t xml:space="preserve">一</w:t>
      </w:r>
      <w:r>
        <w:rPr>
          <w:rFonts w:hAnsi="宋体"/>
          <w:b/>
          <w:color w:val="000000"/>
          <w:sz w:val="24"/>
          <w:szCs w:val="24"/>
          <w:highlight w:val="none"/>
        </w:rPr>
        <w:t xml:space="preserve">、</w:t>
      </w:r>
      <w:r>
        <w:rPr>
          <w:rFonts w:hint="eastAsia" w:hAnsi="宋体"/>
          <w:b/>
          <w:color w:val="000000"/>
          <w:sz w:val="24"/>
          <w:szCs w:val="24"/>
          <w:highlight w:val="none"/>
        </w:rPr>
        <w:t xml:space="preserve">项目</w:t>
      </w:r>
      <w:r>
        <w:rPr>
          <w:rFonts w:hAnsi="宋体"/>
          <w:b/>
          <w:color w:val="000000"/>
          <w:sz w:val="24"/>
          <w:szCs w:val="24"/>
          <w:highlight w:val="none"/>
        </w:rPr>
        <w:t xml:space="preserve">验收</w:t>
      </w:r>
      <w:r>
        <w:rPr>
          <w:rFonts w:hAnsi="宋体"/>
          <w:b/>
          <w:color w:val="000000"/>
          <w:sz w:val="24"/>
          <w:szCs w:val="24"/>
          <w:highlight w:val="none"/>
        </w:rPr>
      </w:r>
      <w:r/>
    </w:p>
    <w:p>
      <w:pPr>
        <w:pStyle w:val="1253"/>
        <w:ind w:firstLine="480"/>
        <w:spacing w:line="44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11.1 甲方依法组织履约验收工作。</w:t>
      </w:r>
      <w:r>
        <w:rPr>
          <w:rFonts w:hint="eastAsia" w:ascii="宋体" w:hAnsi="宋体" w:eastAsia="宋体" w:cs="Times New Roman"/>
          <w:color w:val="000000"/>
          <w:sz w:val="24"/>
          <w:szCs w:val="24"/>
          <w:highlight w:val="none"/>
        </w:rPr>
      </w:r>
      <w:r/>
    </w:p>
    <w:p>
      <w:pPr>
        <w:pStyle w:val="1253"/>
        <w:ind w:firstLine="480"/>
        <w:spacing w:line="44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宋体" w:hAnsi="宋体" w:eastAsia="宋体" w:cs="Times New Roman"/>
          <w:color w:val="000000"/>
          <w:sz w:val="24"/>
          <w:szCs w:val="24"/>
          <w:highlight w:val="none"/>
        </w:rPr>
      </w:r>
      <w:r/>
    </w:p>
    <w:p>
      <w:pPr>
        <w:pStyle w:val="1253"/>
        <w:ind w:firstLine="480"/>
        <w:spacing w:line="44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11.3 对于实际使用人和甲方分离的项目，甲方邀请实际使用人参与验收。</w:t>
      </w:r>
      <w:r>
        <w:rPr>
          <w:rFonts w:hint="eastAsia" w:ascii="宋体" w:hAnsi="宋体" w:eastAsia="宋体" w:cs="Times New Roman"/>
          <w:color w:val="000000"/>
          <w:sz w:val="24"/>
          <w:szCs w:val="24"/>
          <w:highlight w:val="none"/>
        </w:rPr>
      </w:r>
      <w:r/>
    </w:p>
    <w:p>
      <w:pPr>
        <w:pStyle w:val="1253"/>
        <w:ind w:firstLine="480"/>
        <w:spacing w:line="44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11.4 如有必要，甲方邀请参加本项目的其他供应商或第三方专业机构及专家参与验收，相关意见将作为验收书的参考资料。</w:t>
      </w:r>
      <w:r>
        <w:rPr>
          <w:rFonts w:hint="eastAsia" w:ascii="宋体" w:hAnsi="宋体" w:eastAsia="宋体" w:cs="Times New Roman"/>
          <w:color w:val="000000"/>
          <w:sz w:val="24"/>
          <w:szCs w:val="24"/>
          <w:highlight w:val="none"/>
        </w:rPr>
      </w:r>
      <w:r/>
    </w:p>
    <w:p>
      <w:pPr>
        <w:pStyle w:val="1253"/>
        <w:ind w:firstLine="480"/>
        <w:spacing w:line="44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11.5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宋体" w:hAnsi="宋体" w:eastAsia="宋体" w:cs="Times New Roman"/>
          <w:color w:val="000000"/>
          <w:sz w:val="24"/>
          <w:szCs w:val="24"/>
          <w:highlight w:val="none"/>
        </w:rPr>
      </w:r>
      <w:r/>
    </w:p>
    <w:p>
      <w:pPr>
        <w:pStyle w:val="1253"/>
        <w:ind w:firstLine="480"/>
        <w:spacing w:line="44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11.6 验收合格的项目,甲方根据采购合同的约定及时向乙方支付合同款项、退还履约保证金。验收不合格的项目，甲方依法及时处理。采购合同的履行、违约责任和解决争议的方式等适用《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Times New Roman"/>
          <w:color w:val="000000"/>
          <w:sz w:val="24"/>
          <w:szCs w:val="24"/>
          <w:highlight w:val="none"/>
          <w:lang w:eastAsia="zh-CN"/>
        </w:rPr>
        <w:t xml:space="preserve">中华人民共和国民法典</w:t>
      </w:r>
      <w:r>
        <w:rPr>
          <w:rFonts w:hint="eastAsia" w:ascii="宋体" w:hAnsi="宋体" w:eastAsia="宋体" w:cs="Times New Roman"/>
          <w:color w:val="000000"/>
          <w:sz w:val="24"/>
          <w:szCs w:val="24"/>
          <w:highlight w:val="none"/>
        </w:rPr>
        <w:t xml:space="preserve">》。乙方在履约过程中有政府采购法律法规规定的违法违规情形的,甲方将及时报告本级财政部门。</w:t>
      </w:r>
      <w:r>
        <w:rPr>
          <w:rFonts w:hint="eastAsia" w:ascii="宋体" w:hAnsi="宋体" w:eastAsia="宋体" w:cs="Times New Roman"/>
          <w:color w:val="000000"/>
          <w:sz w:val="24"/>
          <w:szCs w:val="24"/>
          <w:highlight w:val="none"/>
        </w:rPr>
      </w:r>
      <w:r/>
    </w:p>
    <w:p>
      <w:pPr>
        <w:pStyle w:val="1253"/>
        <w:spacing w:line="440" w:lineRule="exact"/>
        <w:rPr>
          <w:rFonts w:hAnsi="宋体"/>
          <w:b/>
          <w:color w:val="000000"/>
          <w:sz w:val="24"/>
          <w:szCs w:val="24"/>
          <w:highlight w:val="none"/>
        </w:rPr>
      </w:pPr>
      <w:r>
        <w:rPr>
          <w:rFonts w:hint="eastAsia" w:hAnsi="宋体"/>
          <w:b/>
          <w:color w:val="000000"/>
          <w:sz w:val="24"/>
          <w:szCs w:val="24"/>
          <w:highlight w:val="none"/>
        </w:rPr>
        <w:t xml:space="preserve">十二、</w:t>
      </w:r>
      <w:r>
        <w:rPr>
          <w:rFonts w:hAnsi="宋体"/>
          <w:b/>
          <w:color w:val="000000"/>
          <w:sz w:val="24"/>
          <w:szCs w:val="24"/>
          <w:highlight w:val="none"/>
        </w:rPr>
        <w:t xml:space="preserve">违约责任</w:t>
      </w:r>
      <w:r>
        <w:rPr>
          <w:rFonts w:hAnsi="宋体"/>
          <w:b/>
          <w:color w:val="000000"/>
          <w:sz w:val="24"/>
          <w:szCs w:val="24"/>
          <w:highlight w:val="none"/>
        </w:rPr>
      </w:r>
      <w:r/>
    </w:p>
    <w:p>
      <w:pPr>
        <w:pStyle w:val="1253"/>
        <w:ind w:firstLine="480"/>
        <w:spacing w:line="440" w:lineRule="exact"/>
        <w:rPr>
          <w:rFonts w:hint="eastAsia" w:hAnsi="宋体"/>
          <w:bCs/>
          <w:color w:val="000000"/>
          <w:sz w:val="24"/>
          <w:szCs w:val="24"/>
          <w:highlight w:val="none"/>
        </w:rPr>
      </w:pPr>
      <w:r>
        <w:rPr>
          <w:rFonts w:hint="eastAsia" w:hAnsi="宋体"/>
          <w:bCs/>
          <w:color w:val="000000"/>
          <w:sz w:val="24"/>
          <w:szCs w:val="24"/>
          <w:highlight w:val="none"/>
        </w:rPr>
        <w:t xml:space="preserve">12.1甲方无正当理由拒绝接受乙方提供的合同标的的，甲方向乙方偿付拒绝接受合同价款总值</w:t>
      </w:r>
      <w:r>
        <w:rPr>
          <w:rFonts w:hint="eastAsia" w:hAnsi="宋体"/>
          <w:bCs/>
          <w:color w:val="000000"/>
          <w:sz w:val="24"/>
          <w:szCs w:val="24"/>
          <w:highlight w:val="none"/>
          <w:u w:val="single"/>
        </w:rPr>
        <w:t xml:space="preserve">百分之一</w:t>
      </w:r>
      <w:r>
        <w:rPr>
          <w:rFonts w:hint="eastAsia" w:hAnsi="宋体"/>
          <w:bCs/>
          <w:color w:val="000000"/>
          <w:sz w:val="24"/>
          <w:szCs w:val="24"/>
          <w:highlight w:val="none"/>
        </w:rPr>
        <w:t xml:space="preserve">的违约金。</w:t>
      </w:r>
      <w:r>
        <w:rPr>
          <w:rFonts w:hint="eastAsia" w:hAnsi="宋体"/>
          <w:bCs/>
          <w:color w:val="000000"/>
          <w:sz w:val="24"/>
          <w:szCs w:val="24"/>
          <w:highlight w:val="none"/>
        </w:rPr>
      </w:r>
      <w:r/>
    </w:p>
    <w:p>
      <w:pPr>
        <w:pStyle w:val="1253"/>
        <w:ind w:firstLine="480"/>
        <w:spacing w:line="440" w:lineRule="exact"/>
        <w:rPr>
          <w:rFonts w:hint="eastAsia" w:hAnsi="宋体"/>
          <w:bCs/>
          <w:color w:val="000000"/>
          <w:sz w:val="24"/>
          <w:szCs w:val="24"/>
          <w:highlight w:val="none"/>
        </w:rPr>
      </w:pPr>
      <w:r>
        <w:rPr>
          <w:rFonts w:hint="eastAsia" w:hAnsi="宋体"/>
          <w:bCs/>
          <w:color w:val="000000"/>
          <w:sz w:val="24"/>
          <w:szCs w:val="24"/>
          <w:highlight w:val="none"/>
        </w:rPr>
        <w:t xml:space="preserve">12.</w:t>
      </w:r>
      <w:r>
        <w:rPr>
          <w:rFonts w:hint="eastAsia" w:hAnsi="宋体"/>
          <w:bCs/>
          <w:color w:val="000000"/>
          <w:sz w:val="24"/>
          <w:szCs w:val="24"/>
          <w:highlight w:val="none"/>
          <w:lang w:val="en-US" w:eastAsia="zh-CN"/>
        </w:rPr>
        <w:t xml:space="preserve">2</w:t>
      </w:r>
      <w:r>
        <w:rPr>
          <w:rFonts w:hint="eastAsia" w:hAnsi="宋体"/>
          <w:bCs/>
          <w:color w:val="000000"/>
          <w:sz w:val="24"/>
          <w:szCs w:val="24"/>
          <w:highlight w:val="none"/>
        </w:rPr>
        <w:t xml:space="preserve"> 乙方逾期交付合同标的的，乙方应按逾期交付合同总额</w:t>
      </w:r>
      <w:r>
        <w:rPr>
          <w:rFonts w:hint="eastAsia" w:hAnsi="宋体"/>
          <w:bCs/>
          <w:color w:val="000000"/>
          <w:sz w:val="24"/>
          <w:szCs w:val="24"/>
          <w:highlight w:val="none"/>
          <w:u w:val="single"/>
        </w:rPr>
        <w:t xml:space="preserve">每日千分之六</w:t>
      </w:r>
      <w:r>
        <w:rPr>
          <w:rFonts w:hint="eastAsia" w:hAnsi="宋体"/>
          <w:bCs/>
          <w:color w:val="000000"/>
          <w:sz w:val="24"/>
          <w:szCs w:val="24"/>
          <w:highlight w:val="none"/>
        </w:rPr>
        <w:t xml:space="preserve">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hint="eastAsia" w:hAnsi="宋体"/>
          <w:bCs/>
          <w:color w:val="000000"/>
          <w:sz w:val="24"/>
          <w:szCs w:val="24"/>
          <w:highlight w:val="none"/>
          <w:u w:val="single"/>
        </w:rPr>
        <w:t xml:space="preserve">百分之十</w:t>
      </w:r>
      <w:r>
        <w:rPr>
          <w:rFonts w:hint="eastAsia" w:hAnsi="宋体"/>
          <w:bCs/>
          <w:color w:val="000000"/>
          <w:sz w:val="24"/>
          <w:szCs w:val="24"/>
          <w:highlight w:val="none"/>
        </w:rPr>
        <w:t xml:space="preserve">的违约金，如造成甲方损失超过违约金的，超出部分由乙方继续承担赔偿责任。 </w:t>
      </w:r>
      <w:r>
        <w:rPr>
          <w:rFonts w:hint="eastAsia" w:hAnsi="宋体"/>
          <w:bCs/>
          <w:color w:val="000000"/>
          <w:sz w:val="24"/>
          <w:szCs w:val="24"/>
          <w:highlight w:val="none"/>
        </w:rPr>
      </w:r>
      <w:r/>
    </w:p>
    <w:p>
      <w:pPr>
        <w:pStyle w:val="1253"/>
        <w:ind w:firstLine="480"/>
        <w:spacing w:line="440" w:lineRule="exact"/>
        <w:rPr>
          <w:rFonts w:hint="eastAsia" w:hAnsi="宋体"/>
          <w:bCs/>
          <w:color w:val="000000"/>
          <w:sz w:val="24"/>
          <w:szCs w:val="24"/>
          <w:highlight w:val="none"/>
        </w:rPr>
      </w:pPr>
      <w:r>
        <w:rPr>
          <w:rFonts w:hint="eastAsia" w:hAnsi="宋体"/>
          <w:bCs/>
          <w:color w:val="000000"/>
          <w:sz w:val="24"/>
          <w:szCs w:val="24"/>
          <w:highlight w:val="none"/>
        </w:rPr>
        <w:t xml:space="preserve">12.</w:t>
      </w:r>
      <w:r>
        <w:rPr>
          <w:rFonts w:hint="eastAsia" w:hAnsi="宋体"/>
          <w:bCs/>
          <w:color w:val="000000"/>
          <w:sz w:val="24"/>
          <w:szCs w:val="24"/>
          <w:highlight w:val="none"/>
          <w:lang w:val="en-US" w:eastAsia="zh-CN"/>
        </w:rPr>
        <w:t xml:space="preserve">3</w:t>
      </w:r>
      <w:r>
        <w:rPr>
          <w:rFonts w:hint="eastAsia" w:hAnsi="宋体"/>
          <w:bCs/>
          <w:color w:val="000000"/>
          <w:sz w:val="24"/>
          <w:szCs w:val="24"/>
          <w:highlight w:val="none"/>
        </w:rPr>
        <w:t xml:space="preserve"> 乙方交付合同标的的标准不符合合同规定及</w:t>
      </w:r>
      <w:r>
        <w:rPr>
          <w:rFonts w:hint="eastAsia" w:hAnsi="宋体"/>
          <w:bCs/>
          <w:color w:val="000000"/>
          <w:sz w:val="24"/>
          <w:szCs w:val="24"/>
          <w:highlight w:val="none"/>
          <w:lang w:eastAsia="zh-CN"/>
        </w:rPr>
        <w:t xml:space="preserve">招标</w:t>
      </w:r>
      <w:r>
        <w:rPr>
          <w:rFonts w:hint="eastAsia" w:hAnsi="宋体"/>
          <w:bCs/>
          <w:color w:val="000000"/>
          <w:sz w:val="24"/>
          <w:szCs w:val="24"/>
          <w:highlight w:val="none"/>
        </w:rPr>
        <w:t xml:space="preserve">文件规定标准的，甲方有权拒绝接受合同标的，并可单方面解除合同。</w:t>
      </w:r>
      <w:r>
        <w:rPr>
          <w:rFonts w:hint="eastAsia" w:hAnsi="宋体"/>
          <w:bCs/>
          <w:color w:val="000000"/>
          <w:sz w:val="24"/>
          <w:szCs w:val="24"/>
          <w:highlight w:val="none"/>
        </w:rPr>
      </w:r>
      <w:r/>
    </w:p>
    <w:p>
      <w:pPr>
        <w:pStyle w:val="1253"/>
        <w:spacing w:line="440" w:lineRule="exact"/>
        <w:rPr>
          <w:rFonts w:hAnsi="宋体"/>
          <w:b/>
          <w:color w:val="000000"/>
          <w:sz w:val="24"/>
          <w:szCs w:val="24"/>
          <w:highlight w:val="none"/>
        </w:rPr>
      </w:pPr>
      <w:r>
        <w:rPr>
          <w:rFonts w:hAnsi="宋体"/>
          <w:b/>
          <w:color w:val="000000"/>
          <w:sz w:val="24"/>
          <w:szCs w:val="24"/>
          <w:highlight w:val="none"/>
        </w:rPr>
        <w:t xml:space="preserve">十</w:t>
      </w:r>
      <w:r>
        <w:rPr>
          <w:rFonts w:hint="eastAsia" w:hAnsi="宋体"/>
          <w:b/>
          <w:color w:val="000000"/>
          <w:sz w:val="24"/>
          <w:szCs w:val="24"/>
          <w:highlight w:val="none"/>
        </w:rPr>
        <w:t xml:space="preserve">三</w:t>
      </w:r>
      <w:r>
        <w:rPr>
          <w:rFonts w:hAnsi="宋体"/>
          <w:b/>
          <w:color w:val="000000"/>
          <w:sz w:val="24"/>
          <w:szCs w:val="24"/>
          <w:highlight w:val="none"/>
        </w:rPr>
        <w:t xml:space="preserve">、不可抗力事件处理</w:t>
      </w:r>
      <w:r>
        <w:rPr>
          <w:rFonts w:hAnsi="宋体"/>
          <w:b/>
          <w:color w:val="000000"/>
          <w:sz w:val="24"/>
          <w:szCs w:val="24"/>
          <w:highlight w:val="none"/>
        </w:rPr>
      </w:r>
      <w:r/>
    </w:p>
    <w:p>
      <w:pPr>
        <w:pStyle w:val="1253"/>
        <w:ind w:left="599" w:hanging="120"/>
        <w:spacing w:line="440" w:lineRule="exact"/>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3</w:t>
      </w:r>
      <w:r>
        <w:rPr>
          <w:rFonts w:hAnsi="宋体"/>
          <w:color w:val="000000"/>
          <w:sz w:val="24"/>
          <w:szCs w:val="24"/>
          <w:highlight w:val="none"/>
        </w:rPr>
        <w:t xml:space="preserve">.1 在合同有效期内，任何一方因不可抗力事件导致不能履行合同，则合</w:t>
      </w:r>
      <w:r>
        <w:rPr>
          <w:rFonts w:hAnsi="宋体"/>
          <w:color w:val="000000"/>
          <w:sz w:val="24"/>
          <w:szCs w:val="24"/>
          <w:highlight w:val="none"/>
        </w:rPr>
      </w:r>
      <w:r/>
    </w:p>
    <w:p>
      <w:pPr>
        <w:pStyle w:val="1253"/>
        <w:spacing w:line="440" w:lineRule="exact"/>
        <w:rPr>
          <w:rFonts w:hAnsi="宋体"/>
          <w:color w:val="000000"/>
          <w:sz w:val="24"/>
          <w:szCs w:val="24"/>
          <w:highlight w:val="none"/>
        </w:rPr>
      </w:pPr>
      <w:r>
        <w:rPr>
          <w:rFonts w:hAnsi="宋体"/>
          <w:color w:val="000000"/>
          <w:sz w:val="24"/>
          <w:szCs w:val="24"/>
          <w:highlight w:val="none"/>
        </w:rPr>
        <w:t xml:space="preserve">同履行期可延长，其延长期与不可抗力影响期相同。</w:t>
      </w:r>
      <w:r>
        <w:rPr>
          <w:rFonts w:hAnsi="宋体"/>
          <w:color w:val="000000"/>
          <w:sz w:val="24"/>
          <w:szCs w:val="24"/>
          <w:highlight w:val="none"/>
        </w:rPr>
      </w:r>
      <w:r/>
    </w:p>
    <w:p>
      <w:pPr>
        <w:pStyle w:val="1253"/>
        <w:ind w:left="599" w:hanging="120"/>
        <w:spacing w:line="440" w:lineRule="exact"/>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3</w:t>
      </w:r>
      <w:r>
        <w:rPr>
          <w:rFonts w:hAnsi="宋体"/>
          <w:color w:val="000000"/>
          <w:sz w:val="24"/>
          <w:szCs w:val="24"/>
          <w:highlight w:val="none"/>
        </w:rPr>
        <w:t xml:space="preserve">.2 不可抗力事件发生后，应立即通知对方，并寄送有关权威机构出具的</w:t>
      </w:r>
      <w:r>
        <w:rPr>
          <w:rFonts w:hAnsi="宋体"/>
          <w:color w:val="000000"/>
          <w:sz w:val="24"/>
          <w:szCs w:val="24"/>
          <w:highlight w:val="none"/>
        </w:rPr>
      </w:r>
      <w:r/>
    </w:p>
    <w:p>
      <w:pPr>
        <w:pStyle w:val="1253"/>
        <w:spacing w:line="440" w:lineRule="exact"/>
        <w:rPr>
          <w:rFonts w:hAnsi="宋体"/>
          <w:color w:val="000000"/>
          <w:sz w:val="24"/>
          <w:szCs w:val="24"/>
          <w:highlight w:val="none"/>
        </w:rPr>
      </w:pPr>
      <w:r>
        <w:rPr>
          <w:rFonts w:hAnsi="宋体"/>
          <w:color w:val="000000"/>
          <w:sz w:val="24"/>
          <w:szCs w:val="24"/>
          <w:highlight w:val="none"/>
        </w:rPr>
        <w:t xml:space="preserve">证明。</w:t>
      </w:r>
      <w:r>
        <w:rPr>
          <w:rFonts w:hAnsi="宋体"/>
          <w:color w:val="000000"/>
          <w:sz w:val="24"/>
          <w:szCs w:val="24"/>
          <w:highlight w:val="none"/>
        </w:rPr>
      </w:r>
      <w:r/>
    </w:p>
    <w:p>
      <w:pPr>
        <w:pStyle w:val="1253"/>
        <w:ind w:left="599" w:hanging="120"/>
        <w:spacing w:line="440" w:lineRule="exact"/>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3</w:t>
      </w:r>
      <w:r>
        <w:rPr>
          <w:rFonts w:hAnsi="宋体"/>
          <w:color w:val="000000"/>
          <w:sz w:val="24"/>
          <w:szCs w:val="24"/>
          <w:highlight w:val="none"/>
        </w:rPr>
        <w:t xml:space="preserve">.3 不可抗力事件延续120天以上，双方应通过友好协商，确定是否继续</w:t>
      </w:r>
      <w:r>
        <w:rPr>
          <w:rFonts w:hAnsi="宋体"/>
          <w:color w:val="000000"/>
          <w:sz w:val="24"/>
          <w:szCs w:val="24"/>
          <w:highlight w:val="none"/>
        </w:rPr>
      </w:r>
      <w:r/>
    </w:p>
    <w:p>
      <w:pPr>
        <w:pStyle w:val="1253"/>
        <w:spacing w:line="440" w:lineRule="exact"/>
        <w:rPr>
          <w:rFonts w:hAnsi="宋体"/>
          <w:color w:val="000000"/>
          <w:sz w:val="24"/>
          <w:szCs w:val="24"/>
          <w:highlight w:val="none"/>
        </w:rPr>
      </w:pPr>
      <w:r>
        <w:rPr>
          <w:rFonts w:hAnsi="宋体"/>
          <w:color w:val="000000"/>
          <w:sz w:val="24"/>
          <w:szCs w:val="24"/>
          <w:highlight w:val="none"/>
        </w:rPr>
        <w:t xml:space="preserve">履行合同。</w:t>
      </w:r>
      <w:r>
        <w:rPr>
          <w:rFonts w:hAnsi="宋体"/>
          <w:color w:val="000000"/>
          <w:sz w:val="24"/>
          <w:szCs w:val="24"/>
          <w:highlight w:val="none"/>
        </w:rPr>
      </w:r>
      <w:r/>
    </w:p>
    <w:p>
      <w:pPr>
        <w:pStyle w:val="1253"/>
        <w:ind w:left="602" w:hanging="602"/>
        <w:spacing w:line="440" w:lineRule="exact"/>
        <w:rPr>
          <w:rFonts w:hAnsi="宋体"/>
          <w:b/>
          <w:color w:val="000000"/>
          <w:sz w:val="24"/>
          <w:szCs w:val="24"/>
          <w:highlight w:val="none"/>
        </w:rPr>
      </w:pPr>
      <w:r>
        <w:rPr>
          <w:rFonts w:hAnsi="宋体"/>
          <w:b/>
          <w:color w:val="000000"/>
          <w:sz w:val="24"/>
          <w:szCs w:val="24"/>
          <w:highlight w:val="none"/>
        </w:rPr>
        <w:t xml:space="preserve">十</w:t>
      </w:r>
      <w:r>
        <w:rPr>
          <w:rFonts w:hint="eastAsia" w:hAnsi="宋体"/>
          <w:b/>
          <w:color w:val="000000"/>
          <w:sz w:val="24"/>
          <w:szCs w:val="24"/>
          <w:highlight w:val="none"/>
        </w:rPr>
        <w:t xml:space="preserve">四</w:t>
      </w:r>
      <w:r>
        <w:rPr>
          <w:rFonts w:hAnsi="宋体"/>
          <w:b/>
          <w:color w:val="000000"/>
          <w:sz w:val="24"/>
          <w:szCs w:val="24"/>
          <w:highlight w:val="none"/>
        </w:rPr>
        <w:t xml:space="preserve">、</w:t>
      </w:r>
      <w:r>
        <w:rPr>
          <w:rFonts w:hint="eastAsia" w:hAnsi="宋体"/>
          <w:b/>
          <w:color w:val="000000"/>
          <w:sz w:val="24"/>
          <w:szCs w:val="24"/>
          <w:highlight w:val="none"/>
        </w:rPr>
        <w:t xml:space="preserve">解决争议的方法</w:t>
      </w:r>
      <w:r>
        <w:rPr>
          <w:rFonts w:hAnsi="宋体"/>
          <w:b/>
          <w:color w:val="000000"/>
          <w:sz w:val="24"/>
          <w:szCs w:val="24"/>
          <w:highlight w:val="none"/>
        </w:rPr>
      </w:r>
      <w:r/>
    </w:p>
    <w:p>
      <w:pPr>
        <w:pStyle w:val="1253"/>
        <w:ind w:left="839" w:hanging="360"/>
        <w:spacing w:line="440" w:lineRule="exact"/>
        <w:rPr>
          <w:rFonts w:hint="eastAsia" w:hAnsi="宋体"/>
          <w:color w:val="000000"/>
          <w:sz w:val="24"/>
          <w:szCs w:val="24"/>
          <w:highlight w:val="none"/>
        </w:rPr>
      </w:pPr>
      <w:r>
        <w:rPr>
          <w:rFonts w:hint="eastAsia" w:hAnsi="宋体"/>
          <w:color w:val="000000"/>
          <w:sz w:val="24"/>
          <w:szCs w:val="24"/>
          <w:highlight w:val="none"/>
        </w:rPr>
        <w:t xml:space="preserve">14.1双方在签订、履行合同中所发生的一切争议，应通过友好协商解决。</w:t>
      </w:r>
      <w:r>
        <w:rPr>
          <w:rFonts w:hint="eastAsia" w:hAnsi="宋体"/>
          <w:color w:val="000000"/>
          <w:sz w:val="24"/>
          <w:szCs w:val="24"/>
          <w:highlight w:val="none"/>
        </w:rPr>
      </w:r>
      <w:r/>
    </w:p>
    <w:p>
      <w:pPr>
        <w:pStyle w:val="1253"/>
        <w:spacing w:line="440" w:lineRule="exact"/>
        <w:rPr>
          <w:rFonts w:hint="eastAsia" w:hAnsi="宋体"/>
          <w:color w:val="000000"/>
          <w:sz w:val="24"/>
          <w:szCs w:val="24"/>
          <w:highlight w:val="none"/>
        </w:rPr>
      </w:pPr>
      <w:r>
        <w:rPr>
          <w:rFonts w:hint="eastAsia" w:hAnsi="宋体"/>
          <w:color w:val="000000"/>
          <w:sz w:val="24"/>
          <w:szCs w:val="24"/>
          <w:highlight w:val="none"/>
        </w:rPr>
        <w:t xml:space="preserve">如协商不成，由甲方住所地人民法院管辖。</w:t>
      </w:r>
      <w:r>
        <w:rPr>
          <w:rFonts w:hint="eastAsia" w:hAnsi="宋体"/>
          <w:color w:val="000000"/>
          <w:sz w:val="24"/>
          <w:szCs w:val="24"/>
          <w:highlight w:val="none"/>
        </w:rPr>
      </w:r>
      <w:r/>
    </w:p>
    <w:p>
      <w:pPr>
        <w:pStyle w:val="1253"/>
        <w:ind w:left="602" w:hanging="602"/>
        <w:spacing w:line="440" w:lineRule="exact"/>
        <w:rPr>
          <w:rFonts w:hAnsi="宋体"/>
          <w:b/>
          <w:color w:val="000000"/>
          <w:sz w:val="24"/>
          <w:szCs w:val="24"/>
          <w:highlight w:val="none"/>
        </w:rPr>
      </w:pPr>
      <w:r>
        <w:rPr>
          <w:rFonts w:hAnsi="宋体"/>
          <w:b/>
          <w:color w:val="000000"/>
          <w:sz w:val="24"/>
          <w:szCs w:val="24"/>
          <w:highlight w:val="none"/>
        </w:rPr>
        <w:t xml:space="preserve">十</w:t>
      </w:r>
      <w:r>
        <w:rPr>
          <w:rFonts w:hint="eastAsia" w:hAnsi="宋体"/>
          <w:b/>
          <w:color w:val="000000"/>
          <w:sz w:val="24"/>
          <w:szCs w:val="24"/>
          <w:highlight w:val="none"/>
        </w:rPr>
        <w:t xml:space="preserve">五</w:t>
      </w:r>
      <w:r>
        <w:rPr>
          <w:rFonts w:hAnsi="宋体"/>
          <w:b/>
          <w:color w:val="000000"/>
          <w:sz w:val="24"/>
          <w:szCs w:val="24"/>
          <w:highlight w:val="none"/>
        </w:rPr>
        <w:t xml:space="preserve">、合同生效及其它</w:t>
      </w:r>
      <w:r>
        <w:rPr>
          <w:rFonts w:hAnsi="宋体"/>
          <w:b/>
          <w:color w:val="000000"/>
          <w:sz w:val="24"/>
          <w:szCs w:val="24"/>
          <w:highlight w:val="none"/>
        </w:rPr>
      </w:r>
      <w:r/>
    </w:p>
    <w:p>
      <w:pPr>
        <w:pStyle w:val="1253"/>
        <w:ind w:left="599" w:hanging="120"/>
        <w:spacing w:line="440" w:lineRule="exact"/>
        <w:rPr>
          <w:rFonts w:hint="eastAsia" w:hAnsi="宋体"/>
          <w:color w:val="000000"/>
          <w:sz w:val="24"/>
          <w:szCs w:val="24"/>
          <w:highlight w:val="none"/>
        </w:rPr>
      </w:pPr>
      <w:r>
        <w:rPr>
          <w:rFonts w:hint="eastAsia" w:hAnsi="宋体"/>
          <w:color w:val="000000"/>
          <w:sz w:val="24"/>
          <w:szCs w:val="24"/>
          <w:highlight w:val="none"/>
        </w:rPr>
        <w:t xml:space="preserve">15.1由于非乙方的原因导致合同期延长，甲、乙双方应按约定签定补充协</w:t>
      </w:r>
      <w:r>
        <w:rPr>
          <w:rFonts w:hint="eastAsia" w:hAnsi="宋体"/>
          <w:color w:val="000000"/>
          <w:sz w:val="24"/>
          <w:szCs w:val="24"/>
          <w:highlight w:val="none"/>
        </w:rPr>
      </w:r>
      <w:r/>
    </w:p>
    <w:p>
      <w:pPr>
        <w:pStyle w:val="1253"/>
        <w:spacing w:line="440" w:lineRule="exact"/>
        <w:rPr>
          <w:rFonts w:hAnsi="宋体"/>
          <w:color w:val="000000"/>
          <w:sz w:val="24"/>
          <w:szCs w:val="24"/>
          <w:highlight w:val="none"/>
        </w:rPr>
      </w:pPr>
      <w:r>
        <w:rPr>
          <w:rFonts w:hint="eastAsia" w:hAnsi="宋体"/>
          <w:color w:val="000000"/>
          <w:sz w:val="24"/>
          <w:szCs w:val="24"/>
          <w:highlight w:val="none"/>
        </w:rPr>
        <w:t xml:space="preserve">议。</w:t>
      </w:r>
      <w:r>
        <w:rPr>
          <w:rFonts w:hAnsi="宋体"/>
          <w:color w:val="000000"/>
          <w:sz w:val="24"/>
          <w:szCs w:val="24"/>
          <w:highlight w:val="none"/>
        </w:rPr>
      </w:r>
      <w:r/>
    </w:p>
    <w:p>
      <w:pPr>
        <w:pStyle w:val="1253"/>
        <w:ind w:left="599" w:hanging="120"/>
        <w:spacing w:line="440" w:lineRule="exact"/>
        <w:rPr>
          <w:rFonts w:hint="eastAsia" w:hAnsi="宋体"/>
          <w:color w:val="000000"/>
          <w:sz w:val="24"/>
          <w:szCs w:val="24"/>
          <w:highlight w:val="none"/>
        </w:rPr>
      </w:pPr>
      <w:r>
        <w:rPr>
          <w:rFonts w:hint="eastAsia" w:hAnsi="宋体"/>
          <w:color w:val="000000"/>
          <w:sz w:val="24"/>
          <w:szCs w:val="24"/>
          <w:highlight w:val="none"/>
        </w:rPr>
        <w:t xml:space="preserve">15.2若实际成交量或合同期因故发生重大变化，双方均可提出合同变更请</w:t>
      </w:r>
      <w:r>
        <w:rPr>
          <w:rFonts w:hint="eastAsia" w:hAnsi="宋体"/>
          <w:color w:val="000000"/>
          <w:sz w:val="24"/>
          <w:szCs w:val="24"/>
          <w:highlight w:val="none"/>
        </w:rPr>
      </w:r>
      <w:r/>
    </w:p>
    <w:p>
      <w:pPr>
        <w:pStyle w:val="1253"/>
        <w:spacing w:line="440" w:lineRule="exact"/>
        <w:rPr>
          <w:rFonts w:hAnsi="宋体"/>
          <w:color w:val="000000"/>
          <w:sz w:val="24"/>
          <w:szCs w:val="24"/>
          <w:highlight w:val="none"/>
        </w:rPr>
      </w:pPr>
      <w:r>
        <w:rPr>
          <w:rFonts w:hint="eastAsia" w:hAnsi="宋体"/>
          <w:color w:val="000000"/>
          <w:sz w:val="24"/>
          <w:szCs w:val="24"/>
          <w:highlight w:val="none"/>
        </w:rPr>
        <w:t xml:space="preserve">求并应签订补充协议，但所有补充协议总金额不得超过原合同总金额的10%。</w:t>
      </w:r>
      <w:r>
        <w:rPr>
          <w:rFonts w:hAnsi="宋体"/>
          <w:color w:val="000000"/>
          <w:sz w:val="24"/>
          <w:szCs w:val="24"/>
          <w:highlight w:val="none"/>
        </w:rPr>
      </w:r>
      <w:r/>
    </w:p>
    <w:p>
      <w:pPr>
        <w:pStyle w:val="1253"/>
        <w:ind w:left="599" w:hanging="120"/>
        <w:spacing w:line="440" w:lineRule="exact"/>
        <w:rPr>
          <w:rFonts w:hint="eastAsia" w:hAnsi="宋体"/>
          <w:color w:val="000000"/>
          <w:sz w:val="24"/>
          <w:szCs w:val="24"/>
          <w:highlight w:val="none"/>
        </w:rPr>
      </w:pPr>
      <w:r>
        <w:rPr>
          <w:rFonts w:hint="eastAsia" w:hAnsi="宋体"/>
          <w:color w:val="000000"/>
          <w:sz w:val="24"/>
          <w:szCs w:val="24"/>
          <w:highlight w:val="none"/>
        </w:rPr>
        <w:t xml:space="preserve">15.3甲方招标文件、乙方投标文件、会议记录均为本合同的组成部分，具</w:t>
      </w:r>
      <w:r>
        <w:rPr>
          <w:rFonts w:hint="eastAsia" w:hAnsi="宋体"/>
          <w:color w:val="000000"/>
          <w:sz w:val="24"/>
          <w:szCs w:val="24"/>
          <w:highlight w:val="none"/>
        </w:rPr>
      </w:r>
      <w:r/>
    </w:p>
    <w:p>
      <w:pPr>
        <w:pStyle w:val="1253"/>
        <w:spacing w:line="440" w:lineRule="exact"/>
        <w:rPr>
          <w:rFonts w:hAnsi="宋体"/>
          <w:color w:val="000000"/>
          <w:sz w:val="24"/>
          <w:szCs w:val="24"/>
          <w:highlight w:val="none"/>
        </w:rPr>
      </w:pPr>
      <w:r>
        <w:rPr>
          <w:rFonts w:hint="eastAsia" w:hAnsi="宋体"/>
          <w:color w:val="000000"/>
          <w:sz w:val="24"/>
          <w:szCs w:val="24"/>
          <w:highlight w:val="none"/>
        </w:rPr>
        <w:t xml:space="preserve">有同等法律效力。</w:t>
      </w:r>
      <w:r>
        <w:rPr>
          <w:rFonts w:hAnsi="宋体"/>
          <w:color w:val="000000"/>
          <w:sz w:val="24"/>
          <w:szCs w:val="24"/>
          <w:highlight w:val="none"/>
        </w:rPr>
      </w:r>
      <w:r/>
    </w:p>
    <w:p>
      <w:pPr>
        <w:pStyle w:val="1253"/>
        <w:ind w:left="599" w:hanging="120"/>
        <w:spacing w:line="440" w:lineRule="exact"/>
        <w:rPr>
          <w:rFonts w:hint="eastAsia" w:hAnsi="宋体"/>
          <w:color w:val="000000"/>
          <w:sz w:val="24"/>
          <w:szCs w:val="24"/>
          <w:highlight w:val="none"/>
        </w:rPr>
      </w:pPr>
      <w:r>
        <w:rPr>
          <w:rFonts w:hint="eastAsia" w:hAnsi="宋体"/>
          <w:color w:val="000000"/>
          <w:sz w:val="24"/>
          <w:szCs w:val="24"/>
          <w:highlight w:val="none"/>
        </w:rPr>
        <w:t xml:space="preserve">15.4本合同经各方签字盖章即生效，并自签订之日起七个工作日内，政府</w:t>
      </w:r>
      <w:r>
        <w:rPr>
          <w:rFonts w:hint="eastAsia" w:hAnsi="宋体"/>
          <w:color w:val="000000"/>
          <w:sz w:val="24"/>
          <w:szCs w:val="24"/>
          <w:highlight w:val="none"/>
        </w:rPr>
      </w:r>
      <w:r/>
    </w:p>
    <w:p>
      <w:pPr>
        <w:pStyle w:val="1253"/>
        <w:spacing w:line="440" w:lineRule="exact"/>
        <w:rPr>
          <w:rFonts w:hAnsi="宋体"/>
          <w:color w:val="000000"/>
          <w:sz w:val="24"/>
          <w:szCs w:val="24"/>
          <w:highlight w:val="none"/>
        </w:rPr>
      </w:pPr>
      <w:r>
        <w:rPr>
          <w:rFonts w:hint="eastAsia" w:hAnsi="宋体"/>
          <w:color w:val="000000"/>
          <w:sz w:val="24"/>
          <w:szCs w:val="24"/>
          <w:highlight w:val="none"/>
        </w:rPr>
        <w:t xml:space="preserve">代理机构须将合同报政府监督管理部门备案，加盖“扬中市政府备案章”。</w:t>
      </w:r>
      <w:r>
        <w:rPr>
          <w:rFonts w:hAnsi="宋体"/>
          <w:color w:val="000000"/>
          <w:sz w:val="24"/>
          <w:szCs w:val="24"/>
          <w:highlight w:val="none"/>
        </w:rPr>
      </w:r>
      <w:r/>
    </w:p>
    <w:p>
      <w:pPr>
        <w:pStyle w:val="1253"/>
        <w:ind w:left="599" w:hanging="120"/>
        <w:spacing w:line="440" w:lineRule="exact"/>
        <w:rPr>
          <w:rFonts w:hint="eastAsia" w:hAnsi="宋体"/>
          <w:color w:val="000000"/>
          <w:sz w:val="24"/>
          <w:szCs w:val="24"/>
          <w:highlight w:val="none"/>
        </w:rPr>
      </w:pPr>
      <w:r>
        <w:rPr>
          <w:rFonts w:hint="eastAsia" w:hAnsi="宋体"/>
          <w:color w:val="000000"/>
          <w:sz w:val="24"/>
          <w:szCs w:val="24"/>
          <w:highlight w:val="none"/>
        </w:rPr>
        <w:t xml:space="preserve">15.5本合同一式陆份，甲方、乙方各执2份、政府代理机构、政府监督管</w:t>
      </w:r>
      <w:r>
        <w:rPr>
          <w:rFonts w:hint="eastAsia" w:hAnsi="宋体"/>
          <w:color w:val="000000"/>
          <w:sz w:val="24"/>
          <w:szCs w:val="24"/>
          <w:highlight w:val="none"/>
        </w:rPr>
      </w:r>
      <w:r/>
    </w:p>
    <w:p>
      <w:pPr>
        <w:pStyle w:val="1253"/>
        <w:spacing w:line="440" w:lineRule="exact"/>
        <w:rPr>
          <w:rFonts w:hAnsi="宋体"/>
          <w:color w:val="000000"/>
          <w:sz w:val="24"/>
          <w:szCs w:val="24"/>
          <w:highlight w:val="none"/>
        </w:rPr>
      </w:pPr>
      <w:r>
        <w:rPr>
          <w:rFonts w:hint="eastAsia" w:hAnsi="宋体"/>
          <w:color w:val="000000"/>
          <w:sz w:val="24"/>
          <w:szCs w:val="24"/>
          <w:highlight w:val="none"/>
        </w:rPr>
        <w:t xml:space="preserve">理部门各执1份。</w:t>
      </w:r>
      <w:r>
        <w:rPr>
          <w:rFonts w:hAnsi="宋体"/>
          <w:color w:val="000000"/>
          <w:sz w:val="24"/>
          <w:szCs w:val="24"/>
          <w:highlight w:val="none"/>
        </w:rPr>
      </w:r>
      <w:r/>
    </w:p>
    <w:p>
      <w:pPr>
        <w:pStyle w:val="1215"/>
        <w:spacing w:line="440" w:lineRule="exact"/>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甲方：（盖章）　　　　   　　      乙方：（盖章）</w:t>
      </w:r>
      <w:r>
        <w:rPr>
          <w:rFonts w:ascii="宋体" w:hAnsi="宋体" w:cs="Courier New"/>
          <w:color w:val="000000"/>
          <w:sz w:val="24"/>
          <w:szCs w:val="24"/>
          <w:highlight w:val="none"/>
        </w:rPr>
      </w:r>
      <w:r/>
    </w:p>
    <w:p>
      <w:pPr>
        <w:pStyle w:val="1215"/>
        <w:spacing w:line="440" w:lineRule="exact"/>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代表：（签字）　　　　   　　      代表：（签字）</w:t>
      </w:r>
      <w:r>
        <w:rPr>
          <w:rFonts w:ascii="宋体" w:hAnsi="宋体" w:cs="Courier New"/>
          <w:color w:val="000000"/>
          <w:sz w:val="24"/>
          <w:szCs w:val="24"/>
          <w:highlight w:val="none"/>
        </w:rPr>
      </w:r>
      <w:r/>
    </w:p>
    <w:p>
      <w:pPr>
        <w:pStyle w:val="1215"/>
        <w:spacing w:line="440" w:lineRule="exact"/>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地址：                             地址：</w:t>
      </w:r>
      <w:r>
        <w:rPr>
          <w:rFonts w:ascii="宋体" w:hAnsi="宋体" w:cs="Courier New"/>
          <w:color w:val="000000"/>
          <w:sz w:val="24"/>
          <w:szCs w:val="24"/>
          <w:highlight w:val="none"/>
        </w:rPr>
      </w:r>
      <w:r/>
    </w:p>
    <w:p>
      <w:pPr>
        <w:pStyle w:val="1215"/>
        <w:spacing w:line="440" w:lineRule="exact"/>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签约日期： 年 月 日                签约日期： 年 月 日</w:t>
      </w:r>
      <w:r>
        <w:rPr>
          <w:rFonts w:ascii="宋体" w:hAnsi="宋体" w:cs="Courier New"/>
          <w:color w:val="000000"/>
          <w:sz w:val="24"/>
          <w:szCs w:val="24"/>
          <w:highlight w:val="none"/>
        </w:rPr>
      </w:r>
      <w:r/>
    </w:p>
    <w:p>
      <w:pPr>
        <w:pStyle w:val="1215"/>
        <w:jc w:val="left"/>
        <w:spacing w:line="440" w:lineRule="exact"/>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代理（加盖公章）： </w:t>
      </w:r>
      <w:r>
        <w:rPr>
          <w:rFonts w:ascii="宋体" w:hAnsi="宋体" w:cs="Courier New"/>
          <w:color w:val="000000"/>
          <w:sz w:val="24"/>
          <w:szCs w:val="24"/>
          <w:highlight w:val="none"/>
        </w:rPr>
      </w:r>
      <w:r/>
    </w:p>
    <w:p>
      <w:pPr>
        <w:pStyle w:val="1215"/>
        <w:jc w:val="left"/>
        <w:spacing w:line="440" w:lineRule="exact"/>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代表：（签字）　</w:t>
      </w:r>
      <w:r>
        <w:rPr>
          <w:rFonts w:ascii="宋体" w:hAnsi="宋体" w:cs="Courier New"/>
          <w:color w:val="000000"/>
          <w:sz w:val="24"/>
          <w:szCs w:val="24"/>
          <w:highlight w:val="none"/>
        </w:rPr>
      </w:r>
      <w:r/>
    </w:p>
    <w:p>
      <w:pPr>
        <w:pStyle w:val="1215"/>
        <w:jc w:val="left"/>
        <w:spacing w:line="440" w:lineRule="exact"/>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地址：             </w:t>
      </w:r>
      <w:r>
        <w:rPr>
          <w:rFonts w:ascii="宋体" w:hAnsi="宋体" w:cs="Courier New"/>
          <w:color w:val="000000"/>
          <w:sz w:val="24"/>
          <w:szCs w:val="24"/>
          <w:highlight w:val="none"/>
        </w:rPr>
      </w:r>
      <w:r/>
    </w:p>
    <w:p>
      <w:pPr>
        <w:pStyle w:val="1215"/>
        <w:spacing w:line="440" w:lineRule="exact"/>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签约日期： 年 月 日           </w:t>
      </w:r>
      <w:r>
        <w:rPr>
          <w:rFonts w:ascii="宋体" w:hAnsi="宋体" w:cs="Courier New"/>
          <w:color w:val="000000"/>
          <w:sz w:val="24"/>
          <w:szCs w:val="24"/>
          <w:highlight w:val="none"/>
        </w:rPr>
      </w:r>
      <w:r/>
    </w:p>
    <w:p>
      <w:pPr>
        <w:pStyle w:val="1215"/>
        <w:rPr>
          <w:color w:val="000000"/>
          <w:highlight w:val="none"/>
        </w:rPr>
      </w:pPr>
      <w:r>
        <w:rPr>
          <w:color w:val="000000"/>
          <w:highlight w:val="none"/>
        </w:rPr>
      </w:r>
      <w:r/>
    </w:p>
    <w:p>
      <w:pPr>
        <w:pStyle w:val="1215"/>
        <w:spacing w:line="440" w:lineRule="exact"/>
        <w:rPr>
          <w:rFonts w:ascii="宋体" w:hAnsi="宋体" w:cs="Courier New"/>
          <w:color w:val="000000"/>
          <w:sz w:val="24"/>
          <w:szCs w:val="24"/>
          <w:highlight w:val="none"/>
        </w:rPr>
      </w:pPr>
      <w:r>
        <w:rPr>
          <w:rFonts w:ascii="宋体" w:hAnsi="宋体" w:cs="Courier New"/>
          <w:color w:val="000000"/>
          <w:sz w:val="24"/>
          <w:szCs w:val="24"/>
          <w:highlight w:val="none"/>
        </w:rPr>
      </w:r>
      <w:r/>
    </w:p>
    <w:p>
      <w:pPr>
        <w:pStyle w:val="1219"/>
        <w:rPr>
          <w:rFonts w:ascii="宋体" w:hAnsi="宋体" w:cs="Courier New"/>
          <w:color w:val="000000"/>
          <w:sz w:val="24"/>
          <w:szCs w:val="24"/>
          <w:highlight w:val="none"/>
        </w:rPr>
      </w:pPr>
      <w:r>
        <w:rPr>
          <w:rFonts w:ascii="宋体" w:hAnsi="宋体" w:cs="Courier New"/>
          <w:color w:val="000000"/>
          <w:sz w:val="24"/>
          <w:szCs w:val="24"/>
          <w:highlight w:val="none"/>
        </w:rPr>
      </w:r>
      <w:r/>
    </w:p>
    <w:p>
      <w:pPr>
        <w:pStyle w:val="1215"/>
        <w:rPr>
          <w:rFonts w:ascii="宋体" w:hAnsi="宋体" w:cs="Courier New"/>
          <w:color w:val="000000"/>
          <w:sz w:val="24"/>
          <w:szCs w:val="24"/>
          <w:highlight w:val="none"/>
        </w:rPr>
      </w:pPr>
      <w:r>
        <w:rPr>
          <w:rFonts w:ascii="宋体" w:hAnsi="宋体" w:cs="Courier New"/>
          <w:color w:val="000000"/>
          <w:sz w:val="24"/>
          <w:szCs w:val="24"/>
          <w:highlight w:val="none"/>
        </w:rPr>
      </w:r>
      <w:r/>
    </w:p>
    <w:p>
      <w:pPr>
        <w:pStyle w:val="1219"/>
        <w:rPr>
          <w:rFonts w:ascii="宋体" w:hAnsi="宋体" w:cs="Courier New"/>
          <w:color w:val="000000"/>
          <w:sz w:val="24"/>
          <w:szCs w:val="24"/>
          <w:highlight w:val="none"/>
        </w:rPr>
      </w:pPr>
      <w:r>
        <w:rPr>
          <w:rFonts w:ascii="宋体" w:hAnsi="宋体" w:cs="Courier New"/>
          <w:color w:val="000000"/>
          <w:sz w:val="24"/>
          <w:szCs w:val="24"/>
          <w:highlight w:val="none"/>
        </w:rPr>
      </w:r>
      <w:r/>
    </w:p>
    <w:p>
      <w:pPr>
        <w:pStyle w:val="1215"/>
        <w:rPr>
          <w:rFonts w:ascii="宋体" w:hAnsi="宋体" w:cs="Courier New"/>
          <w:color w:val="000000"/>
          <w:sz w:val="24"/>
          <w:szCs w:val="24"/>
          <w:highlight w:val="none"/>
        </w:rPr>
      </w:pPr>
      <w:r>
        <w:rPr>
          <w:rFonts w:ascii="宋体" w:hAnsi="宋体" w:cs="Courier New"/>
          <w:color w:val="000000"/>
          <w:sz w:val="24"/>
          <w:szCs w:val="24"/>
          <w:highlight w:val="none"/>
        </w:rPr>
      </w:r>
      <w:r/>
    </w:p>
    <w:p>
      <w:pPr>
        <w:pStyle w:val="1219"/>
        <w:rPr>
          <w:rFonts w:ascii="宋体" w:hAnsi="宋体" w:cs="Courier New"/>
          <w:color w:val="000000"/>
          <w:sz w:val="24"/>
          <w:szCs w:val="24"/>
          <w:highlight w:val="none"/>
        </w:rPr>
      </w:pPr>
      <w:r>
        <w:rPr>
          <w:rFonts w:ascii="宋体" w:hAnsi="宋体" w:cs="Courier New"/>
          <w:color w:val="000000"/>
          <w:sz w:val="24"/>
          <w:szCs w:val="24"/>
          <w:highlight w:val="none"/>
        </w:rPr>
      </w:r>
      <w:r/>
    </w:p>
    <w:p>
      <w:pPr>
        <w:pStyle w:val="1215"/>
        <w:rPr>
          <w:rFonts w:ascii="宋体" w:hAnsi="宋体" w:cs="Courier New"/>
          <w:color w:val="000000"/>
          <w:sz w:val="24"/>
          <w:szCs w:val="24"/>
          <w:highlight w:val="none"/>
        </w:rPr>
      </w:pPr>
      <w:r>
        <w:rPr>
          <w:rFonts w:ascii="宋体" w:hAnsi="宋体" w:cs="Courier New"/>
          <w:color w:val="000000"/>
          <w:sz w:val="24"/>
          <w:szCs w:val="24"/>
          <w:highlight w:val="none"/>
        </w:rPr>
      </w:r>
      <w:r/>
    </w:p>
    <w:p>
      <w:pPr>
        <w:pStyle w:val="1253"/>
        <w:jc w:val="center"/>
        <w:spacing w:before="120" w:after="120" w:line="440" w:lineRule="exact"/>
        <w:rPr>
          <w:rFonts w:hint="eastAsia" w:ascii="黑体" w:eastAsia="黑体"/>
          <w:bCs/>
          <w:color w:val="000000"/>
          <w:sz w:val="32"/>
          <w:szCs w:val="32"/>
          <w:highlight w:val="none"/>
        </w:rPr>
      </w:pPr>
      <w:r/>
      <w:bookmarkEnd w:id="189"/>
      <w:r/>
      <w:bookmarkEnd w:id="190"/>
      <w:r/>
      <w:bookmarkEnd w:id="191"/>
      <w:r/>
      <w:bookmarkStart w:id="192" w:name="_Hlt16619350"/>
      <w:r/>
      <w:bookmarkStart w:id="193" w:name="_Toc20823346"/>
      <w:r/>
      <w:bookmarkStart w:id="194" w:name="_Toc120614244"/>
      <w:r/>
      <w:bookmarkStart w:id="195" w:name="_Toc16938590"/>
      <w:r/>
      <w:bookmarkStart w:id="196" w:name="_Toc462564139"/>
      <w:r/>
      <w:bookmarkStart w:id="197" w:name="_Toc479757211"/>
      <w:r>
        <w:rPr>
          <w:rFonts w:hint="eastAsia" w:ascii="黑体" w:eastAsia="黑体"/>
          <w:bCs/>
          <w:color w:val="000000"/>
          <w:sz w:val="32"/>
          <w:szCs w:val="32"/>
          <w:highlight w:val="none"/>
        </w:rPr>
      </w:r>
      <w:r/>
    </w:p>
    <w:p>
      <w:pPr>
        <w:pStyle w:val="1253"/>
        <w:jc w:val="center"/>
        <w:spacing w:before="120" w:after="120" w:line="440" w:lineRule="exact"/>
        <w:rPr>
          <w:rFonts w:hint="eastAsia" w:ascii="黑体" w:eastAsia="黑体"/>
          <w:bCs/>
          <w:color w:val="000000"/>
          <w:sz w:val="32"/>
          <w:szCs w:val="32"/>
          <w:highlight w:val="none"/>
        </w:rPr>
      </w:pPr>
      <w:r>
        <w:rPr>
          <w:rFonts w:hint="eastAsia" w:ascii="黑体" w:eastAsia="黑体"/>
          <w:bCs/>
          <w:color w:val="000000"/>
          <w:sz w:val="32"/>
          <w:szCs w:val="32"/>
          <w:highlight w:val="none"/>
        </w:rPr>
      </w:r>
      <w:r/>
    </w:p>
    <w:p>
      <w:pPr>
        <w:pStyle w:val="1253"/>
        <w:jc w:val="center"/>
        <w:spacing w:before="120" w:after="120" w:line="440" w:lineRule="exact"/>
        <w:rPr>
          <w:rFonts w:hint="eastAsia" w:ascii="黑体" w:eastAsia="黑体"/>
          <w:bCs/>
          <w:color w:val="000000"/>
          <w:sz w:val="32"/>
          <w:szCs w:val="32"/>
          <w:highlight w:val="none"/>
        </w:rPr>
      </w:pPr>
      <w:r>
        <w:rPr>
          <w:rFonts w:hint="eastAsia" w:ascii="黑体" w:eastAsia="黑体"/>
          <w:bCs/>
          <w:color w:val="000000"/>
          <w:sz w:val="32"/>
          <w:szCs w:val="32"/>
          <w:highlight w:val="none"/>
        </w:rPr>
      </w:r>
      <w:r/>
    </w:p>
    <w:p>
      <w:pPr>
        <w:pStyle w:val="1253"/>
        <w:jc w:val="center"/>
        <w:spacing w:before="120" w:after="120" w:line="440" w:lineRule="exact"/>
        <w:rPr>
          <w:rFonts w:hint="eastAsia" w:ascii="黑体" w:eastAsia="黑体"/>
          <w:bCs/>
          <w:color w:val="000000"/>
          <w:sz w:val="32"/>
          <w:szCs w:val="32"/>
          <w:highlight w:val="none"/>
        </w:rPr>
      </w:pPr>
      <w:r>
        <w:rPr>
          <w:rFonts w:hint="eastAsia" w:ascii="黑体" w:eastAsia="黑体"/>
          <w:bCs/>
          <w:color w:val="000000"/>
          <w:sz w:val="32"/>
          <w:szCs w:val="32"/>
          <w:highlight w:val="none"/>
        </w:rPr>
      </w:r>
      <w:r/>
    </w:p>
    <w:p>
      <w:pPr>
        <w:pStyle w:val="1253"/>
        <w:jc w:val="center"/>
        <w:spacing w:before="120" w:after="120" w:line="440" w:lineRule="exact"/>
        <w:rPr>
          <w:rFonts w:hint="eastAsia" w:ascii="黑体" w:eastAsia="黑体"/>
          <w:bCs/>
          <w:color w:val="000000"/>
          <w:sz w:val="32"/>
          <w:szCs w:val="32"/>
          <w:highlight w:val="none"/>
        </w:rPr>
      </w:pPr>
      <w:r>
        <w:rPr>
          <w:rFonts w:hint="eastAsia" w:ascii="黑体" w:eastAsia="黑体"/>
          <w:bCs/>
          <w:color w:val="000000"/>
          <w:sz w:val="32"/>
          <w:szCs w:val="32"/>
          <w:highlight w:val="none"/>
        </w:rPr>
      </w:r>
      <w:r/>
    </w:p>
    <w:p>
      <w:pPr>
        <w:pStyle w:val="1253"/>
        <w:jc w:val="center"/>
        <w:spacing w:before="120" w:after="120" w:line="440" w:lineRule="exact"/>
        <w:rPr>
          <w:rFonts w:hint="eastAsia" w:ascii="黑体" w:eastAsia="黑体"/>
          <w:bCs/>
          <w:color w:val="000000"/>
          <w:sz w:val="32"/>
          <w:szCs w:val="32"/>
          <w:highlight w:val="none"/>
        </w:rPr>
      </w:pPr>
      <w:r>
        <w:rPr>
          <w:rFonts w:hint="eastAsia" w:ascii="黑体" w:eastAsia="黑体"/>
          <w:bCs/>
          <w:color w:val="000000"/>
          <w:sz w:val="32"/>
          <w:szCs w:val="32"/>
          <w:highlight w:val="none"/>
        </w:rPr>
      </w:r>
      <w:r/>
    </w:p>
    <w:p>
      <w:pPr>
        <w:pStyle w:val="1253"/>
        <w:jc w:val="center"/>
        <w:spacing w:before="120" w:after="120" w:line="440" w:lineRule="exact"/>
        <w:rPr>
          <w:rFonts w:hint="eastAsia" w:ascii="黑体" w:eastAsia="黑体"/>
          <w:bCs/>
          <w:color w:val="000000"/>
          <w:sz w:val="32"/>
          <w:szCs w:val="32"/>
          <w:highlight w:val="none"/>
        </w:rPr>
      </w:pPr>
      <w:r>
        <w:rPr>
          <w:rFonts w:hint="eastAsia" w:ascii="黑体" w:eastAsia="黑体"/>
          <w:bCs/>
          <w:color w:val="000000"/>
          <w:sz w:val="32"/>
          <w:szCs w:val="32"/>
          <w:highlight w:val="none"/>
        </w:rPr>
      </w:r>
      <w:r/>
    </w:p>
    <w:p>
      <w:pPr>
        <w:pStyle w:val="1253"/>
        <w:jc w:val="center"/>
        <w:spacing w:before="120" w:after="120" w:line="440" w:lineRule="exact"/>
        <w:rPr>
          <w:rFonts w:hint="eastAsia" w:hAnsi="宋体"/>
          <w:color w:val="000000"/>
          <w:sz w:val="24"/>
          <w:szCs w:val="24"/>
          <w:highlight w:val="none"/>
        </w:rPr>
      </w:pPr>
      <w:r>
        <w:rPr>
          <w:rFonts w:hint="eastAsia" w:ascii="黑体" w:eastAsia="黑体"/>
          <w:bCs/>
          <w:color w:val="000000"/>
          <w:sz w:val="32"/>
          <w:szCs w:val="32"/>
          <w:highlight w:val="none"/>
        </w:rPr>
        <w:t xml:space="preserve">第</w:t>
      </w:r>
      <w:bookmarkEnd w:id="192"/>
      <w:r>
        <w:rPr>
          <w:rFonts w:hint="eastAsia" w:ascii="黑体" w:eastAsia="黑体"/>
          <w:bCs/>
          <w:color w:val="000000"/>
          <w:sz w:val="32"/>
          <w:szCs w:val="32"/>
          <w:highlight w:val="none"/>
        </w:rPr>
        <w:t xml:space="preserve">四章 招标需求</w:t>
      </w:r>
      <w:bookmarkEnd w:id="193"/>
      <w:r/>
      <w:bookmarkEnd w:id="194"/>
      <w:r/>
      <w:bookmarkEnd w:id="195"/>
      <w:r>
        <w:rPr>
          <w:rFonts w:hint="eastAsia" w:hAnsi="宋体"/>
          <w:color w:val="000000"/>
          <w:sz w:val="24"/>
          <w:szCs w:val="24"/>
          <w:highlight w:val="none"/>
        </w:rPr>
      </w:r>
      <w:r/>
    </w:p>
    <w:p>
      <w:pPr>
        <w:pStyle w:val="1215"/>
        <w:spacing w:line="360" w:lineRule="auto"/>
        <w:rPr>
          <w:rFonts w:hint="eastAsia" w:ascii="宋体" w:hAnsi="宋体" w:cs="宋体"/>
          <w:color w:val="000000"/>
          <w:sz w:val="24"/>
          <w:szCs w:val="24"/>
          <w:highlight w:val="none"/>
        </w:rPr>
      </w:pPr>
      <w:r/>
      <w:bookmarkStart w:id="198" w:name="_Toc49090575"/>
      <w:r/>
      <w:bookmarkStart w:id="199" w:name="_Toc26554093"/>
      <w:r>
        <w:rPr>
          <w:rFonts w:hint="eastAsia" w:ascii="宋体" w:hAnsi="宋体" w:cs="宋体"/>
          <w:color w:val="000000"/>
          <w:sz w:val="24"/>
          <w:szCs w:val="24"/>
          <w:highlight w:val="none"/>
        </w:rPr>
        <w:t xml:space="preserve">项目属性:货物类项目。</w:t>
      </w:r>
      <w:bookmarkStart w:id="200" w:name="_Toc120614281"/>
      <w:r>
        <w:rPr>
          <w:rFonts w:hint="eastAsia" w:ascii="宋体" w:hAnsi="宋体" w:cs="宋体"/>
          <w:color w:val="000000"/>
          <w:sz w:val="24"/>
          <w:szCs w:val="24"/>
          <w:highlight w:val="none"/>
        </w:rPr>
      </w:r>
      <w:r/>
    </w:p>
    <w:p>
      <w:pPr>
        <w:pStyle w:val="1293"/>
        <w:spacing w:line="360" w:lineRule="auto"/>
        <w:tabs>
          <w:tab w:val="center" w:pos="4153" w:leader="none"/>
          <w:tab w:val="right" w:pos="8306" w:leader="none"/>
        </w:tabs>
        <w:rPr>
          <w:rFonts w:hint="eastAsia" w:ascii="宋体" w:hAnsi="宋体" w:cs="宋体"/>
          <w:bCs/>
          <w:color w:val="000000"/>
          <w:sz w:val="24"/>
          <w:szCs w:val="24"/>
          <w:highlight w:val="none"/>
        </w:rPr>
      </w:pPr>
      <w:r/>
      <w:bookmarkStart w:id="201" w:name="_Toc24651"/>
      <w:r>
        <w:rPr>
          <w:rFonts w:hint="eastAsia" w:ascii="宋体" w:hAnsi="宋体" w:cs="宋体"/>
          <w:bCs/>
          <w:color w:val="000000"/>
          <w:sz w:val="24"/>
          <w:szCs w:val="24"/>
          <w:highlight w:val="none"/>
        </w:rPr>
        <w:t xml:space="preserve">一、采购清单</w:t>
      </w:r>
      <w:bookmarkEnd w:id="201"/>
      <w:r>
        <w:rPr>
          <w:rFonts w:hint="eastAsia" w:ascii="宋体" w:hAnsi="宋体" w:cs="宋体"/>
          <w:bCs/>
          <w:color w:val="000000"/>
          <w:sz w:val="24"/>
          <w:szCs w:val="24"/>
          <w:highlight w:val="none"/>
        </w:rPr>
      </w:r>
      <w:r/>
    </w:p>
    <w:tbl>
      <w:tblPr>
        <w:tblW w:w="1023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99"/>
        <w:gridCol w:w="5619"/>
        <w:gridCol w:w="1307"/>
        <w:gridCol w:w="981"/>
        <w:gridCol w:w="1432"/>
      </w:tblGrid>
      <w:tr>
        <w:trPr>
          <w:trHeight w:val="625"/>
          <w:tblHeader/>
        </w:trPr>
        <w:tc>
          <w:tcPr>
            <w:tcW w:w="899" w:type="dxa"/>
            <w:vAlign w:val="center"/>
            <w:textDirection w:val="lrTb"/>
            <w:noWrap w:val="false"/>
          </w:tcPr>
          <w:p>
            <w:pPr>
              <w:pStyle w:val="1293"/>
              <w:jc w:val="center"/>
              <w:tabs>
                <w:tab w:val="center" w:pos="4153" w:leader="none"/>
                <w:tab w:val="right" w:pos="8306" w:leader="none"/>
              </w:tabs>
              <w:rPr>
                <w:rFonts w:hint="eastAsia" w:ascii="宋体" w:hAnsi="宋体" w:cs="宋体"/>
                <w:bCs/>
                <w:color w:val="000000"/>
                <w:sz w:val="24"/>
                <w:szCs w:val="24"/>
                <w:highlight w:val="none"/>
              </w:rPr>
            </w:pPr>
            <w:r/>
            <w:bookmarkStart w:id="202" w:name="_Toc29535"/>
            <w:r>
              <w:rPr>
                <w:rFonts w:hint="eastAsia" w:ascii="宋体" w:hAnsi="宋体" w:cs="宋体"/>
                <w:bCs/>
                <w:color w:val="000000"/>
                <w:sz w:val="24"/>
                <w:szCs w:val="24"/>
                <w:highlight w:val="none"/>
              </w:rPr>
              <w:t xml:space="preserve">序号</w:t>
            </w:r>
            <w:r>
              <w:rPr>
                <w:rFonts w:hint="eastAsia" w:ascii="宋体" w:hAnsi="宋体" w:cs="宋体"/>
                <w:bCs/>
                <w:color w:val="000000"/>
                <w:sz w:val="24"/>
                <w:szCs w:val="24"/>
                <w:highlight w:val="none"/>
              </w:rPr>
            </w:r>
            <w:r/>
          </w:p>
        </w:tc>
        <w:tc>
          <w:tcPr>
            <w:tcW w:w="5619" w:type="dxa"/>
            <w:vAlign w:val="center"/>
            <w:textDirection w:val="lrTb"/>
            <w:noWrap w:val="false"/>
          </w:tcPr>
          <w:p>
            <w:pPr>
              <w:pStyle w:val="1293"/>
              <w:jc w:val="center"/>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设备名称</w:t>
            </w:r>
            <w:r>
              <w:rPr>
                <w:rFonts w:hint="eastAsia" w:ascii="宋体" w:hAnsi="宋体" w:cs="宋体"/>
                <w:bCs/>
                <w:color w:val="000000"/>
                <w:sz w:val="24"/>
                <w:szCs w:val="24"/>
                <w:highlight w:val="none"/>
              </w:rPr>
            </w:r>
            <w:r/>
          </w:p>
        </w:tc>
        <w:tc>
          <w:tcPr>
            <w:tcW w:w="1307" w:type="dxa"/>
            <w:vAlign w:val="center"/>
            <w:textDirection w:val="lrTb"/>
            <w:noWrap w:val="false"/>
          </w:tcPr>
          <w:p>
            <w:pPr>
              <w:pStyle w:val="1293"/>
              <w:jc w:val="center"/>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数量</w:t>
            </w:r>
            <w:r>
              <w:rPr>
                <w:rFonts w:hint="eastAsia" w:ascii="宋体" w:hAnsi="宋体" w:cs="宋体"/>
                <w:bCs/>
                <w:color w:val="000000"/>
                <w:sz w:val="24"/>
                <w:szCs w:val="24"/>
                <w:highlight w:val="none"/>
              </w:rPr>
            </w:r>
            <w:r/>
          </w:p>
        </w:tc>
        <w:tc>
          <w:tcPr>
            <w:tcW w:w="981" w:type="dxa"/>
            <w:vAlign w:val="center"/>
            <w:textDirection w:val="lrTb"/>
            <w:noWrap w:val="false"/>
          </w:tcPr>
          <w:p>
            <w:pPr>
              <w:pStyle w:val="1293"/>
              <w:jc w:val="center"/>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备注</w:t>
            </w:r>
            <w:r>
              <w:rPr>
                <w:rFonts w:hint="eastAsia" w:ascii="宋体" w:hAnsi="宋体" w:cs="宋体"/>
                <w:bCs/>
                <w:color w:val="000000"/>
                <w:sz w:val="24"/>
                <w:szCs w:val="24"/>
                <w:highlight w:val="none"/>
              </w:rPr>
            </w:r>
            <w:r/>
          </w:p>
        </w:tc>
        <w:tc>
          <w:tcPr>
            <w:tcW w:w="1432" w:type="dxa"/>
            <w:vAlign w:val="center"/>
            <w:textDirection w:val="lrTb"/>
            <w:noWrap w:val="false"/>
          </w:tcPr>
          <w:p>
            <w:pPr>
              <w:pStyle w:val="1293"/>
              <w:jc w:val="center"/>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是否为核心产品</w:t>
            </w:r>
            <w:r>
              <w:rPr>
                <w:rFonts w:hint="eastAsia" w:ascii="宋体" w:hAnsi="宋体" w:cs="宋体"/>
                <w:bCs/>
                <w:color w:val="000000"/>
                <w:sz w:val="24"/>
                <w:szCs w:val="24"/>
                <w:highlight w:val="none"/>
              </w:rPr>
            </w:r>
            <w:r/>
          </w:p>
        </w:tc>
      </w:tr>
      <w:tr>
        <w:trPr>
          <w:trHeight w:val="412"/>
        </w:trPr>
        <w:tc>
          <w:tcPr>
            <w:tcW w:w="899" w:type="dxa"/>
            <w:vAlign w:val="center"/>
            <w:textDirection w:val="lrTb"/>
            <w:noWrap w:val="false"/>
          </w:tcPr>
          <w:p>
            <w:pPr>
              <w:pStyle w:val="1293"/>
              <w:jc w:val="center"/>
              <w:tabs>
                <w:tab w:val="center" w:pos="4153" w:leader="none"/>
                <w:tab w:val="right" w:pos="8306" w:leader="none"/>
              </w:tabs>
              <w:rPr>
                <w:rFonts w:hint="eastAsia" w:ascii="宋体" w:hAnsi="宋体" w:eastAsia="宋体" w:cs="宋体"/>
                <w:bCs/>
                <w:color w:val="000000"/>
                <w:sz w:val="24"/>
                <w:szCs w:val="24"/>
                <w:highlight w:val="none"/>
                <w:lang w:eastAsia="zh-CN"/>
              </w:rPr>
            </w:pPr>
            <w:r>
              <w:rPr>
                <w:rFonts w:hint="eastAsia" w:ascii="宋体" w:hAnsi="宋体" w:cs="宋体"/>
                <w:bCs/>
                <w:color w:val="000000"/>
                <w:sz w:val="24"/>
                <w:szCs w:val="24"/>
                <w:highlight w:val="none"/>
                <w:lang w:eastAsia="zh-CN"/>
              </w:rPr>
              <w:t xml:space="preserve">一</w:t>
            </w:r>
            <w:r>
              <w:rPr>
                <w:rFonts w:hint="eastAsia" w:ascii="宋体" w:hAnsi="宋体" w:eastAsia="宋体" w:cs="宋体"/>
                <w:bCs/>
                <w:color w:val="000000"/>
                <w:sz w:val="24"/>
                <w:szCs w:val="24"/>
                <w:highlight w:val="none"/>
                <w:lang w:eastAsia="zh-CN"/>
              </w:rPr>
            </w:r>
            <w:r/>
          </w:p>
        </w:tc>
        <w:tc>
          <w:tcPr>
            <w:tcW w:w="5619" w:type="dxa"/>
            <w:vAlign w:val="center"/>
            <w:textDirection w:val="lrTb"/>
            <w:noWrap w:val="false"/>
          </w:tcPr>
          <w:p>
            <w:pPr>
              <w:pStyle w:val="1293"/>
              <w:jc w:val="center"/>
              <w:tabs>
                <w:tab w:val="center" w:pos="4153" w:leader="none"/>
                <w:tab w:val="right" w:pos="8306" w:leader="none"/>
              </w:tabs>
              <w:rPr>
                <w:rFonts w:ascii="宋体" w:hAnsi="宋体" w:eastAsia="宋体" w:cs="宋体"/>
                <w:bCs/>
                <w:color w:val="000000"/>
                <w:sz w:val="24"/>
                <w:szCs w:val="24"/>
                <w:highlight w:val="none"/>
                <w:lang w:val="en-US" w:eastAsia="zh-CN"/>
              </w:rPr>
            </w:pPr>
            <w:r>
              <w:rPr>
                <w:rFonts w:hint="eastAsia" w:ascii="宋体" w:hAnsi="宋体" w:eastAsia="宋体" w:cs="宋体"/>
                <w:i w:val="0"/>
                <w:iCs w:val="0"/>
                <w:color w:val="000000"/>
                <w:sz w:val="22"/>
                <w:szCs w:val="22"/>
                <w:highlight w:val="none"/>
                <w:u w:val="none"/>
                <w:lang w:val="en-US" w:eastAsia="zh-CN" w:bidi="ar"/>
              </w:rPr>
              <w:t xml:space="preserve">32排及以上螺旋CT</w:t>
            </w:r>
            <w:r>
              <w:rPr>
                <w:rFonts w:ascii="宋体" w:hAnsi="宋体" w:eastAsia="宋体" w:cs="宋体"/>
                <w:bCs/>
                <w:color w:val="000000"/>
                <w:sz w:val="24"/>
                <w:szCs w:val="24"/>
                <w:highlight w:val="none"/>
                <w:lang w:val="en-US" w:eastAsia="zh-CN"/>
              </w:rPr>
            </w:r>
            <w:r/>
          </w:p>
        </w:tc>
        <w:tc>
          <w:tcPr>
            <w:tcW w:w="1307" w:type="dxa"/>
            <w:vAlign w:val="center"/>
            <w:textDirection w:val="lrTb"/>
            <w:noWrap w:val="false"/>
          </w:tcPr>
          <w:p>
            <w:pPr>
              <w:pStyle w:val="1293"/>
              <w:jc w:val="center"/>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1套</w:t>
            </w:r>
            <w:r>
              <w:rPr>
                <w:rFonts w:hint="eastAsia" w:ascii="宋体" w:hAnsi="宋体" w:cs="宋体"/>
                <w:bCs/>
                <w:color w:val="000000"/>
                <w:sz w:val="24"/>
                <w:szCs w:val="24"/>
                <w:highlight w:val="none"/>
              </w:rPr>
            </w:r>
            <w:r/>
          </w:p>
        </w:tc>
        <w:tc>
          <w:tcPr>
            <w:tcW w:w="981" w:type="dxa"/>
            <w:vAlign w:val="center"/>
            <w:textDirection w:val="lrTb"/>
            <w:noWrap w:val="false"/>
          </w:tcPr>
          <w:p>
            <w:pPr>
              <w:pStyle w:val="1293"/>
              <w:jc w:val="center"/>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c>
          <w:tcPr>
            <w:tcW w:w="1432" w:type="dxa"/>
            <w:vAlign w:val="center"/>
            <w:textDirection w:val="lrTb"/>
            <w:noWrap w:val="false"/>
          </w:tcPr>
          <w:p>
            <w:pPr>
              <w:pStyle w:val="1293"/>
              <w:jc w:val="center"/>
              <w:tabs>
                <w:tab w:val="center" w:pos="4153" w:leader="none"/>
                <w:tab w:val="right" w:pos="8306" w:leader="none"/>
              </w:tabs>
              <w:rPr>
                <w:rFonts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rPr>
              <w:t xml:space="preserve">是</w:t>
            </w:r>
            <w:r>
              <w:rPr>
                <w:rFonts w:ascii="宋体" w:hAnsi="宋体" w:eastAsia="宋体" w:cs="宋体"/>
                <w:bCs/>
                <w:color w:val="000000"/>
                <w:sz w:val="24"/>
                <w:szCs w:val="24"/>
                <w:highlight w:val="none"/>
                <w:lang w:val="en-US" w:eastAsia="zh-CN"/>
              </w:rPr>
            </w:r>
            <w:r/>
          </w:p>
        </w:tc>
      </w:tr>
    </w:tbl>
    <w:p>
      <w:pPr>
        <w:pStyle w:val="1293"/>
        <w:ind w:firstLine="482"/>
        <w:spacing w:line="360" w:lineRule="auto"/>
        <w:tabs>
          <w:tab w:val="center" w:pos="4153" w:leader="none"/>
          <w:tab w:val="right" w:pos="8306" w:leader="none"/>
        </w:tabs>
        <w:rPr>
          <w:rFonts w:ascii="宋体" w:hAnsi="宋体" w:cs="宋体"/>
          <w:b/>
          <w:color w:val="000000"/>
          <w:sz w:val="24"/>
          <w:szCs w:val="24"/>
        </w:rPr>
      </w:pPr>
      <w:r>
        <w:rPr>
          <w:rFonts w:hint="eastAsia" w:ascii="宋体" w:hAnsi="宋体" w:cs="宋体"/>
          <w:b/>
          <w:sz w:val="24"/>
          <w:szCs w:val="24"/>
        </w:rPr>
        <w:t xml:space="preserve">注：1</w:t>
      </w:r>
      <w:r>
        <w:rPr>
          <w:rFonts w:ascii="宋体" w:hAnsi="宋体" w:cs="宋体"/>
          <w:b/>
          <w:sz w:val="24"/>
          <w:szCs w:val="24"/>
        </w:rPr>
        <w:t xml:space="preserve">.</w:t>
      </w:r>
      <w:r>
        <w:rPr>
          <w:rFonts w:hint="eastAsia" w:ascii="宋体" w:hAnsi="宋体" w:cs="宋体"/>
          <w:b/>
          <w:sz w:val="24"/>
          <w:szCs w:val="24"/>
        </w:rPr>
        <w:t xml:space="preserve">使用综合评分法的采购项目，核心产品提供相同品牌产品且通过资格审查、符合性审查的不同投标人参加同一合同项下投标的，按一家投标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w:t>
      </w:r>
      <w:r>
        <w:rPr>
          <w:rFonts w:hint="eastAsia" w:ascii="宋体" w:hAnsi="宋体" w:cs="宋体"/>
          <w:b/>
          <w:color w:val="000000"/>
          <w:sz w:val="24"/>
          <w:szCs w:val="24"/>
        </w:rPr>
        <w:t xml:space="preserve">相同的，由采购人或者采购人委托评标委员会按照招标文件规定的方式确定一个参加评标的投标人，招标文件未规定的采取随机抽取方式确定，其他投标无效。</w:t>
      </w:r>
      <w:r>
        <w:rPr>
          <w:rFonts w:ascii="宋体" w:hAnsi="宋体" w:cs="宋体"/>
          <w:b/>
          <w:color w:val="000000"/>
          <w:sz w:val="24"/>
          <w:szCs w:val="24"/>
        </w:rPr>
      </w:r>
      <w:r/>
    </w:p>
    <w:p>
      <w:pPr>
        <w:pStyle w:val="1293"/>
        <w:ind w:firstLine="482"/>
        <w:spacing w:line="360" w:lineRule="auto"/>
        <w:tabs>
          <w:tab w:val="center" w:pos="4153" w:leader="none"/>
          <w:tab w:val="right" w:pos="8306" w:leader="none"/>
        </w:tabs>
        <w:rPr>
          <w:rFonts w:ascii="宋体" w:hAnsi="宋体" w:cs="宋体"/>
          <w:b/>
          <w:color w:val="000000"/>
          <w:sz w:val="24"/>
          <w:szCs w:val="24"/>
        </w:rPr>
      </w:pPr>
      <w:r>
        <w:rPr>
          <w:rFonts w:hint="eastAsia" w:ascii="宋体" w:hAnsi="宋体" w:cs="宋体"/>
          <w:b/>
          <w:color w:val="000000"/>
          <w:sz w:val="24"/>
          <w:szCs w:val="24"/>
        </w:rPr>
        <w:t xml:space="preserve">2</w:t>
      </w:r>
      <w:r>
        <w:rPr>
          <w:rFonts w:ascii="宋体" w:hAnsi="宋体" w:cs="宋体"/>
          <w:b/>
          <w:color w:val="000000"/>
          <w:sz w:val="24"/>
          <w:szCs w:val="24"/>
        </w:rPr>
        <w:t xml:space="preserve">.</w:t>
      </w:r>
      <w:r>
        <w:rPr>
          <w:rFonts w:hint="eastAsia" w:ascii="宋体" w:hAnsi="宋体" w:cs="宋体"/>
          <w:b/>
          <w:color w:val="000000"/>
          <w:sz w:val="24"/>
          <w:szCs w:val="24"/>
        </w:rPr>
        <w:t xml:space="preserve">本项目不允许进口产品参与投标。</w:t>
      </w:r>
      <w:r>
        <w:rPr>
          <w:rFonts w:ascii="宋体" w:hAnsi="宋体" w:cs="宋体"/>
          <w:b/>
          <w:color w:val="000000"/>
          <w:sz w:val="24"/>
          <w:szCs w:val="24"/>
        </w:rPr>
      </w:r>
      <w:r/>
    </w:p>
    <w:p>
      <w:pPr>
        <w:pStyle w:val="1293"/>
        <w:ind w:firstLine="482"/>
        <w:spacing w:line="360" w:lineRule="auto"/>
        <w:tabs>
          <w:tab w:val="center" w:pos="4153" w:leader="none"/>
          <w:tab w:val="right" w:pos="8306" w:leader="none"/>
        </w:tabs>
        <w:rPr>
          <w:rFonts w:hint="eastAsia" w:ascii="宋体" w:hAnsi="宋体" w:cs="宋体"/>
          <w:b/>
          <w:bCs/>
          <w:i/>
          <w:color w:val="ff0000"/>
          <w:sz w:val="24"/>
          <w:szCs w:val="24"/>
        </w:rPr>
      </w:pPr>
      <w:r>
        <w:rPr>
          <w:rFonts w:hint="eastAsia" w:ascii="宋体" w:hAnsi="宋体" w:cs="宋体"/>
          <w:b/>
          <w:i/>
          <w:iCs/>
          <w:color w:val="ff0000"/>
          <w:sz w:val="24"/>
          <w:szCs w:val="24"/>
        </w:rPr>
        <w:t xml:space="preserve">3</w:t>
      </w:r>
      <w:r>
        <w:rPr>
          <w:rFonts w:ascii="宋体" w:hAnsi="宋体" w:cs="宋体"/>
          <w:b/>
          <w:i/>
          <w:iCs/>
          <w:color w:val="ff0000"/>
          <w:sz w:val="24"/>
          <w:szCs w:val="24"/>
        </w:rPr>
        <w:t xml:space="preserve">.</w:t>
      </w:r>
      <w:r>
        <w:rPr>
          <w:rFonts w:hint="eastAsia" w:ascii="宋体" w:hAnsi="宋体" w:cs="宋体"/>
          <w:b/>
          <w:i/>
          <w:iCs/>
          <w:color w:val="ff0000"/>
          <w:sz w:val="24"/>
          <w:szCs w:val="24"/>
        </w:rPr>
        <w:t xml:space="preserve">投标人所投设备为</w:t>
      </w:r>
      <w:r>
        <w:rPr>
          <w:rFonts w:hint="eastAsia" w:ascii="宋体" w:hAnsi="宋体" w:cs="宋体"/>
          <w:b/>
          <w:i/>
          <w:iCs/>
          <w:color w:val="ff0000"/>
          <w:sz w:val="24"/>
          <w:szCs w:val="24"/>
          <w:lang w:eastAsia="zh-CN"/>
        </w:rPr>
        <w:t xml:space="preserve">探测器物理排数</w:t>
      </w:r>
      <w:r>
        <w:rPr>
          <w:rFonts w:hint="eastAsia" w:ascii="宋体" w:hAnsi="宋体" w:cs="宋体"/>
          <w:b/>
          <w:i/>
          <w:iCs/>
          <w:color w:val="ff0000"/>
          <w:sz w:val="24"/>
          <w:szCs w:val="24"/>
        </w:rPr>
        <w:t xml:space="preserve">3</w:t>
      </w:r>
      <w:r>
        <w:rPr>
          <w:rFonts w:ascii="宋体" w:hAnsi="宋体" w:cs="宋体"/>
          <w:b/>
          <w:i/>
          <w:iCs/>
          <w:color w:val="ff0000"/>
          <w:sz w:val="24"/>
          <w:szCs w:val="24"/>
        </w:rPr>
        <w:t xml:space="preserve">2</w:t>
      </w:r>
      <w:r>
        <w:rPr>
          <w:rFonts w:hint="eastAsia" w:ascii="宋体" w:hAnsi="宋体" w:cs="宋体"/>
          <w:b/>
          <w:i/>
          <w:iCs/>
          <w:color w:val="ff0000"/>
          <w:sz w:val="24"/>
          <w:szCs w:val="24"/>
        </w:rPr>
        <w:t xml:space="preserve">排以下螺旋CT的视为无效响应。</w:t>
      </w:r>
      <w:r>
        <w:rPr>
          <w:i/>
          <w:iCs/>
        </w:rPr>
      </w:r>
      <w:r/>
    </w:p>
    <w:p>
      <w:pPr>
        <w:pStyle w:val="1293"/>
        <w:spacing w:line="360" w:lineRule="auto"/>
        <w:tabs>
          <w:tab w:val="center" w:pos="4153" w:leader="none"/>
          <w:tab w:val="right" w:pos="8306" w:leader="none"/>
        </w:tabs>
        <w:rPr>
          <w:rFonts w:ascii="宋体" w:hAnsi="宋体" w:cs="宋体"/>
          <w:bCs/>
          <w:sz w:val="24"/>
          <w:szCs w:val="24"/>
        </w:rPr>
      </w:pPr>
      <w:r/>
      <w:bookmarkEnd w:id="202"/>
      <w:r>
        <w:rPr>
          <w:rFonts w:hint="eastAsia" w:ascii="宋体" w:hAnsi="宋体" w:cs="宋体"/>
          <w:bCs/>
          <w:color w:val="000000"/>
          <w:sz w:val="24"/>
          <w:szCs w:val="24"/>
        </w:rPr>
        <w:t xml:space="preserve">二、采购设备技术参数</w:t>
      </w:r>
      <w:r>
        <w:rPr>
          <w:rFonts w:hint="eastAsia" w:ascii="宋体" w:hAnsi="宋体" w:cs="宋体"/>
          <w:b/>
          <w:color w:val="000000"/>
          <w:sz w:val="24"/>
          <w:szCs w:val="24"/>
        </w:rPr>
        <w:t xml:space="preserve">（除招标文件内有明确要求技术支撑</w:t>
      </w:r>
      <w:r>
        <w:rPr>
          <w:rFonts w:hint="eastAsia" w:ascii="宋体" w:hAnsi="宋体" w:cs="宋体"/>
          <w:b/>
          <w:sz w:val="24"/>
          <w:szCs w:val="24"/>
        </w:rPr>
        <w:t xml:space="preserve">材料以外，其他技术支撑材料为医疗器械注册证或厂家产品白皮书、彩页或有法定检测资质的检测机构出具的产品检测报告），并在技术响应表中标注对应支撑材料的内容在投标文件中的页码）</w:t>
      </w:r>
      <w:r>
        <w:rPr>
          <w:rFonts w:ascii="宋体" w:hAnsi="宋体" w:cs="宋体"/>
          <w:bCs/>
          <w:sz w:val="24"/>
          <w:szCs w:val="24"/>
        </w:rPr>
      </w:r>
      <w:r/>
    </w:p>
    <w:p>
      <w:pPr>
        <w:pStyle w:val="1293"/>
        <w:ind w:firstLine="480"/>
        <w:spacing w:line="360" w:lineRule="auto"/>
        <w:tabs>
          <w:tab w:val="center" w:pos="4153" w:leader="none"/>
          <w:tab w:val="right" w:pos="8306" w:leader="none"/>
        </w:tabs>
        <w:rPr>
          <w:rFonts w:ascii="宋体" w:hAnsi="宋体" w:cs="宋体"/>
          <w:bCs/>
          <w:sz w:val="24"/>
          <w:szCs w:val="24"/>
        </w:rPr>
      </w:pPr>
      <w:r>
        <w:rPr>
          <w:rFonts w:hint="eastAsia" w:ascii="宋体" w:hAnsi="宋体" w:cs="宋体"/>
          <w:bCs/>
          <w:sz w:val="24"/>
          <w:szCs w:val="24"/>
        </w:rPr>
        <w:t xml:space="preserve">（一）机架系统</w:t>
      </w:r>
      <w:r>
        <w:rPr>
          <w:rFonts w:ascii="宋体" w:hAnsi="宋体" w:cs="宋体"/>
          <w:bCs/>
          <w:sz w:val="24"/>
          <w:szCs w:val="24"/>
        </w:rPr>
      </w:r>
      <w:r/>
    </w:p>
    <w:p>
      <w:pPr>
        <w:pStyle w:val="1293"/>
        <w:ind w:firstLine="480"/>
        <w:spacing w:line="360" w:lineRule="auto"/>
        <w:tabs>
          <w:tab w:val="center" w:pos="4153" w:leader="none"/>
          <w:tab w:val="right" w:pos="8306" w:leader="none"/>
        </w:tabs>
        <w:rPr>
          <w:rFonts w:ascii="宋体" w:hAnsi="宋体" w:cs="宋体"/>
          <w:bCs/>
          <w:sz w:val="24"/>
          <w:szCs w:val="24"/>
        </w:rPr>
      </w:pPr>
      <w:r>
        <w:rPr>
          <w:rFonts w:hint="eastAsia" w:ascii="宋体" w:hAnsi="宋体" w:cs="宋体"/>
          <w:bCs/>
          <w:sz w:val="24"/>
          <w:szCs w:val="24"/>
        </w:rPr>
        <w:t xml:space="preserve">1.1.滑环类型：低压滑环</w:t>
      </w:r>
      <w:r>
        <w:rPr>
          <w:rFonts w:ascii="宋体" w:hAnsi="宋体" w:cs="宋体"/>
          <w:bCs/>
          <w:sz w:val="24"/>
          <w:szCs w:val="24"/>
        </w:rPr>
      </w:r>
      <w:r/>
    </w:p>
    <w:p>
      <w:pPr>
        <w:pStyle w:val="1293"/>
        <w:ind w:firstLine="480"/>
        <w:spacing w:line="360" w:lineRule="auto"/>
        <w:tabs>
          <w:tab w:val="center" w:pos="4153" w:leader="none"/>
          <w:tab w:val="right" w:pos="8306" w:leader="none"/>
        </w:tabs>
        <w:rPr>
          <w:rFonts w:ascii="宋体" w:hAnsi="宋体" w:cs="宋体"/>
          <w:bCs/>
          <w:sz w:val="24"/>
          <w:szCs w:val="24"/>
        </w:rPr>
      </w:pPr>
      <w:r>
        <w:rPr>
          <w:rFonts w:hint="eastAsia" w:ascii="宋体" w:hAnsi="宋体" w:cs="宋体"/>
          <w:bCs/>
          <w:sz w:val="24"/>
          <w:szCs w:val="24"/>
        </w:rPr>
        <w:t xml:space="preserve">1.2.扫描架孔径：≥70cm</w:t>
      </w:r>
      <w:r>
        <w:rPr>
          <w:rFonts w:ascii="宋体" w:hAnsi="宋体" w:cs="宋体"/>
          <w:bCs/>
          <w:sz w:val="24"/>
          <w:szCs w:val="24"/>
        </w:rPr>
      </w:r>
      <w:r/>
    </w:p>
    <w:p>
      <w:pPr>
        <w:pStyle w:val="1293"/>
        <w:ind w:firstLine="480"/>
        <w:spacing w:line="360" w:lineRule="auto"/>
        <w:tabs>
          <w:tab w:val="center" w:pos="4153" w:leader="none"/>
          <w:tab w:val="right" w:pos="8306" w:leader="none"/>
        </w:tabs>
        <w:rPr>
          <w:rFonts w:ascii="宋体" w:hAnsi="宋体" w:cs="宋体"/>
          <w:bCs/>
          <w:sz w:val="24"/>
          <w:szCs w:val="24"/>
        </w:rPr>
      </w:pPr>
      <w:r>
        <w:rPr>
          <w:rFonts w:hint="eastAsia" w:ascii="宋体" w:hAnsi="宋体" w:cs="宋体"/>
          <w:bCs/>
          <w:sz w:val="24"/>
          <w:szCs w:val="24"/>
        </w:rPr>
        <w:t xml:space="preserve">1.3.机架系统可遥控</w:t>
      </w:r>
      <w:r>
        <w:rPr>
          <w:rFonts w:ascii="宋体" w:hAnsi="宋体" w:cs="宋体"/>
          <w:bCs/>
          <w:sz w:val="24"/>
          <w:szCs w:val="24"/>
        </w:rPr>
      </w:r>
      <w:r/>
    </w:p>
    <w:p>
      <w:pPr>
        <w:pStyle w:val="1293"/>
        <w:ind w:firstLine="480"/>
        <w:spacing w:line="360" w:lineRule="auto"/>
        <w:tabs>
          <w:tab w:val="center" w:pos="4153" w:leader="none"/>
          <w:tab w:val="right" w:pos="8306" w:leader="none"/>
        </w:tabs>
        <w:rPr>
          <w:rFonts w:ascii="宋体" w:hAnsi="宋体" w:cs="宋体"/>
          <w:bCs/>
          <w:sz w:val="24"/>
          <w:szCs w:val="24"/>
        </w:rPr>
      </w:pPr>
      <w:r>
        <w:rPr>
          <w:rFonts w:hint="eastAsia" w:ascii="宋体" w:hAnsi="宋体" w:cs="宋体"/>
          <w:bCs/>
          <w:sz w:val="24"/>
          <w:szCs w:val="24"/>
        </w:rPr>
        <w:t xml:space="preserve">1.4.具备三维激光定位系统</w:t>
      </w:r>
      <w:r>
        <w:rPr>
          <w:rFonts w:ascii="宋体" w:hAnsi="宋体" w:cs="宋体"/>
          <w:bCs/>
          <w:sz w:val="24"/>
          <w:szCs w:val="24"/>
        </w:rPr>
      </w:r>
      <w:r/>
    </w:p>
    <w:p>
      <w:pPr>
        <w:pStyle w:val="1293"/>
        <w:ind w:firstLine="480"/>
        <w:spacing w:line="360" w:lineRule="auto"/>
        <w:tabs>
          <w:tab w:val="center" w:pos="4153" w:leader="none"/>
          <w:tab w:val="right" w:pos="8306" w:leader="none"/>
        </w:tabs>
        <w:rPr>
          <w:rFonts w:ascii="宋体" w:hAnsi="宋体" w:cs="宋体"/>
          <w:bCs/>
          <w:sz w:val="24"/>
          <w:szCs w:val="24"/>
        </w:rPr>
      </w:pPr>
      <w:r>
        <w:rPr>
          <w:rFonts w:hint="eastAsia" w:ascii="宋体" w:hAnsi="宋体" w:cs="宋体"/>
          <w:bCs/>
          <w:sz w:val="24"/>
          <w:szCs w:val="24"/>
        </w:rPr>
        <w:t xml:space="preserve">1.5.机架冷却方式：风冷</w:t>
      </w:r>
      <w:r>
        <w:rPr>
          <w:rFonts w:ascii="宋体" w:hAnsi="宋体" w:cs="宋体"/>
          <w:bCs/>
          <w:sz w:val="24"/>
          <w:szCs w:val="24"/>
        </w:rPr>
      </w:r>
      <w:r/>
    </w:p>
    <w:p>
      <w:pPr>
        <w:pStyle w:val="1293"/>
        <w:ind w:firstLine="480"/>
        <w:spacing w:line="360" w:lineRule="auto"/>
        <w:tabs>
          <w:tab w:val="center" w:pos="4153" w:leader="none"/>
          <w:tab w:val="right" w:pos="8306" w:leader="none"/>
        </w:tabs>
        <w:rPr>
          <w:rFonts w:ascii="宋体" w:hAnsi="宋体" w:cs="宋体"/>
          <w:bCs/>
          <w:sz w:val="24"/>
          <w:szCs w:val="24"/>
        </w:rPr>
      </w:pPr>
      <w:r>
        <w:rPr>
          <w:rFonts w:hint="eastAsia" w:ascii="宋体" w:hAnsi="宋体" w:cs="宋体"/>
          <w:bCs/>
          <w:sz w:val="24"/>
          <w:szCs w:val="24"/>
        </w:rPr>
        <w:t xml:space="preserve">（二）扫描参数</w:t>
      </w:r>
      <w:r>
        <w:rPr>
          <w:rFonts w:ascii="宋体" w:hAnsi="宋体" w:cs="宋体"/>
          <w:bCs/>
          <w:sz w:val="24"/>
          <w:szCs w:val="24"/>
        </w:rPr>
      </w:r>
      <w:r/>
    </w:p>
    <w:p>
      <w:pPr>
        <w:pStyle w:val="1293"/>
        <w:ind w:firstLine="480"/>
        <w:spacing w:line="360" w:lineRule="auto"/>
        <w:tabs>
          <w:tab w:val="center" w:pos="4153" w:leader="none"/>
          <w:tab w:val="right" w:pos="8306" w:leader="none"/>
        </w:tabs>
        <w:rPr>
          <w:rFonts w:ascii="宋体" w:hAnsi="宋体" w:cs="宋体"/>
          <w:bCs/>
          <w:sz w:val="24"/>
          <w:szCs w:val="24"/>
        </w:rPr>
      </w:pPr>
      <w:r>
        <w:rPr>
          <w:rFonts w:hint="eastAsia" w:ascii="宋体" w:hAnsi="宋体" w:cs="宋体"/>
          <w:bCs/>
          <w:sz w:val="24"/>
          <w:szCs w:val="24"/>
        </w:rPr>
        <w:t xml:space="preserve">2.1.机架最快旋转扫描时间/360°：≤0.5s</w:t>
      </w:r>
      <w:r>
        <w:rPr>
          <w:rFonts w:ascii="宋体" w:hAnsi="宋体" w:cs="宋体"/>
          <w:bCs/>
          <w:sz w:val="24"/>
          <w:szCs w:val="24"/>
        </w:rPr>
      </w:r>
      <w:r/>
    </w:p>
    <w:p>
      <w:pPr>
        <w:pStyle w:val="1293"/>
        <w:ind w:firstLine="480"/>
        <w:spacing w:line="360" w:lineRule="auto"/>
        <w:tabs>
          <w:tab w:val="center" w:pos="4153" w:leader="none"/>
          <w:tab w:val="right" w:pos="8306" w:leader="none"/>
        </w:tabs>
        <w:rPr>
          <w:rFonts w:ascii="宋体" w:hAnsi="宋体" w:cs="宋体"/>
          <w:bCs/>
          <w:sz w:val="24"/>
          <w:szCs w:val="24"/>
        </w:rPr>
      </w:pPr>
      <w:r>
        <w:rPr>
          <w:rFonts w:hint="eastAsia" w:ascii="宋体" w:hAnsi="宋体" w:cs="宋体"/>
          <w:bCs/>
          <w:sz w:val="24"/>
          <w:szCs w:val="24"/>
        </w:rPr>
        <w:t xml:space="preserve">2.2.每圈扫描层数：≥32层</w:t>
      </w:r>
      <w:r>
        <w:rPr>
          <w:rFonts w:ascii="宋体" w:hAnsi="宋体" w:cs="宋体"/>
          <w:bCs/>
          <w:sz w:val="24"/>
          <w:szCs w:val="24"/>
        </w:rPr>
      </w:r>
      <w:r/>
    </w:p>
    <w:p>
      <w:pPr>
        <w:pStyle w:val="1293"/>
        <w:ind w:firstLine="480"/>
        <w:spacing w:line="360" w:lineRule="auto"/>
        <w:tabs>
          <w:tab w:val="center" w:pos="4153" w:leader="none"/>
          <w:tab w:val="right" w:pos="8306" w:leader="none"/>
        </w:tabs>
        <w:rPr>
          <w:rFonts w:ascii="宋体" w:hAnsi="宋体" w:cs="宋体"/>
          <w:bCs/>
          <w:sz w:val="24"/>
          <w:szCs w:val="24"/>
        </w:rPr>
      </w:pPr>
      <w:r>
        <w:rPr>
          <w:rFonts w:hint="eastAsia" w:ascii="宋体" w:hAnsi="宋体" w:cs="宋体"/>
          <w:bCs/>
          <w:sz w:val="24"/>
          <w:szCs w:val="24"/>
        </w:rPr>
        <w:t xml:space="preserve">2.3.最薄扫描层厚（最大准直下）：≤0.625mm</w:t>
      </w:r>
      <w:r>
        <w:rPr>
          <w:rFonts w:ascii="宋体" w:hAnsi="宋体" w:cs="宋体"/>
          <w:bCs/>
          <w:sz w:val="24"/>
          <w:szCs w:val="24"/>
        </w:rPr>
      </w:r>
      <w:r/>
    </w:p>
    <w:p>
      <w:pPr>
        <w:pStyle w:val="1293"/>
        <w:ind w:firstLine="480"/>
        <w:spacing w:line="360" w:lineRule="auto"/>
        <w:tabs>
          <w:tab w:val="center" w:pos="4153" w:leader="none"/>
          <w:tab w:val="right" w:pos="8306" w:leader="none"/>
        </w:tabs>
        <w:rPr>
          <w:rFonts w:ascii="宋体" w:hAnsi="宋体" w:cs="宋体"/>
          <w:bCs/>
          <w:sz w:val="24"/>
          <w:szCs w:val="24"/>
        </w:rPr>
      </w:pPr>
      <w:r>
        <w:rPr>
          <w:rFonts w:hint="eastAsia" w:ascii="宋体" w:hAnsi="宋体" w:cs="宋体"/>
          <w:bCs/>
          <w:sz w:val="24"/>
          <w:szCs w:val="24"/>
        </w:rPr>
        <w:t xml:space="preserve">2.4.最薄图像重建层厚（最大准直下）：≤0.625mm</w:t>
      </w:r>
      <w:r>
        <w:rPr>
          <w:rFonts w:ascii="宋体" w:hAnsi="宋体" w:cs="宋体"/>
          <w:bCs/>
          <w:sz w:val="24"/>
          <w:szCs w:val="24"/>
        </w:rPr>
      </w:r>
      <w:r/>
    </w:p>
    <w:p>
      <w:pPr>
        <w:pStyle w:val="1293"/>
        <w:ind w:firstLine="480"/>
        <w:spacing w:line="360" w:lineRule="auto"/>
        <w:tabs>
          <w:tab w:val="center" w:pos="4153" w:leader="none"/>
          <w:tab w:val="right" w:pos="8306" w:leader="none"/>
        </w:tabs>
        <w:rPr>
          <w:rFonts w:ascii="宋体" w:hAnsi="宋体" w:cs="宋体"/>
          <w:bCs/>
          <w:sz w:val="24"/>
          <w:szCs w:val="24"/>
        </w:rPr>
      </w:pPr>
      <w:r>
        <w:rPr>
          <w:rFonts w:hint="eastAsia" w:ascii="宋体" w:hAnsi="宋体" w:cs="宋体"/>
          <w:bCs/>
          <w:sz w:val="24"/>
          <w:szCs w:val="24"/>
        </w:rPr>
        <w:t xml:space="preserve">2.5.扫描视野：≥50cm</w:t>
      </w:r>
      <w:r>
        <w:rPr>
          <w:rFonts w:ascii="宋体" w:hAnsi="宋体" w:cs="宋体"/>
          <w:bCs/>
          <w:sz w:val="24"/>
          <w:szCs w:val="24"/>
        </w:rPr>
      </w:r>
      <w:r/>
    </w:p>
    <w:p>
      <w:pPr>
        <w:pStyle w:val="1293"/>
        <w:ind w:firstLine="480"/>
        <w:spacing w:line="360" w:lineRule="auto"/>
        <w:tabs>
          <w:tab w:val="center" w:pos="4153" w:leader="none"/>
          <w:tab w:val="right" w:pos="8306" w:leader="none"/>
        </w:tabs>
        <w:rPr>
          <w:rFonts w:ascii="宋体" w:hAnsi="宋体" w:cs="宋体"/>
          <w:bCs/>
          <w:sz w:val="24"/>
          <w:szCs w:val="24"/>
        </w:rPr>
      </w:pPr>
      <w:r>
        <w:rPr>
          <w:rFonts w:hint="eastAsia" w:ascii="宋体" w:hAnsi="宋体" w:cs="宋体"/>
          <w:bCs/>
          <w:sz w:val="24"/>
          <w:szCs w:val="24"/>
        </w:rPr>
        <w:t xml:space="preserve">2.6.高清显示矩阵：≥1024×1024</w:t>
      </w:r>
      <w:r>
        <w:rPr>
          <w:rFonts w:ascii="宋体" w:hAnsi="宋体" w:cs="宋体"/>
          <w:bCs/>
          <w:sz w:val="24"/>
          <w:szCs w:val="24"/>
        </w:rPr>
      </w:r>
      <w:r/>
    </w:p>
    <w:p>
      <w:pPr>
        <w:pStyle w:val="1293"/>
        <w:ind w:firstLine="482"/>
        <w:spacing w:line="360" w:lineRule="auto"/>
        <w:tabs>
          <w:tab w:val="center" w:pos="4153" w:leader="none"/>
          <w:tab w:val="right" w:pos="8306" w:leader="none"/>
        </w:tabs>
        <w:rPr>
          <w:rFonts w:ascii="宋体" w:hAnsi="宋体" w:cs="宋体"/>
          <w:b/>
          <w:sz w:val="24"/>
          <w:szCs w:val="24"/>
        </w:rPr>
      </w:pPr>
      <w:r>
        <w:rPr>
          <w:rFonts w:hint="eastAsia" w:ascii="宋体" w:hAnsi="宋体" w:cs="宋体"/>
          <w:b/>
          <w:sz w:val="24"/>
          <w:szCs w:val="24"/>
        </w:rPr>
        <w:t xml:space="preserve">△2.7.单次螺旋连续最长扫描时间：≥100s</w:t>
      </w:r>
      <w:r>
        <w:rPr>
          <w:rFonts w:ascii="宋体" w:hAnsi="宋体" w:cs="宋体"/>
          <w:b/>
          <w:sz w:val="24"/>
          <w:szCs w:val="24"/>
        </w:rPr>
      </w:r>
      <w:r/>
    </w:p>
    <w:p>
      <w:pPr>
        <w:pStyle w:val="1293"/>
        <w:ind w:firstLine="480"/>
        <w:spacing w:line="360" w:lineRule="auto"/>
        <w:tabs>
          <w:tab w:val="center" w:pos="4153" w:leader="none"/>
          <w:tab w:val="right" w:pos="8306" w:leader="none"/>
        </w:tabs>
        <w:rPr>
          <w:rFonts w:ascii="宋体" w:hAnsi="宋体" w:cs="宋体"/>
          <w:bCs/>
          <w:sz w:val="24"/>
          <w:szCs w:val="24"/>
        </w:rPr>
      </w:pPr>
      <w:r>
        <w:rPr>
          <w:rFonts w:hint="eastAsia" w:ascii="宋体" w:hAnsi="宋体" w:cs="宋体"/>
          <w:bCs/>
          <w:sz w:val="24"/>
          <w:szCs w:val="24"/>
        </w:rPr>
        <w:t xml:space="preserve">2.8.单次螺旋扫描最大范围：≥160cm</w:t>
      </w:r>
      <w:r>
        <w:rPr>
          <w:rFonts w:ascii="宋体" w:hAnsi="宋体" w:cs="宋体"/>
          <w:bCs/>
          <w:sz w:val="24"/>
          <w:szCs w:val="24"/>
        </w:rPr>
      </w:r>
      <w:r/>
    </w:p>
    <w:p>
      <w:pPr>
        <w:pStyle w:val="1293"/>
        <w:ind w:firstLine="480"/>
        <w:spacing w:line="360" w:lineRule="auto"/>
        <w:tabs>
          <w:tab w:val="center" w:pos="4153" w:leader="none"/>
          <w:tab w:val="right" w:pos="8306" w:leader="none"/>
        </w:tabs>
        <w:rPr>
          <w:rFonts w:ascii="宋体" w:hAnsi="宋体" w:cs="宋体"/>
          <w:bCs/>
          <w:sz w:val="24"/>
          <w:szCs w:val="24"/>
        </w:rPr>
      </w:pPr>
      <w:r>
        <w:rPr>
          <w:rFonts w:hint="eastAsia" w:ascii="宋体" w:hAnsi="宋体" w:cs="宋体"/>
          <w:bCs/>
          <w:sz w:val="24"/>
          <w:szCs w:val="24"/>
        </w:rPr>
        <w:t xml:space="preserve">2.9.具备3D锥形束重建</w:t>
      </w:r>
      <w:r>
        <w:rPr>
          <w:rFonts w:ascii="宋体" w:hAnsi="宋体" w:cs="宋体"/>
          <w:bCs/>
          <w:sz w:val="24"/>
          <w:szCs w:val="24"/>
        </w:rPr>
      </w:r>
      <w:r/>
    </w:p>
    <w:p>
      <w:pPr>
        <w:pStyle w:val="1293"/>
        <w:ind w:firstLine="480"/>
        <w:spacing w:line="360" w:lineRule="auto"/>
        <w:tabs>
          <w:tab w:val="center" w:pos="4153" w:leader="none"/>
          <w:tab w:val="right" w:pos="8306" w:leader="none"/>
        </w:tabs>
        <w:rPr>
          <w:rFonts w:ascii="宋体" w:hAnsi="宋体" w:cs="宋体"/>
          <w:bCs/>
          <w:sz w:val="24"/>
          <w:szCs w:val="24"/>
        </w:rPr>
      </w:pPr>
      <w:r>
        <w:rPr>
          <w:rFonts w:hint="eastAsia" w:ascii="宋体" w:hAnsi="宋体" w:cs="宋体"/>
          <w:bCs/>
          <w:sz w:val="24"/>
          <w:szCs w:val="24"/>
        </w:rPr>
        <w:t xml:space="preserve">2.10.定位像长度：≥160cm</w:t>
      </w:r>
      <w:r>
        <w:rPr>
          <w:rFonts w:ascii="宋体" w:hAnsi="宋体" w:cs="宋体"/>
          <w:bCs/>
          <w:sz w:val="24"/>
          <w:szCs w:val="24"/>
        </w:rPr>
      </w:r>
      <w:r/>
    </w:p>
    <w:p>
      <w:pPr>
        <w:pStyle w:val="1293"/>
        <w:ind w:firstLine="480"/>
        <w:spacing w:line="360" w:lineRule="auto"/>
        <w:tabs>
          <w:tab w:val="center" w:pos="4153" w:leader="none"/>
          <w:tab w:val="right" w:pos="8306" w:leader="none"/>
        </w:tabs>
        <w:rPr>
          <w:rFonts w:ascii="宋体" w:hAnsi="宋体" w:cs="宋体"/>
          <w:bCs/>
          <w:sz w:val="24"/>
          <w:szCs w:val="24"/>
        </w:rPr>
      </w:pPr>
      <w:r>
        <w:rPr>
          <w:rFonts w:hint="eastAsia" w:ascii="宋体" w:hAnsi="宋体" w:cs="宋体"/>
          <w:bCs/>
          <w:sz w:val="24"/>
          <w:szCs w:val="24"/>
        </w:rPr>
        <w:t xml:space="preserve">2.11.最大螺距：≥1.5</w:t>
      </w:r>
      <w:r>
        <w:rPr>
          <w:rFonts w:ascii="宋体" w:hAnsi="宋体" w:cs="宋体"/>
          <w:bCs/>
          <w:sz w:val="24"/>
          <w:szCs w:val="24"/>
        </w:rPr>
      </w:r>
      <w:r/>
    </w:p>
    <w:p>
      <w:pPr>
        <w:pStyle w:val="1293"/>
        <w:ind w:firstLine="480"/>
        <w:spacing w:line="360" w:lineRule="auto"/>
        <w:tabs>
          <w:tab w:val="center" w:pos="4153" w:leader="none"/>
          <w:tab w:val="right" w:pos="8306" w:leader="none"/>
        </w:tabs>
        <w:rPr>
          <w:rFonts w:ascii="宋体" w:hAnsi="宋体" w:cs="宋体"/>
          <w:bCs/>
          <w:sz w:val="24"/>
          <w:szCs w:val="24"/>
        </w:rPr>
      </w:pPr>
      <w:r>
        <w:rPr>
          <w:rFonts w:hint="eastAsia" w:ascii="宋体" w:hAnsi="宋体" w:cs="宋体"/>
          <w:bCs/>
          <w:sz w:val="24"/>
          <w:szCs w:val="24"/>
        </w:rPr>
        <w:t xml:space="preserve">2.12.最小螺距：≤0.5</w:t>
      </w:r>
      <w:r>
        <w:rPr>
          <w:rFonts w:ascii="宋体" w:hAnsi="宋体" w:cs="宋体"/>
          <w:bCs/>
          <w:sz w:val="24"/>
          <w:szCs w:val="24"/>
        </w:rPr>
      </w:r>
      <w:r/>
    </w:p>
    <w:p>
      <w:pPr>
        <w:pStyle w:val="1293"/>
        <w:ind w:firstLine="480"/>
        <w:spacing w:line="360" w:lineRule="auto"/>
        <w:tabs>
          <w:tab w:val="center" w:pos="4153" w:leader="none"/>
          <w:tab w:val="right" w:pos="8306" w:leader="none"/>
        </w:tabs>
        <w:rPr>
          <w:rFonts w:ascii="宋体" w:hAnsi="宋体" w:cs="宋体"/>
          <w:bCs/>
          <w:sz w:val="24"/>
          <w:szCs w:val="24"/>
        </w:rPr>
      </w:pPr>
      <w:r>
        <w:rPr>
          <w:rFonts w:hint="eastAsia" w:ascii="宋体" w:hAnsi="宋体" w:cs="宋体"/>
          <w:bCs/>
          <w:sz w:val="24"/>
          <w:szCs w:val="24"/>
        </w:rPr>
        <w:t xml:space="preserve">2.13.具备螺距自由选择</w:t>
      </w:r>
      <w:r>
        <w:rPr>
          <w:rFonts w:ascii="宋体" w:hAnsi="宋体" w:cs="宋体"/>
          <w:bCs/>
          <w:sz w:val="24"/>
          <w:szCs w:val="24"/>
        </w:rPr>
      </w:r>
      <w:r/>
    </w:p>
    <w:p>
      <w:pPr>
        <w:pStyle w:val="1293"/>
        <w:ind w:firstLine="480"/>
        <w:spacing w:line="360" w:lineRule="auto"/>
        <w:tabs>
          <w:tab w:val="center" w:pos="4153" w:leader="none"/>
          <w:tab w:val="right" w:pos="8306" w:leader="none"/>
        </w:tabs>
        <w:rPr>
          <w:rFonts w:ascii="宋体" w:hAnsi="宋体" w:cs="宋体"/>
          <w:bCs/>
          <w:sz w:val="24"/>
          <w:szCs w:val="24"/>
        </w:rPr>
      </w:pPr>
      <w:r>
        <w:rPr>
          <w:rFonts w:hint="eastAsia" w:ascii="宋体" w:hAnsi="宋体" w:cs="宋体"/>
          <w:bCs/>
          <w:sz w:val="24"/>
          <w:szCs w:val="24"/>
        </w:rPr>
        <w:t xml:space="preserve">2.14.扫描模式：包含轴扫、螺旋</w:t>
      </w:r>
      <w:r>
        <w:rPr>
          <w:rFonts w:ascii="宋体" w:hAnsi="宋体" w:cs="宋体"/>
          <w:bCs/>
          <w:sz w:val="24"/>
          <w:szCs w:val="24"/>
        </w:rPr>
      </w:r>
      <w:r/>
    </w:p>
    <w:p>
      <w:pPr>
        <w:pStyle w:val="1293"/>
        <w:ind w:firstLine="480"/>
        <w:spacing w:line="360" w:lineRule="auto"/>
        <w:tabs>
          <w:tab w:val="center" w:pos="4153" w:leader="none"/>
          <w:tab w:val="right" w:pos="8306" w:leader="none"/>
        </w:tabs>
        <w:rPr>
          <w:rFonts w:ascii="宋体" w:hAnsi="宋体" w:cs="宋体"/>
          <w:bCs/>
          <w:sz w:val="24"/>
          <w:szCs w:val="24"/>
        </w:rPr>
      </w:pPr>
      <w:r>
        <w:rPr>
          <w:rFonts w:hint="eastAsia" w:ascii="宋体" w:hAnsi="宋体" w:cs="宋体"/>
          <w:bCs/>
          <w:sz w:val="24"/>
          <w:szCs w:val="24"/>
        </w:rPr>
        <w:t xml:space="preserve">2.15.螺旋扫描最薄层厚（最大准直下）≤0.625mm</w:t>
      </w:r>
      <w:r>
        <w:rPr>
          <w:rFonts w:ascii="宋体" w:hAnsi="宋体" w:cs="宋体"/>
          <w:bCs/>
          <w:sz w:val="24"/>
          <w:szCs w:val="24"/>
        </w:rPr>
      </w:r>
      <w:r/>
    </w:p>
    <w:p>
      <w:pPr>
        <w:pStyle w:val="1293"/>
        <w:ind w:firstLine="480"/>
        <w:spacing w:line="360" w:lineRule="auto"/>
        <w:tabs>
          <w:tab w:val="center" w:pos="4153" w:leader="none"/>
          <w:tab w:val="right" w:pos="8306" w:leader="none"/>
        </w:tabs>
        <w:rPr>
          <w:rFonts w:ascii="宋体" w:hAnsi="宋体" w:cs="宋体"/>
          <w:bCs/>
          <w:sz w:val="24"/>
          <w:szCs w:val="24"/>
        </w:rPr>
      </w:pPr>
      <w:r>
        <w:rPr>
          <w:rFonts w:hint="eastAsia" w:ascii="宋体" w:hAnsi="宋体" w:cs="宋体"/>
          <w:bCs/>
          <w:sz w:val="24"/>
          <w:szCs w:val="24"/>
        </w:rPr>
        <w:t xml:space="preserve">（三）探测器及数据采样系统</w:t>
      </w:r>
      <w:r>
        <w:rPr>
          <w:rFonts w:ascii="宋体" w:hAnsi="宋体" w:cs="宋体"/>
          <w:bCs/>
          <w:sz w:val="24"/>
          <w:szCs w:val="24"/>
        </w:rPr>
      </w:r>
      <w:r/>
    </w:p>
    <w:p>
      <w:pPr>
        <w:pStyle w:val="1293"/>
        <w:ind w:firstLine="480"/>
        <w:spacing w:line="360" w:lineRule="auto"/>
        <w:tabs>
          <w:tab w:val="center" w:pos="4153" w:leader="none"/>
          <w:tab w:val="right" w:pos="8306" w:leader="none"/>
        </w:tabs>
        <w:rPr>
          <w:rFonts w:ascii="宋体" w:hAnsi="宋体" w:cs="宋体"/>
          <w:bCs/>
          <w:sz w:val="24"/>
          <w:szCs w:val="24"/>
        </w:rPr>
      </w:pPr>
      <w:r>
        <w:rPr>
          <w:rFonts w:hint="eastAsia" w:ascii="宋体" w:hAnsi="宋体" w:cs="宋体"/>
          <w:bCs/>
          <w:sz w:val="24"/>
          <w:szCs w:val="24"/>
        </w:rPr>
        <w:t xml:space="preserve">3.1.探测器Z轴物理排列数：≥32排</w:t>
      </w:r>
      <w:r>
        <w:rPr>
          <w:rFonts w:ascii="宋体" w:hAnsi="宋体" w:cs="宋体"/>
          <w:bCs/>
          <w:sz w:val="24"/>
          <w:szCs w:val="24"/>
        </w:rPr>
      </w:r>
      <w:r/>
    </w:p>
    <w:p>
      <w:pPr>
        <w:pStyle w:val="1293"/>
        <w:ind w:firstLine="482"/>
        <w:spacing w:line="360" w:lineRule="auto"/>
        <w:tabs>
          <w:tab w:val="center" w:pos="4153" w:leader="none"/>
          <w:tab w:val="right" w:pos="8306" w:leader="none"/>
        </w:tabs>
        <w:rPr>
          <w:rFonts w:ascii="宋体" w:hAnsi="宋体" w:cs="宋体"/>
          <w:b/>
          <w:sz w:val="24"/>
          <w:szCs w:val="24"/>
        </w:rPr>
      </w:pPr>
      <w:r>
        <w:rPr>
          <w:rFonts w:hint="eastAsia" w:ascii="宋体" w:hAnsi="宋体" w:cs="宋体"/>
          <w:b/>
          <w:sz w:val="24"/>
          <w:szCs w:val="24"/>
        </w:rPr>
        <w:t xml:space="preserve">△3.2.探测器单元Z轴最小尺寸：≤0.625mm</w:t>
      </w:r>
      <w:r>
        <w:rPr>
          <w:rFonts w:ascii="宋体" w:hAnsi="宋体" w:cs="宋体"/>
          <w:b/>
          <w:sz w:val="24"/>
          <w:szCs w:val="24"/>
        </w:rPr>
      </w:r>
      <w:r/>
    </w:p>
    <w:p>
      <w:pPr>
        <w:pStyle w:val="1293"/>
        <w:ind w:firstLine="482"/>
        <w:spacing w:line="360" w:lineRule="auto"/>
        <w:tabs>
          <w:tab w:val="center" w:pos="4153" w:leader="none"/>
          <w:tab w:val="right" w:pos="8306" w:leader="none"/>
        </w:tabs>
        <w:rPr>
          <w:rFonts w:ascii="宋体" w:hAnsi="宋体" w:cs="宋体"/>
          <w:b/>
          <w:sz w:val="24"/>
          <w:szCs w:val="24"/>
        </w:rPr>
      </w:pPr>
      <w:r>
        <w:rPr>
          <w:rFonts w:hint="eastAsia" w:ascii="宋体" w:hAnsi="宋体" w:cs="宋体"/>
          <w:b/>
          <w:sz w:val="24"/>
          <w:szCs w:val="24"/>
        </w:rPr>
        <w:t xml:space="preserve">△3.3.探测器Z轴扫描覆盖总宽度（旋转中心投影）：≥16mm</w:t>
      </w:r>
      <w:r>
        <w:rPr>
          <w:rFonts w:ascii="宋体" w:hAnsi="宋体" w:cs="宋体"/>
          <w:b/>
          <w:sz w:val="24"/>
          <w:szCs w:val="24"/>
        </w:rPr>
      </w:r>
      <w:r/>
    </w:p>
    <w:p>
      <w:pPr>
        <w:pStyle w:val="1293"/>
        <w:ind w:firstLine="480"/>
        <w:spacing w:line="360" w:lineRule="auto"/>
        <w:tabs>
          <w:tab w:val="center" w:pos="4153" w:leader="none"/>
          <w:tab w:val="right" w:pos="8306" w:leader="none"/>
        </w:tabs>
        <w:rPr>
          <w:rFonts w:ascii="宋体" w:hAnsi="宋体" w:cs="宋体"/>
          <w:bCs/>
          <w:sz w:val="24"/>
          <w:szCs w:val="24"/>
        </w:rPr>
      </w:pPr>
      <w:r>
        <w:rPr>
          <w:rFonts w:hint="eastAsia" w:ascii="宋体" w:hAnsi="宋体" w:cs="宋体"/>
          <w:bCs/>
          <w:sz w:val="24"/>
          <w:szCs w:val="24"/>
        </w:rPr>
        <w:t xml:space="preserve">3.4.每排探测器物理单元数：≥600个</w:t>
      </w:r>
      <w:r>
        <w:rPr>
          <w:rFonts w:ascii="宋体" w:hAnsi="宋体" w:cs="宋体"/>
          <w:bCs/>
          <w:sz w:val="24"/>
          <w:szCs w:val="24"/>
        </w:rPr>
      </w:r>
      <w:r/>
    </w:p>
    <w:p>
      <w:pPr>
        <w:pStyle w:val="1293"/>
        <w:ind w:firstLine="482"/>
        <w:spacing w:line="360" w:lineRule="auto"/>
        <w:tabs>
          <w:tab w:val="center" w:pos="4153" w:leader="none"/>
          <w:tab w:val="right" w:pos="8306" w:leader="none"/>
        </w:tabs>
        <w:rPr>
          <w:rFonts w:ascii="宋体" w:hAnsi="宋体" w:cs="宋体"/>
          <w:b/>
          <w:sz w:val="24"/>
          <w:szCs w:val="24"/>
        </w:rPr>
      </w:pPr>
      <w:r>
        <w:rPr>
          <w:rFonts w:hint="eastAsia" w:ascii="宋体" w:hAnsi="宋体" w:cs="宋体"/>
          <w:b/>
          <w:sz w:val="24"/>
          <w:szCs w:val="24"/>
        </w:rPr>
        <w:t xml:space="preserve">△3.5 探测器物理总单元数：≥19200个</w:t>
      </w:r>
      <w:r>
        <w:rPr>
          <w:rFonts w:ascii="宋体" w:hAnsi="宋体" w:cs="宋体"/>
          <w:b/>
          <w:sz w:val="24"/>
          <w:szCs w:val="24"/>
        </w:rPr>
      </w:r>
      <w:r/>
    </w:p>
    <w:p>
      <w:pPr>
        <w:pStyle w:val="1293"/>
        <w:ind w:firstLine="480"/>
        <w:spacing w:line="360" w:lineRule="auto"/>
        <w:tabs>
          <w:tab w:val="center" w:pos="4153" w:leader="none"/>
          <w:tab w:val="right" w:pos="8306" w:leader="none"/>
        </w:tabs>
        <w:rPr>
          <w:rFonts w:ascii="宋体" w:hAnsi="宋体" w:cs="宋体"/>
          <w:bCs/>
          <w:sz w:val="24"/>
          <w:szCs w:val="24"/>
        </w:rPr>
      </w:pPr>
      <w:r>
        <w:rPr>
          <w:rFonts w:hint="eastAsia" w:ascii="宋体" w:hAnsi="宋体" w:cs="宋体"/>
          <w:bCs/>
          <w:sz w:val="24"/>
          <w:szCs w:val="24"/>
        </w:rPr>
        <w:t xml:space="preserve">（四）球管及高压系统</w:t>
      </w:r>
      <w:r>
        <w:rPr>
          <w:rFonts w:ascii="宋体" w:hAnsi="宋体" w:cs="宋体"/>
          <w:bCs/>
          <w:sz w:val="24"/>
          <w:szCs w:val="24"/>
        </w:rPr>
      </w:r>
      <w:r/>
    </w:p>
    <w:p>
      <w:pPr>
        <w:pStyle w:val="1293"/>
        <w:ind w:firstLine="482"/>
        <w:spacing w:line="360" w:lineRule="auto"/>
        <w:tabs>
          <w:tab w:val="center" w:pos="4153" w:leader="none"/>
          <w:tab w:val="right" w:pos="8306" w:leader="none"/>
        </w:tabs>
        <w:rPr>
          <w:rFonts w:ascii="宋体" w:hAnsi="宋体" w:cs="宋体"/>
          <w:b/>
          <w:bCs/>
          <w:color w:val="000000"/>
          <w:sz w:val="24"/>
          <w:szCs w:val="24"/>
        </w:rPr>
      </w:pPr>
      <w:r>
        <w:rPr>
          <w:rFonts w:hint="eastAsia" w:ascii="宋体" w:hAnsi="宋体" w:cs="宋体"/>
          <w:b/>
          <w:color w:val="000000"/>
          <w:sz w:val="24"/>
          <w:szCs w:val="24"/>
        </w:rPr>
        <w:t xml:space="preserve">△</w:t>
      </w:r>
      <w:r>
        <w:rPr>
          <w:rFonts w:hint="eastAsia" w:ascii="宋体" w:hAnsi="宋体" w:cs="宋体"/>
          <w:b/>
          <w:bCs/>
          <w:color w:val="000000"/>
          <w:sz w:val="24"/>
          <w:szCs w:val="24"/>
        </w:rPr>
        <w:t xml:space="preserve">4.1.球管阳极实际热容量（不含等效概念）：≥</w:t>
      </w:r>
      <w:r>
        <w:rPr>
          <w:rFonts w:ascii="宋体" w:hAnsi="宋体" w:cs="宋体"/>
          <w:b/>
          <w:bCs/>
          <w:color w:val="000000"/>
          <w:sz w:val="24"/>
          <w:szCs w:val="24"/>
        </w:rPr>
        <w:t xml:space="preserve">4</w:t>
      </w:r>
      <w:r>
        <w:rPr>
          <w:rFonts w:hint="eastAsia" w:ascii="宋体" w:hAnsi="宋体" w:cs="宋体"/>
          <w:b/>
          <w:bCs/>
          <w:color w:val="000000"/>
          <w:sz w:val="24"/>
          <w:szCs w:val="24"/>
        </w:rPr>
        <w:t xml:space="preserve">MHU</w:t>
      </w:r>
      <w:r>
        <w:rPr>
          <w:rFonts w:ascii="宋体" w:hAnsi="宋体" w:cs="宋体"/>
          <w:b/>
          <w:bCs/>
          <w:color w:val="000000"/>
          <w:sz w:val="24"/>
          <w:szCs w:val="24"/>
        </w:rPr>
      </w:r>
      <w:r/>
    </w:p>
    <w:p>
      <w:pPr>
        <w:pStyle w:val="1293"/>
        <w:ind w:firstLine="480"/>
        <w:spacing w:line="360" w:lineRule="auto"/>
        <w:tabs>
          <w:tab w:val="center" w:pos="4153" w:leader="none"/>
          <w:tab w:val="right" w:pos="8306" w:leader="none"/>
        </w:tabs>
        <w:rPr>
          <w:rFonts w:ascii="宋体" w:hAnsi="宋体" w:cs="宋体"/>
          <w:bCs/>
          <w:sz w:val="24"/>
          <w:szCs w:val="24"/>
        </w:rPr>
      </w:pPr>
      <w:r>
        <w:rPr>
          <w:rFonts w:hint="eastAsia" w:ascii="宋体" w:hAnsi="宋体" w:cs="宋体"/>
          <w:bCs/>
          <w:sz w:val="24"/>
          <w:szCs w:val="24"/>
        </w:rPr>
        <w:t xml:space="preserve">4.2.冷却方法：风冷</w:t>
      </w:r>
      <w:r>
        <w:rPr>
          <w:rFonts w:ascii="宋体" w:hAnsi="宋体" w:cs="宋体"/>
          <w:bCs/>
          <w:sz w:val="24"/>
          <w:szCs w:val="24"/>
        </w:rPr>
      </w:r>
      <w:r/>
    </w:p>
    <w:p>
      <w:pPr>
        <w:pStyle w:val="1293"/>
        <w:ind w:firstLine="480"/>
        <w:spacing w:line="360" w:lineRule="auto"/>
        <w:tabs>
          <w:tab w:val="center" w:pos="4153" w:leader="none"/>
          <w:tab w:val="right" w:pos="8306" w:leader="none"/>
        </w:tabs>
        <w:rPr>
          <w:rFonts w:ascii="宋体" w:hAnsi="宋体" w:cs="宋体"/>
          <w:bCs/>
          <w:sz w:val="24"/>
          <w:szCs w:val="24"/>
        </w:rPr>
      </w:pPr>
      <w:r>
        <w:rPr>
          <w:rFonts w:hint="eastAsia" w:ascii="宋体" w:hAnsi="宋体" w:cs="宋体"/>
          <w:bCs/>
          <w:sz w:val="24"/>
          <w:szCs w:val="24"/>
        </w:rPr>
        <w:t xml:space="preserve">4.3.最大球管电压：≥140KV</w:t>
      </w:r>
      <w:r>
        <w:rPr>
          <w:rFonts w:ascii="宋体" w:hAnsi="宋体" w:cs="宋体"/>
          <w:bCs/>
          <w:sz w:val="24"/>
          <w:szCs w:val="24"/>
        </w:rPr>
      </w:r>
      <w:r/>
    </w:p>
    <w:p>
      <w:pPr>
        <w:pStyle w:val="1293"/>
        <w:ind w:firstLine="480"/>
        <w:spacing w:line="360" w:lineRule="auto"/>
        <w:tabs>
          <w:tab w:val="center" w:pos="4153" w:leader="none"/>
          <w:tab w:val="right" w:pos="8306" w:leader="none"/>
        </w:tabs>
        <w:rPr>
          <w:rFonts w:ascii="宋体" w:hAnsi="宋体" w:cs="宋体"/>
          <w:bCs/>
          <w:sz w:val="24"/>
          <w:szCs w:val="24"/>
        </w:rPr>
      </w:pPr>
      <w:r>
        <w:rPr>
          <w:rFonts w:hint="eastAsia" w:ascii="宋体" w:hAnsi="宋体" w:cs="宋体"/>
          <w:bCs/>
          <w:sz w:val="24"/>
          <w:szCs w:val="24"/>
        </w:rPr>
        <w:t xml:space="preserve">4.4.最小球管电压：≤80KV</w:t>
      </w:r>
      <w:r>
        <w:rPr>
          <w:rFonts w:ascii="宋体" w:hAnsi="宋体" w:cs="宋体"/>
          <w:bCs/>
          <w:sz w:val="24"/>
          <w:szCs w:val="24"/>
        </w:rPr>
      </w:r>
      <w:r/>
    </w:p>
    <w:p>
      <w:pPr>
        <w:pStyle w:val="1293"/>
        <w:ind w:firstLine="480"/>
        <w:spacing w:line="360" w:lineRule="auto"/>
        <w:tabs>
          <w:tab w:val="center" w:pos="4153" w:leader="none"/>
          <w:tab w:val="right" w:pos="8306" w:leader="none"/>
        </w:tabs>
        <w:rPr>
          <w:rFonts w:ascii="宋体" w:hAnsi="宋体" w:cs="宋体"/>
          <w:bCs/>
          <w:sz w:val="24"/>
          <w:szCs w:val="24"/>
        </w:rPr>
      </w:pPr>
      <w:r>
        <w:rPr>
          <w:rFonts w:hint="eastAsia" w:ascii="宋体" w:hAnsi="宋体" w:cs="宋体"/>
          <w:bCs/>
          <w:sz w:val="24"/>
          <w:szCs w:val="24"/>
        </w:rPr>
        <w:t xml:space="preserve">4.5.最大可调管电流：≥400mA</w:t>
      </w:r>
      <w:r>
        <w:rPr>
          <w:rFonts w:ascii="宋体" w:hAnsi="宋体" w:cs="宋体"/>
          <w:bCs/>
          <w:sz w:val="24"/>
          <w:szCs w:val="24"/>
        </w:rPr>
      </w:r>
      <w:r/>
    </w:p>
    <w:p>
      <w:pPr>
        <w:pStyle w:val="1293"/>
        <w:ind w:firstLine="480"/>
        <w:spacing w:line="360" w:lineRule="auto"/>
        <w:tabs>
          <w:tab w:val="center" w:pos="4153" w:leader="none"/>
          <w:tab w:val="right" w:pos="8306" w:leader="none"/>
        </w:tabs>
        <w:rPr>
          <w:rFonts w:ascii="宋体" w:hAnsi="宋体" w:cs="宋体"/>
          <w:bCs/>
          <w:sz w:val="24"/>
          <w:szCs w:val="24"/>
        </w:rPr>
      </w:pPr>
      <w:r>
        <w:rPr>
          <w:rFonts w:hint="eastAsia" w:ascii="宋体" w:hAnsi="宋体" w:cs="宋体"/>
          <w:bCs/>
          <w:sz w:val="24"/>
          <w:szCs w:val="24"/>
        </w:rPr>
        <w:t xml:space="preserve">4.6.最小可调管电流：≤10mA</w:t>
      </w:r>
      <w:r>
        <w:rPr>
          <w:rFonts w:ascii="宋体" w:hAnsi="宋体" w:cs="宋体"/>
          <w:bCs/>
          <w:sz w:val="24"/>
          <w:szCs w:val="24"/>
        </w:rPr>
      </w:r>
      <w:r/>
    </w:p>
    <w:p>
      <w:pPr>
        <w:pStyle w:val="1293"/>
        <w:ind w:firstLine="480"/>
        <w:spacing w:line="360" w:lineRule="auto"/>
        <w:tabs>
          <w:tab w:val="center" w:pos="4153" w:leader="none"/>
          <w:tab w:val="right" w:pos="8306" w:leader="none"/>
        </w:tabs>
        <w:rPr>
          <w:rFonts w:ascii="宋体" w:hAnsi="宋体" w:cs="宋体"/>
          <w:bCs/>
          <w:sz w:val="24"/>
          <w:szCs w:val="24"/>
        </w:rPr>
      </w:pPr>
      <w:r>
        <w:rPr>
          <w:rFonts w:hint="eastAsia" w:ascii="宋体" w:hAnsi="宋体" w:cs="宋体"/>
          <w:bCs/>
          <w:sz w:val="24"/>
          <w:szCs w:val="24"/>
        </w:rPr>
        <w:t xml:space="preserve">4.7.最小毫安调节范围：≤5mA</w:t>
      </w:r>
      <w:r>
        <w:rPr>
          <w:rFonts w:ascii="宋体" w:hAnsi="宋体" w:cs="宋体"/>
          <w:bCs/>
          <w:sz w:val="24"/>
          <w:szCs w:val="24"/>
        </w:rPr>
      </w:r>
      <w:r/>
    </w:p>
    <w:p>
      <w:pPr>
        <w:pStyle w:val="1293"/>
        <w:ind w:firstLine="480"/>
        <w:spacing w:line="360" w:lineRule="auto"/>
        <w:tabs>
          <w:tab w:val="center" w:pos="4153" w:leader="none"/>
          <w:tab w:val="right" w:pos="8306" w:leader="none"/>
        </w:tabs>
        <w:rPr>
          <w:rFonts w:ascii="宋体" w:hAnsi="宋体" w:cs="宋体"/>
          <w:bCs/>
          <w:sz w:val="24"/>
          <w:szCs w:val="24"/>
        </w:rPr>
      </w:pPr>
      <w:r>
        <w:rPr>
          <w:rFonts w:hint="eastAsia" w:ascii="宋体" w:hAnsi="宋体" w:cs="宋体"/>
          <w:bCs/>
          <w:sz w:val="24"/>
          <w:szCs w:val="24"/>
        </w:rPr>
        <w:t xml:space="preserve">4.8.球管小焦点≤0.72mm2</w:t>
      </w:r>
      <w:r>
        <w:rPr>
          <w:rFonts w:ascii="宋体" w:hAnsi="宋体" w:cs="宋体"/>
          <w:bCs/>
          <w:sz w:val="24"/>
          <w:szCs w:val="24"/>
        </w:rPr>
      </w:r>
      <w:r/>
    </w:p>
    <w:p>
      <w:pPr>
        <w:pStyle w:val="1293"/>
        <w:ind w:firstLine="480"/>
        <w:spacing w:line="360" w:lineRule="auto"/>
        <w:tabs>
          <w:tab w:val="center" w:pos="4153" w:leader="none"/>
          <w:tab w:val="right" w:pos="8306" w:leader="none"/>
        </w:tabs>
        <w:rPr>
          <w:rFonts w:ascii="宋体" w:hAnsi="宋体" w:cs="宋体"/>
          <w:bCs/>
          <w:sz w:val="24"/>
          <w:szCs w:val="24"/>
        </w:rPr>
      </w:pPr>
      <w:r>
        <w:rPr>
          <w:rFonts w:hint="eastAsia" w:ascii="宋体" w:hAnsi="宋体" w:cs="宋体"/>
          <w:bCs/>
          <w:sz w:val="24"/>
          <w:szCs w:val="24"/>
        </w:rPr>
        <w:t xml:space="preserve">4.9.球管大焦点≤1.8mm2</w:t>
      </w:r>
      <w:r>
        <w:rPr>
          <w:rFonts w:ascii="宋体" w:hAnsi="宋体" w:cs="宋体"/>
          <w:bCs/>
          <w:sz w:val="24"/>
          <w:szCs w:val="24"/>
        </w:rPr>
      </w:r>
      <w:r/>
    </w:p>
    <w:p>
      <w:pPr>
        <w:pStyle w:val="1293"/>
        <w:ind w:firstLine="480"/>
        <w:spacing w:line="360" w:lineRule="auto"/>
        <w:tabs>
          <w:tab w:val="center" w:pos="4153" w:leader="none"/>
          <w:tab w:val="right" w:pos="8306" w:leader="none"/>
        </w:tabs>
        <w:rPr>
          <w:rFonts w:ascii="宋体" w:hAnsi="宋体" w:cs="宋体"/>
          <w:bCs/>
          <w:sz w:val="24"/>
          <w:szCs w:val="24"/>
        </w:rPr>
      </w:pPr>
      <w:r>
        <w:rPr>
          <w:rFonts w:hint="eastAsia" w:ascii="宋体" w:hAnsi="宋体" w:cs="宋体"/>
          <w:bCs/>
          <w:sz w:val="24"/>
          <w:szCs w:val="24"/>
        </w:rPr>
        <w:t xml:space="preserve">4.10.高压发生器功率：≥50KW</w:t>
      </w:r>
      <w:r>
        <w:rPr>
          <w:rFonts w:ascii="宋体" w:hAnsi="宋体" w:cs="宋体"/>
          <w:bCs/>
          <w:sz w:val="24"/>
          <w:szCs w:val="24"/>
        </w:rPr>
      </w:r>
      <w:r/>
    </w:p>
    <w:p>
      <w:pPr>
        <w:pStyle w:val="1293"/>
        <w:ind w:firstLine="480"/>
        <w:spacing w:line="360" w:lineRule="auto"/>
        <w:tabs>
          <w:tab w:val="center" w:pos="4153" w:leader="none"/>
          <w:tab w:val="right" w:pos="8306" w:leader="none"/>
        </w:tabs>
        <w:rPr>
          <w:rFonts w:ascii="宋体" w:hAnsi="宋体" w:cs="宋体"/>
          <w:bCs/>
          <w:sz w:val="24"/>
          <w:szCs w:val="24"/>
        </w:rPr>
      </w:pPr>
      <w:r>
        <w:rPr>
          <w:rFonts w:hint="eastAsia" w:ascii="宋体" w:hAnsi="宋体" w:cs="宋体"/>
          <w:bCs/>
          <w:sz w:val="24"/>
          <w:szCs w:val="24"/>
        </w:rPr>
        <w:t xml:space="preserve">4.11.提供70KV肺部低剂量成像技术</w:t>
      </w:r>
      <w:r>
        <w:rPr>
          <w:rFonts w:ascii="宋体" w:hAnsi="宋体" w:cs="宋体"/>
          <w:bCs/>
          <w:sz w:val="24"/>
          <w:szCs w:val="24"/>
        </w:rPr>
      </w:r>
      <w:r/>
    </w:p>
    <w:p>
      <w:pPr>
        <w:pStyle w:val="1293"/>
        <w:ind w:firstLine="480"/>
        <w:spacing w:line="360" w:lineRule="auto"/>
        <w:tabs>
          <w:tab w:val="center" w:pos="4153" w:leader="none"/>
          <w:tab w:val="right" w:pos="8306" w:leader="none"/>
        </w:tabs>
        <w:rPr>
          <w:rFonts w:ascii="宋体" w:hAnsi="宋体" w:cs="宋体"/>
          <w:bCs/>
          <w:sz w:val="24"/>
          <w:szCs w:val="24"/>
        </w:rPr>
      </w:pPr>
      <w:r>
        <w:rPr>
          <w:rFonts w:hint="eastAsia" w:ascii="宋体" w:hAnsi="宋体" w:cs="宋体"/>
          <w:bCs/>
          <w:sz w:val="24"/>
          <w:szCs w:val="24"/>
        </w:rPr>
        <w:t xml:space="preserve">（五）扫描床</w:t>
      </w:r>
      <w:r>
        <w:rPr>
          <w:rFonts w:ascii="宋体" w:hAnsi="宋体" w:cs="宋体"/>
          <w:bCs/>
          <w:sz w:val="24"/>
          <w:szCs w:val="24"/>
        </w:rPr>
      </w:r>
      <w:r/>
    </w:p>
    <w:p>
      <w:pPr>
        <w:pStyle w:val="1293"/>
        <w:ind w:firstLine="480"/>
        <w:spacing w:line="360" w:lineRule="auto"/>
        <w:tabs>
          <w:tab w:val="center" w:pos="4153" w:leader="none"/>
          <w:tab w:val="right" w:pos="8306" w:leader="none"/>
        </w:tabs>
        <w:rPr>
          <w:rFonts w:ascii="宋体" w:hAnsi="宋体" w:cs="宋体"/>
          <w:bCs/>
          <w:sz w:val="24"/>
          <w:szCs w:val="24"/>
        </w:rPr>
      </w:pPr>
      <w:r>
        <w:rPr>
          <w:rFonts w:hint="eastAsia" w:ascii="宋体" w:hAnsi="宋体" w:cs="宋体"/>
          <w:bCs/>
          <w:sz w:val="24"/>
          <w:szCs w:val="24"/>
        </w:rPr>
        <w:t xml:space="preserve">5.1.最大移动范围：≥1600mm</w:t>
      </w:r>
      <w:r>
        <w:rPr>
          <w:rFonts w:ascii="宋体" w:hAnsi="宋体" w:cs="宋体"/>
          <w:bCs/>
          <w:sz w:val="24"/>
          <w:szCs w:val="24"/>
        </w:rPr>
      </w:r>
      <w:r/>
    </w:p>
    <w:p>
      <w:pPr>
        <w:pStyle w:val="1293"/>
        <w:ind w:firstLine="480"/>
        <w:spacing w:line="360" w:lineRule="auto"/>
        <w:tabs>
          <w:tab w:val="center" w:pos="4153" w:leader="none"/>
          <w:tab w:val="right" w:pos="8306" w:leader="none"/>
        </w:tabs>
        <w:rPr>
          <w:rFonts w:ascii="宋体" w:hAnsi="宋体" w:cs="宋体"/>
          <w:bCs/>
          <w:sz w:val="24"/>
          <w:szCs w:val="24"/>
        </w:rPr>
      </w:pPr>
      <w:r>
        <w:rPr>
          <w:rFonts w:hint="eastAsia" w:ascii="宋体" w:hAnsi="宋体" w:cs="宋体"/>
          <w:bCs/>
          <w:sz w:val="24"/>
          <w:szCs w:val="24"/>
        </w:rPr>
        <w:t xml:space="preserve">5.2.可扫描范围：≥1600mm</w:t>
      </w:r>
      <w:r>
        <w:rPr>
          <w:rFonts w:ascii="宋体" w:hAnsi="宋体" w:cs="宋体"/>
          <w:bCs/>
          <w:sz w:val="24"/>
          <w:szCs w:val="24"/>
        </w:rPr>
      </w:r>
      <w:r/>
    </w:p>
    <w:p>
      <w:pPr>
        <w:pStyle w:val="1293"/>
        <w:ind w:firstLine="480"/>
        <w:spacing w:line="360" w:lineRule="auto"/>
        <w:tabs>
          <w:tab w:val="center" w:pos="4153" w:leader="none"/>
          <w:tab w:val="right" w:pos="8306" w:leader="none"/>
        </w:tabs>
        <w:rPr>
          <w:rFonts w:ascii="宋体" w:hAnsi="宋体" w:cs="宋体"/>
          <w:bCs/>
          <w:sz w:val="24"/>
          <w:szCs w:val="24"/>
        </w:rPr>
      </w:pPr>
      <w:r>
        <w:rPr>
          <w:rFonts w:hint="eastAsia" w:ascii="宋体" w:hAnsi="宋体" w:cs="宋体"/>
          <w:bCs/>
          <w:sz w:val="24"/>
          <w:szCs w:val="24"/>
        </w:rPr>
        <w:t xml:space="preserve">5.3.床升降最高高度：≥850mm</w:t>
      </w:r>
      <w:r>
        <w:rPr>
          <w:rFonts w:ascii="宋体" w:hAnsi="宋体" w:cs="宋体"/>
          <w:bCs/>
          <w:sz w:val="24"/>
          <w:szCs w:val="24"/>
        </w:rPr>
      </w:r>
      <w:r/>
    </w:p>
    <w:p>
      <w:pPr>
        <w:pStyle w:val="1293"/>
        <w:ind w:firstLine="480"/>
        <w:spacing w:line="360" w:lineRule="auto"/>
        <w:tabs>
          <w:tab w:val="center" w:pos="4153" w:leader="none"/>
          <w:tab w:val="right" w:pos="8306" w:leader="none"/>
        </w:tabs>
        <w:rPr>
          <w:rFonts w:ascii="宋体" w:hAnsi="宋体" w:cs="宋体"/>
          <w:bCs/>
          <w:sz w:val="24"/>
          <w:szCs w:val="24"/>
        </w:rPr>
      </w:pPr>
      <w:r>
        <w:rPr>
          <w:rFonts w:hint="eastAsia" w:ascii="宋体" w:hAnsi="宋体" w:cs="宋体"/>
          <w:bCs/>
          <w:sz w:val="24"/>
          <w:szCs w:val="24"/>
        </w:rPr>
        <w:t xml:space="preserve">5.4.床升降最低高度：≤600mm</w:t>
      </w:r>
      <w:r>
        <w:rPr>
          <w:rFonts w:ascii="宋体" w:hAnsi="宋体" w:cs="宋体"/>
          <w:bCs/>
          <w:sz w:val="24"/>
          <w:szCs w:val="24"/>
        </w:rPr>
      </w:r>
      <w:r/>
    </w:p>
    <w:p>
      <w:pPr>
        <w:pStyle w:val="1293"/>
        <w:ind w:firstLine="480"/>
        <w:spacing w:line="360" w:lineRule="auto"/>
        <w:tabs>
          <w:tab w:val="center" w:pos="4153" w:leader="none"/>
          <w:tab w:val="right" w:pos="8306" w:leader="none"/>
        </w:tabs>
        <w:rPr>
          <w:rFonts w:ascii="宋体" w:hAnsi="宋体" w:cs="宋体"/>
          <w:bCs/>
          <w:sz w:val="24"/>
          <w:szCs w:val="24"/>
        </w:rPr>
      </w:pPr>
      <w:r>
        <w:rPr>
          <w:rFonts w:hint="eastAsia" w:ascii="宋体" w:hAnsi="宋体" w:cs="宋体"/>
          <w:bCs/>
          <w:sz w:val="24"/>
          <w:szCs w:val="24"/>
        </w:rPr>
        <w:t xml:space="preserve">5.5.最大横向进床速度：≥100mm/s</w:t>
      </w:r>
      <w:r>
        <w:rPr>
          <w:rFonts w:ascii="宋体" w:hAnsi="宋体" w:cs="宋体"/>
          <w:bCs/>
          <w:sz w:val="24"/>
          <w:szCs w:val="24"/>
        </w:rPr>
      </w:r>
      <w:r/>
    </w:p>
    <w:p>
      <w:pPr>
        <w:pStyle w:val="1293"/>
        <w:ind w:firstLine="480"/>
        <w:spacing w:line="360" w:lineRule="auto"/>
        <w:tabs>
          <w:tab w:val="center" w:pos="4153" w:leader="none"/>
          <w:tab w:val="right" w:pos="8306" w:leader="none"/>
        </w:tabs>
        <w:rPr>
          <w:rFonts w:ascii="宋体" w:hAnsi="宋体" w:cs="宋体"/>
          <w:bCs/>
          <w:sz w:val="24"/>
          <w:szCs w:val="24"/>
        </w:rPr>
      </w:pPr>
      <w:r>
        <w:rPr>
          <w:rFonts w:hint="eastAsia" w:ascii="宋体" w:hAnsi="宋体" w:cs="宋体"/>
          <w:bCs/>
          <w:sz w:val="24"/>
          <w:szCs w:val="24"/>
        </w:rPr>
        <w:t xml:space="preserve">5.6.扫描床最大载重量：≥200Kg</w:t>
      </w:r>
      <w:r>
        <w:rPr>
          <w:rFonts w:ascii="宋体" w:hAnsi="宋体" w:cs="宋体"/>
          <w:bCs/>
          <w:sz w:val="24"/>
          <w:szCs w:val="24"/>
        </w:rPr>
      </w:r>
      <w:r/>
    </w:p>
    <w:p>
      <w:pPr>
        <w:pStyle w:val="1293"/>
        <w:ind w:firstLine="480"/>
        <w:spacing w:line="360" w:lineRule="auto"/>
        <w:tabs>
          <w:tab w:val="center" w:pos="4153" w:leader="none"/>
          <w:tab w:val="right" w:pos="8306" w:leader="none"/>
        </w:tabs>
        <w:rPr>
          <w:rFonts w:ascii="宋体" w:hAnsi="宋体" w:cs="宋体"/>
          <w:bCs/>
          <w:sz w:val="24"/>
          <w:szCs w:val="24"/>
        </w:rPr>
      </w:pPr>
      <w:r>
        <w:rPr>
          <w:rFonts w:hint="eastAsia" w:ascii="宋体" w:hAnsi="宋体" w:cs="宋体"/>
          <w:bCs/>
          <w:sz w:val="24"/>
          <w:szCs w:val="24"/>
        </w:rPr>
        <w:t xml:space="preserve">5.7.具备扫描床控制脚踏开关</w:t>
      </w:r>
      <w:r>
        <w:rPr>
          <w:rFonts w:ascii="宋体" w:hAnsi="宋体" w:cs="宋体"/>
          <w:bCs/>
          <w:sz w:val="24"/>
          <w:szCs w:val="24"/>
        </w:rPr>
      </w:r>
      <w:r/>
    </w:p>
    <w:p>
      <w:pPr>
        <w:pStyle w:val="1293"/>
        <w:ind w:firstLine="480"/>
        <w:spacing w:line="360" w:lineRule="auto"/>
        <w:tabs>
          <w:tab w:val="center" w:pos="4153" w:leader="none"/>
          <w:tab w:val="right" w:pos="8306" w:leader="none"/>
        </w:tabs>
        <w:rPr>
          <w:rFonts w:ascii="宋体" w:hAnsi="宋体" w:cs="宋体"/>
          <w:bCs/>
          <w:sz w:val="24"/>
          <w:szCs w:val="24"/>
        </w:rPr>
      </w:pPr>
      <w:r>
        <w:rPr>
          <w:rFonts w:hint="eastAsia" w:ascii="宋体" w:hAnsi="宋体" w:cs="宋体"/>
          <w:bCs/>
          <w:sz w:val="24"/>
          <w:szCs w:val="24"/>
        </w:rPr>
        <w:t xml:space="preserve">（六）图像质量</w:t>
      </w:r>
      <w:r>
        <w:rPr>
          <w:rFonts w:ascii="宋体" w:hAnsi="宋体" w:cs="宋体"/>
          <w:bCs/>
          <w:sz w:val="24"/>
          <w:szCs w:val="24"/>
        </w:rPr>
      </w:r>
      <w:r/>
    </w:p>
    <w:p>
      <w:pPr>
        <w:pStyle w:val="1293"/>
        <w:ind w:firstLine="480"/>
        <w:spacing w:line="360" w:lineRule="auto"/>
        <w:tabs>
          <w:tab w:val="center" w:pos="4153" w:leader="none"/>
          <w:tab w:val="right" w:pos="8306" w:leader="none"/>
        </w:tabs>
        <w:rPr>
          <w:rFonts w:ascii="宋体" w:hAnsi="宋体" w:cs="宋体"/>
          <w:bCs/>
          <w:sz w:val="24"/>
          <w:szCs w:val="24"/>
        </w:rPr>
      </w:pPr>
      <w:r>
        <w:rPr>
          <w:rFonts w:hint="eastAsia" w:ascii="宋体" w:hAnsi="宋体" w:cs="宋体"/>
          <w:bCs/>
          <w:sz w:val="24"/>
          <w:szCs w:val="24"/>
        </w:rPr>
        <w:t xml:space="preserve">6.1.密度分辨率：≤2mm@0.3%</w:t>
      </w:r>
      <w:r>
        <w:rPr>
          <w:rFonts w:ascii="宋体" w:hAnsi="宋体" w:cs="宋体"/>
          <w:bCs/>
          <w:sz w:val="24"/>
          <w:szCs w:val="24"/>
        </w:rPr>
      </w:r>
      <w:r/>
    </w:p>
    <w:p>
      <w:pPr>
        <w:pStyle w:val="1293"/>
        <w:ind w:firstLine="480"/>
        <w:spacing w:line="360" w:lineRule="auto"/>
        <w:tabs>
          <w:tab w:val="center" w:pos="4153" w:leader="none"/>
          <w:tab w:val="right" w:pos="8306" w:leader="none"/>
        </w:tabs>
        <w:rPr>
          <w:rFonts w:ascii="宋体" w:hAnsi="宋体" w:cs="宋体"/>
          <w:bCs/>
          <w:sz w:val="24"/>
          <w:szCs w:val="24"/>
        </w:rPr>
      </w:pPr>
      <w:r>
        <w:rPr>
          <w:rFonts w:hint="eastAsia" w:ascii="宋体" w:hAnsi="宋体" w:cs="宋体"/>
          <w:bCs/>
          <w:sz w:val="24"/>
          <w:szCs w:val="24"/>
        </w:rPr>
        <w:t xml:space="preserve">6.2空间分辨率：≥20lp/cm</w:t>
      </w:r>
      <w:r>
        <w:rPr>
          <w:rFonts w:ascii="宋体" w:hAnsi="宋体" w:cs="宋体"/>
          <w:bCs/>
          <w:sz w:val="24"/>
          <w:szCs w:val="24"/>
        </w:rPr>
      </w:r>
      <w:r/>
    </w:p>
    <w:p>
      <w:pPr>
        <w:pStyle w:val="1293"/>
        <w:ind w:firstLine="480"/>
        <w:spacing w:line="360" w:lineRule="auto"/>
        <w:tabs>
          <w:tab w:val="center" w:pos="4153" w:leader="none"/>
          <w:tab w:val="right" w:pos="8306" w:leader="none"/>
        </w:tabs>
        <w:rPr>
          <w:rFonts w:ascii="宋体" w:hAnsi="宋体" w:cs="宋体"/>
          <w:bCs/>
          <w:sz w:val="24"/>
          <w:szCs w:val="24"/>
        </w:rPr>
      </w:pPr>
      <w:r>
        <w:rPr>
          <w:rFonts w:hint="eastAsia" w:ascii="宋体" w:hAnsi="宋体" w:cs="宋体"/>
          <w:bCs/>
          <w:sz w:val="24"/>
          <w:szCs w:val="24"/>
        </w:rPr>
        <w:t xml:space="preserve">（七）主控制台计算机系统</w:t>
      </w:r>
      <w:r>
        <w:rPr>
          <w:rFonts w:ascii="宋体" w:hAnsi="宋体" w:cs="宋体"/>
          <w:bCs/>
          <w:sz w:val="24"/>
          <w:szCs w:val="24"/>
        </w:rPr>
      </w:r>
      <w:r/>
    </w:p>
    <w:p>
      <w:pPr>
        <w:pStyle w:val="1293"/>
        <w:ind w:firstLine="480"/>
        <w:spacing w:line="360" w:lineRule="auto"/>
        <w:tabs>
          <w:tab w:val="center" w:pos="4153" w:leader="none"/>
          <w:tab w:val="right" w:pos="8306" w:leader="none"/>
        </w:tabs>
        <w:rPr>
          <w:rFonts w:ascii="宋体" w:hAnsi="宋体" w:cs="宋体"/>
          <w:bCs/>
          <w:sz w:val="24"/>
          <w:szCs w:val="24"/>
        </w:rPr>
      </w:pPr>
      <w:r>
        <w:rPr>
          <w:rFonts w:hint="eastAsia" w:ascii="宋体" w:hAnsi="宋体" w:cs="宋体"/>
          <w:bCs/>
          <w:sz w:val="24"/>
          <w:szCs w:val="24"/>
        </w:rPr>
        <w:t xml:space="preserve">7.1内存：≥32GB</w:t>
      </w:r>
      <w:r>
        <w:rPr>
          <w:rFonts w:ascii="宋体" w:hAnsi="宋体" w:cs="宋体"/>
          <w:bCs/>
          <w:sz w:val="24"/>
          <w:szCs w:val="24"/>
        </w:rPr>
      </w:r>
      <w:r/>
    </w:p>
    <w:p>
      <w:pPr>
        <w:pStyle w:val="1293"/>
        <w:ind w:firstLine="480"/>
        <w:spacing w:line="360" w:lineRule="auto"/>
        <w:tabs>
          <w:tab w:val="center" w:pos="4153" w:leader="none"/>
          <w:tab w:val="right" w:pos="8306" w:leader="none"/>
        </w:tabs>
        <w:rPr>
          <w:rFonts w:ascii="宋体" w:hAnsi="宋体" w:cs="宋体"/>
          <w:bCs/>
          <w:sz w:val="24"/>
          <w:szCs w:val="24"/>
        </w:rPr>
      </w:pPr>
      <w:r>
        <w:rPr>
          <w:rFonts w:hint="eastAsia" w:ascii="宋体" w:hAnsi="宋体" w:cs="宋体"/>
          <w:bCs/>
          <w:sz w:val="24"/>
          <w:szCs w:val="24"/>
        </w:rPr>
        <w:t xml:space="preserve">7.2.硬盘：＞1TB</w:t>
      </w:r>
      <w:r>
        <w:rPr>
          <w:rFonts w:ascii="宋体" w:hAnsi="宋体" w:cs="宋体"/>
          <w:bCs/>
          <w:sz w:val="24"/>
          <w:szCs w:val="24"/>
        </w:rPr>
      </w:r>
      <w:r/>
    </w:p>
    <w:p>
      <w:pPr>
        <w:pStyle w:val="1293"/>
        <w:ind w:firstLine="480"/>
        <w:spacing w:line="360" w:lineRule="auto"/>
        <w:tabs>
          <w:tab w:val="center" w:pos="4153" w:leader="none"/>
          <w:tab w:val="right" w:pos="8306" w:leader="none"/>
        </w:tabs>
        <w:rPr>
          <w:rFonts w:ascii="宋体" w:hAnsi="宋体" w:cs="宋体"/>
          <w:bCs/>
          <w:sz w:val="24"/>
          <w:szCs w:val="24"/>
        </w:rPr>
      </w:pPr>
      <w:r>
        <w:rPr>
          <w:rFonts w:hint="eastAsia" w:ascii="宋体" w:hAnsi="宋体" w:cs="宋体"/>
          <w:bCs/>
          <w:sz w:val="24"/>
          <w:szCs w:val="24"/>
        </w:rPr>
        <w:t xml:space="preserve">7.3.具备显示器逐行扫描</w:t>
      </w:r>
      <w:r>
        <w:rPr>
          <w:rFonts w:ascii="宋体" w:hAnsi="宋体" w:cs="宋体"/>
          <w:bCs/>
          <w:sz w:val="24"/>
          <w:szCs w:val="24"/>
        </w:rPr>
      </w:r>
      <w:r/>
    </w:p>
    <w:p>
      <w:pPr>
        <w:pStyle w:val="1293"/>
        <w:ind w:firstLine="480"/>
        <w:spacing w:line="360" w:lineRule="auto"/>
        <w:tabs>
          <w:tab w:val="center" w:pos="4153" w:leader="none"/>
          <w:tab w:val="right" w:pos="8306" w:leader="none"/>
        </w:tabs>
        <w:rPr>
          <w:rFonts w:ascii="宋体" w:hAnsi="宋体" w:cs="宋体"/>
          <w:bCs/>
          <w:sz w:val="24"/>
          <w:szCs w:val="24"/>
        </w:rPr>
      </w:pPr>
      <w:r>
        <w:rPr>
          <w:rFonts w:hint="eastAsia" w:ascii="宋体" w:hAnsi="宋体" w:cs="宋体"/>
          <w:bCs/>
          <w:sz w:val="24"/>
          <w:szCs w:val="24"/>
        </w:rPr>
        <w:t xml:space="preserve">7.4.具备网络接口DICOM 3.0</w:t>
      </w:r>
      <w:r>
        <w:rPr>
          <w:rFonts w:ascii="宋体" w:hAnsi="宋体" w:cs="宋体"/>
          <w:bCs/>
          <w:sz w:val="24"/>
          <w:szCs w:val="24"/>
        </w:rPr>
      </w:r>
      <w:r/>
    </w:p>
    <w:p>
      <w:pPr>
        <w:pStyle w:val="1293"/>
        <w:ind w:firstLine="480"/>
        <w:spacing w:line="360" w:lineRule="auto"/>
        <w:tabs>
          <w:tab w:val="center" w:pos="4153" w:leader="none"/>
          <w:tab w:val="right" w:pos="8306" w:leader="none"/>
        </w:tabs>
        <w:rPr>
          <w:rFonts w:ascii="宋体" w:hAnsi="宋体" w:cs="宋体"/>
          <w:bCs/>
          <w:sz w:val="24"/>
          <w:szCs w:val="24"/>
        </w:rPr>
      </w:pPr>
      <w:r>
        <w:rPr>
          <w:rFonts w:hint="eastAsia" w:ascii="宋体" w:hAnsi="宋体" w:cs="宋体"/>
          <w:bCs/>
          <w:sz w:val="24"/>
          <w:szCs w:val="24"/>
        </w:rPr>
        <w:t xml:space="preserve">7.5.永久贮存刻录方式：DVD</w:t>
      </w:r>
      <w:r>
        <w:rPr>
          <w:rFonts w:ascii="宋体" w:hAnsi="宋体" w:cs="宋体"/>
          <w:bCs/>
          <w:sz w:val="24"/>
          <w:szCs w:val="24"/>
        </w:rPr>
      </w:r>
      <w:r/>
    </w:p>
    <w:p>
      <w:pPr>
        <w:pStyle w:val="1293"/>
        <w:ind w:firstLine="480"/>
        <w:spacing w:line="360" w:lineRule="auto"/>
        <w:tabs>
          <w:tab w:val="center" w:pos="4153" w:leader="none"/>
          <w:tab w:val="right" w:pos="8306" w:leader="none"/>
        </w:tabs>
        <w:rPr>
          <w:rFonts w:ascii="宋体" w:hAnsi="宋体" w:cs="宋体"/>
          <w:bCs/>
          <w:sz w:val="24"/>
          <w:szCs w:val="24"/>
        </w:rPr>
      </w:pPr>
      <w:r>
        <w:rPr>
          <w:rFonts w:hint="eastAsia" w:ascii="宋体" w:hAnsi="宋体" w:cs="宋体"/>
          <w:bCs/>
          <w:sz w:val="24"/>
          <w:szCs w:val="24"/>
        </w:rPr>
        <w:t xml:space="preserve">（八）临床应用软件</w:t>
      </w:r>
      <w:r>
        <w:rPr>
          <w:rFonts w:ascii="宋体" w:hAnsi="宋体" w:cs="宋体"/>
          <w:bCs/>
          <w:sz w:val="24"/>
          <w:szCs w:val="24"/>
        </w:rPr>
      </w:r>
      <w:r/>
    </w:p>
    <w:p>
      <w:pPr>
        <w:pStyle w:val="1293"/>
        <w:ind w:firstLine="480"/>
        <w:spacing w:line="360" w:lineRule="auto"/>
        <w:tabs>
          <w:tab w:val="center" w:pos="4153" w:leader="none"/>
          <w:tab w:val="right" w:pos="8306" w:leader="none"/>
        </w:tabs>
        <w:rPr>
          <w:rFonts w:ascii="宋体" w:hAnsi="宋体" w:cs="宋体"/>
          <w:bCs/>
          <w:sz w:val="24"/>
          <w:szCs w:val="24"/>
        </w:rPr>
      </w:pPr>
      <w:r>
        <w:rPr>
          <w:rFonts w:hint="eastAsia" w:ascii="宋体" w:hAnsi="宋体" w:cs="宋体"/>
          <w:bCs/>
          <w:sz w:val="24"/>
          <w:szCs w:val="24"/>
        </w:rPr>
        <w:t xml:space="preserve">8.1.具备图像减影功能、CT电影功能、管电流自动调节功能、模拟手术刀功能、三维容积测量评估功能、CT血管造影、一键式容积重建、血管测量功能、一键式去骨功能、一键式骨分离功能</w:t>
      </w:r>
      <w:r>
        <w:rPr>
          <w:rFonts w:ascii="宋体" w:hAnsi="宋体" w:cs="宋体"/>
          <w:bCs/>
          <w:sz w:val="24"/>
          <w:szCs w:val="24"/>
        </w:rPr>
      </w:r>
      <w:r/>
    </w:p>
    <w:p>
      <w:pPr>
        <w:pStyle w:val="1293"/>
        <w:ind w:firstLine="480"/>
        <w:spacing w:line="360" w:lineRule="auto"/>
        <w:tabs>
          <w:tab w:val="center" w:pos="4153" w:leader="none"/>
          <w:tab w:val="right" w:pos="8306" w:leader="none"/>
        </w:tabs>
        <w:rPr>
          <w:rFonts w:ascii="宋体" w:hAnsi="宋体" w:cs="宋体"/>
          <w:bCs/>
          <w:sz w:val="24"/>
          <w:szCs w:val="24"/>
        </w:rPr>
      </w:pPr>
      <w:r>
        <w:rPr>
          <w:rFonts w:hint="eastAsia" w:ascii="宋体" w:hAnsi="宋体" w:cs="宋体"/>
          <w:bCs/>
          <w:sz w:val="24"/>
          <w:szCs w:val="24"/>
        </w:rPr>
        <w:t xml:space="preserve">8.2.具备MPR/CPR/SSD/MIP/VR、三维（3D、SSD）软件、最大及最小密度投影（MIP,MinP）、容积漫游（VRT）</w:t>
      </w:r>
      <w:r>
        <w:rPr>
          <w:rFonts w:ascii="宋体" w:hAnsi="宋体" w:cs="宋体"/>
          <w:bCs/>
          <w:sz w:val="24"/>
          <w:szCs w:val="24"/>
        </w:rPr>
      </w:r>
      <w:r/>
    </w:p>
    <w:p>
      <w:pPr>
        <w:pStyle w:val="1293"/>
        <w:ind w:firstLine="480"/>
        <w:spacing w:line="360" w:lineRule="auto"/>
        <w:tabs>
          <w:tab w:val="center" w:pos="4153" w:leader="none"/>
          <w:tab w:val="right" w:pos="8306" w:leader="none"/>
        </w:tabs>
        <w:rPr>
          <w:rFonts w:ascii="宋体" w:hAnsi="宋体" w:cs="宋体"/>
          <w:bCs/>
          <w:sz w:val="24"/>
          <w:szCs w:val="24"/>
        </w:rPr>
      </w:pPr>
      <w:r>
        <w:rPr>
          <w:rFonts w:hint="eastAsia" w:ascii="宋体" w:hAnsi="宋体" w:cs="宋体"/>
          <w:bCs/>
          <w:sz w:val="24"/>
          <w:szCs w:val="24"/>
        </w:rPr>
        <w:t xml:space="preserve">8.3.具备三维肺小结节分析评估软件，用于肺肿瘤筛查；计算机辅助肺结节自动查找功能，自动探查肺结节，自动给出结节体积等定量数据；三维肺气肿分析评估软件</w:t>
      </w:r>
      <w:r>
        <w:rPr>
          <w:rFonts w:ascii="宋体" w:hAnsi="宋体" w:cs="宋体"/>
          <w:bCs/>
          <w:sz w:val="24"/>
          <w:szCs w:val="24"/>
        </w:rPr>
      </w:r>
      <w:r/>
    </w:p>
    <w:p>
      <w:pPr>
        <w:pStyle w:val="1293"/>
        <w:ind w:firstLine="480"/>
        <w:spacing w:line="360" w:lineRule="auto"/>
        <w:tabs>
          <w:tab w:val="center" w:pos="4153" w:leader="none"/>
          <w:tab w:val="right" w:pos="8306" w:leader="none"/>
        </w:tabs>
        <w:rPr>
          <w:rFonts w:ascii="宋体" w:hAnsi="宋体" w:cs="宋体"/>
          <w:bCs/>
          <w:sz w:val="24"/>
          <w:szCs w:val="24"/>
        </w:rPr>
      </w:pPr>
      <w:r>
        <w:rPr>
          <w:rFonts w:hint="eastAsia" w:ascii="宋体" w:hAnsi="宋体" w:cs="宋体"/>
          <w:bCs/>
          <w:sz w:val="24"/>
          <w:szCs w:val="24"/>
        </w:rPr>
        <w:t xml:space="preserve">8.4.具备椎间盘自动重建技术</w:t>
      </w:r>
      <w:r>
        <w:rPr>
          <w:rFonts w:ascii="宋体" w:hAnsi="宋体" w:cs="宋体"/>
          <w:bCs/>
          <w:sz w:val="24"/>
          <w:szCs w:val="24"/>
        </w:rPr>
      </w:r>
      <w:r/>
    </w:p>
    <w:p>
      <w:pPr>
        <w:pStyle w:val="1293"/>
        <w:ind w:firstLine="480"/>
        <w:spacing w:line="360" w:lineRule="auto"/>
        <w:tabs>
          <w:tab w:val="center" w:pos="4153" w:leader="none"/>
          <w:tab w:val="right" w:pos="8306" w:leader="none"/>
        </w:tabs>
        <w:rPr>
          <w:rFonts w:ascii="宋体" w:hAnsi="宋体" w:cs="宋体"/>
          <w:bCs/>
          <w:sz w:val="24"/>
          <w:szCs w:val="24"/>
        </w:rPr>
      </w:pPr>
      <w:r>
        <w:rPr>
          <w:rFonts w:hint="eastAsia" w:ascii="宋体" w:hAnsi="宋体" w:cs="宋体"/>
          <w:bCs/>
          <w:sz w:val="24"/>
          <w:szCs w:val="24"/>
        </w:rPr>
        <w:t xml:space="preserve">8.5.具备去金属伪影算法</w:t>
      </w:r>
      <w:r>
        <w:rPr>
          <w:rFonts w:ascii="宋体" w:hAnsi="宋体" w:cs="宋体"/>
          <w:bCs/>
          <w:sz w:val="24"/>
          <w:szCs w:val="24"/>
        </w:rPr>
      </w:r>
      <w:r/>
    </w:p>
    <w:p>
      <w:pPr>
        <w:pStyle w:val="1293"/>
        <w:spacing w:line="360" w:lineRule="auto"/>
        <w:tabs>
          <w:tab w:val="center" w:pos="4153" w:leader="none"/>
          <w:tab w:val="right" w:pos="8306" w:leader="none"/>
        </w:tabs>
        <w:rPr>
          <w:rFonts w:ascii="宋体" w:hAnsi="宋体" w:cs="宋体"/>
          <w:bCs/>
          <w:sz w:val="24"/>
          <w:szCs w:val="24"/>
        </w:rPr>
      </w:pPr>
      <w:r>
        <w:rPr>
          <w:rFonts w:hint="eastAsia" w:ascii="宋体" w:hAnsi="宋体" w:cs="宋体"/>
          <w:bCs/>
          <w:sz w:val="24"/>
          <w:szCs w:val="24"/>
        </w:rPr>
        <w:t xml:space="preserve">三、基本服务要求</w:t>
      </w:r>
      <w:r>
        <w:rPr>
          <w:rFonts w:ascii="宋体" w:hAnsi="宋体" w:cs="宋体"/>
          <w:bCs/>
          <w:sz w:val="24"/>
          <w:szCs w:val="24"/>
        </w:rPr>
      </w:r>
      <w:r/>
    </w:p>
    <w:p>
      <w:pPr>
        <w:pStyle w:val="1293"/>
        <w:ind w:firstLine="480"/>
        <w:spacing w:line="360" w:lineRule="auto"/>
        <w:tabs>
          <w:tab w:val="center" w:pos="4153" w:leader="none"/>
          <w:tab w:val="right" w:pos="8306" w:leader="none"/>
        </w:tabs>
        <w:rPr>
          <w:rFonts w:ascii="宋体" w:hAnsi="宋体" w:cs="宋体"/>
          <w:bCs/>
          <w:sz w:val="24"/>
          <w:szCs w:val="24"/>
        </w:rPr>
      </w:pPr>
      <w:r>
        <w:rPr>
          <w:rFonts w:hint="eastAsia" w:ascii="宋体" w:hAnsi="宋体" w:cs="宋体"/>
          <w:bCs/>
          <w:sz w:val="24"/>
          <w:szCs w:val="24"/>
        </w:rPr>
        <w:t xml:space="preserve">1、所供的货物是全新、未使用过的产品，材质、规格型号、技术参数必须遵守国家颁布标准和有关规定。</w:t>
      </w:r>
      <w:r>
        <w:rPr>
          <w:rFonts w:ascii="宋体" w:hAnsi="宋体" w:cs="宋体"/>
          <w:bCs/>
          <w:sz w:val="24"/>
          <w:szCs w:val="24"/>
        </w:rPr>
      </w:r>
      <w:r/>
    </w:p>
    <w:p>
      <w:pPr>
        <w:pStyle w:val="1293"/>
        <w:ind w:firstLine="480"/>
        <w:spacing w:line="360" w:lineRule="auto"/>
        <w:tabs>
          <w:tab w:val="center" w:pos="4153" w:leader="none"/>
          <w:tab w:val="right" w:pos="8306" w:leader="none"/>
        </w:tabs>
        <w:rPr>
          <w:rFonts w:ascii="宋体" w:hAnsi="宋体" w:cs="宋体"/>
          <w:bCs/>
          <w:sz w:val="24"/>
          <w:szCs w:val="24"/>
        </w:rPr>
      </w:pPr>
      <w:r>
        <w:rPr>
          <w:rFonts w:hint="eastAsia" w:ascii="宋体" w:hAnsi="宋体" w:cs="宋体"/>
          <w:bCs/>
          <w:sz w:val="24"/>
          <w:szCs w:val="24"/>
        </w:rPr>
        <w:t xml:space="preserve">2、成交人应免费为采购人提供操作培训，包括但不限于货物的基本性能、保养与管理、常见故障的排除、紧急情况的处理等并提供培训手册。</w:t>
      </w:r>
      <w:r>
        <w:rPr>
          <w:rFonts w:ascii="宋体" w:hAnsi="宋体" w:cs="宋体"/>
          <w:bCs/>
          <w:sz w:val="24"/>
          <w:szCs w:val="24"/>
        </w:rPr>
      </w:r>
      <w:r/>
    </w:p>
    <w:p>
      <w:pPr>
        <w:pStyle w:val="1293"/>
        <w:ind w:firstLine="480"/>
        <w:spacing w:line="360" w:lineRule="auto"/>
        <w:tabs>
          <w:tab w:val="center" w:pos="4153" w:leader="none"/>
          <w:tab w:val="right" w:pos="8306" w:leader="none"/>
        </w:tabs>
        <w:rPr>
          <w:rFonts w:ascii="宋体" w:hAnsi="宋体" w:cs="宋体"/>
          <w:bCs/>
          <w:sz w:val="24"/>
          <w:szCs w:val="24"/>
        </w:rPr>
      </w:pPr>
      <w:r>
        <w:rPr>
          <w:rFonts w:hint="eastAsia" w:ascii="宋体" w:hAnsi="宋体" w:cs="宋体"/>
          <w:bCs/>
          <w:sz w:val="24"/>
          <w:szCs w:val="24"/>
        </w:rPr>
        <w:t xml:space="preserve">3、整机最低质保期限：3年，设备的免费质保期从设备安装调试后无质量问题能够正常使用，双方签订验收报告之日起计算。质保期内若仪器出现故障，免收任何费用。在质保期内若有更换或维修的部件，则该部件的质保期从更换修好之日起重新计算。</w:t>
      </w:r>
      <w:r>
        <w:rPr>
          <w:rFonts w:ascii="宋体" w:hAnsi="宋体" w:cs="宋体"/>
          <w:bCs/>
          <w:sz w:val="24"/>
          <w:szCs w:val="24"/>
        </w:rPr>
      </w:r>
      <w:r/>
    </w:p>
    <w:p>
      <w:pPr>
        <w:pStyle w:val="1293"/>
        <w:ind w:firstLine="480"/>
        <w:spacing w:line="360" w:lineRule="auto"/>
        <w:tabs>
          <w:tab w:val="center" w:pos="4153" w:leader="none"/>
          <w:tab w:val="right" w:pos="8306" w:leader="none"/>
        </w:tabs>
        <w:rPr>
          <w:rFonts w:ascii="宋体" w:hAnsi="宋体" w:cs="宋体"/>
          <w:bCs/>
          <w:sz w:val="24"/>
          <w:szCs w:val="24"/>
        </w:rPr>
      </w:pPr>
      <w:r>
        <w:rPr>
          <w:rFonts w:hint="eastAsia" w:ascii="宋体" w:hAnsi="宋体" w:cs="宋体"/>
          <w:bCs/>
          <w:sz w:val="24"/>
          <w:szCs w:val="24"/>
        </w:rPr>
        <w:t xml:space="preserve">4、障碍处理要求：质保期内，投标人接到保修请求，应在2小时内响应，4小时内维修人员到达现场，必要时应向采购人提供应急备用设备。</w:t>
      </w:r>
      <w:r>
        <w:rPr>
          <w:rFonts w:ascii="宋体" w:hAnsi="宋体" w:cs="宋体"/>
          <w:bCs/>
          <w:sz w:val="24"/>
          <w:szCs w:val="24"/>
        </w:rPr>
      </w:r>
      <w:r/>
    </w:p>
    <w:p>
      <w:pPr>
        <w:pStyle w:val="1293"/>
        <w:ind w:firstLine="480"/>
        <w:spacing w:line="360" w:lineRule="auto"/>
        <w:tabs>
          <w:tab w:val="center" w:pos="4153" w:leader="none"/>
          <w:tab w:val="right" w:pos="8306" w:leader="none"/>
        </w:tabs>
        <w:rPr>
          <w:rFonts w:ascii="宋体" w:hAnsi="宋体" w:cs="宋体"/>
          <w:bCs/>
          <w:sz w:val="24"/>
          <w:szCs w:val="24"/>
        </w:rPr>
      </w:pPr>
      <w:r>
        <w:rPr>
          <w:rFonts w:hint="eastAsia" w:ascii="宋体" w:hAnsi="宋体" w:cs="宋体"/>
          <w:bCs/>
          <w:sz w:val="24"/>
          <w:szCs w:val="24"/>
        </w:rPr>
        <w:t xml:space="preserve">5、所供的货物是全新、未使用过的产品，材质、规格型号、技术参数必须遵守国家规定及相关要求。厂家有同系列仪器软件升级，甲方享有免费升级的权力。</w:t>
      </w:r>
      <w:r>
        <w:rPr>
          <w:rFonts w:ascii="宋体" w:hAnsi="宋体" w:cs="宋体"/>
          <w:bCs/>
          <w:sz w:val="24"/>
          <w:szCs w:val="24"/>
        </w:rPr>
      </w:r>
      <w:r/>
    </w:p>
    <w:p>
      <w:pPr>
        <w:pStyle w:val="1293"/>
        <w:ind w:firstLine="480"/>
        <w:spacing w:line="360" w:lineRule="auto"/>
        <w:tabs>
          <w:tab w:val="center" w:pos="4153" w:leader="none"/>
          <w:tab w:val="right" w:pos="8306" w:leader="none"/>
        </w:tabs>
        <w:rPr>
          <w:rFonts w:ascii="宋体" w:hAnsi="宋体" w:cs="宋体"/>
          <w:bCs/>
          <w:sz w:val="24"/>
          <w:szCs w:val="24"/>
        </w:rPr>
      </w:pPr>
      <w:r>
        <w:rPr>
          <w:rFonts w:hint="eastAsia" w:ascii="宋体" w:hAnsi="宋体" w:cs="宋体"/>
          <w:bCs/>
          <w:sz w:val="24"/>
          <w:szCs w:val="24"/>
        </w:rPr>
        <w:t xml:space="preserve">6、投标人需根据采购需求、评分办法提供相应的往期案例分析方案、</w:t>
      </w:r>
      <w:r>
        <w:rPr>
          <w:rFonts w:hint="eastAsia" w:ascii="宋体" w:hAnsi="宋体" w:cs="宋体"/>
          <w:bCs/>
          <w:sz w:val="24"/>
          <w:szCs w:val="24"/>
          <w:lang w:val="zh-CN"/>
        </w:rPr>
        <w:t xml:space="preserve">实施方案、</w:t>
      </w:r>
      <w:r>
        <w:rPr>
          <w:rFonts w:hint="eastAsia" w:ascii="宋体" w:hAnsi="宋体" w:cs="宋体"/>
          <w:bCs/>
          <w:sz w:val="24"/>
          <w:szCs w:val="24"/>
        </w:rPr>
        <w:t xml:space="preserve">售后服务方案、</w:t>
      </w:r>
      <w:r>
        <w:rPr>
          <w:rFonts w:hint="eastAsia"/>
          <w:sz w:val="24"/>
          <w:szCs w:val="24"/>
        </w:rPr>
        <w:t xml:space="preserve">项目验收方案</w:t>
      </w:r>
      <w:r>
        <w:rPr>
          <w:rFonts w:hint="eastAsia" w:ascii="宋体" w:hAnsi="宋体" w:cs="宋体"/>
          <w:bCs/>
          <w:sz w:val="24"/>
          <w:szCs w:val="24"/>
        </w:rPr>
        <w:t xml:space="preserve">、培训方案、</w:t>
      </w:r>
      <w:r>
        <w:rPr>
          <w:rFonts w:hint="eastAsia"/>
          <w:sz w:val="24"/>
          <w:szCs w:val="24"/>
        </w:rPr>
        <w:t xml:space="preserve">应急响应方案、配件/耗材情况</w:t>
      </w:r>
      <w:r>
        <w:rPr>
          <w:rFonts w:hint="eastAsia" w:ascii="宋体" w:hAnsi="宋体" w:cs="宋体"/>
          <w:bCs/>
          <w:sz w:val="24"/>
          <w:szCs w:val="24"/>
        </w:rPr>
        <w:t xml:space="preserve">等。具体详见评分办法。</w:t>
      </w:r>
      <w:r>
        <w:rPr>
          <w:rFonts w:ascii="宋体" w:hAnsi="宋体" w:cs="宋体"/>
          <w:bCs/>
          <w:sz w:val="24"/>
          <w:szCs w:val="24"/>
        </w:rPr>
      </w:r>
      <w:r/>
    </w:p>
    <w:p>
      <w:pPr>
        <w:pStyle w:val="1293"/>
        <w:ind w:firstLine="480"/>
        <w:spacing w:line="360" w:lineRule="auto"/>
        <w:tabs>
          <w:tab w:val="center" w:pos="4153" w:leader="none"/>
          <w:tab w:val="right" w:pos="8306" w:leader="none"/>
        </w:tabs>
        <w:rPr>
          <w:rFonts w:ascii="宋体" w:hAnsi="宋体" w:cs="宋体"/>
          <w:bCs/>
          <w:sz w:val="24"/>
          <w:szCs w:val="24"/>
        </w:rPr>
      </w:pPr>
      <w:r>
        <w:rPr>
          <w:rFonts w:hint="eastAsia" w:ascii="宋体" w:hAnsi="宋体" w:cs="宋体"/>
          <w:bCs/>
          <w:sz w:val="24"/>
          <w:szCs w:val="24"/>
        </w:rPr>
        <w:t xml:space="preserve">7、投标人应严格按照招标文件的要求和国家有关标准、规定，提供全新、未经使用且技术先进的设备产品。投标人必须保证提供产品与招标文件所述的质量、规格和性能完全一致，所提供的设备及配件达到或优于采购参数要求。</w:t>
      </w:r>
      <w:r>
        <w:rPr>
          <w:rFonts w:ascii="宋体" w:hAnsi="宋体" w:cs="宋体"/>
          <w:bCs/>
          <w:sz w:val="24"/>
          <w:szCs w:val="24"/>
        </w:rPr>
      </w:r>
      <w:r/>
    </w:p>
    <w:p>
      <w:pPr>
        <w:pStyle w:val="1293"/>
        <w:ind w:firstLine="480"/>
        <w:spacing w:line="360" w:lineRule="auto"/>
        <w:tabs>
          <w:tab w:val="center" w:pos="4153" w:leader="none"/>
          <w:tab w:val="right" w:pos="8306" w:leader="none"/>
        </w:tabs>
        <w:rPr>
          <w:rFonts w:ascii="宋体" w:hAnsi="宋体" w:cs="宋体"/>
          <w:bCs/>
          <w:sz w:val="24"/>
          <w:szCs w:val="24"/>
        </w:rPr>
      </w:pPr>
      <w:r>
        <w:rPr>
          <w:rFonts w:hint="eastAsia" w:ascii="宋体" w:hAnsi="宋体" w:cs="宋体"/>
          <w:bCs/>
          <w:sz w:val="24"/>
          <w:szCs w:val="24"/>
        </w:rPr>
        <w:t xml:space="preserve">8、投标人应具备实施本次项目相应的技术能力，充分了解采购人业务需求制定详细可行的项目实施方案，对总体供货方案、项目计划与进度、项目质量风险等进行总体管控与协调，经采购人认可后方可开始实施。</w:t>
      </w:r>
      <w:r>
        <w:rPr>
          <w:rFonts w:ascii="宋体" w:hAnsi="宋体" w:cs="宋体"/>
          <w:bCs/>
          <w:sz w:val="24"/>
          <w:szCs w:val="24"/>
        </w:rPr>
      </w:r>
      <w:r/>
    </w:p>
    <w:p>
      <w:pPr>
        <w:pStyle w:val="1293"/>
        <w:ind w:firstLine="480"/>
        <w:spacing w:line="360" w:lineRule="auto"/>
        <w:tabs>
          <w:tab w:val="center" w:pos="4153" w:leader="none"/>
          <w:tab w:val="right" w:pos="8306" w:leader="none"/>
        </w:tabs>
        <w:rPr>
          <w:rFonts w:ascii="宋体" w:hAnsi="宋体" w:cs="宋体"/>
          <w:bCs/>
          <w:sz w:val="24"/>
          <w:szCs w:val="24"/>
        </w:rPr>
      </w:pPr>
      <w:r>
        <w:rPr>
          <w:rFonts w:hint="eastAsia" w:ascii="宋体" w:hAnsi="宋体" w:cs="宋体"/>
          <w:bCs/>
          <w:sz w:val="24"/>
          <w:szCs w:val="24"/>
        </w:rPr>
        <w:t xml:space="preserve">9、投标人所提供的货物开箱后，如采购人发现有任何问题(如外观有损伤)投标人必须立即以同样货号的产品在采购人商定的时间内更换，确保其使用。</w:t>
      </w:r>
      <w:r>
        <w:rPr>
          <w:rFonts w:ascii="宋体" w:hAnsi="宋体" w:cs="宋体"/>
          <w:bCs/>
          <w:sz w:val="24"/>
          <w:szCs w:val="24"/>
        </w:rPr>
      </w:r>
      <w:r/>
    </w:p>
    <w:p>
      <w:pPr>
        <w:pStyle w:val="1293"/>
        <w:ind w:firstLine="480"/>
        <w:spacing w:line="360" w:lineRule="auto"/>
        <w:tabs>
          <w:tab w:val="center" w:pos="4153" w:leader="none"/>
          <w:tab w:val="right" w:pos="8306" w:leader="none"/>
        </w:tabs>
        <w:rPr>
          <w:rFonts w:ascii="宋体" w:hAnsi="宋体" w:cs="宋体"/>
          <w:bCs/>
          <w:sz w:val="24"/>
          <w:szCs w:val="24"/>
        </w:rPr>
      </w:pPr>
      <w:r>
        <w:rPr>
          <w:rFonts w:hint="eastAsia" w:ascii="宋体" w:hAnsi="宋体" w:cs="宋体"/>
          <w:bCs/>
          <w:sz w:val="24"/>
          <w:szCs w:val="24"/>
        </w:rPr>
        <w:t xml:space="preserve">10、验收要求及标准</w:t>
      </w:r>
      <w:r>
        <w:rPr>
          <w:rFonts w:ascii="宋体" w:hAnsi="宋体" w:cs="宋体"/>
          <w:bCs/>
          <w:sz w:val="24"/>
          <w:szCs w:val="24"/>
        </w:rPr>
      </w:r>
      <w:r/>
    </w:p>
    <w:p>
      <w:pPr>
        <w:pStyle w:val="1293"/>
        <w:ind w:firstLine="480"/>
        <w:spacing w:line="360" w:lineRule="auto"/>
        <w:tabs>
          <w:tab w:val="center" w:pos="4153" w:leader="none"/>
          <w:tab w:val="right" w:pos="8306" w:leader="none"/>
        </w:tabs>
        <w:rPr>
          <w:rFonts w:ascii="宋体" w:hAnsi="宋体" w:cs="宋体"/>
          <w:bCs/>
          <w:sz w:val="24"/>
          <w:szCs w:val="24"/>
        </w:rPr>
      </w:pPr>
      <w:r>
        <w:rPr>
          <w:rFonts w:hint="eastAsia" w:ascii="宋体" w:hAnsi="宋体" w:cs="宋体"/>
          <w:bCs/>
          <w:sz w:val="24"/>
          <w:szCs w:val="24"/>
        </w:rPr>
        <w:t xml:space="preserve">10.1项目完成后，中标人须负责所涉及一切验收产生的工作费用(如验收评审专家费等)，直至货物验收合格，交付采购人之日为止。产品必须符合相关现行标准。</w:t>
      </w:r>
      <w:r>
        <w:rPr>
          <w:rFonts w:ascii="宋体" w:hAnsi="宋体" w:cs="宋体"/>
          <w:bCs/>
          <w:sz w:val="24"/>
          <w:szCs w:val="24"/>
        </w:rPr>
      </w:r>
      <w:r/>
    </w:p>
    <w:p>
      <w:pPr>
        <w:pStyle w:val="1293"/>
        <w:ind w:firstLine="480"/>
        <w:spacing w:line="360" w:lineRule="auto"/>
        <w:tabs>
          <w:tab w:val="center" w:pos="4153" w:leader="none"/>
          <w:tab w:val="right" w:pos="8306" w:leader="none"/>
        </w:tabs>
        <w:rPr>
          <w:rFonts w:ascii="宋体" w:hAnsi="宋体" w:cs="宋体"/>
          <w:bCs/>
          <w:sz w:val="24"/>
          <w:szCs w:val="24"/>
        </w:rPr>
      </w:pPr>
      <w:r>
        <w:rPr>
          <w:rFonts w:hint="eastAsia" w:ascii="宋体" w:hAnsi="宋体" w:cs="宋体"/>
          <w:bCs/>
          <w:sz w:val="24"/>
          <w:szCs w:val="24"/>
        </w:rPr>
        <w:t xml:space="preserve">10.2 中标单位提供的货物必须符合我国最新颁布的与之相关的技术规范与标准，同时须满足招标文件中所列全部规格、技术条件及要求和中标单位承诺的其它指标。在交付采购人使用之前应通过采购人的验收。</w:t>
      </w:r>
      <w:r>
        <w:rPr>
          <w:rFonts w:ascii="宋体" w:hAnsi="宋体" w:cs="宋体"/>
          <w:bCs/>
          <w:sz w:val="24"/>
          <w:szCs w:val="24"/>
        </w:rPr>
      </w:r>
      <w:r/>
    </w:p>
    <w:p>
      <w:pPr>
        <w:pStyle w:val="1293"/>
        <w:ind w:firstLine="480"/>
        <w:spacing w:line="360" w:lineRule="auto"/>
        <w:tabs>
          <w:tab w:val="center" w:pos="4153" w:leader="none"/>
          <w:tab w:val="right" w:pos="8306" w:leader="none"/>
        </w:tabs>
        <w:rPr>
          <w:rFonts w:ascii="宋体" w:hAnsi="宋体" w:cs="宋体"/>
          <w:bCs/>
          <w:sz w:val="24"/>
          <w:szCs w:val="24"/>
        </w:rPr>
      </w:pPr>
      <w:r>
        <w:rPr>
          <w:rFonts w:hint="eastAsia" w:ascii="宋体" w:hAnsi="宋体" w:cs="宋体"/>
          <w:bCs/>
          <w:sz w:val="24"/>
          <w:szCs w:val="24"/>
        </w:rPr>
        <w:t xml:space="preserve">10.3 验收包括:数量、外观、质量、产品合格证、装箱单及包装。所有产品无瑕疵和缺陷，质量为合格品，同时有明确的制造厂商。中标人对质量问题负责包退、包换和包修，因此发生的费用由中标人负责。</w:t>
      </w:r>
      <w:r>
        <w:rPr>
          <w:rFonts w:ascii="宋体" w:hAnsi="宋体" w:cs="宋体"/>
          <w:bCs/>
          <w:sz w:val="24"/>
          <w:szCs w:val="24"/>
        </w:rPr>
      </w:r>
      <w:r/>
    </w:p>
    <w:p>
      <w:pPr>
        <w:pStyle w:val="1293"/>
        <w:ind w:firstLine="480"/>
        <w:spacing w:line="360" w:lineRule="auto"/>
        <w:tabs>
          <w:tab w:val="center" w:pos="4153" w:leader="none"/>
          <w:tab w:val="right" w:pos="8306" w:leader="none"/>
        </w:tabs>
        <w:rPr>
          <w:rFonts w:ascii="宋体" w:hAnsi="宋体" w:cs="宋体"/>
          <w:bCs/>
          <w:sz w:val="24"/>
          <w:szCs w:val="24"/>
        </w:rPr>
      </w:pPr>
      <w:r>
        <w:rPr>
          <w:rFonts w:hint="eastAsia" w:ascii="宋体" w:hAnsi="宋体" w:cs="宋体"/>
          <w:bCs/>
          <w:sz w:val="24"/>
          <w:szCs w:val="24"/>
        </w:rPr>
        <w:t xml:space="preserve">10.4 到货验收包括但不限于以下内容:数量、外观、质量、随机备件备品、随机资料及包装完整无破损。</w:t>
      </w:r>
      <w:r>
        <w:rPr>
          <w:rFonts w:ascii="宋体" w:hAnsi="宋体" w:cs="宋体"/>
          <w:bCs/>
          <w:sz w:val="24"/>
          <w:szCs w:val="24"/>
        </w:rPr>
      </w:r>
      <w:r/>
    </w:p>
    <w:p>
      <w:pPr>
        <w:pStyle w:val="1293"/>
        <w:ind w:firstLine="480"/>
        <w:spacing w:line="360" w:lineRule="auto"/>
        <w:tabs>
          <w:tab w:val="center" w:pos="4153" w:leader="none"/>
          <w:tab w:val="right" w:pos="8306" w:leader="none"/>
        </w:tabs>
        <w:rPr>
          <w:rFonts w:ascii="宋体" w:hAnsi="宋体" w:cs="宋体"/>
          <w:bCs/>
          <w:sz w:val="24"/>
          <w:szCs w:val="24"/>
        </w:rPr>
      </w:pPr>
      <w:r>
        <w:rPr>
          <w:rFonts w:hint="eastAsia" w:ascii="宋体" w:hAnsi="宋体" w:cs="宋体"/>
          <w:bCs/>
          <w:sz w:val="24"/>
          <w:szCs w:val="24"/>
        </w:rPr>
        <w:t xml:space="preserve">10.5中标人应保证其货物在正常使用时，其使用寿命期内应具有良好的性能。货物最终验收后，投标人应对由于设计、工艺或材料的缺陷而发生的任何不足或质量问题负责(经法定检验机构检验)，并承担由此引起的一切后果。</w:t>
      </w:r>
      <w:r>
        <w:rPr>
          <w:rFonts w:ascii="宋体" w:hAnsi="宋体" w:cs="宋体"/>
          <w:bCs/>
          <w:sz w:val="24"/>
          <w:szCs w:val="24"/>
        </w:rPr>
      </w:r>
      <w:r/>
    </w:p>
    <w:p>
      <w:pPr>
        <w:pStyle w:val="1293"/>
        <w:ind w:firstLine="480"/>
        <w:spacing w:line="360" w:lineRule="auto"/>
        <w:tabs>
          <w:tab w:val="center" w:pos="4153" w:leader="none"/>
          <w:tab w:val="right" w:pos="8306" w:leader="none"/>
        </w:tabs>
        <w:rPr>
          <w:rFonts w:ascii="宋体" w:hAnsi="宋体" w:cs="宋体"/>
          <w:bCs/>
          <w:sz w:val="24"/>
          <w:szCs w:val="24"/>
        </w:rPr>
      </w:pPr>
      <w:r>
        <w:rPr>
          <w:rFonts w:hint="eastAsia" w:ascii="宋体" w:hAnsi="宋体" w:cs="宋体"/>
          <w:bCs/>
          <w:sz w:val="24"/>
          <w:szCs w:val="24"/>
        </w:rPr>
        <w:t xml:space="preserve">11、成交人在履行合同过程中，一切事故的责任由成交单位自行承担。</w:t>
      </w:r>
      <w:r>
        <w:rPr>
          <w:rFonts w:ascii="宋体" w:hAnsi="宋体" w:cs="宋体"/>
          <w:bCs/>
          <w:sz w:val="24"/>
          <w:szCs w:val="24"/>
        </w:rPr>
      </w:r>
      <w:r/>
    </w:p>
    <w:p>
      <w:pPr>
        <w:pStyle w:val="1293"/>
        <w:ind w:firstLine="480"/>
        <w:spacing w:line="360" w:lineRule="auto"/>
        <w:tabs>
          <w:tab w:val="center" w:pos="4153" w:leader="none"/>
          <w:tab w:val="right" w:pos="8306" w:leader="none"/>
        </w:tabs>
        <w:rPr>
          <w:rFonts w:ascii="宋体" w:hAnsi="宋体" w:cs="宋体"/>
          <w:bCs/>
          <w:sz w:val="24"/>
          <w:szCs w:val="24"/>
        </w:rPr>
        <w:sectPr>
          <w:headerReference w:type="default" r:id="rId9"/>
          <w:footerReference w:type="default" r:id="rId11"/>
          <w:footerReference w:type="first" r:id="rId12"/>
          <w:footnotePr/>
          <w:endnotePr/>
          <w:type w:val="nextPage"/>
          <w:pgSz w:w="11905" w:h="16837" w:orient="portrait"/>
          <w:pgMar w:top="1440" w:right="1418" w:bottom="1440" w:left="1803" w:header="851" w:footer="992" w:gutter="0"/>
          <w:cols w:num="1" w:sep="0" w:space="1701" w:equalWidth="1"/>
          <w:docGrid w:linePitch="360"/>
          <w:titlePg/>
        </w:sectPr>
      </w:pPr>
      <w:r>
        <w:rPr>
          <w:rFonts w:ascii="宋体" w:hAnsi="宋体" w:cs="宋体"/>
          <w:bCs/>
          <w:sz w:val="24"/>
          <w:szCs w:val="24"/>
        </w:rPr>
      </w:r>
      <w:r/>
    </w:p>
    <w:p>
      <w:pPr>
        <w:pStyle w:val="1216"/>
        <w:spacing w:before="145" w:after="145" w:line="440" w:lineRule="exact"/>
        <w:rPr>
          <w:rFonts w:hint="eastAsia"/>
          <w:color w:val="000000"/>
          <w:highlight w:val="none"/>
        </w:rPr>
      </w:pPr>
      <w:r>
        <w:rPr>
          <w:rFonts w:hint="eastAsia" w:ascii="黑体" w:eastAsia="黑体"/>
          <w:bCs/>
          <w:color w:val="000000"/>
          <w:sz w:val="32"/>
          <w:szCs w:val="32"/>
          <w:highlight w:val="none"/>
        </w:rPr>
        <w:t xml:space="preserve">第五章  </w:t>
      </w:r>
      <w:r>
        <w:rPr>
          <w:rFonts w:hint="eastAsia" w:ascii="黑体" w:eastAsia="黑体"/>
          <w:b/>
          <w:bCs/>
          <w:color w:val="000000"/>
          <w:sz w:val="32"/>
          <w:szCs w:val="32"/>
          <w:highlight w:val="none"/>
        </w:rPr>
        <w:t xml:space="preserve">评标方法与评标标准</w:t>
      </w:r>
      <w:r>
        <w:rPr>
          <w:rFonts w:hint="eastAsia"/>
          <w:color w:val="000000"/>
          <w:highlight w:val="none"/>
        </w:rPr>
      </w:r>
      <w:r/>
    </w:p>
    <w:p>
      <w:pPr>
        <w:pStyle w:val="1215"/>
        <w:ind w:firstLine="36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rPr>
          <w:rFonts w:hint="eastAsia" w:ascii="宋体" w:hAnsi="宋体"/>
          <w:color w:val="000000"/>
          <w:sz w:val="24"/>
          <w:szCs w:val="24"/>
          <w:highlight w:val="none"/>
        </w:rPr>
      </w:r>
      <w:r/>
    </w:p>
    <w:p>
      <w:pPr>
        <w:pStyle w:val="1317"/>
        <w:ind w:firstLine="441"/>
        <w:spacing w:before="0" w:after="0" w:line="440" w:lineRule="exact"/>
        <w:rPr>
          <w:rFonts w:hint="eastAsia" w:ascii="宋体" w:hAnsi="宋体"/>
          <w:b/>
          <w:color w:val="000000"/>
          <w:highlight w:val="none"/>
        </w:rPr>
      </w:pPr>
      <w:r>
        <w:rPr>
          <w:rFonts w:hint="eastAsia" w:ascii="宋体" w:hAnsi="宋体"/>
          <w:b/>
          <w:color w:val="000000"/>
          <w:highlight w:val="none"/>
        </w:rPr>
        <w:t xml:space="preserve">政府政策功能落实</w:t>
      </w:r>
      <w:r>
        <w:rPr>
          <w:rFonts w:hint="eastAsia" w:ascii="宋体" w:hAnsi="宋体"/>
          <w:b/>
          <w:color w:val="000000"/>
          <w:highlight w:val="none"/>
        </w:rPr>
      </w:r>
      <w:r/>
    </w:p>
    <w:p>
      <w:pPr>
        <w:pStyle w:val="1215"/>
        <w:ind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1、小微型企业价格扣除</w:t>
      </w:r>
      <w:r>
        <w:rPr>
          <w:rFonts w:hint="eastAsia" w:ascii="宋体" w:hAnsi="宋体"/>
          <w:color w:val="000000"/>
          <w:sz w:val="24"/>
          <w:szCs w:val="24"/>
          <w:highlight w:val="none"/>
        </w:rPr>
      </w:r>
      <w:r/>
    </w:p>
    <w:p>
      <w:pPr>
        <w:pStyle w:val="1215"/>
        <w:ind w:left="239" w:firstLine="12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（1）本项目对小型和微型企业产品给予</w:t>
      </w:r>
      <w:r>
        <w:rPr>
          <w:rFonts w:hint="eastAsia" w:ascii="宋体" w:hAnsi="宋体"/>
          <w:color w:val="000000"/>
          <w:sz w:val="24"/>
          <w:szCs w:val="24"/>
          <w:highlight w:val="none"/>
          <w:u w:val="single"/>
        </w:rPr>
        <w:t xml:space="preserve">20%</w:t>
      </w:r>
      <w:r>
        <w:rPr>
          <w:rFonts w:hint="eastAsia" w:ascii="宋体" w:hAnsi="宋体"/>
          <w:color w:val="000000"/>
          <w:sz w:val="24"/>
          <w:szCs w:val="24"/>
          <w:highlight w:val="none"/>
        </w:rPr>
        <w:t xml:space="preserve">的扣除价格，用扣除后的价格参与评审。</w:t>
      </w:r>
      <w:r>
        <w:rPr>
          <w:rFonts w:hint="eastAsia" w:ascii="宋体" w:hAnsi="宋体"/>
          <w:color w:val="000000"/>
          <w:sz w:val="24"/>
          <w:szCs w:val="24"/>
          <w:highlight w:val="none"/>
        </w:rPr>
      </w:r>
      <w:r/>
    </w:p>
    <w:p>
      <w:pPr>
        <w:pStyle w:val="1215"/>
        <w:ind w:left="239" w:firstLine="12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需按照采购文件的要求提供相应的《中小企业声明函》。</w:t>
      </w:r>
      <w:r>
        <w:rPr>
          <w:rFonts w:hint="eastAsia" w:ascii="宋体" w:hAnsi="宋体"/>
          <w:color w:val="000000"/>
          <w:sz w:val="24"/>
          <w:szCs w:val="24"/>
          <w:highlight w:val="none"/>
        </w:rPr>
      </w:r>
      <w:r/>
    </w:p>
    <w:p>
      <w:pPr>
        <w:pStyle w:val="1215"/>
        <w:ind w:left="239" w:firstLine="12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（3）企业标准请参照《关于印发中小企业划型标准规定的通知》（工信部联企业[2011]300号）文件规定自行填写。</w:t>
      </w:r>
      <w:r>
        <w:rPr>
          <w:rFonts w:hint="eastAsia" w:ascii="宋体" w:hAnsi="宋体"/>
          <w:color w:val="000000"/>
          <w:sz w:val="24"/>
          <w:szCs w:val="24"/>
          <w:highlight w:val="none"/>
        </w:rPr>
      </w:r>
      <w:r/>
    </w:p>
    <w:p>
      <w:pPr>
        <w:pStyle w:val="1215"/>
        <w:ind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2、残疾人福利单位价格扣除</w:t>
      </w:r>
      <w:r>
        <w:rPr>
          <w:rFonts w:hint="eastAsia" w:ascii="宋体" w:hAnsi="宋体"/>
          <w:color w:val="000000"/>
          <w:sz w:val="24"/>
          <w:szCs w:val="24"/>
          <w:highlight w:val="none"/>
        </w:rPr>
      </w:r>
      <w:r/>
    </w:p>
    <w:p>
      <w:pPr>
        <w:pStyle w:val="1215"/>
        <w:ind w:left="120" w:firstLine="36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（1）本项目对残疾人福利性单位视同小型、微型企业，给予</w:t>
      </w:r>
      <w:r>
        <w:rPr>
          <w:rFonts w:hint="eastAsia" w:ascii="宋体" w:hAnsi="宋体"/>
          <w:color w:val="000000"/>
          <w:sz w:val="24"/>
          <w:szCs w:val="24"/>
          <w:highlight w:val="none"/>
          <w:u w:val="single"/>
        </w:rPr>
        <w:t xml:space="preserve">20%</w:t>
      </w:r>
      <w:r>
        <w:rPr>
          <w:rFonts w:hint="eastAsia" w:ascii="宋体" w:hAnsi="宋体"/>
          <w:color w:val="000000"/>
          <w:sz w:val="24"/>
          <w:szCs w:val="24"/>
          <w:highlight w:val="none"/>
        </w:rPr>
        <w:t xml:space="preserve">的价格扣除，用扣除后的价格参与评审。</w:t>
      </w:r>
      <w:r>
        <w:rPr>
          <w:rFonts w:hint="eastAsia" w:ascii="宋体" w:hAnsi="宋体"/>
          <w:color w:val="000000"/>
          <w:sz w:val="24"/>
          <w:szCs w:val="24"/>
          <w:highlight w:val="none"/>
        </w:rPr>
      </w:r>
      <w:r/>
    </w:p>
    <w:p>
      <w:pPr>
        <w:pStyle w:val="1215"/>
        <w:ind w:left="120" w:firstLine="36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（2）残疾人福利单位需按照采购文件的要求提供《残疾人福利性单位声明函》。</w:t>
      </w:r>
      <w:r>
        <w:rPr>
          <w:rFonts w:hint="eastAsia" w:ascii="宋体" w:hAnsi="宋体"/>
          <w:color w:val="000000"/>
          <w:sz w:val="24"/>
          <w:szCs w:val="24"/>
          <w:highlight w:val="none"/>
        </w:rPr>
      </w:r>
      <w:r/>
    </w:p>
    <w:p>
      <w:pPr>
        <w:pStyle w:val="1215"/>
        <w:ind w:left="120" w:firstLine="36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（3）残疾人福利单位标准请参照《关于促进残疾人就业政府采购政策的通知》（财库〔2017〕141号）。</w:t>
      </w:r>
      <w:r>
        <w:rPr>
          <w:rFonts w:hint="eastAsia" w:ascii="宋体" w:hAnsi="宋体"/>
          <w:color w:val="000000"/>
          <w:sz w:val="24"/>
          <w:szCs w:val="24"/>
          <w:highlight w:val="none"/>
        </w:rPr>
      </w:r>
      <w:r/>
    </w:p>
    <w:p>
      <w:pPr>
        <w:pStyle w:val="1215"/>
        <w:ind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3、监狱和戒毒企业价格扣除</w:t>
      </w:r>
      <w:r>
        <w:rPr>
          <w:rFonts w:hint="eastAsia" w:ascii="宋体" w:hAnsi="宋体"/>
          <w:color w:val="000000"/>
          <w:sz w:val="24"/>
          <w:szCs w:val="24"/>
          <w:highlight w:val="none"/>
        </w:rPr>
      </w:r>
      <w:r/>
    </w:p>
    <w:p>
      <w:pPr>
        <w:pStyle w:val="1215"/>
        <w:ind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（1）本项目对监狱和戒毒企业（简称监狱企业）视同小型、微型企业，给予</w:t>
      </w:r>
      <w:r>
        <w:rPr>
          <w:rFonts w:hint="eastAsia" w:ascii="宋体" w:hAnsi="宋体"/>
          <w:color w:val="000000"/>
          <w:sz w:val="24"/>
          <w:szCs w:val="24"/>
          <w:highlight w:val="none"/>
          <w:u w:val="single"/>
        </w:rPr>
        <w:t xml:space="preserve">20%</w:t>
      </w:r>
      <w:r>
        <w:rPr>
          <w:rFonts w:hint="eastAsia" w:ascii="宋体" w:hAnsi="宋体"/>
          <w:color w:val="000000"/>
          <w:sz w:val="24"/>
          <w:szCs w:val="24"/>
          <w:highlight w:val="none"/>
        </w:rPr>
        <w:t xml:space="preserve">的价格扣除，用扣除后的价格参与评审。</w:t>
      </w:r>
      <w:r>
        <w:rPr>
          <w:rFonts w:hint="eastAsia" w:ascii="宋体" w:hAnsi="宋体"/>
          <w:color w:val="000000"/>
          <w:sz w:val="24"/>
          <w:szCs w:val="24"/>
          <w:highlight w:val="none"/>
        </w:rPr>
      </w:r>
      <w:r/>
    </w:p>
    <w:p>
      <w:pPr>
        <w:pStyle w:val="1215"/>
        <w:ind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（2）监狱企业参加政府采购活动时，需提供由省级以上监狱管理局、戒毒管理局(含新疆生产建设兵团)出具的属于监狱企业的证明文件。</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如不提供上述证明文件，价格将不做相应扣除</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1215"/>
        <w:ind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（3）监狱企业标准请参照《关于政府采购支持监狱企业发展有关问题的通知》（</w:t>
      </w:r>
      <w:r>
        <w:rPr>
          <w:rFonts w:ascii="宋体" w:hAnsi="宋体"/>
          <w:color w:val="000000"/>
          <w:sz w:val="24"/>
          <w:szCs w:val="24"/>
          <w:highlight w:val="none"/>
        </w:rPr>
        <w:t xml:space="preserve">财库[2014]68号</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1215"/>
        <w:ind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4、残疾人福利单位、监狱企业属于小型、微型企业的，不重复享受政策。</w:t>
      </w:r>
      <w:r>
        <w:rPr>
          <w:rFonts w:hint="eastAsia" w:ascii="宋体" w:hAnsi="宋体"/>
          <w:color w:val="000000"/>
          <w:sz w:val="24"/>
          <w:szCs w:val="24"/>
          <w:highlight w:val="none"/>
        </w:rPr>
      </w:r>
      <w:r/>
    </w:p>
    <w:p>
      <w:pPr>
        <w:pStyle w:val="1215"/>
        <w:ind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5、如本项目同意联合体参加</w:t>
      </w:r>
      <w:r>
        <w:rPr>
          <w:rFonts w:hint="eastAsia" w:ascii="宋体" w:hAnsi="宋体"/>
          <w:color w:val="000000"/>
          <w:sz w:val="24"/>
          <w:szCs w:val="24"/>
          <w:highlight w:val="none"/>
          <w:lang w:eastAsia="zh-CN"/>
        </w:rPr>
        <w:t xml:space="preserve">投标</w:t>
      </w:r>
      <w:r>
        <w:rPr>
          <w:rFonts w:hint="eastAsia" w:ascii="宋体" w:hAnsi="宋体"/>
          <w:color w:val="000000"/>
          <w:sz w:val="24"/>
          <w:szCs w:val="24"/>
          <w:highlight w:val="none"/>
        </w:rPr>
        <w:t xml:space="preserve">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olor w:val="000000"/>
          <w:sz w:val="24"/>
          <w:szCs w:val="24"/>
          <w:highlight w:val="none"/>
          <w:u w:val="single"/>
        </w:rPr>
        <w:t xml:space="preserve">6%</w:t>
      </w:r>
      <w:r>
        <w:rPr>
          <w:rFonts w:hint="eastAsia" w:ascii="宋体" w:hAnsi="宋体"/>
          <w:color w:val="000000"/>
          <w:sz w:val="24"/>
          <w:szCs w:val="24"/>
          <w:highlight w:val="none"/>
        </w:rPr>
        <w:t xml:space="preserve">的价格扣除，用扣除后的价格参与评审。</w:t>
      </w:r>
      <w:r>
        <w:rPr>
          <w:rFonts w:hint="eastAsia" w:ascii="宋体" w:hAnsi="宋体"/>
          <w:color w:val="000000"/>
          <w:sz w:val="24"/>
          <w:szCs w:val="24"/>
          <w:highlight w:val="none"/>
        </w:rPr>
      </w:r>
      <w:r/>
    </w:p>
    <w:p>
      <w:pPr>
        <w:pStyle w:val="1215"/>
        <w:ind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6、联合体各方均为小型、微型企业（残疾人福利单位、监狱企业）的，联合体享受</w:t>
      </w:r>
      <w:r>
        <w:rPr>
          <w:rFonts w:hint="eastAsia" w:ascii="宋体" w:hAnsi="宋体"/>
          <w:color w:val="000000"/>
          <w:sz w:val="24"/>
          <w:szCs w:val="24"/>
          <w:highlight w:val="none"/>
          <w:u w:val="single"/>
        </w:rPr>
        <w:t xml:space="preserve">20%</w:t>
      </w:r>
      <w:r>
        <w:rPr>
          <w:rFonts w:hint="eastAsia" w:ascii="宋体" w:hAnsi="宋体"/>
          <w:color w:val="000000"/>
          <w:sz w:val="24"/>
          <w:szCs w:val="24"/>
          <w:highlight w:val="none"/>
        </w:rPr>
        <w:t xml:space="preserve">价格扣除，用扣除后的价格参与评审。</w:t>
      </w:r>
      <w:r>
        <w:rPr>
          <w:rFonts w:hint="eastAsia" w:ascii="宋体" w:hAnsi="宋体"/>
          <w:color w:val="000000"/>
          <w:sz w:val="24"/>
          <w:szCs w:val="24"/>
          <w:highlight w:val="none"/>
        </w:rPr>
      </w:r>
      <w:r/>
    </w:p>
    <w:p>
      <w:pPr>
        <w:pStyle w:val="1215"/>
        <w:ind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7</w:t>
      </w:r>
      <w:r>
        <w:rPr>
          <w:rFonts w:hint="eastAsia" w:ascii="宋体" w:hAnsi="宋体"/>
          <w:color w:val="000000"/>
          <w:sz w:val="24"/>
          <w:szCs w:val="24"/>
          <w:highlight w:val="none"/>
        </w:rPr>
        <w:t xml:space="preserve">、采购本国产品的支持政策</w:t>
      </w:r>
      <w:r>
        <w:rPr>
          <w:rFonts w:hint="eastAsia" w:ascii="宋体" w:hAnsi="宋体"/>
          <w:color w:val="000000"/>
          <w:sz w:val="24"/>
          <w:szCs w:val="24"/>
          <w:highlight w:val="none"/>
        </w:rPr>
      </w:r>
      <w:r/>
    </w:p>
    <w:p>
      <w:pPr>
        <w:pStyle w:val="1215"/>
        <w:ind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7</w:t>
      </w:r>
      <w:r>
        <w:rPr>
          <w:rFonts w:hint="eastAsia" w:ascii="宋体" w:hAnsi="宋体"/>
          <w:color w:val="000000"/>
          <w:sz w:val="24"/>
          <w:szCs w:val="24"/>
          <w:highlight w:val="none"/>
        </w:rPr>
        <w:t xml:space="preserve">.1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olor w:val="000000"/>
          <w:sz w:val="24"/>
          <w:szCs w:val="24"/>
          <w:highlight w:val="none"/>
        </w:rPr>
      </w:r>
      <w:r/>
    </w:p>
    <w:p>
      <w:pPr>
        <w:pStyle w:val="1215"/>
        <w:ind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7</w:t>
      </w:r>
      <w:r>
        <w:rPr>
          <w:rFonts w:hint="eastAsia" w:ascii="宋体" w:hAnsi="宋体"/>
          <w:color w:val="000000"/>
          <w:sz w:val="24"/>
          <w:szCs w:val="24"/>
          <w:highlight w:val="none"/>
        </w:rPr>
        <w:t xml:space="preserve">.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olor w:val="000000"/>
          <w:sz w:val="24"/>
          <w:szCs w:val="24"/>
          <w:highlight w:val="none"/>
        </w:rPr>
      </w:r>
      <w:r/>
    </w:p>
    <w:p>
      <w:pPr>
        <w:pStyle w:val="1215"/>
        <w:ind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7</w:t>
      </w:r>
      <w:r>
        <w:rPr>
          <w:rFonts w:hint="eastAsia" w:ascii="宋体" w:hAnsi="宋体"/>
          <w:color w:val="000000"/>
          <w:sz w:val="24"/>
          <w:szCs w:val="24"/>
          <w:highlight w:val="none"/>
        </w:rPr>
        <w:t xml:space="preserve">.3本项目政府采购活动中既有本国产品又有非本国产品参与竞争的，依法对本国产品给予价格评审优惠，对本国产品的报价给予20%的价格扣除，用扣除后的价格参与评审。</w:t>
      </w:r>
      <w:r>
        <w:rPr>
          <w:rFonts w:hint="eastAsia" w:ascii="宋体" w:hAnsi="宋体"/>
          <w:color w:val="000000"/>
          <w:sz w:val="24"/>
          <w:szCs w:val="24"/>
          <w:highlight w:val="none"/>
        </w:rPr>
      </w:r>
      <w:r/>
    </w:p>
    <w:p>
      <w:pPr>
        <w:pStyle w:val="1215"/>
        <w:ind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7</w:t>
      </w:r>
      <w:r>
        <w:rPr>
          <w:rFonts w:hint="eastAsia" w:ascii="宋体" w:hAnsi="宋体"/>
          <w:color w:val="000000"/>
          <w:sz w:val="24"/>
          <w:szCs w:val="24"/>
          <w:highlight w:val="none"/>
        </w:rPr>
        <w:t xml:space="preserve">.4当采购项目或者采购包中含有多种产品，投标人为该采购项目或者采购包提供的符合本国产品标准的产品成本之和占该投标人提供的全部产品成本之和的比例达到80%以上时（投标人需在“投标文件格式”的“附件</w:t>
      </w:r>
      <w:r>
        <w:rPr>
          <w:rFonts w:hint="eastAsia" w:ascii="宋体" w:hAnsi="宋体"/>
          <w:color w:val="000000"/>
          <w:sz w:val="24"/>
          <w:szCs w:val="24"/>
          <w:highlight w:val="none"/>
          <w:lang w:val="en-US" w:eastAsia="zh-CN"/>
        </w:rPr>
        <w:t xml:space="preserve">:</w:t>
      </w:r>
      <w:r>
        <w:rPr>
          <w:rFonts w:hint="eastAsia" w:ascii="宋体" w:hAnsi="宋体"/>
          <w:color w:val="000000"/>
          <w:sz w:val="24"/>
          <w:szCs w:val="24"/>
          <w:highlight w:val="none"/>
        </w:rPr>
        <w:t xml:space="preserve">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rPr>
          <w:rFonts w:hint="eastAsia" w:ascii="宋体" w:hAnsi="宋体"/>
          <w:color w:val="000000"/>
          <w:sz w:val="24"/>
          <w:szCs w:val="24"/>
          <w:highlight w:val="none"/>
        </w:rPr>
      </w:r>
      <w:r/>
    </w:p>
    <w:p>
      <w:pPr>
        <w:pStyle w:val="1215"/>
        <w:ind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7</w:t>
      </w:r>
      <w:r>
        <w:rPr>
          <w:rFonts w:hint="eastAsia" w:ascii="宋体" w:hAnsi="宋体"/>
          <w:color w:val="000000"/>
          <w:sz w:val="24"/>
          <w:szCs w:val="24"/>
          <w:highlight w:val="none"/>
        </w:rPr>
        <w:t xml:space="preserve">.5投标人需按照招标文件的要求提供《关于符合本国产品标准的声明函》（以下简称《声明函》），如不提供将不享受本国产品价格评审优惠。</w:t>
      </w:r>
      <w:r>
        <w:rPr>
          <w:rFonts w:hint="eastAsia" w:ascii="宋体" w:hAnsi="宋体"/>
          <w:color w:val="000000"/>
          <w:sz w:val="24"/>
          <w:szCs w:val="24"/>
          <w:highlight w:val="none"/>
        </w:rPr>
      </w:r>
      <w:r/>
    </w:p>
    <w:p>
      <w:pPr>
        <w:pStyle w:val="1215"/>
        <w:ind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7</w:t>
      </w:r>
      <w:r>
        <w:rPr>
          <w:rFonts w:hint="eastAsia" w:ascii="宋体" w:hAnsi="宋体"/>
          <w:color w:val="000000"/>
          <w:sz w:val="24"/>
          <w:szCs w:val="24"/>
          <w:highlight w:val="none"/>
        </w:rPr>
        <w:t xml:space="preserve">.6投标人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color w:val="000000"/>
          <w:sz w:val="24"/>
          <w:szCs w:val="24"/>
          <w:highlight w:val="none"/>
        </w:rPr>
      </w:r>
      <w:r/>
    </w:p>
    <w:p>
      <w:pPr>
        <w:pStyle w:val="1215"/>
        <w:ind w:firstLine="480"/>
        <w:jc w:val="left"/>
        <w:spacing w:line="440" w:lineRule="exact"/>
        <w:rPr>
          <w:rFonts w:hint="eastAsia" w:ascii="宋体" w:hAnsi="宋体"/>
          <w:color w:val="0000ff"/>
          <w:sz w:val="24"/>
          <w:szCs w:val="24"/>
          <w:highlight w:val="none"/>
        </w:rPr>
      </w:pPr>
      <w:r>
        <w:rPr>
          <w:rFonts w:hint="eastAsia" w:ascii="宋体" w:hAnsi="宋体"/>
          <w:color w:val="000000"/>
          <w:sz w:val="24"/>
          <w:szCs w:val="24"/>
          <w:highlight w:val="none"/>
          <w:lang w:val="en-US" w:eastAsia="zh-CN"/>
        </w:rPr>
        <w:t xml:space="preserve">7</w:t>
      </w:r>
      <w:r>
        <w:rPr>
          <w:rFonts w:hint="eastAsia" w:ascii="宋体" w:hAnsi="宋体"/>
          <w:color w:val="000000"/>
          <w:sz w:val="24"/>
          <w:szCs w:val="24"/>
          <w:highlight w:val="none"/>
        </w:rPr>
        <w:t xml:space="preserve">.7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rPr>
          <w:rFonts w:hint="eastAsia" w:ascii="宋体" w:hAnsi="宋体"/>
          <w:color w:val="0000ff"/>
          <w:sz w:val="24"/>
          <w:szCs w:val="24"/>
          <w:highlight w:val="none"/>
        </w:rPr>
      </w:r>
      <w:r/>
    </w:p>
    <w:p>
      <w:pPr>
        <w:pStyle w:val="1317"/>
        <w:ind w:firstLine="482"/>
        <w:spacing w:before="0" w:after="0" w:line="440" w:lineRule="exact"/>
        <w:rPr>
          <w:rFonts w:hint="eastAsia" w:ascii="宋体" w:hAnsi="宋体"/>
          <w:b/>
          <w:color w:val="000000"/>
          <w:highlight w:val="none"/>
        </w:rPr>
      </w:pPr>
      <w:r>
        <w:rPr>
          <w:rFonts w:hint="eastAsia" w:ascii="宋体" w:hAnsi="宋体"/>
          <w:b/>
          <w:color w:val="000000"/>
          <w:highlight w:val="none"/>
        </w:rPr>
        <w:t xml:space="preserve">评标方法与评标标准</w:t>
      </w:r>
      <w:r>
        <w:rPr>
          <w:rFonts w:hint="eastAsia" w:ascii="宋体" w:hAnsi="宋体"/>
          <w:b/>
          <w:color w:val="000000"/>
          <w:highlight w:val="none"/>
        </w:rPr>
      </w:r>
      <w:r/>
    </w:p>
    <w:p>
      <w:pPr>
        <w:pStyle w:val="1215"/>
        <w:spacing w:line="440" w:lineRule="exact"/>
        <w:rPr>
          <w:sz w:val="24"/>
          <w:szCs w:val="24"/>
        </w:rPr>
      </w:pPr>
      <w:r>
        <w:rPr>
          <w:rFonts w:hint="eastAsia"/>
          <w:sz w:val="24"/>
          <w:szCs w:val="24"/>
        </w:rPr>
        <w:t xml:space="preserve">一、综合评分各因素所占分值为：</w:t>
      </w:r>
      <w:r>
        <w:rPr>
          <w:sz w:val="24"/>
          <w:szCs w:val="24"/>
        </w:rPr>
      </w:r>
      <w:r/>
    </w:p>
    <w:p>
      <w:pPr>
        <w:pStyle w:val="1215"/>
        <w:ind w:firstLine="480"/>
        <w:spacing w:line="440" w:lineRule="exact"/>
        <w:rPr>
          <w:sz w:val="24"/>
          <w:szCs w:val="24"/>
          <w:lang w:val="zh-CN"/>
        </w:rPr>
      </w:pPr>
      <w:r>
        <w:rPr>
          <w:rFonts w:hint="eastAsia"/>
          <w:sz w:val="24"/>
          <w:szCs w:val="24"/>
          <w:lang w:val="zh-CN"/>
        </w:rPr>
        <w:t xml:space="preserve">（1）最终报价                      </w:t>
      </w:r>
      <w:r>
        <w:rPr>
          <w:rFonts w:hint="eastAsia"/>
          <w:sz w:val="24"/>
          <w:szCs w:val="24"/>
        </w:rPr>
        <w:t xml:space="preserve">30</w:t>
      </w:r>
      <w:r>
        <w:rPr>
          <w:rFonts w:hint="eastAsia"/>
          <w:sz w:val="24"/>
          <w:szCs w:val="24"/>
          <w:lang w:val="zh-CN"/>
        </w:rPr>
        <w:t xml:space="preserve">分</w:t>
      </w:r>
      <w:r>
        <w:rPr>
          <w:sz w:val="24"/>
          <w:szCs w:val="24"/>
          <w:lang w:val="zh-CN"/>
        </w:rPr>
      </w:r>
      <w:r/>
    </w:p>
    <w:p>
      <w:pPr>
        <w:pStyle w:val="1215"/>
        <w:ind w:firstLine="480"/>
        <w:spacing w:line="440" w:lineRule="exact"/>
        <w:rPr>
          <w:sz w:val="24"/>
          <w:szCs w:val="24"/>
          <w:lang w:val="zh-CN"/>
        </w:rPr>
      </w:pPr>
      <w:r>
        <w:rPr>
          <w:rFonts w:hint="eastAsia"/>
          <w:sz w:val="24"/>
          <w:szCs w:val="24"/>
          <w:lang w:val="zh-CN"/>
        </w:rPr>
        <w:t xml:space="preserve">（2）质量性能  </w:t>
      </w:r>
      <w:r>
        <w:rPr>
          <w:rFonts w:hint="eastAsia"/>
          <w:sz w:val="24"/>
          <w:szCs w:val="24"/>
        </w:rPr>
        <w:t xml:space="preserve">                  </w:t>
      </w:r>
      <w:r>
        <w:rPr>
          <w:rFonts w:hint="eastAsia"/>
          <w:sz w:val="24"/>
          <w:szCs w:val="24"/>
          <w:lang w:val="zh-CN"/>
        </w:rPr>
        <w:t xml:space="preserve">  </w:t>
      </w:r>
      <w:r>
        <w:rPr>
          <w:sz w:val="24"/>
          <w:szCs w:val="24"/>
        </w:rPr>
        <w:t xml:space="preserve">40</w:t>
      </w:r>
      <w:r>
        <w:rPr>
          <w:rFonts w:hint="eastAsia"/>
          <w:sz w:val="24"/>
          <w:szCs w:val="24"/>
          <w:lang w:val="zh-CN"/>
        </w:rPr>
        <w:t xml:space="preserve">分</w:t>
      </w:r>
      <w:r>
        <w:rPr>
          <w:sz w:val="24"/>
          <w:szCs w:val="24"/>
          <w:lang w:val="zh-CN"/>
        </w:rPr>
      </w:r>
      <w:r/>
    </w:p>
    <w:p>
      <w:pPr>
        <w:pStyle w:val="1215"/>
        <w:ind w:firstLine="480"/>
        <w:spacing w:line="440" w:lineRule="exact"/>
        <w:rPr>
          <w:rFonts w:hint="eastAsia"/>
          <w:sz w:val="24"/>
          <w:szCs w:val="24"/>
          <w:lang w:val="zh-CN"/>
        </w:rPr>
      </w:pPr>
      <w:r>
        <w:rPr>
          <w:rFonts w:hint="eastAsia"/>
          <w:sz w:val="24"/>
          <w:szCs w:val="24"/>
          <w:lang w:val="zh-CN"/>
        </w:rPr>
        <w:t xml:space="preserve">（3）技术方案 </w:t>
      </w:r>
      <w:r>
        <w:rPr>
          <w:sz w:val="24"/>
          <w:szCs w:val="24"/>
          <w:lang w:val="zh-CN"/>
        </w:rPr>
        <w:t xml:space="preserve">                     30</w:t>
      </w:r>
      <w:r>
        <w:rPr>
          <w:rFonts w:hint="eastAsia"/>
          <w:sz w:val="24"/>
          <w:szCs w:val="24"/>
          <w:lang w:val="zh-CN"/>
        </w:rPr>
        <w:t xml:space="preserve">分</w:t>
      </w:r>
      <w:r>
        <w:rPr>
          <w:rFonts w:hint="eastAsia"/>
          <w:sz w:val="24"/>
          <w:szCs w:val="24"/>
          <w:lang w:val="zh-CN"/>
        </w:rPr>
      </w:r>
      <w:r/>
    </w:p>
    <w:p>
      <w:pPr>
        <w:pStyle w:val="1215"/>
        <w:spacing w:line="440" w:lineRule="exact"/>
        <w:rPr>
          <w:sz w:val="24"/>
          <w:szCs w:val="24"/>
        </w:rPr>
      </w:pPr>
      <w:r>
        <w:rPr>
          <w:rFonts w:hint="eastAsia"/>
          <w:sz w:val="24"/>
          <w:szCs w:val="24"/>
        </w:rPr>
        <w:t xml:space="preserve">二、评分办法</w:t>
      </w:r>
      <w:r>
        <w:rPr>
          <w:sz w:val="24"/>
          <w:szCs w:val="24"/>
        </w:rPr>
      </w:r>
      <w:r/>
    </w:p>
    <w:p>
      <w:pPr>
        <w:pStyle w:val="1215"/>
        <w:ind w:firstLine="480"/>
        <w:spacing w:line="440" w:lineRule="exact"/>
        <w:rPr>
          <w:sz w:val="24"/>
          <w:szCs w:val="24"/>
        </w:rPr>
      </w:pPr>
      <w:r>
        <w:rPr>
          <w:rFonts w:hint="eastAsia"/>
          <w:sz w:val="24"/>
          <w:szCs w:val="24"/>
        </w:rPr>
        <w:t xml:space="preserve">2.1报价评价（30分）</w:t>
      </w:r>
      <w:r>
        <w:rPr>
          <w:sz w:val="24"/>
          <w:szCs w:val="24"/>
        </w:rPr>
      </w:r>
      <w:r/>
    </w:p>
    <w:p>
      <w:pPr>
        <w:pStyle w:val="1215"/>
        <w:ind w:firstLine="480"/>
        <w:spacing w:line="440" w:lineRule="exact"/>
        <w:rPr>
          <w:sz w:val="24"/>
          <w:szCs w:val="24"/>
        </w:rPr>
      </w:pPr>
      <w:r>
        <w:rPr>
          <w:rFonts w:hint="eastAsia"/>
          <w:sz w:val="24"/>
          <w:szCs w:val="24"/>
        </w:rPr>
        <w:t xml:space="preserve">综合评分法中的价格分采用低价优先法计算，即满足招标文件要求且投标价格最低的投标报价为评标基准价，其价格分为满分30分。其他投标人的价格分统一按照下列公式计算：</w:t>
      </w:r>
      <w:r>
        <w:rPr>
          <w:sz w:val="24"/>
          <w:szCs w:val="24"/>
        </w:rPr>
      </w:r>
      <w:r/>
    </w:p>
    <w:p>
      <w:pPr>
        <w:pStyle w:val="1215"/>
        <w:ind w:firstLine="480"/>
        <w:spacing w:line="440" w:lineRule="exact"/>
        <w:rPr>
          <w:sz w:val="24"/>
          <w:szCs w:val="24"/>
        </w:rPr>
      </w:pPr>
      <w:r>
        <w:rPr>
          <w:rFonts w:hint="eastAsia"/>
          <w:sz w:val="24"/>
          <w:szCs w:val="24"/>
        </w:rPr>
        <w:t xml:space="preserve">投标报价得分=(评标基准价／投标报价)×30</w:t>
      </w:r>
      <w:r>
        <w:rPr>
          <w:sz w:val="24"/>
          <w:szCs w:val="24"/>
        </w:rPr>
      </w:r>
      <w:r/>
    </w:p>
    <w:p>
      <w:pPr>
        <w:pStyle w:val="1215"/>
        <w:ind w:firstLine="480"/>
        <w:spacing w:line="440" w:lineRule="exact"/>
        <w:rPr>
          <w:color w:val="000000"/>
          <w:sz w:val="24"/>
          <w:szCs w:val="24"/>
          <w:lang w:val="zh-CN"/>
        </w:rPr>
      </w:pPr>
      <w:r>
        <w:rPr>
          <w:rFonts w:hint="eastAsia"/>
          <w:color w:val="000000"/>
          <w:sz w:val="24"/>
          <w:szCs w:val="24"/>
        </w:rPr>
        <w:t xml:space="preserve">2.2</w:t>
      </w:r>
      <w:r>
        <w:rPr>
          <w:rFonts w:hint="eastAsia"/>
          <w:color w:val="000000"/>
          <w:sz w:val="24"/>
          <w:szCs w:val="24"/>
          <w:lang w:val="zh-CN"/>
        </w:rPr>
        <w:t xml:space="preserve">质量性能 （</w:t>
      </w:r>
      <w:r>
        <w:rPr>
          <w:color w:val="000000"/>
          <w:sz w:val="24"/>
          <w:szCs w:val="24"/>
        </w:rPr>
        <w:t xml:space="preserve">40</w:t>
      </w:r>
      <w:r>
        <w:rPr>
          <w:rFonts w:hint="eastAsia"/>
          <w:color w:val="000000"/>
          <w:sz w:val="24"/>
          <w:szCs w:val="24"/>
          <w:lang w:val="zh-CN"/>
        </w:rPr>
        <w:t xml:space="preserve">分）</w:t>
      </w:r>
      <w:r>
        <w:rPr>
          <w:color w:val="000000"/>
          <w:sz w:val="24"/>
          <w:szCs w:val="24"/>
          <w:lang w:val="zh-CN"/>
        </w:rPr>
      </w:r>
      <w:r/>
    </w:p>
    <w:p>
      <w:pPr>
        <w:pStyle w:val="1215"/>
        <w:ind w:firstLine="480"/>
        <w:spacing w:line="440" w:lineRule="exact"/>
        <w:rPr>
          <w:b w:val="0"/>
          <w:bCs w:val="0"/>
          <w:color w:val="000000"/>
          <w:sz w:val="24"/>
          <w:szCs w:val="24"/>
          <w:lang w:val="zh-CN"/>
        </w:rPr>
      </w:pPr>
      <w:r>
        <w:rPr>
          <w:rFonts w:hint="eastAsia"/>
          <w:b w:val="0"/>
          <w:bCs w:val="0"/>
          <w:color w:val="000000"/>
          <w:sz w:val="24"/>
          <w:szCs w:val="24"/>
          <w:lang w:val="zh-CN"/>
        </w:rPr>
        <w:t xml:space="preserve">①基础技术需求（</w:t>
      </w:r>
      <w:r>
        <w:rPr>
          <w:rFonts w:hint="eastAsia"/>
          <w:b w:val="0"/>
          <w:bCs w:val="0"/>
          <w:color w:val="000000"/>
          <w:sz w:val="24"/>
          <w:szCs w:val="24"/>
        </w:rPr>
        <w:t xml:space="preserve">25分</w:t>
      </w:r>
      <w:r>
        <w:rPr>
          <w:rFonts w:hint="eastAsia"/>
          <w:b w:val="0"/>
          <w:bCs w:val="0"/>
          <w:color w:val="000000"/>
          <w:sz w:val="24"/>
          <w:szCs w:val="24"/>
          <w:lang w:val="zh-CN"/>
        </w:rPr>
        <w:t xml:space="preserve">）：根据各投标人所投产品功能(性能)及配置、对招标文件</w:t>
      </w:r>
      <w:r>
        <w:rPr>
          <w:rFonts w:hint="eastAsia" w:ascii="Calibri"/>
          <w:b w:val="0"/>
          <w:bCs w:val="0"/>
          <w:color w:val="000000"/>
          <w:sz w:val="24"/>
          <w:szCs w:val="24"/>
          <w:lang w:val="zh-CN"/>
        </w:rPr>
        <w:t xml:space="preserve">基础技术参数</w:t>
      </w:r>
      <w:r>
        <w:rPr>
          <w:rFonts w:hint="eastAsia"/>
          <w:b w:val="0"/>
          <w:bCs w:val="0"/>
          <w:color w:val="000000"/>
          <w:sz w:val="24"/>
          <w:szCs w:val="24"/>
          <w:lang w:val="zh-CN"/>
        </w:rPr>
        <w:t xml:space="preserve">及配置要求的逐项响应情况及偏离表综合评定，投标人所投产品</w:t>
      </w:r>
      <w:r>
        <w:rPr>
          <w:rFonts w:hint="eastAsia" w:ascii="Calibri"/>
          <w:b w:val="0"/>
          <w:bCs w:val="0"/>
          <w:color w:val="000000"/>
          <w:sz w:val="24"/>
          <w:szCs w:val="24"/>
          <w:lang w:val="zh-CN"/>
        </w:rPr>
        <w:t xml:space="preserve">基础</w:t>
      </w:r>
      <w:r>
        <w:rPr>
          <w:rFonts w:hint="eastAsia"/>
          <w:b w:val="0"/>
          <w:bCs w:val="0"/>
          <w:color w:val="000000"/>
          <w:sz w:val="24"/>
          <w:szCs w:val="24"/>
          <w:lang w:val="zh-CN"/>
        </w:rPr>
        <w:t xml:space="preserve">技术参数及配置要求均满足采购需求的得满分</w:t>
      </w:r>
      <w:r>
        <w:rPr>
          <w:rFonts w:hint="eastAsia"/>
          <w:b w:val="0"/>
          <w:bCs w:val="0"/>
          <w:color w:val="000000"/>
          <w:sz w:val="24"/>
          <w:szCs w:val="24"/>
        </w:rPr>
        <w:t xml:space="preserve">25</w:t>
      </w:r>
      <w:r>
        <w:rPr>
          <w:rFonts w:hint="eastAsia"/>
          <w:b w:val="0"/>
          <w:bCs w:val="0"/>
          <w:color w:val="000000"/>
          <w:sz w:val="24"/>
          <w:szCs w:val="24"/>
          <w:lang w:val="zh-CN"/>
        </w:rPr>
        <w:t xml:space="preserve">分，有一项负偏离的扣0.</w:t>
      </w:r>
      <w:r>
        <w:rPr>
          <w:rFonts w:hint="eastAsia"/>
          <w:b w:val="0"/>
          <w:bCs w:val="0"/>
          <w:color w:val="000000"/>
          <w:sz w:val="24"/>
          <w:szCs w:val="24"/>
        </w:rPr>
        <w:t xml:space="preserve">5</w:t>
      </w:r>
      <w:r>
        <w:rPr>
          <w:rFonts w:hint="eastAsia"/>
          <w:b w:val="0"/>
          <w:bCs w:val="0"/>
          <w:color w:val="000000"/>
          <w:sz w:val="24"/>
          <w:szCs w:val="24"/>
          <w:lang w:val="zh-CN"/>
        </w:rPr>
        <w:t xml:space="preserve">分（打“△”的条款不参与本小项的扣分）；其中若是基础技术参数负偏离达到</w:t>
      </w:r>
      <w:r>
        <w:rPr>
          <w:rFonts w:hint="eastAsia"/>
          <w:b w:val="0"/>
          <w:bCs w:val="0"/>
          <w:color w:val="000000"/>
          <w:sz w:val="24"/>
          <w:szCs w:val="24"/>
        </w:rPr>
        <w:t xml:space="preserve">10</w:t>
      </w:r>
      <w:r>
        <w:rPr>
          <w:rFonts w:hint="eastAsia"/>
          <w:b w:val="0"/>
          <w:bCs w:val="0"/>
          <w:color w:val="000000"/>
          <w:sz w:val="24"/>
          <w:szCs w:val="24"/>
          <w:lang w:val="zh-CN"/>
        </w:rPr>
        <w:t xml:space="preserve">项及以上（含打“△”的条款），则本小项不得分。本项最高得</w:t>
      </w:r>
      <w:r>
        <w:rPr>
          <w:rFonts w:hint="eastAsia"/>
          <w:b w:val="0"/>
          <w:bCs w:val="0"/>
          <w:color w:val="000000"/>
          <w:sz w:val="24"/>
          <w:szCs w:val="24"/>
        </w:rPr>
        <w:t xml:space="preserve">25</w:t>
      </w:r>
      <w:r>
        <w:rPr>
          <w:rFonts w:hint="eastAsia"/>
          <w:b w:val="0"/>
          <w:bCs w:val="0"/>
          <w:color w:val="000000"/>
          <w:sz w:val="24"/>
          <w:szCs w:val="24"/>
          <w:lang w:val="zh-CN"/>
        </w:rPr>
        <w:t xml:space="preserve">分。</w:t>
      </w:r>
      <w:r>
        <w:rPr>
          <w:b w:val="0"/>
          <w:bCs w:val="0"/>
          <w:color w:val="000000"/>
          <w:sz w:val="24"/>
          <w:szCs w:val="24"/>
          <w:lang w:val="zh-CN"/>
        </w:rPr>
      </w:r>
      <w:r/>
    </w:p>
    <w:p>
      <w:pPr>
        <w:pStyle w:val="1215"/>
        <w:ind w:firstLine="480"/>
        <w:spacing w:line="440" w:lineRule="exact"/>
        <w:rPr>
          <w:b w:val="0"/>
          <w:bCs w:val="0"/>
          <w:color w:val="000000"/>
          <w:sz w:val="24"/>
          <w:szCs w:val="24"/>
          <w:lang w:val="zh-CN"/>
        </w:rPr>
      </w:pPr>
      <w:r>
        <w:rPr>
          <w:rFonts w:hint="eastAsia"/>
          <w:color w:val="000000"/>
          <w:sz w:val="24"/>
          <w:szCs w:val="24"/>
          <w:lang w:val="zh-CN"/>
        </w:rPr>
        <w:t xml:space="preserve">②设备稳定性（</w:t>
      </w:r>
      <w:r>
        <w:rPr>
          <w:rFonts w:hint="eastAsia"/>
          <w:color w:val="000000"/>
          <w:sz w:val="24"/>
          <w:szCs w:val="24"/>
        </w:rPr>
        <w:t xml:space="preserve">3分</w:t>
      </w:r>
      <w:r>
        <w:rPr>
          <w:rFonts w:hint="eastAsia"/>
          <w:color w:val="000000"/>
          <w:sz w:val="24"/>
          <w:szCs w:val="24"/>
          <w:lang w:val="zh-CN"/>
        </w:rPr>
        <w:t xml:space="preserve">）：能</w:t>
      </w:r>
      <w:r>
        <w:rPr>
          <w:rFonts w:hint="eastAsia" w:ascii="宋体" w:hAnsi="宋体" w:cs="宋体"/>
          <w:color w:val="000000"/>
          <w:sz w:val="24"/>
        </w:rPr>
        <w:t xml:space="preserve">最大程度保证图像质量的稳定性和剂量控制的精准性的，</w:t>
      </w:r>
      <w:r>
        <w:rPr>
          <w:rFonts w:hint="eastAsia"/>
          <w:color w:val="000000"/>
          <w:sz w:val="24"/>
          <w:szCs w:val="24"/>
          <w:lang w:val="zh-CN"/>
        </w:rPr>
        <w:t xml:space="preserve">投标机型的CT核心部件(球管、探测器、高压发生器)与CT整机为同一品牌的得</w:t>
      </w:r>
      <w:r>
        <w:rPr>
          <w:rFonts w:hint="eastAsia"/>
          <w:color w:val="000000"/>
          <w:sz w:val="24"/>
          <w:szCs w:val="24"/>
        </w:rPr>
        <w:t xml:space="preserve">3</w:t>
      </w:r>
      <w:r>
        <w:rPr>
          <w:rFonts w:hint="eastAsia"/>
          <w:color w:val="000000"/>
          <w:sz w:val="24"/>
          <w:szCs w:val="24"/>
          <w:lang w:val="zh-CN"/>
        </w:rPr>
        <w:t xml:space="preserve">分</w:t>
      </w:r>
      <w:r>
        <w:rPr>
          <w:rFonts w:hint="eastAsia"/>
          <w:b/>
          <w:bCs/>
          <w:color w:val="000000"/>
          <w:sz w:val="24"/>
          <w:szCs w:val="24"/>
          <w:lang w:val="zh-CN"/>
        </w:rPr>
        <w:t xml:space="preserve">，</w:t>
      </w:r>
      <w:r>
        <w:rPr>
          <w:rFonts w:hint="eastAsia"/>
          <w:b w:val="0"/>
          <w:bCs w:val="0"/>
          <w:color w:val="000000"/>
          <w:sz w:val="24"/>
          <w:szCs w:val="24"/>
          <w:lang w:val="zh-CN"/>
        </w:rPr>
        <w:t xml:space="preserve">核心部分部件与</w:t>
      </w:r>
      <w:r>
        <w:rPr>
          <w:rFonts w:hint="eastAsia"/>
          <w:b w:val="0"/>
          <w:bCs w:val="0"/>
          <w:color w:val="000000"/>
          <w:sz w:val="24"/>
          <w:szCs w:val="24"/>
        </w:rPr>
        <w:t xml:space="preserve">CT整机为同一品牌的得1分；</w:t>
      </w:r>
      <w:r>
        <w:rPr>
          <w:rFonts w:hint="eastAsia"/>
          <w:b w:val="0"/>
          <w:bCs w:val="0"/>
          <w:color w:val="000000"/>
          <w:sz w:val="24"/>
          <w:szCs w:val="24"/>
          <w:lang w:val="zh-CN"/>
        </w:rPr>
        <w:t xml:space="preserve">其他不得分。</w:t>
      </w:r>
      <w:r>
        <w:rPr>
          <w:b w:val="0"/>
          <w:bCs w:val="0"/>
          <w:color w:val="000000"/>
          <w:sz w:val="24"/>
          <w:szCs w:val="24"/>
          <w:lang w:val="zh-CN"/>
        </w:rPr>
      </w:r>
      <w:r/>
    </w:p>
    <w:p>
      <w:pPr>
        <w:pStyle w:val="1215"/>
        <w:ind w:firstLine="482"/>
        <w:spacing w:line="440" w:lineRule="exact"/>
        <w:rPr>
          <w:b/>
          <w:bCs/>
          <w:color w:val="000000"/>
          <w:sz w:val="24"/>
          <w:szCs w:val="24"/>
          <w:lang w:val="zh-CN"/>
        </w:rPr>
      </w:pPr>
      <w:r>
        <w:rPr>
          <w:rFonts w:hint="eastAsia"/>
          <w:b/>
          <w:bCs/>
          <w:color w:val="000000"/>
          <w:sz w:val="24"/>
          <w:szCs w:val="24"/>
          <w:lang w:val="zh-CN"/>
        </w:rPr>
        <w:t xml:space="preserve">注：提供检验报告等证明材料加盖公章上传至“苏采云”系统相应位置。</w:t>
      </w:r>
      <w:r>
        <w:rPr>
          <w:b/>
          <w:bCs/>
          <w:color w:val="000000"/>
          <w:sz w:val="24"/>
          <w:szCs w:val="24"/>
          <w:lang w:val="zh-CN"/>
        </w:rPr>
      </w:r>
      <w:r/>
    </w:p>
    <w:p>
      <w:pPr>
        <w:pStyle w:val="1215"/>
        <w:ind w:firstLine="480"/>
        <w:spacing w:line="440" w:lineRule="exact"/>
        <w:rPr>
          <w:b/>
          <w:bCs/>
          <w:color w:val="000000"/>
          <w:sz w:val="24"/>
          <w:szCs w:val="24"/>
          <w:lang w:val="zh-CN"/>
        </w:rPr>
      </w:pPr>
      <w:r>
        <w:rPr>
          <w:rFonts w:hint="eastAsia"/>
          <w:color w:val="000000"/>
          <w:sz w:val="24"/>
          <w:szCs w:val="24"/>
          <w:lang w:val="zh-CN"/>
        </w:rPr>
        <w:t xml:space="preserve">③为</w:t>
      </w:r>
      <w:r>
        <w:rPr>
          <w:rFonts w:hint="eastAsia" w:ascii="宋体" w:hAnsi="宋体" w:cs="宋体"/>
          <w:color w:val="000000"/>
          <w:sz w:val="24"/>
        </w:rPr>
        <w:t xml:space="preserve">保证采集的更薄层厚数据越精细，投标人所投产品的</w:t>
      </w:r>
      <w:r>
        <w:rPr>
          <w:rFonts w:hint="eastAsia"/>
          <w:color w:val="000000"/>
          <w:sz w:val="24"/>
          <w:szCs w:val="24"/>
          <w:lang w:val="zh-CN"/>
        </w:rPr>
        <w:t xml:space="preserve">探测器单元Z轴最小尺寸：＜0.6mm，得2分；0.6mm≤探测器单元Z轴最小尺寸＜0.625mm，得1分，其他不得分。</w:t>
      </w:r>
      <w:r>
        <w:rPr>
          <w:rFonts w:hint="eastAsia"/>
          <w:b/>
          <w:bCs/>
          <w:color w:val="000000"/>
          <w:sz w:val="24"/>
          <w:szCs w:val="24"/>
          <w:lang w:val="zh-CN"/>
        </w:rPr>
        <w:t xml:space="preserve">注：提供证明材料加盖公章上传至“苏采云”系统相应位置。</w:t>
      </w:r>
      <w:r>
        <w:rPr>
          <w:b/>
          <w:bCs/>
          <w:color w:val="000000"/>
          <w:sz w:val="24"/>
          <w:szCs w:val="24"/>
          <w:lang w:val="zh-CN"/>
        </w:rPr>
      </w:r>
      <w:r/>
    </w:p>
    <w:p>
      <w:pPr>
        <w:pStyle w:val="1215"/>
        <w:ind w:firstLine="480"/>
        <w:spacing w:line="440" w:lineRule="exact"/>
        <w:rPr>
          <w:rFonts w:ascii="宋体" w:hAnsi="宋体" w:cs="宋体"/>
          <w:color w:val="000000"/>
          <w:sz w:val="24"/>
          <w:lang w:val="zh-CN"/>
        </w:rPr>
      </w:pPr>
      <w:r>
        <w:rPr>
          <w:rFonts w:hint="eastAsia" w:ascii="宋体" w:hAnsi="宋体" w:cs="宋体"/>
          <w:color w:val="000000"/>
          <w:sz w:val="24"/>
          <w:lang w:val="zh-CN"/>
        </w:rPr>
        <w:t xml:space="preserve">④为</w:t>
      </w:r>
      <w:r>
        <w:rPr>
          <w:rFonts w:hint="eastAsia" w:ascii="宋体" w:hAnsi="宋体" w:cs="宋体"/>
          <w:color w:val="000000"/>
          <w:sz w:val="24"/>
        </w:rPr>
        <w:t xml:space="preserve">保证大范围灌注扫描或宽体容积成像时，依然维持足够高的像素矩阵密度，投标人所投产品的</w:t>
      </w:r>
      <w:r>
        <w:rPr>
          <w:rFonts w:hint="eastAsia" w:ascii="宋体" w:hAnsi="宋体" w:cs="宋体"/>
          <w:color w:val="000000"/>
          <w:sz w:val="24"/>
          <w:lang w:val="zh-CN"/>
        </w:rPr>
        <w:t xml:space="preserve">探测器物理总单元数：探测器物理总单元数＞</w:t>
      </w:r>
      <w:r>
        <w:rPr>
          <w:rFonts w:hint="eastAsia" w:ascii="宋体" w:hAnsi="宋体" w:cs="宋体"/>
          <w:color w:val="000000"/>
          <w:sz w:val="24"/>
          <w:lang w:val="zh-CN"/>
        </w:rPr>
        <w:t xml:space="preserve">30000个的</w:t>
      </w:r>
      <w:r>
        <w:rPr>
          <w:rFonts w:hint="eastAsia" w:ascii="宋体" w:hAnsi="宋体" w:cs="宋体"/>
          <w:color w:val="000000"/>
          <w:sz w:val="24"/>
          <w:lang w:val="zh-CN"/>
        </w:rPr>
        <w:t xml:space="preserve">，得2分；25000个＜探测器物理总单元数≤30000个，得1分；单元数≤25000个的，本项不得分。</w:t>
      </w:r>
      <w:r>
        <w:rPr>
          <w:rFonts w:hint="eastAsia"/>
          <w:b/>
          <w:bCs/>
          <w:color w:val="000000"/>
          <w:sz w:val="24"/>
          <w:szCs w:val="24"/>
          <w:lang w:val="zh-CN"/>
        </w:rPr>
        <w:t xml:space="preserve">注：提供证明材料加盖公章上传至“苏采云”系统相应位置。</w:t>
      </w:r>
      <w:r>
        <w:rPr>
          <w:rFonts w:ascii="宋体" w:hAnsi="宋体" w:cs="宋体"/>
          <w:color w:val="000000"/>
          <w:sz w:val="24"/>
          <w:lang w:val="zh-CN"/>
        </w:rPr>
      </w:r>
      <w:r/>
    </w:p>
    <w:p>
      <w:pPr>
        <w:pStyle w:val="1215"/>
        <w:ind w:firstLine="480"/>
        <w:spacing w:line="440" w:lineRule="exact"/>
        <w:rPr>
          <w:color w:val="000000"/>
          <w:sz w:val="24"/>
          <w:szCs w:val="24"/>
          <w:lang w:val="zh-CN"/>
        </w:rPr>
      </w:pPr>
      <w:r>
        <w:rPr>
          <w:rFonts w:hint="eastAsia"/>
          <w:color w:val="000000"/>
          <w:sz w:val="24"/>
          <w:szCs w:val="24"/>
          <w:lang w:val="zh-CN"/>
        </w:rPr>
        <w:t xml:space="preserve">⑤为</w:t>
      </w:r>
      <w:r>
        <w:rPr>
          <w:rFonts w:hint="eastAsia" w:ascii="宋体" w:hAnsi="宋体" w:cs="宋体"/>
          <w:color w:val="000000"/>
          <w:sz w:val="24"/>
        </w:rPr>
        <w:t xml:space="preserve">减少床面移动次数和扫描旋转圈数，从而有效缩短总扫描时间、降低因患者呼吸或运动带来的伪影风险，投标人所投产品的</w:t>
      </w:r>
      <w:r>
        <w:rPr>
          <w:rFonts w:hint="eastAsia"/>
          <w:color w:val="000000"/>
          <w:sz w:val="24"/>
          <w:szCs w:val="24"/>
          <w:lang w:val="zh-CN"/>
        </w:rPr>
        <w:t xml:space="preserve">探测器Z轴扫描覆盖总宽度（旋转中心投影）：＞20mm，得2分；20mm≥探测器Z轴扫描覆盖总宽度（旋转中心投影）＞16mm，得1分，其他不得分。</w:t>
      </w:r>
      <w:r>
        <w:rPr>
          <w:rFonts w:hint="eastAsia"/>
          <w:b/>
          <w:bCs/>
          <w:color w:val="000000"/>
          <w:sz w:val="24"/>
          <w:szCs w:val="24"/>
          <w:lang w:val="zh-CN"/>
        </w:rPr>
        <w:t xml:space="preserve">注：提供证明材料加盖公章上传至“苏采云”系统相应位置。</w:t>
      </w:r>
      <w:r>
        <w:rPr>
          <w:color w:val="000000"/>
          <w:sz w:val="24"/>
          <w:szCs w:val="24"/>
          <w:lang w:val="zh-CN"/>
        </w:rPr>
      </w:r>
      <w:r/>
    </w:p>
    <w:p>
      <w:pPr>
        <w:pStyle w:val="1215"/>
        <w:ind w:firstLine="480"/>
        <w:spacing w:line="440" w:lineRule="exact"/>
        <w:rPr>
          <w:b w:val="0"/>
          <w:bCs w:val="0"/>
          <w:color w:val="000000"/>
          <w:sz w:val="24"/>
          <w:szCs w:val="24"/>
          <w:lang w:val="zh-CN"/>
        </w:rPr>
      </w:pPr>
      <w:r>
        <w:rPr>
          <w:rFonts w:hint="eastAsia"/>
          <w:b w:val="0"/>
          <w:bCs w:val="0"/>
          <w:color w:val="000000"/>
          <w:sz w:val="24"/>
          <w:szCs w:val="24"/>
          <w:lang w:val="zh-CN"/>
        </w:rPr>
        <w:t xml:space="preserve">⑥单次螺旋连续最长扫描时间：＞100s的得</w:t>
      </w:r>
      <w:r>
        <w:rPr>
          <w:b w:val="0"/>
          <w:bCs w:val="0"/>
          <w:color w:val="000000"/>
          <w:sz w:val="24"/>
          <w:szCs w:val="24"/>
          <w:lang w:val="zh-CN"/>
        </w:rPr>
        <w:t xml:space="preserve">1</w:t>
      </w:r>
      <w:r>
        <w:rPr>
          <w:rFonts w:hint="eastAsia"/>
          <w:b w:val="0"/>
          <w:bCs w:val="0"/>
          <w:color w:val="000000"/>
          <w:sz w:val="24"/>
          <w:szCs w:val="24"/>
          <w:lang w:val="zh-CN"/>
        </w:rPr>
        <w:t xml:space="preserve">分，其他不得分。</w:t>
      </w:r>
      <w:r>
        <w:rPr>
          <w:rFonts w:hint="eastAsia"/>
          <w:b/>
          <w:bCs/>
          <w:color w:val="000000"/>
          <w:sz w:val="24"/>
          <w:szCs w:val="24"/>
          <w:lang w:val="zh-CN"/>
        </w:rPr>
        <w:t xml:space="preserve">注：提供证明材料加盖公章上传至“苏采云”系统相应位置。</w:t>
      </w:r>
      <w:r>
        <w:rPr>
          <w:b w:val="0"/>
          <w:bCs w:val="0"/>
          <w:color w:val="000000"/>
          <w:sz w:val="24"/>
          <w:szCs w:val="24"/>
          <w:lang w:val="zh-CN"/>
        </w:rPr>
      </w:r>
      <w:r/>
    </w:p>
    <w:p>
      <w:pPr>
        <w:pStyle w:val="1215"/>
        <w:ind w:firstLine="480"/>
        <w:spacing w:line="440" w:lineRule="exact"/>
        <w:rPr>
          <w:b w:val="0"/>
          <w:bCs w:val="0"/>
          <w:color w:val="000000"/>
          <w:sz w:val="24"/>
          <w:szCs w:val="24"/>
          <w:lang w:val="zh-CN"/>
        </w:rPr>
      </w:pPr>
      <w:r>
        <w:rPr>
          <w:rFonts w:hint="eastAsia"/>
          <w:b w:val="0"/>
          <w:bCs w:val="0"/>
          <w:color w:val="000000"/>
          <w:sz w:val="24"/>
          <w:szCs w:val="24"/>
          <w:lang w:val="zh-CN"/>
        </w:rPr>
        <w:t xml:space="preserve">⑦</w:t>
      </w:r>
      <w:r>
        <w:rPr>
          <w:rFonts w:hint="eastAsia" w:ascii="宋体" w:hAnsi="宋体" w:cs="宋体"/>
          <w:b w:val="0"/>
          <w:bCs w:val="0"/>
          <w:color w:val="000000"/>
          <w:sz w:val="24"/>
          <w:szCs w:val="24"/>
        </w:rPr>
        <w:t xml:space="preserve">球管阳极实际热容量（不含等效概念）＞</w:t>
      </w:r>
      <w:r>
        <w:rPr>
          <w:rFonts w:ascii="宋体" w:hAnsi="宋体" w:cs="宋体"/>
          <w:b w:val="0"/>
          <w:bCs w:val="0"/>
          <w:color w:val="000000"/>
          <w:sz w:val="24"/>
          <w:szCs w:val="24"/>
        </w:rPr>
        <w:t xml:space="preserve">5</w:t>
      </w:r>
      <w:r>
        <w:rPr>
          <w:rFonts w:hint="eastAsia" w:ascii="宋体" w:hAnsi="宋体" w:cs="宋体"/>
          <w:b w:val="0"/>
          <w:bCs w:val="0"/>
          <w:color w:val="000000"/>
          <w:sz w:val="24"/>
          <w:szCs w:val="24"/>
        </w:rPr>
        <w:t xml:space="preserve">MHU的得2分，</w:t>
      </w:r>
      <w:r>
        <w:rPr>
          <w:rFonts w:ascii="宋体" w:hAnsi="宋体" w:cs="宋体"/>
          <w:b w:val="0"/>
          <w:bCs w:val="0"/>
          <w:color w:val="000000"/>
          <w:sz w:val="24"/>
          <w:szCs w:val="24"/>
        </w:rPr>
        <w:t xml:space="preserve">5</w:t>
      </w:r>
      <w:r>
        <w:rPr>
          <w:rFonts w:hint="eastAsia" w:ascii="宋体" w:hAnsi="宋体" w:cs="宋体"/>
          <w:b w:val="0"/>
          <w:bCs w:val="0"/>
          <w:color w:val="000000"/>
          <w:sz w:val="24"/>
          <w:szCs w:val="24"/>
        </w:rPr>
        <w:t xml:space="preserve">MHU</w:t>
      </w:r>
      <w:r>
        <w:rPr>
          <w:rFonts w:hint="eastAsia"/>
          <w:b w:val="0"/>
          <w:bCs w:val="0"/>
          <w:color w:val="000000"/>
          <w:sz w:val="24"/>
          <w:szCs w:val="24"/>
          <w:lang w:val="zh-CN"/>
        </w:rPr>
        <w:t xml:space="preserve">≥</w:t>
      </w:r>
      <w:r>
        <w:rPr>
          <w:rFonts w:hint="eastAsia" w:ascii="宋体" w:hAnsi="宋体" w:cs="宋体"/>
          <w:b w:val="0"/>
          <w:bCs w:val="0"/>
          <w:color w:val="000000"/>
          <w:sz w:val="24"/>
          <w:szCs w:val="24"/>
        </w:rPr>
        <w:t xml:space="preserve">球管阳极实际热容量（不含等效概念）</w:t>
      </w:r>
      <w:r>
        <w:rPr>
          <w:rFonts w:hint="eastAsia"/>
          <w:b w:val="0"/>
          <w:bCs w:val="0"/>
          <w:color w:val="000000"/>
          <w:sz w:val="24"/>
          <w:szCs w:val="24"/>
          <w:lang w:val="zh-CN"/>
        </w:rPr>
        <w:t xml:space="preserve">＞</w:t>
      </w:r>
      <w:r>
        <w:rPr>
          <w:rFonts w:ascii="宋体" w:hAnsi="宋体" w:cs="宋体"/>
          <w:b w:val="0"/>
          <w:bCs w:val="0"/>
          <w:color w:val="000000"/>
          <w:sz w:val="24"/>
          <w:szCs w:val="24"/>
        </w:rPr>
        <w:t xml:space="preserve">4M</w:t>
      </w:r>
      <w:r>
        <w:rPr>
          <w:rFonts w:hint="eastAsia" w:ascii="宋体" w:hAnsi="宋体" w:cs="宋体"/>
          <w:b w:val="0"/>
          <w:bCs w:val="0"/>
          <w:color w:val="000000"/>
          <w:sz w:val="24"/>
          <w:szCs w:val="24"/>
        </w:rPr>
        <w:t xml:space="preserve">HU的得</w:t>
      </w:r>
      <w:r>
        <w:rPr>
          <w:rFonts w:ascii="宋体" w:hAnsi="宋体" w:cs="宋体"/>
          <w:b w:val="0"/>
          <w:bCs w:val="0"/>
          <w:color w:val="000000"/>
          <w:sz w:val="24"/>
          <w:szCs w:val="24"/>
        </w:rPr>
        <w:t xml:space="preserve">1</w:t>
      </w:r>
      <w:r>
        <w:rPr>
          <w:rFonts w:hint="eastAsia" w:ascii="宋体" w:hAnsi="宋体" w:cs="宋体"/>
          <w:b w:val="0"/>
          <w:bCs w:val="0"/>
          <w:color w:val="000000"/>
          <w:sz w:val="24"/>
          <w:szCs w:val="24"/>
        </w:rPr>
        <w:t xml:space="preserve">分，其他不得分。</w:t>
      </w:r>
      <w:r>
        <w:rPr>
          <w:rFonts w:hint="eastAsia"/>
          <w:b/>
          <w:bCs/>
          <w:color w:val="000000"/>
          <w:sz w:val="24"/>
          <w:szCs w:val="24"/>
          <w:lang w:val="zh-CN"/>
        </w:rPr>
        <w:t xml:space="preserve">注：提供证明材料加盖公章上传至“苏采云”系统相应位置。</w:t>
      </w:r>
      <w:r>
        <w:rPr>
          <w:b w:val="0"/>
          <w:bCs w:val="0"/>
          <w:color w:val="000000"/>
          <w:sz w:val="24"/>
          <w:szCs w:val="24"/>
          <w:lang w:val="zh-CN"/>
        </w:rPr>
      </w:r>
      <w:r/>
    </w:p>
    <w:p>
      <w:pPr>
        <w:pStyle w:val="1215"/>
        <w:ind w:firstLine="480"/>
        <w:spacing w:line="440" w:lineRule="exact"/>
        <w:rPr>
          <w:bCs/>
          <w:color w:val="000000"/>
          <w:sz w:val="24"/>
          <w:szCs w:val="24"/>
          <w:lang w:val="zh-CN"/>
        </w:rPr>
      </w:pPr>
      <w:r>
        <w:rPr>
          <w:rFonts w:hint="eastAsia"/>
          <w:b w:val="0"/>
          <w:bCs w:val="0"/>
          <w:color w:val="000000"/>
          <w:sz w:val="24"/>
          <w:szCs w:val="24"/>
          <w:lang w:val="zh-CN"/>
        </w:rPr>
        <w:t xml:space="preserve">⑧设备使用年限（3分）：使用年限≥30年，得3分；10＜使用年限≤20年的，</w:t>
      </w:r>
      <w:r>
        <w:rPr>
          <w:rFonts w:hint="eastAsia"/>
          <w:bCs/>
          <w:color w:val="000000"/>
          <w:sz w:val="24"/>
          <w:szCs w:val="24"/>
          <w:lang w:val="zh-CN"/>
        </w:rPr>
        <w:t xml:space="preserve">得2分；使用年限≤10年的，得1分。</w:t>
      </w:r>
      <w:r>
        <w:rPr>
          <w:rFonts w:hint="eastAsia"/>
          <w:b/>
          <w:bCs/>
          <w:color w:val="000000"/>
          <w:sz w:val="24"/>
          <w:szCs w:val="24"/>
          <w:lang w:val="zh-CN"/>
        </w:rPr>
        <w:t xml:space="preserve">（提供设备铭牌照片或使用说明书等证明材料加盖公章上传至“苏采云”系统相应位置）</w:t>
      </w:r>
      <w:r>
        <w:rPr>
          <w:bCs/>
          <w:color w:val="000000"/>
          <w:sz w:val="24"/>
          <w:szCs w:val="24"/>
          <w:lang w:val="zh-CN"/>
        </w:rPr>
      </w:r>
      <w:r/>
    </w:p>
    <w:p>
      <w:pPr>
        <w:pStyle w:val="1215"/>
        <w:ind w:firstLine="482"/>
        <w:spacing w:line="440" w:lineRule="exact"/>
        <w:rPr>
          <w:b/>
          <w:bCs/>
          <w:color w:val="000000"/>
          <w:sz w:val="24"/>
          <w:szCs w:val="24"/>
          <w:lang w:val="zh-CN"/>
        </w:rPr>
      </w:pPr>
      <w:r>
        <w:rPr>
          <w:rFonts w:hint="eastAsia"/>
          <w:b/>
          <w:bCs/>
          <w:color w:val="000000"/>
          <w:sz w:val="24"/>
          <w:szCs w:val="24"/>
          <w:lang w:val="zh-CN"/>
        </w:rPr>
        <w:t xml:space="preserve">注：①投标人在技术响应（偏离表）中必须如实表述产品技术参数是否偏离。</w:t>
      </w:r>
      <w:r>
        <w:rPr>
          <w:b/>
          <w:bCs/>
          <w:color w:val="000000"/>
          <w:sz w:val="24"/>
          <w:szCs w:val="24"/>
          <w:lang w:val="zh-CN"/>
        </w:rPr>
      </w:r>
      <w:r/>
    </w:p>
    <w:p>
      <w:pPr>
        <w:pStyle w:val="1215"/>
        <w:ind w:firstLine="482"/>
        <w:spacing w:line="440" w:lineRule="exact"/>
        <w:rPr>
          <w:b/>
          <w:bCs/>
          <w:color w:val="000000"/>
          <w:sz w:val="24"/>
          <w:szCs w:val="24"/>
          <w:lang w:val="zh-CN"/>
        </w:rPr>
      </w:pPr>
      <w:r>
        <w:rPr>
          <w:rFonts w:hint="eastAsia"/>
          <w:b/>
          <w:bCs/>
          <w:color w:val="000000"/>
          <w:sz w:val="24"/>
          <w:szCs w:val="24"/>
          <w:lang w:val="zh-CN"/>
        </w:rPr>
        <w:t xml:space="preserve">②投标人需按照本采购文件具体功能技术要求在“技术参数响应及偏离表”中如实详细填列所投产品的参数，需提供相应证明文件。包括不限于：医疗器械注册证或厂家产品白皮书、彩页或有法定检测资质的检测机构出具的产品检测报告等（如厂家的产品使用说明书为外文版，请同时提供中文版，并在响应文件技术参数偏离表备注栏中标注相应证明文件页码）。各投标人须如实描述所投产品的技术性能，若虚构产品技术参数的，将视为虚假响应，作无效投标，并追究相应的法律责任。要求提供相关证明材料但未提供则视为该功能参数响应负偏离，进行扣分或无效响应处理。</w:t>
      </w:r>
      <w:r>
        <w:rPr>
          <w:b/>
          <w:bCs/>
          <w:color w:val="000000"/>
          <w:sz w:val="24"/>
          <w:szCs w:val="24"/>
          <w:lang w:val="zh-CN"/>
        </w:rPr>
      </w:r>
      <w:r/>
    </w:p>
    <w:p>
      <w:pPr>
        <w:pStyle w:val="1215"/>
        <w:ind w:firstLine="480"/>
        <w:spacing w:line="440" w:lineRule="exact"/>
        <w:rPr>
          <w:color w:val="000000"/>
          <w:sz w:val="24"/>
          <w:szCs w:val="24"/>
        </w:rPr>
      </w:pPr>
      <w:r>
        <w:rPr>
          <w:rFonts w:hint="eastAsia"/>
          <w:color w:val="000000"/>
          <w:sz w:val="24"/>
          <w:szCs w:val="24"/>
        </w:rPr>
        <w:t xml:space="preserve">2</w:t>
      </w:r>
      <w:r>
        <w:rPr>
          <w:color w:val="000000"/>
          <w:sz w:val="24"/>
          <w:szCs w:val="24"/>
        </w:rPr>
        <w:t xml:space="preserve">.3</w:t>
      </w:r>
      <w:r>
        <w:rPr>
          <w:rFonts w:hint="eastAsia"/>
          <w:color w:val="000000"/>
          <w:sz w:val="24"/>
          <w:szCs w:val="24"/>
        </w:rPr>
        <w:t xml:space="preserve">技术方案（</w:t>
      </w:r>
      <w:r>
        <w:rPr>
          <w:color w:val="000000"/>
          <w:sz w:val="24"/>
          <w:szCs w:val="24"/>
        </w:rPr>
        <w:t xml:space="preserve">30</w:t>
      </w:r>
      <w:r>
        <w:rPr>
          <w:rFonts w:hint="eastAsia"/>
          <w:color w:val="000000"/>
          <w:sz w:val="24"/>
          <w:szCs w:val="24"/>
        </w:rPr>
        <w:t xml:space="preserve">分）</w:t>
      </w:r>
      <w:r>
        <w:rPr>
          <w:color w:val="000000"/>
          <w:sz w:val="24"/>
          <w:szCs w:val="24"/>
        </w:rPr>
      </w:r>
      <w:r/>
    </w:p>
    <w:p>
      <w:pPr>
        <w:pStyle w:val="1215"/>
        <w:ind w:firstLine="480"/>
        <w:spacing w:line="440" w:lineRule="exact"/>
        <w:rPr>
          <w:color w:val="000000"/>
          <w:sz w:val="24"/>
          <w:szCs w:val="24"/>
          <w:lang w:val="zh-CN"/>
        </w:rPr>
      </w:pPr>
      <w:r>
        <w:rPr>
          <w:rFonts w:hint="eastAsia"/>
          <w:color w:val="000000"/>
          <w:sz w:val="24"/>
          <w:szCs w:val="24"/>
        </w:rPr>
        <w:t xml:space="preserve">2</w:t>
      </w:r>
      <w:r>
        <w:rPr>
          <w:rFonts w:hint="eastAsia"/>
          <w:color w:val="000000"/>
          <w:sz w:val="24"/>
          <w:szCs w:val="24"/>
          <w:lang w:val="zh-CN"/>
        </w:rPr>
        <w:t xml:space="preserve">.</w:t>
      </w:r>
      <w:r>
        <w:rPr>
          <w:color w:val="000000"/>
          <w:sz w:val="24"/>
          <w:szCs w:val="24"/>
        </w:rPr>
        <w:t xml:space="preserve">3.1</w:t>
      </w:r>
      <w:r>
        <w:rPr>
          <w:rFonts w:hint="eastAsia"/>
          <w:color w:val="000000"/>
          <w:sz w:val="24"/>
          <w:szCs w:val="24"/>
          <w:lang w:val="zh-CN"/>
        </w:rPr>
        <w:t xml:space="preserve">实施方案（</w:t>
      </w:r>
      <w:r>
        <w:rPr>
          <w:rFonts w:hint="eastAsia"/>
          <w:color w:val="000000"/>
          <w:sz w:val="24"/>
          <w:szCs w:val="24"/>
        </w:rPr>
        <w:t xml:space="preserve">5</w:t>
      </w:r>
      <w:r>
        <w:rPr>
          <w:rFonts w:hint="eastAsia"/>
          <w:color w:val="000000"/>
          <w:sz w:val="24"/>
          <w:szCs w:val="24"/>
          <w:lang w:val="zh-CN"/>
        </w:rPr>
        <w:t xml:space="preserve">分）</w:t>
      </w:r>
      <w:r>
        <w:rPr>
          <w:color w:val="000000"/>
          <w:sz w:val="24"/>
          <w:szCs w:val="24"/>
          <w:lang w:val="zh-CN"/>
        </w:rPr>
      </w:r>
      <w:r/>
    </w:p>
    <w:p>
      <w:pPr>
        <w:pStyle w:val="1215"/>
        <w:ind w:firstLine="480"/>
        <w:spacing w:line="440" w:lineRule="exact"/>
        <w:rPr>
          <w:color w:val="000000"/>
          <w:sz w:val="24"/>
          <w:szCs w:val="24"/>
          <w:lang w:val="zh-CN"/>
        </w:rPr>
      </w:pPr>
      <w:r>
        <w:rPr>
          <w:rFonts w:hint="eastAsia"/>
          <w:color w:val="000000"/>
          <w:sz w:val="24"/>
          <w:szCs w:val="24"/>
          <w:lang w:val="zh-CN"/>
        </w:rPr>
        <w:t xml:space="preserve">根据各投标人提供的实施方案，包括供货方案（包含但不限于①货物的包装、②供货进度保证措施等）、安装、调试和验收方案（包括但不限于针对调试、验收计划及保证措施和体系）、质量和安全管理体系与措施（包括但不限于①质量体系与措施、②安全管理体系与措施等）等内容综合评定。</w:t>
      </w:r>
      <w:r>
        <w:rPr>
          <w:rFonts w:hint="eastAsia" w:ascii="Segoe UI" w:hAnsi="Segoe UI" w:cs="Segoe UI"/>
          <w:color w:val="000000"/>
          <w:sz w:val="24"/>
          <w:szCs w:val="24"/>
          <w:shd w:val="clear" w:color="auto" w:fill="ffffff"/>
        </w:rPr>
        <w:t xml:space="preserve">以上内容</w:t>
      </w:r>
      <w:r>
        <w:rPr>
          <w:rFonts w:ascii="Segoe UI" w:hAnsi="Segoe UI" w:eastAsia="Segoe UI" w:cs="Segoe UI"/>
          <w:color w:val="000000"/>
          <w:sz w:val="24"/>
          <w:szCs w:val="24"/>
          <w:shd w:val="clear" w:color="auto" w:fill="ffffff"/>
        </w:rPr>
        <w:t xml:space="preserve">全部包含，且每项均有具体可操作的落实措施</w:t>
      </w:r>
      <w:r>
        <w:rPr>
          <w:rFonts w:hint="eastAsia" w:ascii="Segoe UI" w:hAnsi="Segoe UI" w:cs="Segoe UI"/>
          <w:color w:val="000000"/>
          <w:sz w:val="24"/>
          <w:szCs w:val="24"/>
          <w:shd w:val="clear" w:color="auto" w:fill="ffffff"/>
        </w:rPr>
        <w:t xml:space="preserve">，</w:t>
      </w:r>
      <w:r>
        <w:rPr>
          <w:rFonts w:hint="eastAsia"/>
          <w:color w:val="000000"/>
          <w:sz w:val="24"/>
          <w:szCs w:val="24"/>
          <w:lang w:val="zh-CN"/>
        </w:rPr>
        <w:t xml:space="preserve">方案内容完整、合理可行、完全满足实际要求的得</w:t>
      </w:r>
      <w:r>
        <w:rPr>
          <w:rFonts w:hint="eastAsia"/>
          <w:color w:val="000000"/>
          <w:sz w:val="24"/>
          <w:szCs w:val="24"/>
        </w:rPr>
        <w:t xml:space="preserve">5</w:t>
      </w:r>
      <w:r>
        <w:rPr>
          <w:rFonts w:hint="eastAsia"/>
          <w:color w:val="000000"/>
          <w:sz w:val="24"/>
          <w:szCs w:val="24"/>
          <w:lang w:val="zh-CN"/>
        </w:rPr>
        <w:t xml:space="preserve">分；</w:t>
      </w:r>
      <w:r>
        <w:rPr>
          <w:rFonts w:hint="eastAsia" w:ascii="Segoe UI" w:hAnsi="Segoe UI" w:cs="Segoe UI"/>
          <w:color w:val="000000"/>
          <w:sz w:val="24"/>
          <w:szCs w:val="24"/>
          <w:shd w:val="clear" w:color="auto" w:fill="ffffff"/>
        </w:rPr>
        <w:t xml:space="preserve">以上内容部分包含且</w:t>
      </w:r>
      <w:r>
        <w:rPr>
          <w:rFonts w:hint="eastAsia"/>
          <w:color w:val="000000"/>
          <w:sz w:val="24"/>
          <w:szCs w:val="24"/>
          <w:lang w:val="zh-CN"/>
        </w:rPr>
        <w:t xml:space="preserve">方案内容较完整、较科学合理、基本满足实际要求，</w:t>
      </w:r>
      <w:r>
        <w:rPr>
          <w:rFonts w:ascii="Segoe UI" w:hAnsi="Segoe UI" w:eastAsia="Segoe UI" w:cs="Segoe UI"/>
          <w:color w:val="000000"/>
          <w:sz w:val="24"/>
          <w:szCs w:val="24"/>
          <w:shd w:val="clear" w:color="auto" w:fill="ffffff"/>
        </w:rPr>
        <w:t xml:space="preserve">有相应落实措施</w:t>
      </w:r>
      <w:r>
        <w:rPr>
          <w:rFonts w:hint="eastAsia"/>
          <w:color w:val="000000"/>
          <w:sz w:val="24"/>
          <w:szCs w:val="24"/>
          <w:lang w:val="zh-CN"/>
        </w:rPr>
        <w:t xml:space="preserve">的得</w:t>
      </w:r>
      <w:r>
        <w:rPr>
          <w:rFonts w:hint="eastAsia"/>
          <w:color w:val="000000"/>
          <w:sz w:val="24"/>
          <w:szCs w:val="24"/>
        </w:rPr>
        <w:t xml:space="preserve">3</w:t>
      </w:r>
      <w:r>
        <w:rPr>
          <w:rFonts w:hint="eastAsia"/>
          <w:color w:val="000000"/>
          <w:sz w:val="24"/>
          <w:szCs w:val="24"/>
          <w:lang w:val="zh-CN"/>
        </w:rPr>
        <w:t xml:space="preserve">分；</w:t>
      </w:r>
      <w:r>
        <w:rPr>
          <w:rFonts w:hint="eastAsia" w:ascii="Segoe UI" w:hAnsi="Segoe UI" w:cs="Segoe UI"/>
          <w:color w:val="000000"/>
          <w:sz w:val="24"/>
          <w:szCs w:val="24"/>
          <w:shd w:val="clear" w:color="auto" w:fill="ffffff"/>
        </w:rPr>
        <w:t xml:space="preserve">以上内容部分包含，</w:t>
      </w:r>
      <w:r>
        <w:rPr>
          <w:rFonts w:hint="eastAsia"/>
          <w:color w:val="000000"/>
          <w:sz w:val="24"/>
          <w:szCs w:val="24"/>
          <w:lang w:val="zh-CN"/>
        </w:rPr>
        <w:t xml:space="preserve">方案内容不</w:t>
      </w:r>
      <w:r>
        <w:rPr>
          <w:rFonts w:hint="eastAsia"/>
          <w:color w:val="000000"/>
          <w:sz w:val="24"/>
          <w:szCs w:val="24"/>
        </w:rPr>
        <w:t xml:space="preserve">太</w:t>
      </w:r>
      <w:r>
        <w:rPr>
          <w:rFonts w:hint="eastAsia"/>
          <w:color w:val="000000"/>
          <w:sz w:val="24"/>
          <w:szCs w:val="24"/>
          <w:lang w:val="zh-CN"/>
        </w:rPr>
        <w:t xml:space="preserve">完整、部分满足实际要求，</w:t>
      </w:r>
      <w:r>
        <w:rPr>
          <w:rFonts w:ascii="Segoe UI" w:hAnsi="Segoe UI" w:eastAsia="Segoe UI" w:cs="Segoe UI"/>
          <w:color w:val="000000"/>
          <w:sz w:val="24"/>
          <w:szCs w:val="24"/>
          <w:shd w:val="clear" w:color="auto" w:fill="ffffff"/>
        </w:rPr>
        <w:t xml:space="preserve">有简要措施</w:t>
      </w:r>
      <w:r>
        <w:rPr>
          <w:rFonts w:hint="eastAsia"/>
          <w:color w:val="000000"/>
          <w:sz w:val="24"/>
          <w:szCs w:val="24"/>
          <w:lang w:val="zh-CN"/>
        </w:rPr>
        <w:t xml:space="preserve">的得</w:t>
      </w:r>
      <w:r>
        <w:rPr>
          <w:rFonts w:hint="eastAsia"/>
          <w:color w:val="000000"/>
          <w:sz w:val="24"/>
          <w:szCs w:val="24"/>
        </w:rPr>
        <w:t xml:space="preserve">2</w:t>
      </w:r>
      <w:r>
        <w:rPr>
          <w:rFonts w:hint="eastAsia"/>
          <w:color w:val="000000"/>
          <w:sz w:val="24"/>
          <w:szCs w:val="24"/>
          <w:lang w:val="zh-CN"/>
        </w:rPr>
        <w:t xml:space="preserve">分；</w:t>
      </w:r>
      <w:r>
        <w:rPr>
          <w:rFonts w:hint="eastAsia"/>
          <w:color w:val="000000"/>
          <w:sz w:val="24"/>
          <w:szCs w:val="24"/>
        </w:rPr>
        <w:t xml:space="preserve">方案不完整、不合理、不满足实际要求的，</w:t>
      </w:r>
      <w:r>
        <w:rPr>
          <w:rFonts w:ascii="Segoe UI" w:hAnsi="Segoe UI" w:eastAsia="Segoe UI" w:cs="Segoe UI"/>
          <w:color w:val="000000"/>
          <w:sz w:val="24"/>
          <w:szCs w:val="24"/>
          <w:shd w:val="clear" w:color="auto" w:fill="ffffff"/>
        </w:rPr>
        <w:t xml:space="preserve">措施笼统无可操作性</w:t>
      </w:r>
      <w:r>
        <w:rPr>
          <w:rFonts w:hint="eastAsia"/>
          <w:color w:val="000000"/>
          <w:sz w:val="24"/>
          <w:szCs w:val="24"/>
        </w:rPr>
        <w:t xml:space="preserve">得1分；</w:t>
      </w:r>
      <w:r>
        <w:rPr>
          <w:rFonts w:hint="eastAsia"/>
          <w:color w:val="000000"/>
          <w:sz w:val="24"/>
          <w:szCs w:val="24"/>
          <w:lang w:val="zh-CN"/>
        </w:rPr>
        <w:t xml:space="preserve">未提供方案的不得分。</w:t>
      </w:r>
      <w:r>
        <w:rPr>
          <w:color w:val="000000"/>
          <w:sz w:val="24"/>
          <w:szCs w:val="24"/>
          <w:lang w:val="zh-CN"/>
        </w:rPr>
      </w:r>
      <w:r/>
    </w:p>
    <w:p>
      <w:pPr>
        <w:pStyle w:val="1215"/>
        <w:ind w:firstLine="480"/>
        <w:spacing w:line="440" w:lineRule="exact"/>
        <w:rPr>
          <w:sz w:val="24"/>
          <w:szCs w:val="24"/>
        </w:rPr>
      </w:pPr>
      <w:r>
        <w:rPr>
          <w:rFonts w:hint="eastAsia"/>
          <w:sz w:val="24"/>
          <w:szCs w:val="24"/>
        </w:rPr>
        <w:t xml:space="preserve">2.</w:t>
      </w:r>
      <w:r>
        <w:rPr>
          <w:sz w:val="24"/>
          <w:szCs w:val="24"/>
        </w:rPr>
        <w:t xml:space="preserve">3.2</w:t>
      </w:r>
      <w:r>
        <w:rPr>
          <w:rFonts w:hint="eastAsia"/>
          <w:sz w:val="24"/>
          <w:szCs w:val="24"/>
        </w:rPr>
        <w:t xml:space="preserve">项目验收方案(3分)</w:t>
      </w:r>
      <w:r>
        <w:rPr>
          <w:sz w:val="24"/>
          <w:szCs w:val="24"/>
        </w:rPr>
      </w:r>
      <w:r/>
    </w:p>
    <w:p>
      <w:pPr>
        <w:pStyle w:val="1215"/>
        <w:ind w:firstLine="480"/>
        <w:spacing w:line="440" w:lineRule="exact"/>
        <w:rPr>
          <w:sz w:val="24"/>
          <w:szCs w:val="24"/>
          <w:lang w:val="zh-CN"/>
        </w:rPr>
      </w:pPr>
      <w:r>
        <w:rPr>
          <w:rFonts w:hint="eastAsia"/>
          <w:sz w:val="24"/>
          <w:szCs w:val="24"/>
        </w:rPr>
        <w:t xml:space="preserve">根据各投标人提供的具体详实的项目验收方案</w:t>
      </w:r>
      <w:r>
        <w:rPr>
          <w:rFonts w:hint="eastAsia"/>
          <w:sz w:val="24"/>
          <w:szCs w:val="24"/>
          <w:lang w:val="zh-CN"/>
        </w:rPr>
        <w:t xml:space="preserve">等综合评定</w:t>
      </w:r>
      <w:r>
        <w:rPr>
          <w:rFonts w:hint="eastAsia"/>
          <w:sz w:val="24"/>
          <w:szCs w:val="24"/>
        </w:rPr>
        <w:t xml:space="preserve">，包括但不限于（</w:t>
      </w:r>
      <w:r>
        <w:rPr>
          <w:rFonts w:ascii="Segoe UI" w:hAnsi="Segoe UI" w:eastAsia="Segoe UI" w:cs="Segoe UI"/>
          <w:color w:val="0f1115"/>
          <w:sz w:val="24"/>
          <w:szCs w:val="24"/>
          <w:shd w:val="clear" w:color="auto" w:fill="ffffff"/>
        </w:rPr>
        <w:t xml:space="preserve">验收流程和步骤说明</w:t>
      </w:r>
      <w:r>
        <w:rPr>
          <w:rFonts w:hint="eastAsia" w:ascii="Segoe UI" w:hAnsi="Segoe UI" w:cs="Segoe UI"/>
          <w:color w:val="0f1115"/>
          <w:sz w:val="24"/>
          <w:szCs w:val="24"/>
          <w:shd w:val="clear" w:color="auto" w:fill="ffffff"/>
        </w:rPr>
        <w:t xml:space="preserve">、</w:t>
      </w:r>
      <w:r>
        <w:rPr>
          <w:rFonts w:ascii="Segoe UI" w:hAnsi="Segoe UI" w:eastAsia="Segoe UI" w:cs="Segoe UI"/>
          <w:color w:val="0f1115"/>
          <w:sz w:val="24"/>
          <w:szCs w:val="24"/>
          <w:shd w:val="clear" w:color="auto" w:fill="ffffff"/>
        </w:rPr>
        <w:t xml:space="preserve">验收标准</w:t>
      </w:r>
      <w:r>
        <w:rPr>
          <w:rFonts w:hint="eastAsia" w:ascii="Segoe UI" w:hAnsi="Segoe UI" w:cs="Segoe UI"/>
          <w:color w:val="0f1115"/>
          <w:sz w:val="24"/>
          <w:szCs w:val="24"/>
          <w:shd w:val="clear" w:color="auto" w:fill="ffffff"/>
        </w:rPr>
        <w:t xml:space="preserve">、</w:t>
      </w:r>
      <w:r>
        <w:rPr>
          <w:rFonts w:ascii="Segoe UI" w:hAnsi="Segoe UI" w:eastAsia="Segoe UI" w:cs="Segoe UI"/>
          <w:color w:val="0f1115"/>
          <w:sz w:val="24"/>
          <w:szCs w:val="24"/>
          <w:shd w:val="clear" w:color="auto" w:fill="ffffff"/>
        </w:rPr>
        <w:t xml:space="preserve">验收人员组成及职责分工说明</w:t>
      </w:r>
      <w:r>
        <w:rPr>
          <w:rFonts w:hint="eastAsia" w:ascii="Segoe UI" w:hAnsi="Segoe UI" w:cs="Segoe UI"/>
          <w:color w:val="0f1115"/>
          <w:sz w:val="24"/>
          <w:szCs w:val="24"/>
          <w:shd w:val="clear" w:color="auto" w:fill="ffffff"/>
        </w:rPr>
        <w:t xml:space="preserve">、</w:t>
      </w:r>
      <w:r>
        <w:rPr>
          <w:rFonts w:ascii="Segoe UI" w:hAnsi="Segoe UI" w:eastAsia="Segoe UI" w:cs="Segoe UI"/>
          <w:color w:val="0f1115"/>
          <w:sz w:val="24"/>
          <w:szCs w:val="24"/>
          <w:shd w:val="clear" w:color="auto" w:fill="ffffff"/>
        </w:rPr>
        <w:t xml:space="preserve">验收不合格时的处理方案</w:t>
      </w:r>
      <w:r>
        <w:rPr>
          <w:rFonts w:hint="eastAsia" w:ascii="Segoe UI" w:hAnsi="Segoe UI" w:cs="Segoe UI"/>
          <w:color w:val="0f1115"/>
          <w:sz w:val="24"/>
          <w:szCs w:val="24"/>
          <w:shd w:val="clear" w:color="auto" w:fill="ffffff"/>
        </w:rPr>
        <w:t xml:space="preserve">等</w:t>
      </w:r>
      <w:r>
        <w:rPr>
          <w:rFonts w:hint="eastAsia"/>
          <w:sz w:val="24"/>
          <w:szCs w:val="24"/>
        </w:rPr>
        <w:t xml:space="preserve">），</w:t>
      </w:r>
      <w:r>
        <w:rPr>
          <w:rFonts w:hint="eastAsia" w:ascii="Segoe UI" w:hAnsi="Segoe UI" w:cs="Segoe UI"/>
          <w:color w:val="0f1115"/>
          <w:sz w:val="24"/>
          <w:szCs w:val="24"/>
          <w:shd w:val="clear" w:color="auto" w:fill="ffffff"/>
        </w:rPr>
        <w:t xml:space="preserve">以上内容</w:t>
      </w:r>
      <w:r>
        <w:rPr>
          <w:rFonts w:ascii="Segoe UI" w:hAnsi="Segoe UI" w:eastAsia="Segoe UI" w:cs="Segoe UI"/>
          <w:color w:val="0f1115"/>
          <w:sz w:val="24"/>
          <w:szCs w:val="24"/>
          <w:shd w:val="clear" w:color="auto" w:fill="ffffff"/>
        </w:rPr>
        <w:t xml:space="preserve">全部包含，且每项均有具体可操作的落实措施</w:t>
      </w:r>
      <w:r>
        <w:rPr>
          <w:rFonts w:hint="eastAsia" w:ascii="Segoe UI" w:hAnsi="Segoe UI" w:cs="Segoe UI"/>
          <w:color w:val="0f1115"/>
          <w:sz w:val="24"/>
          <w:szCs w:val="24"/>
          <w:shd w:val="clear" w:color="auto" w:fill="ffffff"/>
        </w:rPr>
        <w:t xml:space="preserve">，</w:t>
      </w:r>
      <w:r>
        <w:rPr>
          <w:rFonts w:hint="eastAsia"/>
          <w:sz w:val="24"/>
          <w:szCs w:val="24"/>
          <w:lang w:val="zh-CN"/>
        </w:rPr>
        <w:t xml:space="preserve">方案内容完整、合理可行、完全满足实际要求的得</w:t>
      </w:r>
      <w:r>
        <w:rPr>
          <w:rFonts w:hint="eastAsia"/>
          <w:sz w:val="24"/>
          <w:szCs w:val="24"/>
        </w:rPr>
        <w:t xml:space="preserve">3</w:t>
      </w:r>
      <w:r>
        <w:rPr>
          <w:rFonts w:hint="eastAsia"/>
          <w:sz w:val="24"/>
          <w:szCs w:val="24"/>
          <w:lang w:val="zh-CN"/>
        </w:rPr>
        <w:t xml:space="preserve">分；</w:t>
      </w:r>
      <w:r>
        <w:rPr>
          <w:rFonts w:hint="eastAsia" w:ascii="Segoe UI" w:hAnsi="Segoe UI" w:cs="Segoe UI"/>
          <w:color w:val="0f1115"/>
          <w:sz w:val="24"/>
          <w:szCs w:val="24"/>
          <w:shd w:val="clear" w:color="auto" w:fill="ffffff"/>
        </w:rPr>
        <w:t xml:space="preserve">以上内容部分包含，</w:t>
      </w:r>
      <w:r>
        <w:rPr>
          <w:rFonts w:hint="eastAsia"/>
          <w:sz w:val="24"/>
          <w:szCs w:val="24"/>
          <w:lang w:val="zh-CN"/>
        </w:rPr>
        <w:t xml:space="preserve">方案内容较完整、较科学合理、基本满足实际要求，</w:t>
      </w:r>
      <w:r>
        <w:rPr>
          <w:rFonts w:ascii="Segoe UI" w:hAnsi="Segoe UI" w:eastAsia="Segoe UI" w:cs="Segoe UI"/>
          <w:color w:val="0f1115"/>
          <w:sz w:val="24"/>
          <w:szCs w:val="24"/>
          <w:shd w:val="clear" w:color="auto" w:fill="ffffff"/>
        </w:rPr>
        <w:t xml:space="preserve">且有相应落实措施</w:t>
      </w:r>
      <w:r>
        <w:rPr>
          <w:rFonts w:hint="eastAsia"/>
          <w:sz w:val="24"/>
          <w:szCs w:val="24"/>
          <w:lang w:val="zh-CN"/>
        </w:rPr>
        <w:t xml:space="preserve">的得</w:t>
      </w:r>
      <w:r>
        <w:rPr>
          <w:rFonts w:hint="eastAsia"/>
          <w:sz w:val="24"/>
          <w:szCs w:val="24"/>
        </w:rPr>
        <w:t xml:space="preserve">2</w:t>
      </w:r>
      <w:r>
        <w:rPr>
          <w:rFonts w:hint="eastAsia"/>
          <w:sz w:val="24"/>
          <w:szCs w:val="24"/>
          <w:lang w:val="zh-CN"/>
        </w:rPr>
        <w:t xml:space="preserve">分；</w:t>
      </w:r>
      <w:r>
        <w:rPr>
          <w:rFonts w:hint="eastAsia" w:ascii="Segoe UI" w:hAnsi="Segoe UI" w:cs="Segoe UI"/>
          <w:color w:val="0f1115"/>
          <w:sz w:val="24"/>
          <w:szCs w:val="24"/>
          <w:shd w:val="clear" w:color="auto" w:fill="ffffff"/>
        </w:rPr>
        <w:t xml:space="preserve">以上内容部分包含，</w:t>
      </w:r>
      <w:r>
        <w:rPr>
          <w:rFonts w:hint="eastAsia"/>
          <w:sz w:val="24"/>
          <w:szCs w:val="24"/>
          <w:lang w:val="zh-CN"/>
        </w:rPr>
        <w:t xml:space="preserve">方案内容不</w:t>
      </w:r>
      <w:r>
        <w:rPr>
          <w:rFonts w:hint="eastAsia"/>
          <w:sz w:val="24"/>
          <w:szCs w:val="24"/>
        </w:rPr>
        <w:t xml:space="preserve">太</w:t>
      </w:r>
      <w:r>
        <w:rPr>
          <w:rFonts w:hint="eastAsia"/>
          <w:sz w:val="24"/>
          <w:szCs w:val="24"/>
          <w:lang w:val="zh-CN"/>
        </w:rPr>
        <w:t xml:space="preserve">完整、部分满足实际要求，</w:t>
      </w:r>
      <w:r>
        <w:rPr>
          <w:rFonts w:ascii="Segoe UI" w:hAnsi="Segoe UI" w:eastAsia="Segoe UI" w:cs="Segoe UI"/>
          <w:color w:val="0f1115"/>
          <w:sz w:val="24"/>
          <w:szCs w:val="24"/>
          <w:shd w:val="clear" w:color="auto" w:fill="ffffff"/>
        </w:rPr>
        <w:t xml:space="preserve">有简要措施</w:t>
      </w:r>
      <w:r>
        <w:rPr>
          <w:rFonts w:hint="eastAsia"/>
          <w:sz w:val="24"/>
          <w:szCs w:val="24"/>
          <w:lang w:val="zh-CN"/>
        </w:rPr>
        <w:t xml:space="preserve">的得</w:t>
      </w:r>
      <w:r>
        <w:rPr>
          <w:rFonts w:hint="eastAsia"/>
          <w:sz w:val="24"/>
          <w:szCs w:val="24"/>
        </w:rPr>
        <w:t xml:space="preserve">1</w:t>
      </w:r>
      <w:r>
        <w:rPr>
          <w:rFonts w:hint="eastAsia"/>
          <w:sz w:val="24"/>
          <w:szCs w:val="24"/>
          <w:lang w:val="zh-CN"/>
        </w:rPr>
        <w:t xml:space="preserve">分；</w:t>
      </w:r>
      <w:r>
        <w:rPr>
          <w:rFonts w:hint="eastAsia"/>
          <w:sz w:val="24"/>
          <w:szCs w:val="24"/>
        </w:rPr>
        <w:t xml:space="preserve">方案不完整、不合理、不满足实际要求的，</w:t>
      </w:r>
      <w:r>
        <w:rPr>
          <w:rFonts w:ascii="Segoe UI" w:hAnsi="Segoe UI" w:eastAsia="Segoe UI" w:cs="Segoe UI"/>
          <w:color w:val="0f1115"/>
          <w:sz w:val="24"/>
          <w:szCs w:val="24"/>
          <w:shd w:val="clear" w:color="auto" w:fill="ffffff"/>
        </w:rPr>
        <w:t xml:space="preserve">措施笼统无可操作性</w:t>
      </w:r>
      <w:r>
        <w:rPr>
          <w:rFonts w:hint="eastAsia"/>
          <w:sz w:val="24"/>
          <w:szCs w:val="24"/>
        </w:rPr>
        <w:t xml:space="preserve">得0.5分；</w:t>
      </w:r>
      <w:r>
        <w:rPr>
          <w:rFonts w:hint="eastAsia"/>
          <w:sz w:val="24"/>
          <w:szCs w:val="24"/>
          <w:lang w:val="zh-CN"/>
        </w:rPr>
        <w:t xml:space="preserve">未提供方案的不得分。</w:t>
      </w:r>
      <w:r>
        <w:rPr>
          <w:sz w:val="24"/>
          <w:szCs w:val="24"/>
          <w:lang w:val="zh-CN"/>
        </w:rPr>
      </w:r>
      <w:r/>
    </w:p>
    <w:p>
      <w:pPr>
        <w:pStyle w:val="1215"/>
        <w:ind w:firstLine="480"/>
        <w:spacing w:line="440" w:lineRule="exact"/>
        <w:rPr>
          <w:sz w:val="24"/>
          <w:szCs w:val="24"/>
          <w:lang w:val="zh-CN"/>
        </w:rPr>
      </w:pPr>
      <w:r>
        <w:rPr>
          <w:rFonts w:hint="eastAsia"/>
          <w:sz w:val="24"/>
          <w:szCs w:val="24"/>
        </w:rPr>
        <w:t xml:space="preserve">2</w:t>
      </w:r>
      <w:r>
        <w:rPr>
          <w:sz w:val="24"/>
          <w:szCs w:val="24"/>
        </w:rPr>
        <w:t xml:space="preserve">.3.3</w:t>
      </w:r>
      <w:r>
        <w:rPr>
          <w:rFonts w:hint="eastAsia"/>
          <w:sz w:val="24"/>
          <w:szCs w:val="24"/>
          <w:lang w:val="zh-CN"/>
        </w:rPr>
        <w:t xml:space="preserve">售后服务方案（</w:t>
      </w:r>
      <w:r>
        <w:rPr>
          <w:sz w:val="24"/>
          <w:szCs w:val="24"/>
        </w:rPr>
        <w:t xml:space="preserve">8分）</w:t>
      </w:r>
      <w:r>
        <w:rPr>
          <w:sz w:val="24"/>
          <w:szCs w:val="24"/>
          <w:lang w:val="zh-CN"/>
        </w:rPr>
      </w:r>
      <w:r/>
    </w:p>
    <w:p>
      <w:pPr>
        <w:pStyle w:val="1215"/>
        <w:ind w:firstLine="480"/>
        <w:spacing w:line="440" w:lineRule="exact"/>
        <w:rPr>
          <w:sz w:val="24"/>
          <w:szCs w:val="24"/>
          <w:lang w:val="zh-CN"/>
        </w:rPr>
      </w:pPr>
      <w:r>
        <w:rPr>
          <w:rFonts w:hint="eastAsia"/>
          <w:sz w:val="24"/>
          <w:szCs w:val="24"/>
          <w:lang w:val="zh-CN"/>
        </w:rPr>
        <w:t xml:space="preserve">根据各投标人提供售后服务方案（</w:t>
      </w:r>
      <w:r>
        <w:rPr>
          <w:rFonts w:hint="eastAsia"/>
          <w:sz w:val="24"/>
          <w:szCs w:val="24"/>
        </w:rPr>
        <w:t xml:space="preserve">包括但不限于</w:t>
      </w:r>
      <w:r>
        <w:rPr>
          <w:rFonts w:hint="eastAsia"/>
          <w:sz w:val="24"/>
          <w:szCs w:val="24"/>
          <w:lang w:val="zh-CN"/>
        </w:rPr>
        <w:t xml:space="preserve">回访巡检方案、故障解决措施、技术人员保障、备品配件保障等）、本地化服务方案（各服务网点、维修网点设置情况以及技术人员安排情况））等综合评定，</w:t>
      </w:r>
      <w:r>
        <w:rPr>
          <w:rFonts w:hint="eastAsia" w:ascii="Segoe UI" w:hAnsi="Segoe UI" w:cs="Segoe UI"/>
          <w:color w:val="0f1115"/>
          <w:sz w:val="24"/>
          <w:szCs w:val="24"/>
          <w:shd w:val="clear" w:color="auto" w:fill="ffffff"/>
        </w:rPr>
        <w:t xml:space="preserve">以上内容</w:t>
      </w:r>
      <w:r>
        <w:rPr>
          <w:rFonts w:ascii="Segoe UI" w:hAnsi="Segoe UI" w:eastAsia="Segoe UI" w:cs="Segoe UI"/>
          <w:color w:val="0f1115"/>
          <w:sz w:val="24"/>
          <w:szCs w:val="24"/>
          <w:shd w:val="clear" w:color="auto" w:fill="ffffff"/>
        </w:rPr>
        <w:t xml:space="preserve">全部包含，且每项均有具体可操作的落实措施</w:t>
      </w:r>
      <w:r>
        <w:rPr>
          <w:rFonts w:hint="eastAsia" w:ascii="Segoe UI" w:hAnsi="Segoe UI" w:cs="Segoe UI"/>
          <w:color w:val="0f1115"/>
          <w:sz w:val="24"/>
          <w:szCs w:val="24"/>
          <w:shd w:val="clear" w:color="auto" w:fill="ffffff"/>
        </w:rPr>
        <w:t xml:space="preserve">，</w:t>
      </w:r>
      <w:r>
        <w:rPr>
          <w:rFonts w:hint="eastAsia"/>
          <w:sz w:val="24"/>
          <w:szCs w:val="24"/>
          <w:lang w:val="zh-CN"/>
        </w:rPr>
        <w:t xml:space="preserve">方案内容详细完整、详细，完全满足项目实际需求，有相关证明材料或证书能够支撑方案的得</w:t>
      </w:r>
      <w:r>
        <w:rPr>
          <w:sz w:val="24"/>
          <w:szCs w:val="24"/>
        </w:rPr>
        <w:t xml:space="preserve">8分；</w:t>
      </w:r>
      <w:r>
        <w:rPr>
          <w:rFonts w:hint="eastAsia" w:ascii="Segoe UI" w:hAnsi="Segoe UI" w:cs="Segoe UI"/>
          <w:color w:val="0f1115"/>
          <w:sz w:val="24"/>
          <w:szCs w:val="24"/>
          <w:shd w:val="clear" w:color="auto" w:fill="ffffff"/>
        </w:rPr>
        <w:t xml:space="preserve">以上内容部分包含，</w:t>
      </w:r>
      <w:r>
        <w:rPr>
          <w:rFonts w:hint="eastAsia"/>
          <w:sz w:val="24"/>
          <w:szCs w:val="24"/>
          <w:lang w:val="zh-CN"/>
        </w:rPr>
        <w:t xml:space="preserve">方案内容较完整、较科学合理、基本满足实际要求，</w:t>
      </w:r>
      <w:r>
        <w:rPr>
          <w:rFonts w:hint="eastAsia"/>
          <w:sz w:val="24"/>
          <w:szCs w:val="24"/>
        </w:rPr>
        <w:t xml:space="preserve">内容解读具有比较可行性、合理性、能够基本满足本项目采购需求内容，完整和实用，没有相关证明材料支撑的得</w:t>
      </w:r>
      <w:r>
        <w:rPr>
          <w:sz w:val="24"/>
          <w:szCs w:val="24"/>
        </w:rPr>
        <w:t xml:space="preserve">5分；</w:t>
      </w:r>
      <w:r>
        <w:rPr>
          <w:rFonts w:hint="eastAsia" w:ascii="Segoe UI" w:hAnsi="Segoe UI" w:cs="Segoe UI"/>
          <w:color w:val="0f1115"/>
          <w:sz w:val="24"/>
          <w:szCs w:val="24"/>
          <w:shd w:val="clear" w:color="auto" w:fill="ffffff"/>
        </w:rPr>
        <w:t xml:space="preserve">以上内容部分包含，</w:t>
      </w:r>
      <w:r>
        <w:rPr>
          <w:rFonts w:hint="eastAsia"/>
          <w:sz w:val="24"/>
          <w:szCs w:val="24"/>
        </w:rPr>
        <w:t xml:space="preserve">内容基本完整、思路清晰、可行性较好，没有相关证明材料支撑的得3分</w:t>
      </w:r>
      <w:r>
        <w:rPr>
          <w:rFonts w:hint="eastAsia"/>
          <w:sz w:val="24"/>
          <w:szCs w:val="24"/>
          <w:lang w:val="zh-CN"/>
        </w:rPr>
        <w:t xml:space="preserve">；</w:t>
      </w:r>
      <w:r>
        <w:rPr>
          <w:rFonts w:hint="eastAsia"/>
          <w:sz w:val="24"/>
          <w:szCs w:val="24"/>
        </w:rPr>
        <w:t xml:space="preserve">方案不完整、不合理、不满足实际要求的，</w:t>
      </w:r>
      <w:r>
        <w:rPr>
          <w:rFonts w:ascii="Segoe UI" w:hAnsi="Segoe UI" w:eastAsia="Segoe UI" w:cs="Segoe UI"/>
          <w:color w:val="0f1115"/>
          <w:sz w:val="24"/>
          <w:szCs w:val="24"/>
          <w:shd w:val="clear" w:color="auto" w:fill="ffffff"/>
        </w:rPr>
        <w:t xml:space="preserve">措施笼统无可操作性</w:t>
      </w:r>
      <w:r>
        <w:rPr>
          <w:rFonts w:hint="eastAsia" w:ascii="Segoe UI" w:hAnsi="Segoe UI" w:cs="Segoe UI"/>
          <w:color w:val="0f1115"/>
          <w:sz w:val="24"/>
          <w:szCs w:val="24"/>
          <w:shd w:val="clear" w:color="auto" w:fill="ffffff"/>
        </w:rPr>
        <w:t xml:space="preserve">，</w:t>
      </w:r>
      <w:r>
        <w:rPr>
          <w:rFonts w:hint="eastAsia"/>
          <w:sz w:val="24"/>
          <w:szCs w:val="24"/>
        </w:rPr>
        <w:t xml:space="preserve">没有相关证明材料支撑的得1分；</w:t>
      </w:r>
      <w:r>
        <w:rPr>
          <w:rFonts w:hint="eastAsia"/>
          <w:sz w:val="24"/>
          <w:szCs w:val="24"/>
          <w:lang w:val="zh-CN"/>
        </w:rPr>
        <w:t xml:space="preserve">未提供方案的不得分。</w:t>
      </w:r>
      <w:r>
        <w:rPr>
          <w:sz w:val="24"/>
          <w:szCs w:val="24"/>
          <w:lang w:val="zh-CN"/>
        </w:rPr>
      </w:r>
      <w:r/>
    </w:p>
    <w:p>
      <w:pPr>
        <w:pStyle w:val="1215"/>
        <w:ind w:firstLine="482"/>
        <w:spacing w:line="440" w:lineRule="exact"/>
        <w:rPr>
          <w:b/>
          <w:bCs/>
          <w:sz w:val="24"/>
          <w:szCs w:val="24"/>
        </w:rPr>
      </w:pPr>
      <w:r>
        <w:rPr>
          <w:rFonts w:hint="eastAsia"/>
          <w:b/>
          <w:bCs/>
          <w:sz w:val="24"/>
          <w:szCs w:val="24"/>
        </w:rPr>
        <w:t xml:space="preserve">注：提供相关证明材料或证书支撑方案的证明加盖公章上传至“苏采云”系统相应位置。</w:t>
      </w:r>
      <w:r>
        <w:rPr>
          <w:b/>
          <w:bCs/>
          <w:sz w:val="24"/>
          <w:szCs w:val="24"/>
        </w:rPr>
      </w:r>
      <w:r/>
    </w:p>
    <w:p>
      <w:pPr>
        <w:pStyle w:val="1215"/>
        <w:ind w:firstLine="480"/>
        <w:spacing w:line="440" w:lineRule="exact"/>
        <w:rPr>
          <w:sz w:val="24"/>
          <w:szCs w:val="24"/>
        </w:rPr>
      </w:pPr>
      <w:r>
        <w:rPr>
          <w:rFonts w:hint="eastAsia"/>
          <w:sz w:val="24"/>
          <w:szCs w:val="24"/>
        </w:rPr>
        <w:t xml:space="preserve">2.</w:t>
      </w:r>
      <w:r>
        <w:rPr>
          <w:sz w:val="24"/>
          <w:szCs w:val="24"/>
        </w:rPr>
        <w:t xml:space="preserve">3.4</w:t>
      </w:r>
      <w:r>
        <w:rPr>
          <w:rFonts w:hint="eastAsia"/>
          <w:sz w:val="24"/>
          <w:szCs w:val="24"/>
        </w:rPr>
        <w:t xml:space="preserve">应急响方案（3分）</w:t>
      </w:r>
      <w:r>
        <w:rPr>
          <w:sz w:val="24"/>
          <w:szCs w:val="24"/>
        </w:rPr>
      </w:r>
      <w:r/>
    </w:p>
    <w:p>
      <w:pPr>
        <w:pStyle w:val="1215"/>
        <w:ind w:firstLine="480"/>
        <w:spacing w:line="440" w:lineRule="exact"/>
        <w:rPr>
          <w:sz w:val="24"/>
          <w:szCs w:val="24"/>
          <w:lang w:val="zh-CN"/>
        </w:rPr>
      </w:pPr>
      <w:r>
        <w:rPr>
          <w:rFonts w:hint="eastAsia"/>
          <w:sz w:val="24"/>
          <w:szCs w:val="24"/>
        </w:rPr>
        <w:t xml:space="preserve">根据对维修设备的响应和应急故障修复方案等</w:t>
      </w:r>
      <w:r>
        <w:rPr>
          <w:rFonts w:hint="eastAsia"/>
          <w:sz w:val="24"/>
          <w:szCs w:val="24"/>
          <w:lang w:val="zh-CN"/>
        </w:rPr>
        <w:t xml:space="preserve">综合评定</w:t>
      </w:r>
      <w:r>
        <w:rPr>
          <w:rFonts w:hint="eastAsia"/>
          <w:sz w:val="24"/>
          <w:szCs w:val="24"/>
        </w:rPr>
        <w:t xml:space="preserve">。</w:t>
      </w:r>
      <w:r>
        <w:rPr>
          <w:rFonts w:hint="eastAsia" w:ascii="宋体" w:hAnsi="宋体" w:cs="宋体"/>
          <w:sz w:val="24"/>
          <w:szCs w:val="20"/>
        </w:rPr>
        <w:t xml:space="preserve">方案应包含但不限于响应时间、回访巡检、故障解决、本地化服务人员构成、维修网点设置情况、备件储备情况等方面。</w:t>
      </w:r>
      <w:r>
        <w:rPr>
          <w:rFonts w:hint="eastAsia" w:ascii="Segoe UI" w:hAnsi="Segoe UI" w:cs="Segoe UI"/>
          <w:color w:val="0f1115"/>
          <w:sz w:val="24"/>
          <w:szCs w:val="24"/>
          <w:shd w:val="clear" w:color="auto" w:fill="ffffff"/>
        </w:rPr>
        <w:t xml:space="preserve">以上内容</w:t>
      </w:r>
      <w:r>
        <w:rPr>
          <w:rFonts w:ascii="Segoe UI" w:hAnsi="Segoe UI" w:eastAsia="Segoe UI" w:cs="Segoe UI"/>
          <w:color w:val="0f1115"/>
          <w:sz w:val="24"/>
          <w:szCs w:val="24"/>
          <w:shd w:val="clear" w:color="auto" w:fill="ffffff"/>
        </w:rPr>
        <w:t xml:space="preserve">全部包含，且每项均有具体可操作的落实措施</w:t>
      </w:r>
      <w:r>
        <w:rPr>
          <w:rFonts w:hint="eastAsia" w:ascii="Segoe UI" w:hAnsi="Segoe UI" w:cs="Segoe UI"/>
          <w:color w:val="0f1115"/>
          <w:sz w:val="24"/>
          <w:szCs w:val="24"/>
          <w:shd w:val="clear" w:color="auto" w:fill="ffffff"/>
        </w:rPr>
        <w:t xml:space="preserve">，</w:t>
      </w:r>
      <w:r>
        <w:rPr>
          <w:rFonts w:hint="eastAsia"/>
          <w:sz w:val="24"/>
          <w:szCs w:val="24"/>
        </w:rPr>
        <w:t xml:space="preserve">维修响应速度快，维修方案全面可行性强，方</w:t>
      </w:r>
      <w:r>
        <w:rPr>
          <w:rFonts w:hint="eastAsia"/>
          <w:sz w:val="24"/>
          <w:szCs w:val="24"/>
          <w:lang w:val="zh-CN"/>
        </w:rPr>
        <w:t xml:space="preserve">案内容详细完整、详细，完全满足项目实际需求</w:t>
      </w:r>
      <w:r>
        <w:rPr>
          <w:rFonts w:hint="eastAsia"/>
          <w:sz w:val="24"/>
          <w:szCs w:val="24"/>
        </w:rPr>
        <w:t xml:space="preserve">得3分；</w:t>
      </w:r>
      <w:r>
        <w:rPr>
          <w:rFonts w:hint="eastAsia" w:ascii="Segoe UI" w:hAnsi="Segoe UI" w:cs="Segoe UI"/>
          <w:color w:val="0f1115"/>
          <w:sz w:val="24"/>
          <w:szCs w:val="24"/>
          <w:shd w:val="clear" w:color="auto" w:fill="ffffff"/>
        </w:rPr>
        <w:t xml:space="preserve">以上内容部分包含，</w:t>
      </w:r>
      <w:r>
        <w:rPr>
          <w:rFonts w:hint="eastAsia"/>
          <w:sz w:val="24"/>
          <w:szCs w:val="24"/>
          <w:lang w:val="zh-CN"/>
        </w:rPr>
        <w:t xml:space="preserve">方案内容较完整、较科学合理、基本满足实际要求，</w:t>
      </w:r>
      <w:r>
        <w:rPr>
          <w:rFonts w:ascii="Segoe UI" w:hAnsi="Segoe UI" w:eastAsia="Segoe UI" w:cs="Segoe UI"/>
          <w:color w:val="0f1115"/>
          <w:sz w:val="24"/>
          <w:szCs w:val="24"/>
          <w:shd w:val="clear" w:color="auto" w:fill="ffffff"/>
        </w:rPr>
        <w:t xml:space="preserve">且有相应落实措施</w:t>
      </w:r>
      <w:r>
        <w:rPr>
          <w:rFonts w:hint="eastAsia"/>
          <w:sz w:val="24"/>
          <w:szCs w:val="24"/>
          <w:lang w:val="zh-CN"/>
        </w:rPr>
        <w:t xml:space="preserve">的得</w:t>
      </w:r>
      <w:r>
        <w:rPr>
          <w:rFonts w:hint="eastAsia"/>
          <w:sz w:val="24"/>
          <w:szCs w:val="24"/>
        </w:rPr>
        <w:t xml:space="preserve">2</w:t>
      </w:r>
      <w:r>
        <w:rPr>
          <w:rFonts w:hint="eastAsia"/>
          <w:sz w:val="24"/>
          <w:szCs w:val="24"/>
          <w:lang w:val="zh-CN"/>
        </w:rPr>
        <w:t xml:space="preserve">分；</w:t>
      </w:r>
      <w:r>
        <w:rPr>
          <w:rFonts w:hint="eastAsia" w:ascii="Segoe UI" w:hAnsi="Segoe UI" w:cs="Segoe UI"/>
          <w:color w:val="0f1115"/>
          <w:sz w:val="24"/>
          <w:szCs w:val="24"/>
          <w:shd w:val="clear" w:color="auto" w:fill="ffffff"/>
        </w:rPr>
        <w:t xml:space="preserve">以上内容部分包含，</w:t>
      </w:r>
      <w:r>
        <w:rPr>
          <w:rFonts w:hint="eastAsia"/>
          <w:sz w:val="24"/>
          <w:szCs w:val="24"/>
          <w:lang w:val="zh-CN"/>
        </w:rPr>
        <w:t xml:space="preserve">方案内容不</w:t>
      </w:r>
      <w:r>
        <w:rPr>
          <w:rFonts w:hint="eastAsia"/>
          <w:sz w:val="24"/>
          <w:szCs w:val="24"/>
        </w:rPr>
        <w:t xml:space="preserve">太</w:t>
      </w:r>
      <w:r>
        <w:rPr>
          <w:rFonts w:hint="eastAsia"/>
          <w:sz w:val="24"/>
          <w:szCs w:val="24"/>
          <w:lang w:val="zh-CN"/>
        </w:rPr>
        <w:t xml:space="preserve">完整、部分满足实际要求，</w:t>
      </w:r>
      <w:r>
        <w:rPr>
          <w:rFonts w:ascii="Segoe UI" w:hAnsi="Segoe UI" w:eastAsia="Segoe UI" w:cs="Segoe UI"/>
          <w:color w:val="0f1115"/>
          <w:sz w:val="24"/>
          <w:szCs w:val="24"/>
          <w:shd w:val="clear" w:color="auto" w:fill="ffffff"/>
        </w:rPr>
        <w:t xml:space="preserve">有简要措施</w:t>
      </w:r>
      <w:r>
        <w:rPr>
          <w:rFonts w:hint="eastAsia"/>
          <w:sz w:val="24"/>
          <w:szCs w:val="24"/>
          <w:lang w:val="zh-CN"/>
        </w:rPr>
        <w:t xml:space="preserve">的得</w:t>
      </w:r>
      <w:r>
        <w:rPr>
          <w:rFonts w:hint="eastAsia"/>
          <w:sz w:val="24"/>
          <w:szCs w:val="24"/>
        </w:rPr>
        <w:t xml:space="preserve">1</w:t>
      </w:r>
      <w:r>
        <w:rPr>
          <w:rFonts w:hint="eastAsia"/>
          <w:sz w:val="24"/>
          <w:szCs w:val="24"/>
          <w:lang w:val="zh-CN"/>
        </w:rPr>
        <w:t xml:space="preserve">分；</w:t>
      </w:r>
      <w:r>
        <w:rPr>
          <w:rFonts w:hint="eastAsia"/>
          <w:sz w:val="24"/>
          <w:szCs w:val="24"/>
        </w:rPr>
        <w:t xml:space="preserve">方案不完整、不合理、不满足实际要求的，</w:t>
      </w:r>
      <w:r>
        <w:rPr>
          <w:rFonts w:ascii="Segoe UI" w:hAnsi="Segoe UI" w:eastAsia="Segoe UI" w:cs="Segoe UI"/>
          <w:color w:val="0f1115"/>
          <w:sz w:val="24"/>
          <w:szCs w:val="24"/>
          <w:shd w:val="clear" w:color="auto" w:fill="ffffff"/>
        </w:rPr>
        <w:t xml:space="preserve">措施笼统无可操作性</w:t>
      </w:r>
      <w:r>
        <w:rPr>
          <w:rFonts w:hint="eastAsia"/>
          <w:sz w:val="24"/>
          <w:szCs w:val="24"/>
        </w:rPr>
        <w:t xml:space="preserve">得0.5分；</w:t>
      </w:r>
      <w:r>
        <w:rPr>
          <w:rFonts w:hint="eastAsia"/>
          <w:sz w:val="24"/>
          <w:szCs w:val="24"/>
          <w:lang w:val="zh-CN"/>
        </w:rPr>
        <w:t xml:space="preserve">未提供方案的不得分。</w:t>
      </w:r>
      <w:r>
        <w:rPr>
          <w:sz w:val="24"/>
          <w:szCs w:val="24"/>
          <w:lang w:val="zh-CN"/>
        </w:rPr>
      </w:r>
      <w:r/>
    </w:p>
    <w:p>
      <w:pPr>
        <w:pStyle w:val="1215"/>
        <w:ind w:firstLine="480"/>
        <w:spacing w:line="440" w:lineRule="exact"/>
        <w:rPr>
          <w:sz w:val="24"/>
          <w:szCs w:val="24"/>
        </w:rPr>
      </w:pPr>
      <w:r>
        <w:rPr>
          <w:rFonts w:hint="eastAsia"/>
          <w:sz w:val="24"/>
          <w:szCs w:val="24"/>
        </w:rPr>
        <w:t xml:space="preserve">2.</w:t>
      </w:r>
      <w:r>
        <w:rPr>
          <w:sz w:val="24"/>
          <w:szCs w:val="24"/>
        </w:rPr>
        <w:t xml:space="preserve">3.5</w:t>
      </w:r>
      <w:r>
        <w:rPr>
          <w:rFonts w:hint="eastAsia"/>
          <w:sz w:val="24"/>
          <w:szCs w:val="24"/>
        </w:rPr>
        <w:t xml:space="preserve">主要配件/耗材情况（2分）：根据所投产品列出保修期外主要配件/耗材的清单和价格，根据配件/耗材的质量品质、价格等</w:t>
      </w:r>
      <w:r>
        <w:rPr>
          <w:rFonts w:hint="eastAsia"/>
          <w:sz w:val="24"/>
          <w:szCs w:val="24"/>
          <w:lang w:val="zh-CN"/>
        </w:rPr>
        <w:t xml:space="preserve">综合评定</w:t>
      </w:r>
      <w:r>
        <w:rPr>
          <w:rFonts w:hint="eastAsia"/>
          <w:sz w:val="24"/>
          <w:szCs w:val="24"/>
        </w:rPr>
        <w:t xml:space="preserve">。提供的清单完整（</w:t>
      </w:r>
      <w:r>
        <w:rPr>
          <w:rFonts w:ascii="Segoe UI" w:hAnsi="Segoe UI" w:eastAsia="Segoe UI" w:cs="Segoe UI"/>
          <w:color w:val="0f1115"/>
          <w:sz w:val="24"/>
          <w:szCs w:val="24"/>
          <w:shd w:val="clear" w:color="auto" w:fill="ffffff"/>
        </w:rPr>
        <w:t xml:space="preserve">列出保修期外所有主要配件/耗材的名称、规格型号及单价</w:t>
      </w:r>
      <w:r>
        <w:rPr>
          <w:rFonts w:hint="eastAsia"/>
          <w:sz w:val="24"/>
          <w:szCs w:val="24"/>
        </w:rPr>
        <w:t xml:space="preserve">）、适应性强、配套性高（</w:t>
      </w:r>
      <w:r>
        <w:rPr>
          <w:rFonts w:ascii="Segoe UI" w:hAnsi="Segoe UI" w:eastAsia="Segoe UI" w:cs="Segoe UI"/>
          <w:color w:val="0f1115"/>
          <w:sz w:val="24"/>
          <w:szCs w:val="24"/>
          <w:shd w:val="clear" w:color="auto" w:fill="ffffff"/>
        </w:rPr>
        <w:t xml:space="preserve">承诺保修期外配件/耗材</w:t>
      </w:r>
      <w:r>
        <w:rPr>
          <w:rFonts w:hint="eastAsia" w:ascii="Segoe UI" w:hAnsi="Segoe UI" w:cs="Segoe UI"/>
          <w:color w:val="0f1115"/>
          <w:sz w:val="24"/>
          <w:szCs w:val="24"/>
          <w:shd w:val="clear" w:color="auto" w:fill="ffffff"/>
        </w:rPr>
        <w:t xml:space="preserve">的供应</w:t>
      </w:r>
      <w:r>
        <w:rPr>
          <w:rFonts w:hint="eastAsia"/>
          <w:sz w:val="24"/>
          <w:szCs w:val="24"/>
        </w:rPr>
        <w:t xml:space="preserve">）、价格最优惠（</w:t>
      </w:r>
      <w:r>
        <w:rPr>
          <w:rFonts w:ascii="Segoe UI" w:hAnsi="Segoe UI" w:eastAsia="Segoe UI" w:cs="Segoe UI"/>
          <w:color w:val="0f1115"/>
          <w:sz w:val="24"/>
          <w:szCs w:val="24"/>
          <w:shd w:val="clear" w:color="auto" w:fill="ffffff"/>
        </w:rPr>
        <w:t xml:space="preserve">所报配件/耗材价格与市场同类产品价格相比具有竞争力</w:t>
      </w:r>
      <w:r>
        <w:rPr>
          <w:rFonts w:hint="eastAsia"/>
          <w:sz w:val="24"/>
          <w:szCs w:val="24"/>
        </w:rPr>
        <w:t xml:space="preserve">）得2分；</w:t>
      </w:r>
      <w:r>
        <w:rPr>
          <w:rFonts w:hint="eastAsia" w:ascii="Segoe UI" w:hAnsi="Segoe UI" w:cs="Segoe UI"/>
          <w:color w:val="0f1115"/>
          <w:sz w:val="24"/>
          <w:szCs w:val="24"/>
          <w:shd w:val="clear" w:color="auto" w:fill="ffffff"/>
        </w:rPr>
        <w:t xml:space="preserve">以上内容部分包含，</w:t>
      </w:r>
      <w:r>
        <w:rPr>
          <w:rFonts w:hint="eastAsia"/>
          <w:sz w:val="24"/>
          <w:szCs w:val="24"/>
        </w:rPr>
        <w:t xml:space="preserve">提供的清单完整度一般、适应性一般、配套一般、价格较优惠得1分；提供的清单笼统、配套不完善、价格优惠力度低得0.5分；未提供的不得分。</w:t>
      </w:r>
      <w:r>
        <w:rPr>
          <w:sz w:val="24"/>
          <w:szCs w:val="24"/>
        </w:rPr>
      </w:r>
      <w:r/>
    </w:p>
    <w:p>
      <w:pPr>
        <w:pStyle w:val="1215"/>
        <w:ind w:firstLine="480"/>
        <w:spacing w:line="440" w:lineRule="exact"/>
        <w:rPr>
          <w:sz w:val="24"/>
          <w:szCs w:val="24"/>
          <w:lang w:val="zh-CN"/>
        </w:rPr>
      </w:pPr>
      <w:r>
        <w:rPr>
          <w:sz w:val="24"/>
          <w:szCs w:val="24"/>
        </w:rPr>
        <w:t xml:space="preserve">2.3.6</w:t>
      </w:r>
      <w:r>
        <w:rPr>
          <w:rFonts w:hint="eastAsia"/>
          <w:sz w:val="24"/>
          <w:szCs w:val="24"/>
          <w:lang w:val="zh-CN"/>
        </w:rPr>
        <w:t xml:space="preserve">培训方案（5分）</w:t>
      </w:r>
      <w:r>
        <w:rPr>
          <w:sz w:val="24"/>
          <w:szCs w:val="24"/>
          <w:lang w:val="zh-CN"/>
        </w:rPr>
      </w:r>
      <w:r/>
    </w:p>
    <w:p>
      <w:pPr>
        <w:pStyle w:val="1215"/>
        <w:ind w:firstLine="480"/>
        <w:spacing w:line="440" w:lineRule="exact"/>
        <w:rPr>
          <w:sz w:val="24"/>
          <w:szCs w:val="24"/>
        </w:rPr>
      </w:pPr>
      <w:r>
        <w:rPr>
          <w:rFonts w:hint="eastAsia"/>
          <w:sz w:val="24"/>
          <w:szCs w:val="24"/>
          <w:lang w:val="zh-CN"/>
        </w:rPr>
        <w:t xml:space="preserve">根据各投标人提供的技术培训方案（包括但不限于对用户的操作培训、业务功能培训等相关培训计划方案，除正常操作培训外，提出其他技术培训保障方案等）进行横向比较打分，</w:t>
      </w:r>
      <w:r>
        <w:rPr>
          <w:rFonts w:hint="eastAsia" w:ascii="Segoe UI" w:hAnsi="Segoe UI" w:cs="Segoe UI"/>
          <w:color w:val="0f1115"/>
          <w:sz w:val="24"/>
          <w:szCs w:val="24"/>
          <w:shd w:val="clear" w:color="auto" w:fill="ffffff"/>
        </w:rPr>
        <w:t xml:space="preserve">以上内容</w:t>
      </w:r>
      <w:r>
        <w:rPr>
          <w:rFonts w:ascii="Segoe UI" w:hAnsi="Segoe UI" w:eastAsia="Segoe UI" w:cs="Segoe UI"/>
          <w:color w:val="0f1115"/>
          <w:sz w:val="24"/>
          <w:szCs w:val="24"/>
          <w:shd w:val="clear" w:color="auto" w:fill="ffffff"/>
        </w:rPr>
        <w:t xml:space="preserve">全部包含，且每项均有具体可操作的落实措施</w:t>
      </w:r>
      <w:r>
        <w:rPr>
          <w:rFonts w:hint="eastAsia" w:ascii="Segoe UI" w:hAnsi="Segoe UI" w:cs="Segoe UI"/>
          <w:color w:val="0f1115"/>
          <w:sz w:val="24"/>
          <w:szCs w:val="24"/>
          <w:shd w:val="clear" w:color="auto" w:fill="ffffff"/>
        </w:rPr>
        <w:t xml:space="preserve">，</w:t>
      </w:r>
      <w:r>
        <w:rPr>
          <w:rFonts w:hint="eastAsia"/>
          <w:sz w:val="24"/>
          <w:szCs w:val="24"/>
          <w:lang w:val="zh-CN"/>
        </w:rPr>
        <w:t xml:space="preserve">培训方案完整、详细、可行的得</w:t>
      </w:r>
      <w:r>
        <w:rPr>
          <w:rFonts w:hint="eastAsia"/>
          <w:sz w:val="24"/>
          <w:szCs w:val="24"/>
        </w:rPr>
        <w:t xml:space="preserve">5</w:t>
      </w:r>
      <w:r>
        <w:rPr>
          <w:rFonts w:hint="eastAsia"/>
          <w:sz w:val="24"/>
          <w:szCs w:val="24"/>
          <w:lang w:val="zh-CN"/>
        </w:rPr>
        <w:t xml:space="preserve">分；</w:t>
      </w:r>
      <w:r>
        <w:rPr>
          <w:rFonts w:hint="eastAsia" w:ascii="Segoe UI" w:hAnsi="Segoe UI" w:cs="Segoe UI"/>
          <w:color w:val="0f1115"/>
          <w:sz w:val="24"/>
          <w:szCs w:val="24"/>
          <w:shd w:val="clear" w:color="auto" w:fill="ffffff"/>
        </w:rPr>
        <w:t xml:space="preserve">以上内容部分包含，</w:t>
      </w:r>
      <w:r>
        <w:rPr>
          <w:rFonts w:hint="eastAsia"/>
          <w:sz w:val="24"/>
          <w:szCs w:val="24"/>
          <w:lang w:val="zh-CN"/>
        </w:rPr>
        <w:t xml:space="preserve">方案内容较完整、较科学合理、基本满足实际要求，</w:t>
      </w:r>
      <w:r>
        <w:rPr>
          <w:rFonts w:hint="eastAsia"/>
          <w:sz w:val="24"/>
          <w:szCs w:val="24"/>
        </w:rPr>
        <w:t xml:space="preserve">内容解读具有比较可行性、合理性、能够基本满足本项目采购需求内容的得3分；</w:t>
      </w:r>
      <w:r>
        <w:rPr>
          <w:rFonts w:hint="eastAsia" w:ascii="Segoe UI" w:hAnsi="Segoe UI" w:cs="Segoe UI"/>
          <w:color w:val="0f1115"/>
          <w:sz w:val="24"/>
          <w:szCs w:val="24"/>
          <w:shd w:val="clear" w:color="auto" w:fill="ffffff"/>
        </w:rPr>
        <w:t xml:space="preserve">以上内容部分包含，</w:t>
      </w:r>
      <w:r>
        <w:rPr>
          <w:rFonts w:hint="eastAsia"/>
          <w:sz w:val="24"/>
          <w:szCs w:val="24"/>
        </w:rPr>
        <w:t xml:space="preserve">有</w:t>
      </w:r>
      <w:r>
        <w:rPr>
          <w:rFonts w:hint="eastAsia"/>
          <w:sz w:val="24"/>
          <w:szCs w:val="24"/>
          <w:lang w:val="zh-CN"/>
        </w:rPr>
        <w:t xml:space="preserve">方案</w:t>
      </w:r>
      <w:r>
        <w:rPr>
          <w:rFonts w:hint="eastAsia"/>
          <w:sz w:val="24"/>
          <w:szCs w:val="24"/>
        </w:rPr>
        <w:t xml:space="preserve">，但方案内容模糊，没有针对本项目主要工作内容制定，内容不详实、不完整、内容不全面的2分。没有内容的不得分。</w:t>
      </w:r>
      <w:r>
        <w:rPr>
          <w:sz w:val="24"/>
          <w:szCs w:val="24"/>
        </w:rPr>
      </w:r>
      <w:r/>
    </w:p>
    <w:p>
      <w:pPr>
        <w:pStyle w:val="1215"/>
        <w:ind w:firstLine="480"/>
        <w:spacing w:line="440" w:lineRule="exact"/>
        <w:rPr>
          <w:rFonts w:hint="eastAsia"/>
          <w:color w:val="000000"/>
          <w:sz w:val="24"/>
          <w:szCs w:val="24"/>
          <w:lang w:val="zh-CN"/>
        </w:rPr>
      </w:pPr>
      <w:r>
        <w:rPr>
          <w:sz w:val="24"/>
          <w:szCs w:val="24"/>
        </w:rPr>
        <w:t xml:space="preserve">2.3.7</w:t>
      </w:r>
      <w:r>
        <w:rPr>
          <w:color w:val="000000"/>
          <w:sz w:val="24"/>
          <w:szCs w:val="24"/>
        </w:rPr>
        <w:t xml:space="preserve">往期案例分析（</w:t>
      </w:r>
      <w:r>
        <w:rPr>
          <w:rFonts w:hint="eastAsia"/>
          <w:color w:val="000000"/>
          <w:sz w:val="24"/>
          <w:szCs w:val="24"/>
        </w:rPr>
        <w:t xml:space="preserve">4分）</w:t>
      </w:r>
      <w:r>
        <w:rPr>
          <w:rFonts w:hint="eastAsia"/>
          <w:color w:val="000000"/>
          <w:sz w:val="24"/>
          <w:szCs w:val="24"/>
          <w:lang w:val="zh-CN"/>
        </w:rPr>
      </w:r>
      <w:r/>
    </w:p>
    <w:p>
      <w:pPr>
        <w:pStyle w:val="1215"/>
        <w:ind w:firstLine="480"/>
        <w:spacing w:line="440" w:lineRule="exact"/>
        <w:rPr>
          <w:color w:val="000000"/>
          <w:sz w:val="24"/>
          <w:szCs w:val="24"/>
        </w:rPr>
      </w:pPr>
      <w:r>
        <w:rPr>
          <w:rFonts w:hint="eastAsia"/>
          <w:color w:val="000000"/>
          <w:sz w:val="24"/>
          <w:szCs w:val="24"/>
        </w:rPr>
        <w:t xml:space="preserve">根据响应文件中提供的承担过2022年1月1日后与本次所投CT设备</w:t>
      </w:r>
      <w:r>
        <w:rPr>
          <w:rFonts w:hint="eastAsia"/>
          <w:b w:val="0"/>
          <w:bCs w:val="0"/>
          <w:color w:val="000000"/>
          <w:sz w:val="24"/>
          <w:szCs w:val="24"/>
        </w:rPr>
        <w:t xml:space="preserve">同类型的设备案例</w:t>
      </w:r>
      <w:r>
        <w:rPr>
          <w:rFonts w:hint="eastAsia"/>
          <w:color w:val="000000"/>
          <w:sz w:val="24"/>
          <w:szCs w:val="24"/>
        </w:rPr>
        <w:t xml:space="preserve">分析进行综合评价，对往期多个案例分析有针对性、分析详尽的，且有与本项目服务内容相关的证明材料支撑的最高得4分；仅对个别案例进行简单分析的得2分；往期做过类似案例，但针对本项目没有具体的经验分析的得1分；往期未做过类似案例，但针对本项目有经验分析的得0.5分，未提供的不得分。</w:t>
      </w:r>
      <w:r>
        <w:rPr>
          <w:color w:val="000000"/>
          <w:sz w:val="24"/>
          <w:szCs w:val="24"/>
        </w:rPr>
      </w:r>
      <w:r/>
    </w:p>
    <w:p>
      <w:pPr>
        <w:pStyle w:val="1215"/>
        <w:ind w:firstLine="482"/>
        <w:spacing w:line="440" w:lineRule="exact"/>
        <w:rPr>
          <w:b/>
          <w:bCs/>
          <w:color w:val="000000"/>
          <w:sz w:val="24"/>
          <w:szCs w:val="24"/>
        </w:rPr>
      </w:pPr>
      <w:r>
        <w:rPr>
          <w:rFonts w:hint="eastAsia"/>
          <w:b/>
          <w:bCs/>
          <w:color w:val="000000"/>
          <w:sz w:val="24"/>
          <w:szCs w:val="24"/>
        </w:rPr>
        <w:t xml:space="preserve">注：提供采购合同（所提供合同中显示的合同货物需与本次所投产品相同、甲方须为货物使用单位，乙方为生产企业或各经销商均可）加盖公章上传至“苏采云”系统相应位置。</w:t>
      </w:r>
      <w:r>
        <w:rPr>
          <w:b/>
          <w:bCs/>
          <w:color w:val="000000"/>
          <w:sz w:val="24"/>
          <w:szCs w:val="24"/>
        </w:rPr>
      </w:r>
      <w:r/>
    </w:p>
    <w:p>
      <w:pPr>
        <w:pStyle w:val="1215"/>
        <w:ind w:firstLine="480"/>
        <w:spacing w:line="440" w:lineRule="exact"/>
        <w:rPr>
          <w:sz w:val="24"/>
          <w:szCs w:val="24"/>
          <w:lang w:val="zh-CN"/>
        </w:rPr>
      </w:pPr>
      <w:r>
        <w:rPr>
          <w:rFonts w:hint="eastAsia"/>
          <w:color w:val="000000"/>
          <w:sz w:val="24"/>
          <w:szCs w:val="24"/>
          <w:lang w:val="zh-CN"/>
        </w:rPr>
        <w:t xml:space="preserve">评审后按累计得分高低顺序排名。得分相同的，按最终报价由低到高顺序排名，得分且最终报价相同的，按实施方案优劣顺序</w:t>
      </w:r>
      <w:r>
        <w:rPr>
          <w:rFonts w:hint="eastAsia"/>
          <w:sz w:val="24"/>
          <w:szCs w:val="24"/>
          <w:lang w:val="zh-CN"/>
        </w:rPr>
        <w:t xml:space="preserve">排名。实施方案的优劣顺序由评标小组按少数服从多数的原则确定。</w:t>
      </w:r>
      <w:r>
        <w:rPr>
          <w:sz w:val="24"/>
          <w:szCs w:val="24"/>
          <w:lang w:val="zh-CN"/>
        </w:rPr>
      </w:r>
      <w:r/>
    </w:p>
    <w:p>
      <w:pPr>
        <w:pStyle w:val="1215"/>
      </w:pPr>
      <w:r/>
      <w:r/>
    </w:p>
    <w:p>
      <w:pPr>
        <w:pStyle w:val="1284"/>
        <w:ind w:firstLine="640"/>
        <w:rPr>
          <w:rFonts w:hint="eastAsia"/>
          <w:color w:val="000000"/>
          <w:highlight w:val="none"/>
        </w:rPr>
      </w:pPr>
      <w:r>
        <w:rPr>
          <w:rFonts w:hint="eastAsia"/>
          <w:color w:val="000000"/>
          <w:highlight w:val="none"/>
        </w:rPr>
      </w:r>
      <w:r/>
    </w:p>
    <w:p>
      <w:pPr>
        <w:pStyle w:val="1284"/>
        <w:ind w:firstLine="640"/>
        <w:rPr>
          <w:rFonts w:hint="eastAsia"/>
          <w:color w:val="000000"/>
          <w:highlight w:val="none"/>
        </w:rPr>
      </w:pPr>
      <w:r>
        <w:rPr>
          <w:rFonts w:hint="eastAsia"/>
          <w:color w:val="000000"/>
          <w:highlight w:val="none"/>
        </w:rPr>
      </w:r>
      <w:r/>
    </w:p>
    <w:p>
      <w:pPr>
        <w:pStyle w:val="1215"/>
        <w:jc w:val="center"/>
        <w:keepNext/>
        <w:rPr>
          <w:rFonts w:hint="eastAsia" w:ascii="黑体" w:eastAsia="黑体"/>
          <w:bCs/>
          <w:color w:val="000000"/>
          <w:sz w:val="24"/>
          <w:szCs w:val="24"/>
          <w:highlight w:val="none"/>
        </w:rPr>
        <w:outlineLvl w:val="0"/>
      </w:pPr>
      <w:r>
        <w:rPr>
          <w:rFonts w:hint="eastAsia" w:ascii="黑体" w:eastAsia="黑体"/>
          <w:bCs/>
          <w:color w:val="000000"/>
          <w:sz w:val="32"/>
          <w:szCs w:val="32"/>
          <w:highlight w:val="none"/>
        </w:rPr>
        <w:t xml:space="preserve">第六章  投标文件格式 </w:t>
      </w:r>
      <w:r>
        <w:rPr>
          <w:rFonts w:hint="eastAsia" w:ascii="黑体" w:eastAsia="黑体"/>
          <w:bCs/>
          <w:color w:val="000000"/>
          <w:sz w:val="24"/>
          <w:szCs w:val="24"/>
          <w:highlight w:val="none"/>
        </w:rPr>
      </w:r>
      <w:r/>
    </w:p>
    <w:p>
      <w:pPr>
        <w:pStyle w:val="1215"/>
        <w:jc w:val="center"/>
        <w:rPr>
          <w:rFonts w:hint="eastAsia" w:ascii="宋体" w:hAnsi="宋体"/>
          <w:b/>
          <w:color w:val="000000"/>
          <w:sz w:val="24"/>
          <w:szCs w:val="24"/>
          <w:highlight w:val="none"/>
        </w:rPr>
      </w:pPr>
      <w:r>
        <w:rPr>
          <w:rFonts w:hint="eastAsia" w:ascii="宋体" w:hAnsi="宋体"/>
          <w:b/>
          <w:color w:val="000000"/>
          <w:sz w:val="24"/>
          <w:szCs w:val="24"/>
          <w:highlight w:val="none"/>
        </w:rPr>
      </w:r>
      <w:r/>
    </w:p>
    <w:p>
      <w:pPr>
        <w:pStyle w:val="1215"/>
        <w:jc w:val="center"/>
        <w:rPr>
          <w:rFonts w:hint="eastAsia" w:ascii="宋体" w:hAnsi="宋体"/>
          <w:b/>
          <w:color w:val="000000"/>
          <w:sz w:val="72"/>
          <w:szCs w:val="72"/>
          <w:highlight w:val="none"/>
        </w:rPr>
      </w:pPr>
      <w:r>
        <w:rPr>
          <w:rFonts w:hint="eastAsia" w:ascii="宋体" w:hAnsi="宋体"/>
          <w:b/>
          <w:color w:val="000000"/>
          <w:sz w:val="72"/>
          <w:szCs w:val="72"/>
          <w:highlight w:val="none"/>
        </w:rPr>
      </w:r>
      <w:r/>
    </w:p>
    <w:p>
      <w:pPr>
        <w:pStyle w:val="1215"/>
        <w:jc w:val="center"/>
        <w:rPr>
          <w:rFonts w:hint="eastAsia" w:ascii="宋体" w:hAnsi="宋体"/>
          <w:b/>
          <w:color w:val="000000"/>
          <w:sz w:val="72"/>
          <w:szCs w:val="72"/>
          <w:highlight w:val="none"/>
        </w:rPr>
      </w:pPr>
      <w:r>
        <w:rPr>
          <w:rFonts w:hint="eastAsia" w:ascii="宋体" w:hAnsi="宋体"/>
          <w:b/>
          <w:color w:val="000000"/>
          <w:sz w:val="72"/>
          <w:szCs w:val="72"/>
          <w:highlight w:val="none"/>
        </w:rPr>
        <w:t xml:space="preserve">投  标  文  件</w:t>
      </w:r>
      <w:r>
        <w:rPr>
          <w:rFonts w:hint="eastAsia" w:ascii="宋体" w:hAnsi="宋体"/>
          <w:b/>
          <w:color w:val="000000"/>
          <w:sz w:val="72"/>
          <w:szCs w:val="72"/>
          <w:highlight w:val="none"/>
        </w:rPr>
      </w:r>
      <w:r/>
    </w:p>
    <w:p>
      <w:pPr>
        <w:pStyle w:val="1215"/>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215"/>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215"/>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215"/>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215"/>
        <w:ind w:firstLine="1606"/>
        <w:rPr>
          <w:rFonts w:hint="eastAsia" w:ascii="宋体" w:hAnsi="宋体" w:eastAsia="宋体"/>
          <w:b/>
          <w:color w:val="000000"/>
          <w:sz w:val="32"/>
          <w:szCs w:val="32"/>
          <w:highlight w:val="none"/>
          <w:lang w:eastAsia="zh-CN"/>
        </w:rPr>
      </w:pPr>
      <w:r>
        <w:rPr>
          <w:rFonts w:hint="eastAsia" w:ascii="宋体" w:hAnsi="宋体"/>
          <w:b/>
          <w:color w:val="000000"/>
          <w:sz w:val="32"/>
          <w:szCs w:val="32"/>
          <w:highlight w:val="none"/>
        </w:rPr>
        <w:t xml:space="preserve">项 目 名 称：</w:t>
      </w:r>
      <w:r>
        <w:rPr>
          <w:rFonts w:hint="eastAsia" w:ascii="宋体" w:hAnsi="宋体"/>
          <w:b/>
          <w:color w:val="000000"/>
          <w:sz w:val="32"/>
          <w:szCs w:val="32"/>
          <w:highlight w:val="none"/>
          <w:u w:val="single"/>
          <w:lang w:eastAsia="zh-CN"/>
        </w:rPr>
        <w:t xml:space="preserve">扬中市人民医院X射线计算机体层摄影设备（CT）采购项目</w:t>
      </w:r>
      <w:r>
        <w:rPr>
          <w:rFonts w:hint="eastAsia" w:ascii="宋体" w:hAnsi="宋体" w:eastAsia="宋体"/>
          <w:b/>
          <w:color w:val="000000"/>
          <w:sz w:val="32"/>
          <w:szCs w:val="32"/>
          <w:highlight w:val="none"/>
          <w:lang w:eastAsia="zh-CN"/>
        </w:rPr>
      </w:r>
      <w:r/>
    </w:p>
    <w:p>
      <w:pPr>
        <w:pStyle w:val="1215"/>
        <w:ind w:firstLine="1606"/>
        <w:rPr>
          <w:rFonts w:hint="eastAsia" w:ascii="宋体" w:hAnsi="宋体" w:eastAsia="宋体"/>
          <w:b/>
          <w:color w:val="000000"/>
          <w:sz w:val="32"/>
          <w:szCs w:val="32"/>
          <w:highlight w:val="none"/>
          <w:u w:val="single"/>
          <w:lang w:eastAsia="zh-CN"/>
        </w:rPr>
      </w:pPr>
      <w:r>
        <w:rPr>
          <w:rFonts w:hint="eastAsia" w:ascii="宋体" w:hAnsi="宋体"/>
          <w:b/>
          <w:color w:val="000000"/>
          <w:sz w:val="32"/>
          <w:szCs w:val="32"/>
          <w:highlight w:val="none"/>
        </w:rPr>
        <w:t xml:space="preserve">项 目 编 号：</w:t>
      </w:r>
      <w:r>
        <w:rPr>
          <w:rFonts w:hint="eastAsia" w:ascii="宋体" w:hAnsi="宋体"/>
          <w:b/>
          <w:color w:val="000000"/>
          <w:sz w:val="32"/>
          <w:szCs w:val="32"/>
          <w:highlight w:val="none"/>
          <w:u w:val="single"/>
          <w:lang w:eastAsia="zh-CN"/>
        </w:rPr>
        <w:t xml:space="preserve">JSZC-321182-JJGS-G2026-0015</w:t>
      </w:r>
      <w:r>
        <w:rPr>
          <w:rFonts w:hint="eastAsia" w:ascii="宋体" w:hAnsi="宋体" w:eastAsia="宋体"/>
          <w:b/>
          <w:color w:val="000000"/>
          <w:sz w:val="32"/>
          <w:szCs w:val="32"/>
          <w:highlight w:val="none"/>
          <w:u w:val="single"/>
          <w:lang w:eastAsia="zh-CN"/>
        </w:rPr>
      </w:r>
      <w:r/>
    </w:p>
    <w:p>
      <w:pPr>
        <w:pStyle w:val="1215"/>
        <w:rPr>
          <w:rFonts w:hint="eastAsia" w:ascii="宋体" w:hAnsi="宋体"/>
          <w:b/>
          <w:color w:val="000000"/>
          <w:sz w:val="32"/>
          <w:szCs w:val="32"/>
          <w:highlight w:val="none"/>
          <w:u w:val="single"/>
        </w:rPr>
      </w:pPr>
      <w:r>
        <w:rPr>
          <w:rFonts w:hint="eastAsia" w:ascii="宋体" w:hAnsi="宋体"/>
          <w:b/>
          <w:color w:val="000000"/>
          <w:sz w:val="32"/>
          <w:szCs w:val="32"/>
          <w:highlight w:val="none"/>
        </w:rPr>
        <w:t xml:space="preserve">          </w:t>
      </w:r>
      <w:r>
        <w:rPr>
          <w:rFonts w:hint="eastAsia" w:ascii="宋体" w:hAnsi="宋体"/>
          <w:b/>
          <w:color w:val="000000"/>
          <w:sz w:val="32"/>
          <w:szCs w:val="32"/>
          <w:highlight w:val="none"/>
          <w:lang w:eastAsia="zh-CN"/>
        </w:rPr>
        <w:t xml:space="preserve">投标人</w:t>
      </w:r>
      <w:r>
        <w:rPr>
          <w:rFonts w:hint="eastAsia" w:ascii="宋体" w:hAnsi="宋体"/>
          <w:b/>
          <w:color w:val="000000"/>
          <w:sz w:val="32"/>
          <w:szCs w:val="32"/>
          <w:highlight w:val="none"/>
        </w:rPr>
        <w:t xml:space="preserve">名称 ：</w:t>
      </w:r>
      <w:r>
        <w:rPr>
          <w:rFonts w:hint="eastAsia" w:ascii="宋体" w:hAnsi="宋体"/>
          <w:b/>
          <w:color w:val="000000"/>
          <w:sz w:val="32"/>
          <w:szCs w:val="32"/>
          <w:highlight w:val="none"/>
          <w:u w:val="single"/>
        </w:rPr>
        <w:t xml:space="preserve">（加盖CA电子公章）</w:t>
      </w:r>
      <w:r>
        <w:rPr>
          <w:rFonts w:hint="eastAsia" w:ascii="宋体" w:hAnsi="宋体"/>
          <w:b/>
          <w:color w:val="000000"/>
          <w:sz w:val="32"/>
          <w:szCs w:val="32"/>
          <w:highlight w:val="none"/>
          <w:u w:val="single"/>
        </w:rPr>
      </w:r>
      <w:r/>
    </w:p>
    <w:p>
      <w:pPr>
        <w:pStyle w:val="1215"/>
        <w:rPr>
          <w:rFonts w:hint="eastAsia" w:ascii="宋体" w:hAnsi="宋体"/>
          <w:b/>
          <w:color w:val="000000"/>
          <w:sz w:val="32"/>
          <w:szCs w:val="32"/>
          <w:highlight w:val="none"/>
          <w:u w:val="single"/>
        </w:rPr>
      </w:pPr>
      <w:r>
        <w:rPr>
          <w:rFonts w:hint="eastAsia" w:ascii="宋体" w:hAnsi="宋体"/>
          <w:b/>
          <w:color w:val="000000"/>
          <w:sz w:val="32"/>
          <w:szCs w:val="32"/>
          <w:highlight w:val="none"/>
        </w:rPr>
        <w:t xml:space="preserve">          日      期 ：</w:t>
      </w:r>
      <w:r>
        <w:rPr>
          <w:rFonts w:hint="eastAsia" w:ascii="宋体" w:hAnsi="宋体"/>
          <w:b/>
          <w:color w:val="000000"/>
          <w:sz w:val="32"/>
          <w:szCs w:val="32"/>
          <w:highlight w:val="none"/>
          <w:u w:val="single"/>
        </w:rPr>
        <w:t xml:space="preserve">               </w:t>
      </w:r>
      <w:r>
        <w:rPr>
          <w:rFonts w:hint="eastAsia" w:ascii="宋体" w:hAnsi="宋体"/>
          <w:b/>
          <w:color w:val="000000"/>
          <w:sz w:val="32"/>
          <w:szCs w:val="32"/>
          <w:highlight w:val="none"/>
          <w:u w:val="single"/>
        </w:rPr>
      </w:r>
      <w:r/>
    </w:p>
    <w:p>
      <w:pPr>
        <w:pStyle w:val="1215"/>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1215"/>
        <w:spacing w:line="440" w:lineRule="exact"/>
        <w:rPr>
          <w:rFonts w:ascii="宋体" w:hAnsi="宋体"/>
          <w:color w:val="000000"/>
          <w:sz w:val="32"/>
          <w:szCs w:val="32"/>
          <w:highlight w:val="none"/>
        </w:rPr>
      </w:pPr>
      <w:r>
        <w:rPr>
          <w:rFonts w:ascii="宋体" w:hAnsi="宋体"/>
          <w:color w:val="000000"/>
          <w:sz w:val="32"/>
          <w:szCs w:val="32"/>
          <w:highlight w:val="none"/>
        </w:rPr>
      </w:r>
      <w:r/>
    </w:p>
    <w:p>
      <w:pPr>
        <w:pStyle w:val="1215"/>
        <w:rPr>
          <w:rFonts w:ascii="宋体" w:hAnsi="宋体"/>
          <w:b/>
          <w:bCs/>
          <w:color w:val="000000"/>
          <w:sz w:val="24"/>
          <w:szCs w:val="24"/>
          <w:highlight w:val="none"/>
        </w:rPr>
      </w:pPr>
      <w:r>
        <w:rPr>
          <w:rFonts w:ascii="宋体" w:hAnsi="宋体"/>
          <w:b/>
          <w:bCs/>
          <w:color w:val="000000"/>
          <w:sz w:val="24"/>
          <w:szCs w:val="24"/>
          <w:highlight w:val="none"/>
        </w:rPr>
      </w:r>
      <w:r/>
    </w:p>
    <w:p>
      <w:pPr>
        <w:pStyle w:val="1215"/>
        <w:spacing w:line="440" w:lineRule="exact"/>
        <w:rPr>
          <w:rFonts w:hint="eastAsia"/>
          <w:color w:val="000000"/>
          <w:highlight w:val="none"/>
        </w:rPr>
      </w:pPr>
      <w:r>
        <w:rPr>
          <w:rFonts w:hint="eastAsia"/>
          <w:color w:val="000000"/>
          <w:highlight w:val="none"/>
        </w:rPr>
      </w:r>
      <w:r/>
    </w:p>
    <w:p>
      <w:pPr>
        <w:pStyle w:val="1215"/>
        <w:spacing w:line="440" w:lineRule="exact"/>
        <w:rPr>
          <w:rFonts w:hint="eastAsia"/>
          <w:color w:val="000000"/>
          <w:highlight w:val="none"/>
        </w:rPr>
      </w:pPr>
      <w:r>
        <w:rPr>
          <w:rFonts w:hint="eastAsia"/>
          <w:color w:val="000000"/>
          <w:highlight w:val="none"/>
        </w:rPr>
      </w:r>
      <w:r/>
    </w:p>
    <w:p>
      <w:pPr>
        <w:pStyle w:val="1215"/>
        <w:spacing w:line="440" w:lineRule="exact"/>
        <w:rPr>
          <w:rFonts w:ascii="宋体" w:hAnsi="宋体"/>
          <w:b/>
          <w:bCs/>
          <w:color w:val="000000"/>
          <w:sz w:val="32"/>
          <w:szCs w:val="32"/>
          <w:highlight w:val="none"/>
        </w:rPr>
      </w:pPr>
      <w:r/>
      <w:bookmarkEnd w:id="198"/>
      <w:r/>
      <w:bookmarkEnd w:id="199"/>
      <w:r/>
      <w:bookmarkEnd w:id="200"/>
      <w:r/>
      <w:bookmarkStart w:id="203" w:name="_Toc26554094"/>
      <w:r/>
      <w:bookmarkStart w:id="204" w:name="_Toc120614282"/>
      <w:r/>
      <w:bookmarkStart w:id="205" w:name="_Toc49090576"/>
      <w:r>
        <w:rPr>
          <w:rFonts w:ascii="宋体" w:hAnsi="宋体"/>
          <w:b/>
          <w:bCs/>
          <w:color w:val="000000"/>
          <w:sz w:val="32"/>
          <w:szCs w:val="32"/>
          <w:highlight w:val="none"/>
        </w:rPr>
        <w:br w:type="page" w:clear="all"/>
      </w:r>
      <w:r>
        <w:rPr>
          <w:rFonts w:ascii="宋体" w:hAnsi="宋体"/>
          <w:b/>
          <w:bCs/>
          <w:color w:val="000000"/>
          <w:sz w:val="32"/>
          <w:szCs w:val="32"/>
          <w:highlight w:val="none"/>
        </w:rPr>
      </w:r>
      <w:r/>
    </w:p>
    <w:p>
      <w:pPr>
        <w:pStyle w:val="1215"/>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t xml:space="preserve">投标文件目录</w:t>
      </w:r>
      <w:r>
        <w:rPr>
          <w:rFonts w:hint="eastAsia" w:ascii="宋体" w:hAnsi="宋体"/>
          <w:b/>
          <w:bCs/>
          <w:color w:val="000000"/>
          <w:sz w:val="32"/>
          <w:szCs w:val="32"/>
          <w:highlight w:val="none"/>
        </w:rPr>
      </w:r>
      <w:r/>
    </w:p>
    <w:p>
      <w:pPr>
        <w:pStyle w:val="1215"/>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1215"/>
        <w:ind w:left="480"/>
        <w:spacing w:line="440" w:lineRule="exact"/>
        <w:rPr>
          <w:rFonts w:hint="eastAsia" w:ascii="宋体" w:hAnsi="宋体"/>
          <w:i/>
          <w:color w:val="000000"/>
          <w:sz w:val="24"/>
          <w:highlight w:val="none"/>
          <w:u w:val="single"/>
        </w:rPr>
      </w:pPr>
      <w:r>
        <w:rPr>
          <w:rFonts w:hint="eastAsia" w:ascii="宋体" w:hAnsi="宋体"/>
          <w:i/>
          <w:color w:val="000000"/>
          <w:sz w:val="24"/>
          <w:highlight w:val="none"/>
          <w:u w:val="single"/>
        </w:rPr>
        <w:t xml:space="preserve">一、具有独立承担民事责任的能力</w:t>
      </w:r>
      <w:r>
        <w:rPr>
          <w:rFonts w:hint="eastAsia" w:ascii="宋体" w:hAnsi="宋体"/>
          <w:i/>
          <w:color w:val="000000"/>
          <w:sz w:val="24"/>
          <w:highlight w:val="none"/>
          <w:u w:val="single"/>
        </w:rPr>
      </w:r>
      <w:r/>
    </w:p>
    <w:p>
      <w:pPr>
        <w:pStyle w:val="1215"/>
        <w:ind w:left="480"/>
        <w:spacing w:line="440" w:lineRule="exact"/>
        <w:rPr>
          <w:rFonts w:hint="eastAsia" w:ascii="宋体" w:hAnsi="宋体"/>
          <w:i/>
          <w:color w:val="000000"/>
          <w:sz w:val="24"/>
          <w:highlight w:val="none"/>
          <w:u w:val="single"/>
        </w:rPr>
      </w:pPr>
      <w:r>
        <w:rPr>
          <w:rFonts w:hint="eastAsia" w:ascii="宋体" w:hAnsi="宋体"/>
          <w:i/>
          <w:color w:val="000000"/>
          <w:sz w:val="24"/>
          <w:highlight w:val="none"/>
          <w:u w:val="single"/>
        </w:rPr>
        <w:t xml:space="preserve">二、具有良好的商业信誉和健全的财务会计制度</w:t>
      </w:r>
      <w:r>
        <w:rPr>
          <w:rFonts w:hint="eastAsia" w:ascii="宋体" w:hAnsi="宋体"/>
          <w:i/>
          <w:color w:val="000000"/>
          <w:sz w:val="24"/>
          <w:highlight w:val="none"/>
          <w:u w:val="single"/>
        </w:rPr>
      </w:r>
      <w:r/>
    </w:p>
    <w:p>
      <w:pPr>
        <w:pStyle w:val="1215"/>
        <w:ind w:left="480"/>
        <w:spacing w:line="440" w:lineRule="exact"/>
        <w:rPr>
          <w:rFonts w:hint="eastAsia" w:ascii="宋体" w:hAnsi="宋体"/>
          <w:i/>
          <w:color w:val="000000"/>
          <w:sz w:val="24"/>
          <w:highlight w:val="none"/>
          <w:u w:val="single"/>
        </w:rPr>
      </w:pPr>
      <w:r>
        <w:rPr>
          <w:rFonts w:hint="eastAsia" w:ascii="宋体" w:hAnsi="宋体"/>
          <w:i/>
          <w:color w:val="000000"/>
          <w:sz w:val="24"/>
          <w:highlight w:val="none"/>
          <w:u w:val="single"/>
        </w:rPr>
        <w:t xml:space="preserve">三、具有履行合同所必需的设备和专业技术能力</w:t>
      </w:r>
      <w:r>
        <w:rPr>
          <w:rFonts w:hint="eastAsia" w:ascii="宋体" w:hAnsi="宋体"/>
          <w:i/>
          <w:color w:val="000000"/>
          <w:sz w:val="24"/>
          <w:highlight w:val="none"/>
          <w:u w:val="single"/>
        </w:rPr>
      </w:r>
      <w:r/>
    </w:p>
    <w:p>
      <w:pPr>
        <w:pStyle w:val="1215"/>
        <w:ind w:left="480"/>
        <w:spacing w:line="440" w:lineRule="exact"/>
        <w:rPr>
          <w:rFonts w:hint="eastAsia" w:ascii="宋体" w:hAnsi="宋体"/>
          <w:i/>
          <w:color w:val="000000"/>
          <w:sz w:val="24"/>
          <w:highlight w:val="none"/>
          <w:u w:val="single"/>
        </w:rPr>
      </w:pPr>
      <w:r>
        <w:rPr>
          <w:rFonts w:hint="eastAsia" w:ascii="宋体" w:hAnsi="宋体"/>
          <w:i/>
          <w:color w:val="000000"/>
          <w:sz w:val="24"/>
          <w:highlight w:val="none"/>
          <w:u w:val="single"/>
        </w:rPr>
        <w:t xml:space="preserve">四、提供参加本次政府活动前三年内，在经营活动中没有重大违法记录的承诺函</w:t>
      </w:r>
      <w:r>
        <w:rPr>
          <w:rFonts w:hint="eastAsia" w:ascii="宋体" w:hAnsi="宋体"/>
          <w:i/>
          <w:color w:val="000000"/>
          <w:sz w:val="24"/>
          <w:highlight w:val="none"/>
          <w:u w:val="single"/>
        </w:rPr>
      </w:r>
      <w:r/>
    </w:p>
    <w:p>
      <w:pPr>
        <w:pStyle w:val="1215"/>
        <w:ind w:left="480"/>
        <w:spacing w:line="440" w:lineRule="exact"/>
        <w:rPr>
          <w:rFonts w:hint="eastAsia" w:ascii="宋体" w:hAnsi="宋体"/>
          <w:i/>
          <w:color w:val="000000"/>
          <w:sz w:val="24"/>
          <w:highlight w:val="none"/>
          <w:u w:val="single"/>
        </w:rPr>
      </w:pPr>
      <w:r>
        <w:rPr>
          <w:rFonts w:hint="eastAsia" w:ascii="宋体" w:hAnsi="宋体"/>
          <w:i/>
          <w:color w:val="000000"/>
          <w:sz w:val="24"/>
          <w:highlight w:val="none"/>
          <w:u w:val="single"/>
        </w:rPr>
        <w:t xml:space="preserve">五、依法缴纳税收和社会保障资金的相关材料</w:t>
      </w:r>
      <w:r>
        <w:rPr>
          <w:rFonts w:hint="eastAsia" w:ascii="宋体" w:hAnsi="宋体"/>
          <w:i/>
          <w:color w:val="000000"/>
          <w:sz w:val="24"/>
          <w:highlight w:val="none"/>
          <w:u w:val="single"/>
        </w:rPr>
      </w:r>
      <w:r/>
    </w:p>
    <w:p>
      <w:pPr>
        <w:pStyle w:val="1215"/>
        <w:ind w:firstLine="480"/>
        <w:spacing w:line="440" w:lineRule="exact"/>
        <w:rPr>
          <w:rFonts w:hint="eastAsia" w:ascii="宋体" w:hAnsi="宋体"/>
          <w:i/>
          <w:color w:val="000000"/>
          <w:sz w:val="24"/>
          <w:highlight w:val="none"/>
          <w:u w:val="single"/>
        </w:rPr>
      </w:pPr>
      <w:r>
        <w:rPr>
          <w:rFonts w:hint="eastAsia" w:ascii="宋体" w:hAnsi="宋体"/>
          <w:i/>
          <w:color w:val="000000"/>
          <w:sz w:val="24"/>
          <w:highlight w:val="none"/>
          <w:u w:val="single"/>
        </w:rPr>
        <w:t xml:space="preserve">六、特定资格要求的证明文件（如果本项目设置特定资格要求，则需要提供）</w:t>
      </w:r>
      <w:r>
        <w:rPr>
          <w:rFonts w:hint="eastAsia" w:ascii="宋体" w:hAnsi="宋体"/>
          <w:i/>
          <w:color w:val="000000"/>
          <w:sz w:val="24"/>
          <w:highlight w:val="none"/>
          <w:u w:val="single"/>
        </w:rPr>
      </w:r>
      <w:r/>
    </w:p>
    <w:p>
      <w:pPr>
        <w:pStyle w:val="1215"/>
        <w:ind w:firstLine="480"/>
        <w:spacing w:line="440" w:lineRule="exact"/>
        <w:rPr>
          <w:rFonts w:hint="eastAsia" w:ascii="宋体" w:hAnsi="宋体"/>
          <w:i/>
          <w:color w:val="000000"/>
          <w:sz w:val="24"/>
          <w:highlight w:val="none"/>
          <w:u w:val="single"/>
        </w:rPr>
      </w:pPr>
      <w:r>
        <w:rPr>
          <w:rFonts w:hint="eastAsia" w:ascii="宋体" w:hAnsi="宋体"/>
          <w:i/>
          <w:color w:val="000000"/>
          <w:sz w:val="24"/>
          <w:highlight w:val="none"/>
          <w:u w:val="single"/>
        </w:rPr>
        <w:t xml:space="preserve">七、法人授权书</w:t>
      </w:r>
      <w:r>
        <w:rPr>
          <w:rFonts w:hint="eastAsia" w:ascii="宋体" w:hAnsi="宋体"/>
          <w:i/>
          <w:color w:val="000000"/>
          <w:sz w:val="24"/>
          <w:highlight w:val="none"/>
          <w:u w:val="single"/>
        </w:rPr>
      </w:r>
      <w:r/>
    </w:p>
    <w:p>
      <w:pPr>
        <w:pStyle w:val="1215"/>
        <w:ind w:firstLine="480"/>
        <w:spacing w:line="440" w:lineRule="exact"/>
        <w:rPr>
          <w:rFonts w:hint="eastAsia" w:ascii="宋体" w:hAnsi="宋体"/>
          <w:i/>
          <w:color w:val="000000"/>
          <w:sz w:val="24"/>
          <w:highlight w:val="none"/>
          <w:u w:val="single"/>
        </w:rPr>
      </w:pPr>
      <w:r>
        <w:rPr>
          <w:rFonts w:hint="eastAsia" w:ascii="宋体" w:hAnsi="宋体"/>
          <w:i/>
          <w:color w:val="000000"/>
          <w:sz w:val="24"/>
          <w:highlight w:val="none"/>
          <w:u w:val="single"/>
        </w:rPr>
        <w:t xml:space="preserve">八、投标函</w:t>
      </w:r>
      <w:r>
        <w:rPr>
          <w:rFonts w:hint="eastAsia" w:ascii="宋体" w:hAnsi="宋体"/>
          <w:i/>
          <w:color w:val="000000"/>
          <w:sz w:val="24"/>
          <w:highlight w:val="none"/>
          <w:u w:val="single"/>
        </w:rPr>
      </w:r>
      <w:r/>
    </w:p>
    <w:p>
      <w:pPr>
        <w:pStyle w:val="1215"/>
        <w:ind w:firstLine="480"/>
        <w:spacing w:line="440" w:lineRule="exact"/>
        <w:rPr>
          <w:rFonts w:hint="eastAsia" w:ascii="宋体" w:hAnsi="宋体"/>
          <w:iCs/>
          <w:color w:val="000000"/>
          <w:sz w:val="24"/>
          <w:highlight w:val="none"/>
        </w:rPr>
      </w:pPr>
      <w:r>
        <w:rPr>
          <w:rFonts w:hint="eastAsia" w:ascii="宋体" w:hAnsi="宋体"/>
          <w:iCs/>
          <w:color w:val="000000"/>
          <w:sz w:val="24"/>
          <w:highlight w:val="none"/>
        </w:rPr>
        <w:t xml:space="preserve">九、中小企业声明函</w:t>
      </w:r>
      <w:r>
        <w:rPr>
          <w:rFonts w:hint="eastAsia" w:ascii="宋体" w:hAnsi="宋体"/>
          <w:iCs/>
          <w:color w:val="000000"/>
          <w:sz w:val="24"/>
          <w:highlight w:val="none"/>
        </w:rPr>
      </w:r>
      <w:r/>
    </w:p>
    <w:p>
      <w:pPr>
        <w:pStyle w:val="1215"/>
        <w:ind w:firstLine="480"/>
        <w:spacing w:line="440" w:lineRule="exact"/>
        <w:rPr>
          <w:rFonts w:hint="eastAsia" w:ascii="宋体" w:hAnsi="宋体"/>
          <w:iCs/>
          <w:color w:val="000000"/>
          <w:sz w:val="24"/>
          <w:highlight w:val="none"/>
        </w:rPr>
      </w:pPr>
      <w:r>
        <w:rPr>
          <w:rFonts w:hint="eastAsia" w:ascii="宋体" w:hAnsi="宋体"/>
          <w:iCs/>
          <w:color w:val="000000"/>
          <w:sz w:val="24"/>
          <w:highlight w:val="none"/>
        </w:rPr>
        <w:t xml:space="preserve">十、残疾人福利性单位声明函</w:t>
      </w:r>
      <w:r>
        <w:rPr>
          <w:rFonts w:hint="eastAsia" w:ascii="宋体" w:hAnsi="宋体"/>
          <w:iCs/>
          <w:color w:val="000000"/>
          <w:sz w:val="24"/>
          <w:highlight w:val="none"/>
        </w:rPr>
      </w:r>
      <w:r/>
    </w:p>
    <w:p>
      <w:pPr>
        <w:pStyle w:val="1215"/>
        <w:ind w:firstLine="480"/>
        <w:spacing w:line="440" w:lineRule="exact"/>
        <w:rPr>
          <w:rFonts w:hint="eastAsia" w:ascii="宋体" w:hAnsi="宋体"/>
          <w:iCs/>
          <w:color w:val="000000"/>
          <w:sz w:val="24"/>
          <w:highlight w:val="none"/>
        </w:rPr>
      </w:pPr>
      <w:r>
        <w:rPr>
          <w:rFonts w:hint="eastAsia" w:ascii="宋体" w:hAnsi="宋体"/>
          <w:iCs/>
          <w:color w:val="000000"/>
          <w:sz w:val="24"/>
          <w:highlight w:val="none"/>
        </w:rPr>
        <w:t xml:space="preserve">十一、联合体协议</w:t>
      </w:r>
      <w:r>
        <w:rPr>
          <w:rFonts w:hint="eastAsia" w:ascii="宋体" w:hAnsi="宋体"/>
          <w:iCs/>
          <w:color w:val="000000"/>
          <w:sz w:val="24"/>
          <w:highlight w:val="none"/>
        </w:rPr>
      </w:r>
      <w:r/>
    </w:p>
    <w:p>
      <w:pPr>
        <w:pStyle w:val="1215"/>
        <w:ind w:firstLine="480"/>
        <w:spacing w:line="440" w:lineRule="exact"/>
        <w:rPr>
          <w:rFonts w:hint="eastAsia" w:ascii="宋体" w:hAnsi="宋体"/>
          <w:iCs/>
          <w:color w:val="000000"/>
          <w:sz w:val="24"/>
          <w:highlight w:val="none"/>
        </w:rPr>
      </w:pPr>
      <w:r>
        <w:rPr>
          <w:rFonts w:hint="eastAsia" w:ascii="宋体" w:hAnsi="宋体"/>
          <w:iCs/>
          <w:color w:val="000000"/>
          <w:sz w:val="24"/>
          <w:highlight w:val="none"/>
        </w:rPr>
        <w:t xml:space="preserve">十二、投标分项报价表</w:t>
      </w:r>
      <w:r>
        <w:rPr>
          <w:rFonts w:hint="eastAsia" w:ascii="宋体" w:hAnsi="宋体"/>
          <w:iCs/>
          <w:color w:val="000000"/>
          <w:sz w:val="24"/>
          <w:highlight w:val="none"/>
        </w:rPr>
      </w:r>
      <w:r/>
    </w:p>
    <w:p>
      <w:pPr>
        <w:pStyle w:val="1215"/>
        <w:ind w:firstLine="480"/>
        <w:spacing w:line="440" w:lineRule="exact"/>
        <w:rPr>
          <w:rFonts w:hint="eastAsia" w:ascii="宋体" w:hAnsi="宋体"/>
          <w:iCs/>
          <w:color w:val="000000"/>
          <w:sz w:val="24"/>
          <w:highlight w:val="none"/>
        </w:rPr>
      </w:pPr>
      <w:r>
        <w:rPr>
          <w:rFonts w:hint="eastAsia" w:ascii="宋体" w:hAnsi="宋体"/>
          <w:iCs/>
          <w:color w:val="000000"/>
          <w:sz w:val="24"/>
          <w:highlight w:val="none"/>
        </w:rPr>
        <w:t xml:space="preserve">十三、技术要求响应及偏离表</w:t>
      </w:r>
      <w:r>
        <w:rPr>
          <w:rFonts w:hint="eastAsia" w:ascii="宋体" w:hAnsi="宋体"/>
          <w:iCs/>
          <w:color w:val="000000"/>
          <w:sz w:val="24"/>
          <w:highlight w:val="none"/>
        </w:rPr>
      </w:r>
      <w:r/>
    </w:p>
    <w:p>
      <w:pPr>
        <w:pStyle w:val="1215"/>
        <w:ind w:firstLine="480"/>
        <w:spacing w:line="440" w:lineRule="exact"/>
        <w:rPr>
          <w:rFonts w:ascii="宋体" w:hAnsi="宋体"/>
          <w:iCs/>
          <w:color w:val="000000"/>
          <w:sz w:val="24"/>
          <w:highlight w:val="none"/>
        </w:rPr>
      </w:pPr>
      <w:r>
        <w:rPr>
          <w:rFonts w:hint="eastAsia" w:ascii="宋体" w:hAnsi="宋体"/>
          <w:iCs/>
          <w:color w:val="000000"/>
          <w:sz w:val="24"/>
          <w:highlight w:val="none"/>
        </w:rPr>
        <w:t xml:space="preserve">十四、商务要求响应及偏离表</w:t>
      </w:r>
      <w:r>
        <w:rPr>
          <w:rFonts w:ascii="宋体" w:hAnsi="宋体"/>
          <w:iCs/>
          <w:color w:val="000000"/>
          <w:sz w:val="24"/>
          <w:highlight w:val="none"/>
        </w:rPr>
      </w:r>
      <w:r/>
    </w:p>
    <w:p>
      <w:pPr>
        <w:pStyle w:val="1215"/>
        <w:ind w:firstLine="480"/>
        <w:spacing w:line="440" w:lineRule="exact"/>
        <w:rPr>
          <w:rFonts w:ascii="宋体" w:hAnsi="宋体"/>
          <w:i/>
          <w:color w:val="000000"/>
          <w:sz w:val="24"/>
          <w:highlight w:val="none"/>
          <w:u w:val="single"/>
        </w:rPr>
      </w:pPr>
      <w:r>
        <w:rPr>
          <w:rFonts w:hint="eastAsia" w:ascii="宋体" w:hAnsi="宋体"/>
          <w:i/>
          <w:color w:val="000000"/>
          <w:sz w:val="24"/>
          <w:highlight w:val="none"/>
          <w:u w:val="single"/>
        </w:rPr>
        <w:t xml:space="preserve">十五、开标一览表</w:t>
      </w:r>
      <w:r>
        <w:rPr>
          <w:rFonts w:ascii="宋体" w:hAnsi="宋体"/>
          <w:i/>
          <w:color w:val="000000"/>
          <w:sz w:val="24"/>
          <w:highlight w:val="none"/>
          <w:u w:val="single"/>
        </w:rPr>
      </w:r>
      <w:r/>
    </w:p>
    <w:p>
      <w:pPr>
        <w:pStyle w:val="1215"/>
        <w:ind w:firstLine="480"/>
        <w:spacing w:line="440" w:lineRule="exact"/>
        <w:rPr>
          <w:rFonts w:ascii="宋体" w:hAnsi="宋体"/>
          <w:iCs/>
          <w:color w:val="000000"/>
          <w:sz w:val="24"/>
          <w:highlight w:val="none"/>
        </w:rPr>
      </w:pPr>
      <w:r>
        <w:rPr>
          <w:rFonts w:hint="eastAsia" w:ascii="宋体" w:hAnsi="宋体"/>
          <w:iCs/>
          <w:color w:val="000000"/>
          <w:sz w:val="24"/>
          <w:highlight w:val="none"/>
        </w:rPr>
        <w:t xml:space="preserve">十六、资格承诺函</w:t>
      </w:r>
      <w:r>
        <w:rPr>
          <w:rFonts w:ascii="宋体" w:hAnsi="宋体"/>
          <w:iCs/>
          <w:color w:val="000000"/>
          <w:sz w:val="24"/>
          <w:highlight w:val="none"/>
        </w:rPr>
      </w:r>
      <w:r/>
    </w:p>
    <w:p>
      <w:pPr>
        <w:pStyle w:val="1215"/>
        <w:ind w:firstLine="480"/>
        <w:spacing w:line="440" w:lineRule="exact"/>
        <w:rPr>
          <w:rFonts w:ascii="宋体" w:hAnsi="宋体"/>
          <w:color w:val="000000"/>
          <w:sz w:val="24"/>
          <w:highlight w:val="none"/>
        </w:rPr>
      </w:pPr>
      <w:r>
        <w:rPr>
          <w:rFonts w:ascii="宋体" w:hAnsi="宋体"/>
          <w:color w:val="000000"/>
          <w:sz w:val="24"/>
          <w:highlight w:val="none"/>
        </w:rPr>
      </w:r>
      <w:r/>
    </w:p>
    <w:p>
      <w:pPr>
        <w:pStyle w:val="1215"/>
        <w:ind w:firstLine="480"/>
        <w:spacing w:line="440" w:lineRule="exact"/>
        <w:rPr>
          <w:rFonts w:ascii="宋体" w:hAnsi="宋体"/>
          <w:color w:val="000000"/>
          <w:sz w:val="24"/>
          <w:highlight w:val="none"/>
        </w:rPr>
      </w:pPr>
      <w:r>
        <w:rPr>
          <w:rFonts w:ascii="宋体" w:hAnsi="宋体"/>
          <w:color w:val="000000"/>
          <w:sz w:val="24"/>
          <w:highlight w:val="none"/>
        </w:rPr>
      </w:r>
      <w:r/>
    </w:p>
    <w:p>
      <w:pPr>
        <w:pStyle w:val="1215"/>
        <w:ind w:firstLine="480"/>
        <w:spacing w:line="440" w:lineRule="exact"/>
        <w:rPr>
          <w:rFonts w:ascii="宋体" w:hAnsi="宋体"/>
          <w:color w:val="000000"/>
          <w:sz w:val="24"/>
          <w:highlight w:val="none"/>
        </w:rPr>
      </w:pPr>
      <w:r>
        <w:rPr>
          <w:rFonts w:ascii="宋体" w:hAnsi="宋体"/>
          <w:color w:val="000000"/>
          <w:sz w:val="24"/>
          <w:highlight w:val="none"/>
        </w:rPr>
      </w:r>
      <w:r/>
    </w:p>
    <w:p>
      <w:pPr>
        <w:pStyle w:val="1215"/>
        <w:ind w:firstLine="480"/>
        <w:spacing w:line="440" w:lineRule="exact"/>
        <w:rPr>
          <w:rFonts w:ascii="宋体" w:hAnsi="宋体"/>
          <w:color w:val="000000"/>
          <w:sz w:val="24"/>
          <w:highlight w:val="none"/>
        </w:rPr>
      </w:pPr>
      <w:r>
        <w:rPr>
          <w:rFonts w:ascii="宋体" w:hAnsi="宋体"/>
          <w:color w:val="000000"/>
          <w:sz w:val="24"/>
          <w:highlight w:val="none"/>
        </w:rPr>
      </w:r>
      <w:r/>
    </w:p>
    <w:p>
      <w:pPr>
        <w:pStyle w:val="1215"/>
        <w:ind w:firstLine="480"/>
        <w:spacing w:line="440" w:lineRule="exact"/>
        <w:rPr>
          <w:rFonts w:ascii="宋体" w:hAnsi="宋体"/>
          <w:color w:val="000000"/>
          <w:sz w:val="24"/>
          <w:highlight w:val="none"/>
        </w:rPr>
      </w:pPr>
      <w:r>
        <w:rPr>
          <w:rFonts w:ascii="宋体" w:hAnsi="宋体"/>
          <w:color w:val="000000"/>
          <w:sz w:val="24"/>
          <w:highlight w:val="none"/>
        </w:rPr>
      </w:r>
      <w:r/>
    </w:p>
    <w:p>
      <w:pPr>
        <w:pStyle w:val="1215"/>
        <w:ind w:firstLine="480"/>
        <w:spacing w:line="440" w:lineRule="exact"/>
        <w:rPr>
          <w:rFonts w:ascii="宋体" w:hAnsi="宋体"/>
          <w:color w:val="000000"/>
          <w:sz w:val="24"/>
          <w:highlight w:val="none"/>
        </w:rPr>
      </w:pPr>
      <w:r>
        <w:rPr>
          <w:rFonts w:ascii="宋体" w:hAnsi="宋体"/>
          <w:color w:val="000000"/>
          <w:sz w:val="24"/>
          <w:highlight w:val="none"/>
        </w:rPr>
      </w:r>
      <w:r/>
    </w:p>
    <w:p>
      <w:pPr>
        <w:pStyle w:val="1215"/>
        <w:ind w:firstLine="480"/>
        <w:spacing w:line="440" w:lineRule="exact"/>
        <w:rPr>
          <w:rFonts w:ascii="宋体" w:hAnsi="宋体"/>
          <w:color w:val="000000"/>
          <w:sz w:val="24"/>
          <w:highlight w:val="none"/>
        </w:rPr>
      </w:pPr>
      <w:r>
        <w:rPr>
          <w:rFonts w:ascii="宋体" w:hAnsi="宋体"/>
          <w:color w:val="000000"/>
          <w:sz w:val="24"/>
          <w:highlight w:val="none"/>
        </w:rPr>
      </w:r>
      <w:r/>
    </w:p>
    <w:p>
      <w:pPr>
        <w:pStyle w:val="1215"/>
        <w:ind w:firstLine="480"/>
        <w:spacing w:line="440" w:lineRule="exact"/>
        <w:rPr>
          <w:rFonts w:ascii="宋体" w:hAnsi="宋体"/>
          <w:color w:val="000000"/>
          <w:sz w:val="24"/>
          <w:highlight w:val="none"/>
        </w:rPr>
      </w:pPr>
      <w:r>
        <w:rPr>
          <w:rFonts w:ascii="宋体" w:hAnsi="宋体"/>
          <w:color w:val="000000"/>
          <w:sz w:val="24"/>
          <w:highlight w:val="none"/>
        </w:rPr>
      </w:r>
      <w:r/>
    </w:p>
    <w:p>
      <w:pPr>
        <w:pStyle w:val="1215"/>
        <w:spacing w:line="440" w:lineRule="exact"/>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pStyle w:val="121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br w:type="page" w:clear="all"/>
      </w:r>
      <w:r>
        <w:rPr>
          <w:rFonts w:hint="eastAsia" w:ascii="宋体" w:hAnsi="宋体"/>
          <w:color w:val="000000"/>
          <w:sz w:val="24"/>
          <w:szCs w:val="24"/>
          <w:highlight w:val="none"/>
        </w:rPr>
        <w:t xml:space="preserve">一、具有独立承担民事责任的能力</w:t>
      </w:r>
      <w:r>
        <w:rPr>
          <w:rFonts w:hint="eastAsia" w:ascii="宋体" w:hAnsi="宋体"/>
          <w:color w:val="000000"/>
          <w:sz w:val="24"/>
          <w:szCs w:val="24"/>
          <w:highlight w:val="none"/>
        </w:rPr>
      </w:r>
      <w:r/>
    </w:p>
    <w:p>
      <w:pPr>
        <w:pStyle w:val="1215"/>
        <w:ind w:firstLine="480"/>
        <w:spacing w:line="440" w:lineRule="exact"/>
        <w:rPr>
          <w:rFonts w:hint="eastAsia" w:ascii="宋体" w:hAnsi="宋体"/>
          <w:color w:val="000000"/>
          <w:sz w:val="24"/>
          <w:szCs w:val="24"/>
          <w:highlight w:val="none"/>
        </w:rPr>
      </w:pPr>
      <w:r>
        <w:rPr>
          <w:rFonts w:ascii="宋体" w:hAnsi="宋体"/>
          <w:color w:val="000000"/>
          <w:sz w:val="24"/>
          <w:szCs w:val="24"/>
          <w:highlight w:val="none"/>
        </w:rPr>
        <w:t xml:space="preserve">提供法人或者其他组织的营业执照等证明文件，自然人的身份证明；如</w:t>
      </w:r>
      <w:r>
        <w:rPr>
          <w:rFonts w:hint="eastAsia" w:ascii="宋体" w:hAnsi="宋体"/>
          <w:color w:val="000000"/>
          <w:sz w:val="24"/>
          <w:szCs w:val="24"/>
          <w:highlight w:val="none"/>
          <w:lang w:eastAsia="zh-CN"/>
        </w:rPr>
        <w:t xml:space="preserve">投标人</w:t>
      </w:r>
      <w:r>
        <w:rPr>
          <w:rFonts w:ascii="宋体" w:hAnsi="宋体"/>
          <w:color w:val="000000"/>
          <w:sz w:val="24"/>
          <w:szCs w:val="24"/>
          <w:highlight w:val="none"/>
        </w:rPr>
        <w:t xml:space="preserve">为事业单位，请提供事业单位法人证书</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121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二、具有良好的商业信誉和健全的财务会计制度</w:t>
      </w:r>
      <w:r>
        <w:rPr>
          <w:rFonts w:hint="eastAsia" w:ascii="宋体" w:hAnsi="宋体"/>
          <w:color w:val="000000"/>
          <w:sz w:val="24"/>
          <w:szCs w:val="24"/>
          <w:highlight w:val="none"/>
        </w:rPr>
      </w:r>
      <w:r/>
    </w:p>
    <w:p>
      <w:pPr>
        <w:pStyle w:val="121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提供</w:t>
      </w:r>
      <w:r>
        <w:rPr>
          <w:rFonts w:hint="eastAsia" w:ascii="宋体" w:hAnsi="宋体"/>
          <w:color w:val="000000"/>
          <w:sz w:val="24"/>
          <w:szCs w:val="24"/>
          <w:highlight w:val="none"/>
          <w:lang w:val="en-US" w:eastAsia="zh-CN"/>
        </w:rPr>
        <w:t xml:space="preserve">2025</w:t>
      </w:r>
      <w:r>
        <w:rPr>
          <w:rFonts w:hint="eastAsia" w:ascii="宋体" w:hAnsi="宋体"/>
          <w:color w:val="000000"/>
          <w:sz w:val="24"/>
          <w:szCs w:val="24"/>
          <w:highlight w:val="none"/>
        </w:rPr>
        <w:t xml:space="preserve">年度财务报告（成立不满一年的提供至少一个月财务报告），或银行出具的资信证明，或财政部门认可的政府专业担保机构出具的投标担保函。</w:t>
      </w:r>
      <w:r>
        <w:rPr>
          <w:rFonts w:hint="eastAsia" w:ascii="宋体" w:hAnsi="宋体"/>
          <w:color w:val="000000"/>
          <w:sz w:val="24"/>
          <w:szCs w:val="24"/>
          <w:highlight w:val="none"/>
        </w:rPr>
      </w:r>
      <w:r/>
    </w:p>
    <w:p>
      <w:pPr>
        <w:pStyle w:val="1215"/>
        <w:ind w:firstLine="480"/>
        <w:spacing w:line="440" w:lineRule="exact"/>
        <w:rPr>
          <w:rFonts w:ascii="宋体" w:hAnsi="宋体"/>
          <w:bCs/>
          <w:color w:val="000000"/>
          <w:sz w:val="24"/>
          <w:szCs w:val="24"/>
          <w:highlight w:val="none"/>
        </w:rPr>
      </w:pPr>
      <w:r>
        <w:rPr>
          <w:rFonts w:ascii="宋体" w:hAnsi="宋体"/>
          <w:bCs/>
          <w:color w:val="000000"/>
          <w:sz w:val="24"/>
          <w:szCs w:val="24"/>
          <w:highlight w:val="none"/>
        </w:rPr>
        <w:t xml:space="preserve">三、具有履行合同所必需的设备和专业技术能力</w:t>
      </w:r>
      <w:r>
        <w:rPr>
          <w:rFonts w:ascii="宋体" w:hAnsi="宋体"/>
          <w:bCs/>
          <w:color w:val="000000"/>
          <w:sz w:val="24"/>
          <w:szCs w:val="24"/>
          <w:highlight w:val="none"/>
        </w:rPr>
      </w:r>
      <w:r/>
    </w:p>
    <w:p>
      <w:pPr>
        <w:pStyle w:val="1215"/>
        <w:ind w:firstLine="480"/>
        <w:spacing w:line="440" w:lineRule="exact"/>
        <w:rPr>
          <w:rFonts w:ascii="宋体" w:hAnsi="宋体"/>
          <w:bCs/>
          <w:color w:val="000000"/>
          <w:sz w:val="24"/>
          <w:szCs w:val="24"/>
          <w:highlight w:val="none"/>
        </w:rPr>
      </w:pPr>
      <w:r>
        <w:rPr>
          <w:rFonts w:ascii="宋体" w:hAnsi="宋体"/>
          <w:bCs/>
          <w:color w:val="000000"/>
          <w:sz w:val="24"/>
          <w:szCs w:val="24"/>
          <w:highlight w:val="none"/>
        </w:rPr>
        <w:t xml:space="preserve">投标单位相关信息一览表（见投标文件格式）。</w:t>
      </w:r>
      <w:r>
        <w:rPr>
          <w:rFonts w:ascii="宋体" w:hAnsi="宋体"/>
          <w:bCs/>
          <w:color w:val="000000"/>
          <w:sz w:val="24"/>
          <w:szCs w:val="24"/>
          <w:highlight w:val="none"/>
        </w:rPr>
      </w:r>
      <w:r/>
    </w:p>
    <w:p>
      <w:pPr>
        <w:pStyle w:val="1215"/>
        <w:ind w:firstLine="480"/>
        <w:spacing w:line="440" w:lineRule="exact"/>
        <w:rPr>
          <w:rFonts w:ascii="宋体" w:hAnsi="宋体"/>
          <w:bCs/>
          <w:color w:val="000000"/>
          <w:sz w:val="24"/>
          <w:szCs w:val="24"/>
          <w:highlight w:val="none"/>
        </w:rPr>
      </w:pPr>
      <w:r>
        <w:rPr>
          <w:rFonts w:ascii="宋体" w:hAnsi="宋体"/>
          <w:bCs/>
          <w:color w:val="000000"/>
          <w:sz w:val="24"/>
          <w:szCs w:val="24"/>
          <w:highlight w:val="none"/>
        </w:rPr>
        <w:t xml:space="preserve">四、提供参加本次政府活动前三年内，在经营活动中没有重大违法记录的承诺函</w:t>
      </w:r>
      <w:r>
        <w:rPr>
          <w:rFonts w:ascii="宋体" w:hAnsi="宋体"/>
          <w:bCs/>
          <w:color w:val="000000"/>
          <w:sz w:val="24"/>
          <w:szCs w:val="24"/>
          <w:highlight w:val="none"/>
        </w:rPr>
      </w:r>
      <w:r/>
    </w:p>
    <w:p>
      <w:pPr>
        <w:pStyle w:val="1215"/>
        <w:ind w:firstLine="480"/>
        <w:spacing w:line="440" w:lineRule="exact"/>
        <w:rPr>
          <w:rFonts w:ascii="宋体" w:hAnsi="宋体"/>
          <w:bCs/>
          <w:color w:val="000000"/>
          <w:sz w:val="24"/>
          <w:szCs w:val="24"/>
          <w:highlight w:val="none"/>
        </w:rPr>
      </w:pPr>
      <w:r>
        <w:rPr>
          <w:rFonts w:ascii="宋体" w:hAnsi="宋体"/>
          <w:bCs/>
          <w:color w:val="000000"/>
          <w:sz w:val="24"/>
          <w:szCs w:val="24"/>
          <w:highlight w:val="none"/>
        </w:rPr>
        <w:t xml:space="preserve">见投标函第7条。</w:t>
      </w:r>
      <w:r>
        <w:rPr>
          <w:rFonts w:ascii="宋体" w:hAnsi="宋体"/>
          <w:bCs/>
          <w:color w:val="000000"/>
          <w:sz w:val="24"/>
          <w:szCs w:val="24"/>
          <w:highlight w:val="none"/>
        </w:rPr>
      </w:r>
      <w:r/>
    </w:p>
    <w:p>
      <w:pPr>
        <w:pStyle w:val="121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五、依法缴纳税收和社会保障资金的相关材料</w:t>
      </w:r>
      <w:r>
        <w:rPr>
          <w:rFonts w:hint="eastAsia" w:ascii="宋体" w:hAnsi="宋体"/>
          <w:color w:val="000000"/>
          <w:sz w:val="24"/>
          <w:szCs w:val="24"/>
          <w:highlight w:val="none"/>
        </w:rPr>
      </w:r>
      <w:r/>
    </w:p>
    <w:p>
      <w:pPr>
        <w:pStyle w:val="121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提供提交响应文件截止时间前一年内至少一个月依法缴纳税收及缴纳社会保障资金的证明材料。</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依法享受缓缴、免缴税收、社会保障资金的提供证明材料。</w:t>
      </w:r>
      <w:r>
        <w:rPr>
          <w:rFonts w:hint="eastAsia" w:ascii="宋体" w:hAnsi="宋体"/>
          <w:color w:val="000000"/>
          <w:sz w:val="24"/>
          <w:szCs w:val="24"/>
          <w:highlight w:val="none"/>
        </w:rPr>
      </w:r>
      <w:r/>
    </w:p>
    <w:p>
      <w:pPr>
        <w:pStyle w:val="1215"/>
        <w:ind w:firstLine="480"/>
        <w:spacing w:line="440" w:lineRule="exact"/>
        <w:rPr>
          <w:rFonts w:ascii="宋体" w:hAnsi="宋体"/>
          <w:bCs/>
          <w:color w:val="000000"/>
          <w:sz w:val="24"/>
          <w:szCs w:val="24"/>
          <w:highlight w:val="none"/>
        </w:rPr>
      </w:pPr>
      <w:r>
        <w:rPr>
          <w:rFonts w:ascii="宋体" w:hAnsi="宋体"/>
          <w:bCs/>
          <w:color w:val="000000"/>
          <w:sz w:val="24"/>
          <w:szCs w:val="24"/>
          <w:highlight w:val="none"/>
        </w:rPr>
        <w:t xml:space="preserve">注：①按扬财购〔202</w:t>
      </w:r>
      <w:r>
        <w:rPr>
          <w:rFonts w:hint="eastAsia" w:ascii="宋体" w:hAnsi="宋体"/>
          <w:bCs/>
          <w:color w:val="000000"/>
          <w:sz w:val="24"/>
          <w:szCs w:val="24"/>
          <w:highlight w:val="none"/>
          <w:lang w:val="en-US" w:eastAsia="zh-CN"/>
        </w:rPr>
        <w:t xml:space="preserve">2</w:t>
      </w:r>
      <w:r>
        <w:rPr>
          <w:rFonts w:ascii="宋体" w:hAnsi="宋体"/>
          <w:bCs/>
          <w:color w:val="000000"/>
          <w:sz w:val="24"/>
          <w:szCs w:val="24"/>
          <w:highlight w:val="none"/>
        </w:rPr>
        <w:t xml:space="preserve">〕17号《关于进一步降低政府活动成本减轻政府</w:t>
      </w:r>
      <w:r>
        <w:rPr>
          <w:rFonts w:hint="eastAsia" w:ascii="宋体" w:hAnsi="宋体"/>
          <w:bCs/>
          <w:color w:val="000000"/>
          <w:sz w:val="24"/>
          <w:szCs w:val="24"/>
          <w:highlight w:val="none"/>
          <w:lang w:eastAsia="zh-CN"/>
        </w:rPr>
        <w:t xml:space="preserve">投标人</w:t>
      </w:r>
      <w:r>
        <w:rPr>
          <w:rFonts w:ascii="宋体" w:hAnsi="宋体"/>
          <w:bCs/>
          <w:color w:val="000000"/>
          <w:sz w:val="24"/>
          <w:szCs w:val="24"/>
          <w:highlight w:val="none"/>
        </w:rPr>
        <w:t xml:space="preserve">负担的通知》本项目申请人的资格条件采取“信用承诺制”，</w:t>
      </w:r>
      <w:r>
        <w:rPr>
          <w:rFonts w:hint="eastAsia" w:ascii="宋体" w:hAnsi="宋体"/>
          <w:bCs/>
          <w:color w:val="000000"/>
          <w:sz w:val="24"/>
          <w:szCs w:val="24"/>
          <w:highlight w:val="none"/>
        </w:rPr>
        <w:t xml:space="preserve">上述</w:t>
      </w:r>
      <w:r>
        <w:rPr>
          <w:rFonts w:ascii="宋体" w:hAnsi="宋体"/>
          <w:bCs/>
          <w:color w:val="000000"/>
          <w:sz w:val="24"/>
          <w:szCs w:val="24"/>
          <w:highlight w:val="none"/>
        </w:rPr>
        <w:t xml:space="preserve">第</w:t>
      </w:r>
      <w:r>
        <w:rPr>
          <w:rFonts w:hint="eastAsia" w:ascii="宋体" w:hAnsi="宋体"/>
          <w:bCs/>
          <w:color w:val="000000"/>
          <w:sz w:val="24"/>
          <w:szCs w:val="24"/>
          <w:highlight w:val="none"/>
        </w:rPr>
        <w:t xml:space="preserve">二</w:t>
      </w:r>
      <w:r>
        <w:rPr>
          <w:rFonts w:ascii="宋体" w:hAnsi="宋体"/>
          <w:bCs/>
          <w:color w:val="000000"/>
          <w:sz w:val="24"/>
          <w:szCs w:val="24"/>
          <w:highlight w:val="none"/>
        </w:rPr>
        <w:t xml:space="preserve">至第</w:t>
      </w:r>
      <w:r>
        <w:rPr>
          <w:rFonts w:hint="eastAsia" w:ascii="宋体" w:hAnsi="宋体"/>
          <w:bCs/>
          <w:color w:val="000000"/>
          <w:sz w:val="24"/>
          <w:szCs w:val="24"/>
          <w:highlight w:val="none"/>
        </w:rPr>
        <w:t xml:space="preserve">五</w:t>
      </w:r>
      <w:r>
        <w:rPr>
          <w:rFonts w:ascii="宋体" w:hAnsi="宋体"/>
          <w:bCs/>
          <w:color w:val="000000"/>
          <w:sz w:val="24"/>
          <w:szCs w:val="24"/>
          <w:highlight w:val="none"/>
        </w:rPr>
        <w:t xml:space="preserve">项，</w:t>
      </w:r>
      <w:r>
        <w:rPr>
          <w:rFonts w:hint="eastAsia" w:ascii="宋体" w:hAnsi="宋体"/>
          <w:bCs/>
          <w:color w:val="000000"/>
          <w:sz w:val="24"/>
          <w:szCs w:val="24"/>
          <w:highlight w:val="none"/>
          <w:lang w:eastAsia="zh-CN"/>
        </w:rPr>
        <w:t xml:space="preserve">投标人</w:t>
      </w:r>
      <w:r>
        <w:rPr>
          <w:rFonts w:ascii="宋体" w:hAnsi="宋体"/>
          <w:bCs/>
          <w:color w:val="000000"/>
          <w:sz w:val="24"/>
          <w:szCs w:val="24"/>
          <w:highlight w:val="none"/>
        </w:rPr>
        <w:t xml:space="preserve">可选择提供资格承诺函</w:t>
      </w:r>
      <w:r>
        <w:rPr>
          <w:rFonts w:hint="eastAsia" w:ascii="宋体" w:hAnsi="宋体"/>
          <w:color w:val="000000"/>
          <w:sz w:val="24"/>
          <w:szCs w:val="24"/>
          <w:highlight w:val="none"/>
        </w:rPr>
        <w:t xml:space="preserve">（见投标文件格式）</w:t>
      </w:r>
      <w:r>
        <w:rPr>
          <w:rFonts w:ascii="宋体" w:hAnsi="宋体"/>
          <w:bCs/>
          <w:color w:val="000000"/>
          <w:sz w:val="24"/>
          <w:szCs w:val="24"/>
          <w:highlight w:val="none"/>
        </w:rPr>
        <w:t xml:space="preserve">，在</w:t>
      </w:r>
      <w:r>
        <w:rPr>
          <w:rFonts w:hint="eastAsia" w:ascii="宋体" w:hAnsi="宋体"/>
          <w:bCs/>
          <w:color w:val="000000"/>
          <w:sz w:val="24"/>
          <w:szCs w:val="24"/>
          <w:highlight w:val="none"/>
        </w:rPr>
        <w:t xml:space="preserve">投标</w:t>
      </w:r>
      <w:r>
        <w:rPr>
          <w:rFonts w:ascii="宋体" w:hAnsi="宋体"/>
          <w:bCs/>
          <w:color w:val="000000"/>
          <w:sz w:val="24"/>
          <w:szCs w:val="24"/>
          <w:highlight w:val="none"/>
        </w:rPr>
        <w:t xml:space="preserve">文件中无需再提供与</w:t>
      </w:r>
      <w:r>
        <w:rPr>
          <w:rFonts w:hint="eastAsia" w:ascii="宋体" w:hAnsi="宋体"/>
          <w:bCs/>
          <w:color w:val="000000"/>
          <w:sz w:val="24"/>
          <w:szCs w:val="24"/>
          <w:highlight w:val="none"/>
        </w:rPr>
        <w:t xml:space="preserve">上述</w:t>
      </w:r>
      <w:r>
        <w:rPr>
          <w:rFonts w:ascii="宋体" w:hAnsi="宋体"/>
          <w:bCs/>
          <w:color w:val="000000"/>
          <w:sz w:val="24"/>
          <w:szCs w:val="24"/>
          <w:highlight w:val="none"/>
        </w:rPr>
        <w:t xml:space="preserve">第</w:t>
      </w:r>
      <w:r>
        <w:rPr>
          <w:rFonts w:hint="eastAsia" w:ascii="宋体" w:hAnsi="宋体"/>
          <w:bCs/>
          <w:color w:val="000000"/>
          <w:sz w:val="24"/>
          <w:szCs w:val="24"/>
          <w:highlight w:val="none"/>
        </w:rPr>
        <w:t xml:space="preserve">二</w:t>
      </w:r>
      <w:r>
        <w:rPr>
          <w:rFonts w:ascii="宋体" w:hAnsi="宋体"/>
          <w:bCs/>
          <w:color w:val="000000"/>
          <w:sz w:val="24"/>
          <w:szCs w:val="24"/>
          <w:highlight w:val="none"/>
        </w:rPr>
        <w:t xml:space="preserve">至第</w:t>
      </w:r>
      <w:r>
        <w:rPr>
          <w:rFonts w:hint="eastAsia" w:ascii="宋体" w:hAnsi="宋体"/>
          <w:bCs/>
          <w:color w:val="000000"/>
          <w:sz w:val="24"/>
          <w:szCs w:val="24"/>
          <w:highlight w:val="none"/>
        </w:rPr>
        <w:t xml:space="preserve">五</w:t>
      </w:r>
      <w:r>
        <w:rPr>
          <w:rFonts w:ascii="宋体" w:hAnsi="宋体"/>
          <w:bCs/>
          <w:color w:val="000000"/>
          <w:sz w:val="24"/>
          <w:szCs w:val="24"/>
          <w:highlight w:val="none"/>
        </w:rPr>
        <w:t xml:space="preserve">项相关的证明材料即可参加活动。</w:t>
      </w:r>
      <w:r>
        <w:rPr>
          <w:rFonts w:ascii="宋体" w:hAnsi="宋体"/>
          <w:bCs/>
          <w:color w:val="000000"/>
          <w:sz w:val="24"/>
          <w:szCs w:val="24"/>
          <w:highlight w:val="none"/>
        </w:rPr>
      </w:r>
      <w:r/>
    </w:p>
    <w:p>
      <w:pPr>
        <w:pStyle w:val="1215"/>
        <w:ind w:firstLine="480"/>
        <w:spacing w:line="440" w:lineRule="exact"/>
        <w:rPr>
          <w:rFonts w:ascii="宋体" w:hAnsi="宋体"/>
          <w:bCs/>
          <w:color w:val="000000"/>
          <w:sz w:val="24"/>
          <w:szCs w:val="24"/>
          <w:highlight w:val="none"/>
        </w:rPr>
      </w:pPr>
      <w:r>
        <w:rPr>
          <w:rFonts w:ascii="宋体" w:hAnsi="宋体"/>
          <w:bCs/>
          <w:color w:val="000000"/>
          <w:sz w:val="24"/>
          <w:szCs w:val="24"/>
          <w:highlight w:val="none"/>
        </w:rPr>
        <w:t xml:space="preserve">②</w:t>
      </w:r>
      <w:r>
        <w:rPr>
          <w:rFonts w:hint="eastAsia" w:ascii="宋体" w:hAnsi="宋体"/>
          <w:bCs/>
          <w:color w:val="000000"/>
          <w:sz w:val="24"/>
          <w:szCs w:val="24"/>
          <w:highlight w:val="none"/>
          <w:lang w:eastAsia="zh-CN"/>
        </w:rPr>
        <w:t xml:space="preserve">投标人</w:t>
      </w:r>
      <w:r>
        <w:rPr>
          <w:rFonts w:ascii="宋体" w:hAnsi="宋体"/>
          <w:bCs/>
          <w:color w:val="000000"/>
          <w:sz w:val="24"/>
          <w:szCs w:val="24"/>
          <w:highlight w:val="none"/>
        </w:rPr>
        <w:t xml:space="preserve">可自行选择是否提供承诺函，若不提供承诺函的，应按</w:t>
      </w:r>
      <w:r>
        <w:rPr>
          <w:rFonts w:hint="eastAsia" w:ascii="宋体" w:hAnsi="宋体"/>
          <w:bCs/>
          <w:color w:val="000000"/>
          <w:sz w:val="24"/>
          <w:szCs w:val="24"/>
          <w:highlight w:val="none"/>
        </w:rPr>
        <w:t xml:space="preserve">招标</w:t>
      </w:r>
      <w:r>
        <w:rPr>
          <w:rFonts w:ascii="宋体" w:hAnsi="宋体"/>
          <w:bCs/>
          <w:color w:val="000000"/>
          <w:sz w:val="24"/>
          <w:szCs w:val="24"/>
          <w:highlight w:val="none"/>
        </w:rPr>
        <w:t xml:space="preserve">文件要求提供相应的证明材料。</w:t>
      </w:r>
      <w:r>
        <w:rPr>
          <w:rFonts w:ascii="宋体" w:hAnsi="宋体"/>
          <w:bCs/>
          <w:color w:val="000000"/>
          <w:sz w:val="24"/>
          <w:szCs w:val="24"/>
          <w:highlight w:val="none"/>
        </w:rPr>
      </w:r>
      <w:r/>
    </w:p>
    <w:p>
      <w:pPr>
        <w:pStyle w:val="1215"/>
        <w:ind w:firstLine="480"/>
        <w:spacing w:line="440" w:lineRule="exact"/>
        <w:rPr>
          <w:rFonts w:hint="eastAsia" w:ascii="宋体" w:hAnsi="宋体"/>
          <w:color w:val="000000"/>
          <w:sz w:val="24"/>
          <w:szCs w:val="24"/>
          <w:highlight w:val="none"/>
        </w:rPr>
      </w:pPr>
      <w:r>
        <w:rPr>
          <w:rFonts w:ascii="宋体" w:hAnsi="宋体"/>
          <w:bCs/>
          <w:color w:val="000000"/>
          <w:sz w:val="24"/>
          <w:szCs w:val="24"/>
          <w:highlight w:val="none"/>
        </w:rPr>
        <w:t xml:space="preserve">③</w:t>
      </w:r>
      <w:r>
        <w:rPr>
          <w:rFonts w:hint="eastAsia" w:ascii="宋体" w:hAnsi="宋体"/>
          <w:bCs/>
          <w:color w:val="000000"/>
          <w:sz w:val="24"/>
          <w:szCs w:val="24"/>
          <w:highlight w:val="none"/>
          <w:lang w:eastAsia="zh-CN"/>
        </w:rPr>
        <w:t xml:space="preserve">投标人</w:t>
      </w:r>
      <w:r>
        <w:rPr>
          <w:rFonts w:ascii="宋体" w:hAnsi="宋体"/>
          <w:bCs/>
          <w:color w:val="000000"/>
          <w:sz w:val="24"/>
          <w:szCs w:val="24"/>
          <w:highlight w:val="none"/>
        </w:rPr>
        <w:t xml:space="preserve">应当遵循诚实信用原则，不得作虚假承诺。</w:t>
      </w:r>
      <w:r>
        <w:rPr>
          <w:rFonts w:hint="eastAsia" w:ascii="宋体" w:hAnsi="宋体"/>
          <w:bCs/>
          <w:color w:val="000000"/>
          <w:sz w:val="24"/>
          <w:szCs w:val="24"/>
          <w:highlight w:val="none"/>
          <w:lang w:eastAsia="zh-CN"/>
        </w:rPr>
        <w:t xml:space="preserve">投标人</w:t>
      </w:r>
      <w:r>
        <w:rPr>
          <w:rFonts w:ascii="宋体" w:hAnsi="宋体"/>
          <w:bCs/>
          <w:color w:val="000000"/>
          <w:sz w:val="24"/>
          <w:szCs w:val="24"/>
          <w:highlight w:val="none"/>
        </w:rPr>
        <w:t xml:space="preserve">承诺不实的，属于提供虚假材料谋取中标、成交，应承担相应的法律责任。</w:t>
      </w:r>
      <w:r>
        <w:rPr>
          <w:rFonts w:hint="eastAsia" w:ascii="宋体" w:hAnsi="宋体"/>
          <w:color w:val="000000"/>
          <w:sz w:val="24"/>
          <w:szCs w:val="24"/>
          <w:highlight w:val="none"/>
        </w:rPr>
      </w:r>
      <w:r/>
    </w:p>
    <w:p>
      <w:pPr>
        <w:pStyle w:val="1215"/>
        <w:numPr>
          <w:ilvl w:val="0"/>
          <w:numId w:val="6"/>
        </w:numPr>
        <w:ind w:firstLine="480"/>
        <w:spacing w:line="440" w:lineRule="exact"/>
        <w:rPr>
          <w:rFonts w:hint="eastAsia"/>
          <w:lang w:val="en-US" w:eastAsia="zh-CN"/>
        </w:rPr>
      </w:pPr>
      <w:r>
        <w:rPr>
          <w:rFonts w:hint="eastAsia" w:ascii="宋体" w:hAnsi="宋体"/>
          <w:color w:val="000000"/>
          <w:sz w:val="24"/>
          <w:szCs w:val="24"/>
          <w:highlight w:val="none"/>
        </w:rPr>
        <w:t xml:space="preserve">特定资格要求的证明文件</w:t>
      </w:r>
      <w:r>
        <w:rPr>
          <w:rFonts w:hint="eastAsia" w:ascii="宋体" w:hAnsi="宋体"/>
          <w:color w:val="000000"/>
          <w:sz w:val="24"/>
          <w:szCs w:val="24"/>
          <w:highlight w:val="none"/>
          <w:lang w:val="en-US" w:eastAsia="zh-CN"/>
        </w:rPr>
        <w:t xml:space="preserve">:详见采购公告</w:t>
      </w:r>
      <w:r>
        <w:rPr>
          <w:rFonts w:hint="eastAsia"/>
          <w:lang w:val="en-US" w:eastAsia="zh-CN"/>
        </w:rPr>
      </w:r>
      <w:r/>
    </w:p>
    <w:p>
      <w:pPr>
        <w:pStyle w:val="121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如果本项目申请人的特定资格要求中要求提供的，必须提供。</w:t>
      </w:r>
      <w:r>
        <w:rPr>
          <w:rFonts w:hint="eastAsia" w:ascii="宋体" w:hAnsi="宋体"/>
          <w:color w:val="000000"/>
          <w:sz w:val="24"/>
          <w:szCs w:val="24"/>
          <w:highlight w:val="none"/>
        </w:rPr>
      </w:r>
      <w:r/>
    </w:p>
    <w:p>
      <w:pPr>
        <w:pStyle w:val="1215"/>
        <w:jc w:val="center"/>
        <w:spacing w:before="145" w:after="145" w:line="440" w:lineRule="exact"/>
        <w:rPr>
          <w:rFonts w:hint="eastAsia" w:ascii="黑体" w:hAnsi="黑体" w:eastAsia="黑体"/>
          <w:i/>
          <w:color w:val="000000"/>
          <w:sz w:val="32"/>
          <w:szCs w:val="32"/>
          <w:highlight w:val="none"/>
          <w:u w:val="single"/>
        </w:rPr>
      </w:pPr>
      <w:r>
        <w:rPr>
          <w:rFonts w:hint="eastAsia" w:ascii="宋体" w:hAnsi="宋体"/>
          <w:color w:val="000000"/>
          <w:sz w:val="24"/>
          <w:szCs w:val="24"/>
          <w:highlight w:val="none"/>
        </w:rPr>
        <w:br w:type="page" w:clear="all"/>
      </w:r>
      <w:bookmarkEnd w:id="203"/>
      <w:r/>
      <w:bookmarkEnd w:id="204"/>
      <w:r/>
      <w:bookmarkEnd w:id="205"/>
      <w:r/>
      <w:bookmarkStart w:id="206" w:name="_Toc120614284"/>
      <w:r>
        <w:rPr>
          <w:rFonts w:hint="eastAsia" w:ascii="黑体" w:hAnsi="黑体" w:eastAsia="黑体"/>
          <w:i/>
          <w:color w:val="000000"/>
          <w:sz w:val="32"/>
          <w:szCs w:val="32"/>
          <w:highlight w:val="none"/>
          <w:u w:val="single"/>
        </w:rPr>
        <w:t xml:space="preserve">七、法人授权书</w:t>
      </w:r>
      <w:r>
        <w:rPr>
          <w:rFonts w:hint="eastAsia" w:ascii="黑体" w:hAnsi="黑体" w:eastAsia="黑体"/>
          <w:i/>
          <w:color w:val="000000"/>
          <w:sz w:val="32"/>
          <w:szCs w:val="32"/>
          <w:highlight w:val="none"/>
          <w:u w:val="single"/>
        </w:rPr>
      </w:r>
      <w:r/>
    </w:p>
    <w:p>
      <w:pPr>
        <w:pStyle w:val="1313"/>
        <w:ind w:firstLine="480"/>
        <w:spacing w:line="440" w:lineRule="exact"/>
        <w:tabs>
          <w:tab w:val="left" w:pos="360" w:leader="none"/>
        </w:tabs>
        <w:rPr>
          <w:rFonts w:hint="eastAsia"/>
          <w:color w:val="000000"/>
          <w:sz w:val="24"/>
          <w:szCs w:val="24"/>
          <w:highlight w:val="none"/>
        </w:rPr>
      </w:pPr>
      <w:r>
        <w:rPr>
          <w:rFonts w:hint="eastAsia"/>
          <w:color w:val="000000"/>
          <w:sz w:val="24"/>
          <w:szCs w:val="24"/>
          <w:highlight w:val="none"/>
        </w:rPr>
        <w:t xml:space="preserve">本授权书声明：____________（投标人名称）授权________________（被授权人的姓名）为我方就</w:t>
      </w:r>
      <w:r>
        <w:rPr>
          <w:rFonts w:hint="eastAsia"/>
          <w:color w:val="000000"/>
          <w:sz w:val="24"/>
          <w:szCs w:val="24"/>
          <w:highlight w:val="none"/>
          <w:u w:val="single"/>
        </w:rPr>
        <w:t xml:space="preserve"> </w:t>
      </w:r>
      <w:r>
        <w:rPr>
          <w:rFonts w:hint="eastAsia"/>
          <w:color w:val="000000"/>
          <w:sz w:val="24"/>
          <w:szCs w:val="24"/>
          <w:highlight w:val="none"/>
          <w:u w:val="single"/>
          <w:lang w:eastAsia="zh-CN"/>
        </w:rPr>
        <w:t xml:space="preserve">扬中市人民医院X射线计算机体层摄影设备（CT）采购项目</w:t>
      </w:r>
      <w:r>
        <w:rPr>
          <w:rFonts w:hint="eastAsia"/>
          <w:color w:val="000000"/>
          <w:sz w:val="24"/>
          <w:szCs w:val="24"/>
          <w:highlight w:val="none"/>
        </w:rPr>
        <w:t xml:space="preserve">活动的合法代理人，以本单位名义全权处理一切与该项目有关的事务。</w:t>
      </w:r>
      <w:r>
        <w:rPr>
          <w:rFonts w:hint="eastAsia"/>
          <w:color w:val="000000"/>
          <w:sz w:val="24"/>
          <w:szCs w:val="24"/>
          <w:highlight w:val="none"/>
        </w:rPr>
      </w:r>
      <w:r/>
    </w:p>
    <w:p>
      <w:pPr>
        <w:pStyle w:val="1313"/>
        <w:ind w:firstLine="480"/>
        <w:spacing w:line="440" w:lineRule="exact"/>
        <w:tabs>
          <w:tab w:val="left" w:pos="360" w:leader="none"/>
        </w:tabs>
        <w:rPr>
          <w:rFonts w:hint="eastAsia"/>
          <w:color w:val="000000"/>
          <w:sz w:val="24"/>
          <w:szCs w:val="24"/>
          <w:highlight w:val="none"/>
        </w:rPr>
      </w:pPr>
      <w:r>
        <w:rPr>
          <w:rFonts w:hint="eastAsia"/>
          <w:color w:val="000000"/>
          <w:sz w:val="24"/>
          <w:szCs w:val="24"/>
          <w:highlight w:val="none"/>
        </w:rPr>
        <w:t xml:space="preserve">本授权书于______年____月____日起生效，特此声明。</w:t>
      </w:r>
      <w:r>
        <w:rPr>
          <w:rFonts w:hint="eastAsia"/>
          <w:color w:val="000000"/>
          <w:sz w:val="24"/>
          <w:szCs w:val="24"/>
          <w:highlight w:val="none"/>
        </w:rPr>
      </w:r>
      <w:r/>
    </w:p>
    <w:p>
      <w:pPr>
        <w:pStyle w:val="1313"/>
        <w:ind w:firstLine="0"/>
        <w:spacing w:line="440" w:lineRule="exact"/>
        <w:tabs>
          <w:tab w:val="left" w:pos="360" w:leader="none"/>
        </w:tabs>
        <w:rPr>
          <w:rFonts w:hint="eastAsia"/>
          <w:color w:val="000000"/>
          <w:sz w:val="24"/>
          <w:szCs w:val="24"/>
          <w:highlight w:val="none"/>
          <w:u w:val="single"/>
        </w:rPr>
      </w:pPr>
      <w:r>
        <w:rPr>
          <w:rFonts w:hint="eastAsia"/>
          <w:color w:val="000000"/>
          <w:sz w:val="24"/>
          <w:szCs w:val="24"/>
          <w:highlight w:val="none"/>
        </w:rPr>
        <w:t xml:space="preserve">          被授权人身份证号码：</w:t>
      </w:r>
      <w:r>
        <w:rPr>
          <w:rFonts w:hint="eastAsia"/>
          <w:color w:val="000000"/>
          <w:sz w:val="24"/>
          <w:szCs w:val="24"/>
          <w:highlight w:val="none"/>
          <w:u w:val="single"/>
        </w:rPr>
        <w:t xml:space="preserve">                              </w:t>
      </w:r>
      <w:r>
        <w:rPr>
          <w:rFonts w:hint="eastAsia"/>
          <w:color w:val="000000"/>
          <w:sz w:val="24"/>
          <w:szCs w:val="24"/>
          <w:highlight w:val="none"/>
          <w:u w:val="single"/>
        </w:rPr>
      </w:r>
      <w:r/>
    </w:p>
    <w:p>
      <w:pPr>
        <w:pStyle w:val="1313"/>
        <w:ind w:firstLine="0"/>
        <w:spacing w:line="440" w:lineRule="exact"/>
        <w:tabs>
          <w:tab w:val="left" w:pos="360" w:leader="none"/>
        </w:tabs>
        <w:rPr>
          <w:rFonts w:hint="eastAsia"/>
          <w:color w:val="000000"/>
          <w:sz w:val="24"/>
          <w:szCs w:val="24"/>
          <w:highlight w:val="none"/>
          <w:u w:val="single"/>
        </w:rPr>
      </w:pPr>
      <w:r>
        <w:rPr>
          <w:rFonts w:hint="eastAsia"/>
          <w:color w:val="000000"/>
          <w:sz w:val="24"/>
          <w:szCs w:val="24"/>
          <w:highlight w:val="none"/>
        </w:rPr>
        <w:t xml:space="preserve">          被授权人联系电话：（手机）</w:t>
      </w:r>
      <w:r>
        <w:rPr>
          <w:rFonts w:hint="eastAsia"/>
          <w:color w:val="000000"/>
          <w:sz w:val="24"/>
          <w:szCs w:val="24"/>
          <w:highlight w:val="none"/>
          <w:u w:val="single"/>
        </w:rPr>
        <w:t xml:space="preserve">                          </w:t>
      </w:r>
      <w:r>
        <w:rPr>
          <w:rFonts w:hint="eastAsia"/>
          <w:color w:val="000000"/>
          <w:sz w:val="24"/>
          <w:szCs w:val="24"/>
          <w:highlight w:val="none"/>
          <w:u w:val="single"/>
        </w:rPr>
      </w:r>
      <w:r/>
    </w:p>
    <w:p>
      <w:pPr>
        <w:pStyle w:val="1313"/>
        <w:ind w:firstLine="1200"/>
        <w:spacing w:line="440" w:lineRule="exact"/>
        <w:tabs>
          <w:tab w:val="left" w:pos="360" w:leader="none"/>
        </w:tabs>
        <w:rPr>
          <w:rFonts w:hint="eastAsia"/>
          <w:color w:val="000000"/>
          <w:sz w:val="24"/>
          <w:szCs w:val="24"/>
          <w:highlight w:val="none"/>
        </w:rPr>
      </w:pPr>
      <w:r>
        <w:rPr>
          <w:rFonts w:hint="eastAsia"/>
          <w:color w:val="000000"/>
          <w:sz w:val="24"/>
          <w:szCs w:val="24"/>
          <w:highlight w:val="none"/>
        </w:rPr>
        <w:t xml:space="preserve">授权单位名称：</w:t>
      </w:r>
      <w:r>
        <w:rPr>
          <w:rFonts w:hint="eastAsia"/>
          <w:color w:val="000000"/>
          <w:sz w:val="24"/>
          <w:szCs w:val="24"/>
          <w:highlight w:val="none"/>
          <w:u w:val="single"/>
        </w:rPr>
        <w:t xml:space="preserve">（加盖CA电子公章）</w:t>
      </w:r>
      <w:r>
        <w:rPr>
          <w:rFonts w:hint="eastAsia"/>
          <w:color w:val="000000"/>
          <w:sz w:val="24"/>
          <w:szCs w:val="24"/>
          <w:highlight w:val="none"/>
        </w:rPr>
      </w:r>
      <w:r/>
    </w:p>
    <w:p>
      <w:pPr>
        <w:pStyle w:val="1313"/>
        <w:ind w:firstLine="480"/>
        <w:spacing w:line="440" w:lineRule="exact"/>
        <w:tabs>
          <w:tab w:val="left" w:pos="360" w:leader="none"/>
        </w:tabs>
        <w:rPr>
          <w:rFonts w:hint="eastAsia"/>
          <w:color w:val="000000"/>
          <w:sz w:val="24"/>
          <w:szCs w:val="24"/>
          <w:highlight w:val="none"/>
          <w:u w:val="single"/>
        </w:rPr>
      </w:pPr>
      <w:r>
        <w:rPr>
          <w:rFonts w:hint="eastAsia"/>
          <w:color w:val="000000"/>
          <w:sz w:val="24"/>
          <w:szCs w:val="24"/>
          <w:highlight w:val="none"/>
        </w:rPr>
        <w:t xml:space="preserve">      单位地址：</w:t>
      </w:r>
      <w:r>
        <w:rPr>
          <w:rFonts w:hint="eastAsia"/>
          <w:color w:val="000000"/>
          <w:sz w:val="24"/>
          <w:szCs w:val="24"/>
          <w:highlight w:val="none"/>
          <w:u w:val="single"/>
        </w:rPr>
        <w:t xml:space="preserve">                                         </w:t>
      </w:r>
      <w:r>
        <w:rPr>
          <w:rFonts w:hint="eastAsia"/>
          <w:color w:val="000000"/>
          <w:sz w:val="24"/>
          <w:szCs w:val="24"/>
          <w:highlight w:val="none"/>
          <w:u w:val="single"/>
        </w:rPr>
      </w:r>
      <w:r/>
    </w:p>
    <w:p>
      <w:pPr>
        <w:pStyle w:val="1313"/>
        <w:ind w:firstLine="480"/>
        <w:spacing w:line="440" w:lineRule="exact"/>
        <w:tabs>
          <w:tab w:val="left" w:pos="360" w:leader="none"/>
        </w:tabs>
        <w:rPr>
          <w:rFonts w:hint="eastAsia"/>
          <w:color w:val="000000"/>
          <w:sz w:val="24"/>
          <w:szCs w:val="24"/>
          <w:highlight w:val="none"/>
        </w:rPr>
      </w:pPr>
      <w:r>
        <w:rPr>
          <w:rFonts w:hint="eastAsia"/>
          <w:color w:val="000000"/>
          <w:sz w:val="24"/>
          <w:szCs w:val="24"/>
          <w:highlight w:val="none"/>
        </w:rPr>
        <w:t xml:space="preserve">      日期：</w:t>
      </w:r>
      <w:bookmarkStart w:id="207" w:name="_格式3__银行出具的资信证明"/>
      <w:r/>
      <w:bookmarkEnd w:id="207"/>
      <w:r/>
      <w:bookmarkStart w:id="208" w:name="_Hlt26955070"/>
      <w:r/>
      <w:bookmarkEnd w:id="208"/>
      <w:r/>
      <w:bookmarkStart w:id="209" w:name="_Hlt26671380"/>
      <w:r/>
      <w:bookmarkEnd w:id="209"/>
      <w:r>
        <w:rPr>
          <w:rFonts w:hint="eastAsia"/>
          <w:color w:val="000000"/>
          <w:sz w:val="24"/>
          <w:szCs w:val="24"/>
          <w:highlight w:val="none"/>
          <w:u w:val="single"/>
        </w:rPr>
        <w:t xml:space="preserve">                                         </w:t>
      </w:r>
      <w:r>
        <w:rPr>
          <w:rFonts w:hint="eastAsia"/>
          <w:color w:val="000000"/>
          <w:sz w:val="24"/>
          <w:szCs w:val="24"/>
          <w:highlight w:val="none"/>
        </w:rPr>
      </w:r>
      <w:r/>
    </w:p>
    <w:p>
      <w:pPr>
        <w:pStyle w:val="1230"/>
        <w:spacing w:line="440" w:lineRule="exact"/>
        <w:rPr>
          <w:rFonts w:hint="eastAsia"/>
          <w:i/>
          <w:color w:val="000000"/>
          <w:sz w:val="24"/>
          <w:szCs w:val="24"/>
          <w:highlight w:val="none"/>
          <w:u w:val="single"/>
        </w:rPr>
      </w:pPr>
      <w:r>
        <w:rPr>
          <w:rFonts w:hint="eastAsia"/>
          <w:i/>
          <w:color w:val="000000"/>
          <w:sz w:val="24"/>
          <w:szCs w:val="24"/>
          <w:highlight w:val="none"/>
          <w:u w:val="single"/>
        </w:rPr>
      </w:r>
      <w:r/>
    </w:p>
    <w:p>
      <w:pPr>
        <w:pStyle w:val="1230"/>
        <w:ind w:firstLine="0"/>
        <w:spacing w:line="440" w:lineRule="exact"/>
        <w:rPr>
          <w:rFonts w:hint="eastAsia"/>
          <w:color w:val="000000"/>
          <w:highlight w:val="none"/>
        </w:rPr>
      </w:pPr>
      <w:r>
        <w:rPr>
          <w:rFonts w:hint="eastAsia"/>
          <w:color w:val="000000"/>
          <w:highlight w:val="none"/>
        </w:rPr>
      </w:r>
      <w:r/>
    </w:p>
    <w:p>
      <w:pPr>
        <w:pStyle w:val="1215"/>
        <w:spacing w:line="440" w:lineRule="exact"/>
        <w:rPr>
          <w:rFonts w:hint="eastAsia"/>
          <w:color w:val="000000"/>
          <w:highlight w:val="none"/>
        </w:rPr>
      </w:pPr>
      <w:r>
        <w:rPr>
          <w:rFonts w:hint="eastAsia"/>
          <w:color w:val="000000"/>
          <w:highlight w:val="none"/>
        </w:rPr>
      </w:r>
      <w:r/>
    </w:p>
    <w:p>
      <w:pPr>
        <w:pStyle w:val="1215"/>
        <w:spacing w:line="440" w:lineRule="exact"/>
        <w:rPr>
          <w:rFonts w:hint="eastAsia" w:ascii="宋体" w:hAnsi="宋体"/>
          <w:bCs/>
          <w:color w:val="000000"/>
          <w:sz w:val="24"/>
          <w:highlight w:val="none"/>
        </w:rPr>
      </w:pPr>
      <w:r>
        <w:rPr>
          <w:rFonts w:hint="eastAsia" w:ascii="宋体" w:hAnsi="宋体"/>
          <w:bCs/>
          <w:color w:val="000000"/>
          <w:sz w:val="24"/>
          <w:highlight w:val="none"/>
        </w:rPr>
      </w:r>
      <w:r/>
    </w:p>
    <w:p>
      <w:pPr>
        <w:pStyle w:val="1217"/>
        <w:ind w:firstLine="3390"/>
        <w:jc w:val="both"/>
        <w:spacing w:before="145" w:after="145" w:line="440" w:lineRule="exact"/>
        <w:rPr>
          <w:rFonts w:ascii="黑体" w:hAnsi="黑体" w:eastAsia="黑体"/>
          <w:bCs w:val="0"/>
          <w:i/>
          <w:color w:val="000000"/>
          <w:sz w:val="32"/>
          <w:szCs w:val="32"/>
          <w:highlight w:val="none"/>
          <w:u w:val="single"/>
        </w:rPr>
      </w:pPr>
      <w:r>
        <w:rPr>
          <w:rFonts w:ascii="宋体" w:hAnsi="宋体"/>
          <w:bCs w:val="0"/>
          <w:color w:val="000000"/>
          <w:sz w:val="24"/>
          <w:highlight w:val="none"/>
        </w:rPr>
        <w:br w:type="page" w:clear="all"/>
      </w:r>
      <w:r>
        <w:rPr>
          <w:rFonts w:hint="eastAsia" w:ascii="黑体" w:hAnsi="黑体" w:eastAsia="黑体"/>
          <w:bCs w:val="0"/>
          <w:i/>
          <w:color w:val="000000"/>
          <w:sz w:val="32"/>
          <w:szCs w:val="32"/>
          <w:highlight w:val="none"/>
          <w:u w:val="single"/>
        </w:rPr>
        <w:t xml:space="preserve">八、投标函</w:t>
      </w:r>
      <w:r>
        <w:rPr>
          <w:rFonts w:ascii="黑体" w:hAnsi="黑体" w:eastAsia="黑体"/>
          <w:bCs w:val="0"/>
          <w:i/>
          <w:color w:val="000000"/>
          <w:sz w:val="32"/>
          <w:szCs w:val="32"/>
          <w:highlight w:val="none"/>
          <w:u w:val="single"/>
        </w:rPr>
      </w:r>
      <w:r/>
    </w:p>
    <w:p>
      <w:pPr>
        <w:pStyle w:val="1317"/>
        <w:ind w:firstLine="0"/>
        <w:spacing w:before="0" w:after="0" w:line="440" w:lineRule="exact"/>
        <w:rPr>
          <w:rFonts w:hint="eastAsia" w:ascii="宋体" w:hAnsi="宋体"/>
          <w:color w:val="000000"/>
          <w:szCs w:val="21"/>
          <w:highlight w:val="none"/>
        </w:rPr>
      </w:pPr>
      <w:r>
        <w:rPr>
          <w:rFonts w:hint="eastAsia" w:ascii="宋体" w:hAnsi="宋体"/>
          <w:color w:val="000000"/>
          <w:szCs w:val="21"/>
          <w:highlight w:val="none"/>
        </w:rPr>
        <w:t xml:space="preserve">致：代理机构</w:t>
      </w:r>
      <w:r>
        <w:rPr>
          <w:rFonts w:hint="eastAsia" w:ascii="宋体" w:hAnsi="宋体"/>
          <w:color w:val="000000"/>
          <w:szCs w:val="21"/>
          <w:highlight w:val="none"/>
        </w:rPr>
      </w:r>
      <w:r/>
    </w:p>
    <w:p>
      <w:pPr>
        <w:pStyle w:val="1317"/>
        <w:spacing w:before="0" w:after="0" w:line="440" w:lineRule="exact"/>
        <w:rPr>
          <w:rFonts w:hint="eastAsia" w:ascii="宋体" w:hAnsi="宋体"/>
          <w:color w:val="000000"/>
          <w:szCs w:val="21"/>
          <w:highlight w:val="none"/>
        </w:rPr>
      </w:pPr>
      <w:r>
        <w:rPr>
          <w:rFonts w:hint="eastAsia" w:ascii="宋体" w:hAnsi="宋体"/>
          <w:color w:val="000000"/>
          <w:szCs w:val="21"/>
          <w:highlight w:val="none"/>
        </w:rPr>
        <w:t xml:space="preserve">根据贵方的</w:t>
      </w:r>
      <w:r>
        <w:rPr>
          <w:rFonts w:hint="eastAsia" w:ascii="宋体" w:hAnsi="宋体"/>
          <w:b/>
          <w:bCs/>
          <w:color w:val="000000"/>
          <w:szCs w:val="21"/>
          <w:highlight w:val="none"/>
          <w:u w:val="single"/>
          <w:lang w:eastAsia="zh-CN"/>
        </w:rPr>
        <w:t xml:space="preserve">扬中市人民医院X射线计算机体层摄影设备（CT）采购项目</w:t>
      </w:r>
      <w:r>
        <w:rPr>
          <w:rFonts w:hint="eastAsia" w:ascii="宋体" w:hAnsi="宋体"/>
          <w:color w:val="000000"/>
          <w:szCs w:val="21"/>
          <w:highlight w:val="none"/>
        </w:rPr>
        <w:t xml:space="preserve">招标文件，正式授权下述签字人______(姓名)代表我方_____（投标人的名称），全权处理本次项目投标的有关事宜。</w:t>
      </w:r>
      <w:r>
        <w:rPr>
          <w:rFonts w:hint="eastAsia" w:ascii="宋体" w:hAnsi="宋体"/>
          <w:color w:val="000000"/>
          <w:szCs w:val="21"/>
          <w:highlight w:val="none"/>
        </w:rPr>
      </w:r>
      <w:r/>
    </w:p>
    <w:p>
      <w:pPr>
        <w:pStyle w:val="1317"/>
        <w:spacing w:before="0" w:after="0" w:line="440" w:lineRule="exact"/>
        <w:rPr>
          <w:rFonts w:hint="eastAsia" w:ascii="宋体" w:hAnsi="宋体"/>
          <w:color w:val="000000"/>
          <w:szCs w:val="21"/>
          <w:highlight w:val="none"/>
        </w:rPr>
      </w:pPr>
      <w:r>
        <w:rPr>
          <w:rFonts w:hint="eastAsia" w:ascii="宋体" w:hAnsi="宋体"/>
          <w:color w:val="000000"/>
          <w:szCs w:val="21"/>
          <w:highlight w:val="none"/>
        </w:rPr>
        <w:t xml:space="preserve">据此函，__________签字人兹宣布同意如下：</w:t>
      </w:r>
      <w:r>
        <w:rPr>
          <w:rFonts w:hint="eastAsia" w:ascii="宋体" w:hAnsi="宋体"/>
          <w:color w:val="000000"/>
          <w:szCs w:val="21"/>
          <w:highlight w:val="none"/>
        </w:rPr>
      </w:r>
      <w:r/>
    </w:p>
    <w:p>
      <w:pPr>
        <w:pStyle w:val="1317"/>
        <w:spacing w:before="0" w:after="0" w:line="440" w:lineRule="exact"/>
        <w:rPr>
          <w:rFonts w:hint="eastAsia" w:ascii="宋体" w:hAnsi="宋体"/>
          <w:color w:val="000000"/>
          <w:szCs w:val="21"/>
          <w:highlight w:val="none"/>
        </w:rPr>
      </w:pPr>
      <w:r>
        <w:rPr>
          <w:rFonts w:hint="eastAsia" w:ascii="宋体" w:hAnsi="宋体"/>
          <w:color w:val="000000"/>
          <w:szCs w:val="21"/>
          <w:highlight w:val="none"/>
        </w:rPr>
        <w:t xml:space="preserve">1.按招标文件规定的各项要求，向买方提供所需服务（包含与服务相关的货物）。</w:t>
      </w:r>
      <w:r>
        <w:rPr>
          <w:rFonts w:hint="eastAsia" w:ascii="宋体" w:hAnsi="宋体"/>
          <w:color w:val="000000"/>
          <w:szCs w:val="21"/>
          <w:highlight w:val="none"/>
        </w:rPr>
      </w:r>
      <w:r/>
    </w:p>
    <w:p>
      <w:pPr>
        <w:pStyle w:val="1317"/>
        <w:spacing w:before="0" w:after="0" w:line="440" w:lineRule="exact"/>
        <w:rPr>
          <w:rFonts w:hint="eastAsia" w:ascii="宋体" w:hAnsi="宋体"/>
          <w:color w:val="000000"/>
          <w:szCs w:val="21"/>
          <w:highlight w:val="none"/>
        </w:rPr>
      </w:pPr>
      <w:r>
        <w:rPr>
          <w:rFonts w:hint="eastAsia" w:ascii="宋体" w:hAnsi="宋体"/>
          <w:color w:val="000000"/>
          <w:szCs w:val="21"/>
          <w:highlight w:val="none"/>
        </w:rPr>
        <w:t xml:space="preserve">2.我们完全理解贵方不一定将合同授予最低报价的投标人。</w:t>
      </w:r>
      <w:r>
        <w:rPr>
          <w:rFonts w:hint="eastAsia" w:ascii="宋体" w:hAnsi="宋体"/>
          <w:color w:val="000000"/>
          <w:szCs w:val="21"/>
          <w:highlight w:val="none"/>
        </w:rPr>
      </w:r>
      <w:r/>
    </w:p>
    <w:p>
      <w:pPr>
        <w:pStyle w:val="1317"/>
        <w:spacing w:before="0" w:after="0" w:line="440" w:lineRule="exact"/>
        <w:rPr>
          <w:rFonts w:hint="eastAsia" w:ascii="宋体" w:hAnsi="宋体"/>
          <w:color w:val="000000"/>
          <w:szCs w:val="21"/>
          <w:highlight w:val="none"/>
        </w:rPr>
      </w:pPr>
      <w:r>
        <w:rPr>
          <w:rFonts w:hint="eastAsia" w:ascii="宋体" w:hAnsi="宋体"/>
          <w:color w:val="000000"/>
          <w:szCs w:val="21"/>
          <w:highlight w:val="none"/>
        </w:rPr>
        <w:t xml:space="preserve">3.我们已详细审核全部招标文件及其有效补充文件，我们知道必须放弃提出含糊不清或误解问题的权利。</w:t>
      </w:r>
      <w:r>
        <w:rPr>
          <w:rFonts w:hint="eastAsia" w:ascii="宋体" w:hAnsi="宋体"/>
          <w:color w:val="000000"/>
          <w:szCs w:val="21"/>
          <w:highlight w:val="none"/>
        </w:rPr>
      </w:r>
      <w:r/>
    </w:p>
    <w:p>
      <w:pPr>
        <w:pStyle w:val="1317"/>
        <w:spacing w:before="0" w:after="0" w:line="440" w:lineRule="exact"/>
        <w:rPr>
          <w:rFonts w:hint="eastAsia" w:ascii="宋体" w:hAnsi="宋体"/>
          <w:color w:val="000000"/>
          <w:szCs w:val="21"/>
          <w:highlight w:val="none"/>
        </w:rPr>
      </w:pPr>
      <w:r>
        <w:rPr>
          <w:rFonts w:hint="eastAsia" w:ascii="宋体" w:hAnsi="宋体"/>
          <w:color w:val="000000"/>
          <w:szCs w:val="21"/>
          <w:highlight w:val="none"/>
        </w:rPr>
        <w:t xml:space="preserve">4.我们同意从规定的开标日期起遵循本投标文件，并在规定的投标有效期期满之前均具有约束力。</w:t>
      </w:r>
      <w:r>
        <w:rPr>
          <w:rFonts w:hint="eastAsia" w:ascii="宋体" w:hAnsi="宋体"/>
          <w:color w:val="000000"/>
          <w:szCs w:val="21"/>
          <w:highlight w:val="none"/>
        </w:rPr>
      </w:r>
      <w:r/>
    </w:p>
    <w:p>
      <w:pPr>
        <w:pStyle w:val="1317"/>
        <w:spacing w:before="0" w:after="0" w:line="440" w:lineRule="exact"/>
        <w:rPr>
          <w:rFonts w:hint="eastAsia" w:ascii="宋体" w:hAnsi="宋体"/>
          <w:color w:val="000000"/>
          <w:szCs w:val="21"/>
          <w:highlight w:val="none"/>
        </w:rPr>
      </w:pPr>
      <w:r>
        <w:rPr>
          <w:rFonts w:ascii="宋体" w:hAnsi="宋体"/>
          <w:color w:val="000000"/>
          <w:szCs w:val="21"/>
          <w:highlight w:val="none"/>
        </w:rPr>
        <w:t xml:space="preserve">5</w:t>
      </w:r>
      <w:r>
        <w:rPr>
          <w:rFonts w:hint="eastAsia" w:ascii="宋体" w:hAnsi="宋体"/>
          <w:color w:val="000000"/>
          <w:szCs w:val="21"/>
          <w:highlight w:val="none"/>
        </w:rPr>
        <w:t xml:space="preserve">.同意向贵方提供贵方可能另外要求的与投标有关的任何证据或资料，并保证我方已提供和将要提供的文件是真实的、准确的。</w:t>
      </w:r>
      <w:r>
        <w:rPr>
          <w:rFonts w:hint="eastAsia" w:ascii="宋体" w:hAnsi="宋体"/>
          <w:color w:val="000000"/>
          <w:szCs w:val="21"/>
          <w:highlight w:val="none"/>
        </w:rPr>
      </w:r>
      <w:r/>
    </w:p>
    <w:p>
      <w:pPr>
        <w:pStyle w:val="1317"/>
        <w:spacing w:before="0" w:after="0" w:line="440" w:lineRule="exact"/>
        <w:rPr>
          <w:rFonts w:hint="eastAsia" w:ascii="宋体" w:hAnsi="宋体"/>
          <w:color w:val="000000"/>
          <w:szCs w:val="21"/>
          <w:highlight w:val="none"/>
        </w:rPr>
      </w:pPr>
      <w:r>
        <w:rPr>
          <w:rFonts w:ascii="宋体" w:hAnsi="宋体"/>
          <w:color w:val="000000"/>
          <w:szCs w:val="21"/>
          <w:highlight w:val="none"/>
        </w:rPr>
        <w:t xml:space="preserve">6</w:t>
      </w:r>
      <w:r>
        <w:rPr>
          <w:rFonts w:hint="eastAsia" w:ascii="宋体" w:hAnsi="宋体"/>
          <w:color w:val="000000"/>
          <w:szCs w:val="21"/>
          <w:highlight w:val="none"/>
        </w:rPr>
        <w:t xml:space="preserve">.一旦我方中标,我方将根据招标文件的规定，严格履行合同的责任和义务,并保证在招标文件规定的时间完成项目，交付买方验收、使用。</w:t>
      </w:r>
      <w:r>
        <w:rPr>
          <w:rFonts w:hint="eastAsia" w:ascii="宋体" w:hAnsi="宋体"/>
          <w:color w:val="000000"/>
          <w:szCs w:val="21"/>
          <w:highlight w:val="none"/>
        </w:rPr>
      </w:r>
      <w:r/>
    </w:p>
    <w:p>
      <w:pPr>
        <w:pStyle w:val="1317"/>
        <w:spacing w:before="0" w:after="0" w:line="440" w:lineRule="exact"/>
        <w:rPr>
          <w:rFonts w:ascii="宋体" w:hAnsi="宋体"/>
          <w:color w:val="000000"/>
          <w:szCs w:val="21"/>
          <w:highlight w:val="none"/>
        </w:rPr>
      </w:pPr>
      <w:r>
        <w:rPr>
          <w:rFonts w:hint="eastAsia" w:ascii="宋体" w:hAnsi="宋体"/>
          <w:color w:val="000000"/>
          <w:szCs w:val="21"/>
          <w:highlight w:val="none"/>
        </w:rPr>
        <w:t xml:space="preserve">7.</w:t>
      </w:r>
      <w:r>
        <w:rPr>
          <w:rFonts w:hint="eastAsia" w:ascii="宋体" w:hAnsi="宋体"/>
          <w:color w:val="000000"/>
          <w:szCs w:val="21"/>
          <w:highlight w:val="none"/>
        </w:rPr>
        <w:t xml:space="preserve">我公司郑重声明：参加本次政府活动前三年内，在经营活动中没有重大违法记录。</w:t>
      </w:r>
      <w:r>
        <w:rPr>
          <w:rFonts w:ascii="宋体" w:hAnsi="宋体"/>
          <w:color w:val="000000"/>
          <w:szCs w:val="21"/>
          <w:highlight w:val="none"/>
        </w:rPr>
      </w:r>
      <w:r/>
    </w:p>
    <w:p>
      <w:pPr>
        <w:pStyle w:val="1317"/>
        <w:spacing w:before="0" w:after="0" w:line="440" w:lineRule="exact"/>
        <w:rPr>
          <w:rFonts w:hint="eastAsia" w:ascii="宋体" w:hAnsi="宋体"/>
          <w:color w:val="000000"/>
          <w:szCs w:val="21"/>
          <w:highlight w:val="none"/>
        </w:rPr>
      </w:pPr>
      <w:r>
        <w:rPr>
          <w:rFonts w:hint="eastAsia" w:ascii="宋体" w:hAnsi="宋体"/>
          <w:color w:val="000000"/>
          <w:szCs w:val="21"/>
          <w:highlight w:val="none"/>
        </w:rPr>
        <w:t xml:space="preserve">8.与本投标有关的正式通讯地址为：</w:t>
      </w:r>
      <w:r>
        <w:rPr>
          <w:rFonts w:hint="eastAsia" w:ascii="宋体" w:hAnsi="宋体"/>
          <w:color w:val="000000"/>
          <w:szCs w:val="21"/>
          <w:highlight w:val="none"/>
        </w:rPr>
      </w:r>
      <w:r/>
    </w:p>
    <w:p>
      <w:pPr>
        <w:pStyle w:val="1317"/>
        <w:ind w:left="420"/>
        <w:spacing w:before="0" w:after="0" w:line="440" w:lineRule="exact"/>
        <w:rPr>
          <w:rFonts w:hint="eastAsia" w:ascii="宋体" w:hAnsi="宋体"/>
          <w:color w:val="000000"/>
          <w:szCs w:val="21"/>
          <w:highlight w:val="none"/>
        </w:rPr>
      </w:pPr>
      <w:r>
        <w:rPr>
          <w:rFonts w:hint="eastAsia" w:ascii="宋体" w:hAnsi="宋体"/>
          <w:color w:val="000000"/>
          <w:szCs w:val="21"/>
          <w:highlight w:val="none"/>
        </w:rPr>
        <w:t xml:space="preserve">地          址：</w:t>
      </w:r>
      <w:r>
        <w:rPr>
          <w:rFonts w:hint="eastAsia" w:ascii="宋体" w:hAnsi="宋体"/>
          <w:color w:val="000000"/>
          <w:szCs w:val="21"/>
          <w:highlight w:val="none"/>
        </w:rPr>
      </w:r>
      <w:r/>
    </w:p>
    <w:p>
      <w:pPr>
        <w:pStyle w:val="1317"/>
        <w:ind w:left="420"/>
        <w:spacing w:before="0" w:after="0" w:line="440" w:lineRule="exact"/>
        <w:rPr>
          <w:rFonts w:hint="eastAsia" w:ascii="宋体" w:hAnsi="宋体"/>
          <w:color w:val="000000"/>
          <w:szCs w:val="21"/>
          <w:highlight w:val="none"/>
        </w:rPr>
      </w:pPr>
      <w:r>
        <w:rPr>
          <w:rFonts w:hint="eastAsia" w:ascii="宋体" w:hAnsi="宋体"/>
          <w:color w:val="000000"/>
          <w:szCs w:val="21"/>
          <w:highlight w:val="none"/>
        </w:rPr>
        <w:t xml:space="preserve">邮          编：</w:t>
      </w:r>
      <w:r>
        <w:rPr>
          <w:rFonts w:hint="eastAsia" w:ascii="宋体" w:hAnsi="宋体"/>
          <w:color w:val="000000"/>
          <w:szCs w:val="21"/>
          <w:highlight w:val="none"/>
        </w:rPr>
      </w:r>
      <w:r/>
    </w:p>
    <w:p>
      <w:pPr>
        <w:pStyle w:val="1317"/>
        <w:ind w:left="420"/>
        <w:spacing w:before="0" w:after="0" w:line="440" w:lineRule="exact"/>
        <w:rPr>
          <w:rFonts w:hint="eastAsia" w:ascii="宋体" w:hAnsi="宋体"/>
          <w:color w:val="000000"/>
          <w:szCs w:val="21"/>
          <w:highlight w:val="none"/>
        </w:rPr>
      </w:pPr>
      <w:r>
        <w:rPr>
          <w:rFonts w:hint="eastAsia" w:ascii="宋体" w:hAnsi="宋体"/>
          <w:color w:val="000000"/>
          <w:szCs w:val="21"/>
          <w:highlight w:val="none"/>
        </w:rPr>
        <w:t xml:space="preserve">电          话：</w:t>
      </w:r>
      <w:r>
        <w:rPr>
          <w:rFonts w:hint="eastAsia" w:ascii="宋体" w:hAnsi="宋体"/>
          <w:color w:val="000000"/>
          <w:szCs w:val="21"/>
          <w:highlight w:val="none"/>
        </w:rPr>
      </w:r>
      <w:r/>
    </w:p>
    <w:p>
      <w:pPr>
        <w:pStyle w:val="1317"/>
        <w:ind w:left="420"/>
        <w:spacing w:before="0" w:after="0" w:line="440" w:lineRule="exact"/>
        <w:rPr>
          <w:rFonts w:hint="eastAsia" w:ascii="宋体" w:hAnsi="宋体"/>
          <w:color w:val="000000"/>
          <w:szCs w:val="21"/>
          <w:highlight w:val="none"/>
        </w:rPr>
      </w:pPr>
      <w:r>
        <w:rPr>
          <w:rFonts w:hint="eastAsia" w:ascii="宋体" w:hAnsi="宋体"/>
          <w:color w:val="000000"/>
          <w:szCs w:val="21"/>
          <w:highlight w:val="none"/>
        </w:rPr>
        <w:t xml:space="preserve">传          真：</w:t>
      </w:r>
      <w:r>
        <w:rPr>
          <w:rFonts w:hint="eastAsia" w:ascii="宋体" w:hAnsi="宋体"/>
          <w:color w:val="000000"/>
          <w:szCs w:val="21"/>
          <w:highlight w:val="none"/>
        </w:rPr>
      </w:r>
      <w:r/>
    </w:p>
    <w:p>
      <w:pPr>
        <w:pStyle w:val="1317"/>
        <w:ind w:left="420"/>
        <w:spacing w:before="0" w:after="0" w:line="440" w:lineRule="exact"/>
        <w:rPr>
          <w:rFonts w:hint="eastAsia" w:ascii="宋体" w:hAnsi="宋体"/>
          <w:color w:val="000000"/>
          <w:szCs w:val="21"/>
          <w:highlight w:val="none"/>
        </w:rPr>
      </w:pPr>
      <w:r>
        <w:rPr>
          <w:rFonts w:hint="eastAsia" w:ascii="宋体" w:hAnsi="宋体"/>
          <w:color w:val="000000"/>
          <w:szCs w:val="21"/>
          <w:highlight w:val="none"/>
        </w:rPr>
        <w:t xml:space="preserve">投标人开户行：</w:t>
      </w:r>
      <w:r>
        <w:rPr>
          <w:rFonts w:hint="eastAsia" w:ascii="宋体" w:hAnsi="宋体"/>
          <w:color w:val="000000"/>
          <w:szCs w:val="21"/>
          <w:highlight w:val="none"/>
        </w:rPr>
      </w:r>
      <w:r/>
    </w:p>
    <w:p>
      <w:pPr>
        <w:pStyle w:val="1317"/>
        <w:ind w:left="420"/>
        <w:spacing w:before="0" w:after="0" w:line="440" w:lineRule="exact"/>
        <w:rPr>
          <w:rFonts w:hint="eastAsia" w:ascii="宋体" w:hAnsi="宋体"/>
          <w:color w:val="000000"/>
          <w:szCs w:val="21"/>
          <w:highlight w:val="none"/>
        </w:rPr>
      </w:pPr>
      <w:r>
        <w:rPr>
          <w:rFonts w:hint="eastAsia" w:ascii="宋体" w:hAnsi="宋体"/>
          <w:color w:val="000000"/>
          <w:szCs w:val="21"/>
          <w:highlight w:val="none"/>
        </w:rPr>
        <w:t xml:space="preserve">账          号： </w:t>
      </w:r>
      <w:r>
        <w:rPr>
          <w:rFonts w:hint="eastAsia" w:ascii="宋体" w:hAnsi="宋体"/>
          <w:color w:val="000000"/>
          <w:szCs w:val="21"/>
          <w:highlight w:val="none"/>
        </w:rPr>
      </w:r>
      <w:r/>
    </w:p>
    <w:p>
      <w:pPr>
        <w:pStyle w:val="1317"/>
        <w:ind w:left="420"/>
        <w:spacing w:before="0" w:after="0" w:line="440" w:lineRule="exact"/>
        <w:rPr>
          <w:rFonts w:hint="eastAsia" w:ascii="宋体" w:hAnsi="宋体"/>
          <w:color w:val="000000"/>
          <w:szCs w:val="21"/>
          <w:highlight w:val="none"/>
        </w:rPr>
      </w:pPr>
      <w:r>
        <w:rPr>
          <w:rFonts w:hint="eastAsia" w:ascii="宋体" w:hAnsi="宋体"/>
          <w:color w:val="000000"/>
          <w:szCs w:val="21"/>
          <w:highlight w:val="none"/>
        </w:rPr>
        <w:t xml:space="preserve">日          期：_____年____月____日</w:t>
      </w:r>
      <w:r>
        <w:rPr>
          <w:rFonts w:hint="eastAsia" w:ascii="宋体" w:hAnsi="宋体"/>
          <w:color w:val="000000"/>
          <w:szCs w:val="21"/>
          <w:highlight w:val="none"/>
        </w:rPr>
      </w:r>
      <w:r/>
    </w:p>
    <w:p>
      <w:pPr>
        <w:pStyle w:val="1215"/>
        <w:ind w:firstLine="240"/>
        <w:jc w:val="center"/>
        <w:spacing w:line="440" w:lineRule="exact"/>
        <w:rPr>
          <w:rFonts w:hint="eastAsia" w:ascii="宋体" w:hAnsi="宋体"/>
          <w:bCs/>
          <w:color w:val="000000"/>
          <w:sz w:val="24"/>
          <w:highlight w:val="none"/>
        </w:rPr>
      </w:pPr>
      <w:r>
        <w:rPr>
          <w:rFonts w:hint="eastAsia" w:ascii="宋体" w:hAnsi="宋体"/>
          <w:bCs/>
          <w:color w:val="000000"/>
          <w:sz w:val="24"/>
          <w:highlight w:val="none"/>
        </w:rPr>
      </w:r>
      <w:r/>
    </w:p>
    <w:p>
      <w:pPr>
        <w:pStyle w:val="1215"/>
        <w:ind w:firstLine="240"/>
        <w:jc w:val="center"/>
        <w:spacing w:line="440" w:lineRule="exact"/>
        <w:rPr>
          <w:rFonts w:hint="eastAsia" w:ascii="宋体" w:hAnsi="宋体"/>
          <w:bCs/>
          <w:color w:val="000000"/>
          <w:sz w:val="24"/>
          <w:highlight w:val="none"/>
        </w:rPr>
      </w:pPr>
      <w:r>
        <w:rPr>
          <w:rFonts w:hint="eastAsia" w:ascii="宋体" w:hAnsi="宋体"/>
          <w:bCs/>
          <w:color w:val="000000"/>
          <w:sz w:val="24"/>
          <w:highlight w:val="none"/>
        </w:rPr>
      </w:r>
      <w:r/>
    </w:p>
    <w:p>
      <w:pPr>
        <w:pStyle w:val="1215"/>
        <w:ind w:firstLine="240"/>
        <w:jc w:val="center"/>
        <w:spacing w:line="440" w:lineRule="exact"/>
        <w:rPr>
          <w:rFonts w:hint="eastAsia" w:ascii="宋体" w:hAnsi="宋体"/>
          <w:bCs/>
          <w:color w:val="000000"/>
          <w:sz w:val="24"/>
          <w:highlight w:val="none"/>
        </w:rPr>
      </w:pPr>
      <w:r>
        <w:rPr>
          <w:rFonts w:hint="eastAsia" w:ascii="宋体" w:hAnsi="宋体"/>
          <w:bCs/>
          <w:color w:val="000000"/>
          <w:sz w:val="24"/>
          <w:highlight w:val="none"/>
        </w:rPr>
      </w:r>
      <w:r/>
    </w:p>
    <w:p>
      <w:pPr>
        <w:pStyle w:val="1215"/>
        <w:ind w:firstLine="240"/>
        <w:jc w:val="center"/>
        <w:spacing w:line="440" w:lineRule="exact"/>
        <w:rPr>
          <w:rFonts w:hint="eastAsia" w:ascii="宋体" w:hAnsi="宋体"/>
          <w:bCs/>
          <w:color w:val="000000"/>
          <w:sz w:val="24"/>
          <w:highlight w:val="none"/>
        </w:rPr>
      </w:pPr>
      <w:r>
        <w:rPr>
          <w:rFonts w:hint="eastAsia" w:ascii="宋体" w:hAnsi="宋体"/>
          <w:bCs/>
          <w:color w:val="000000"/>
          <w:sz w:val="24"/>
          <w:highlight w:val="none"/>
        </w:rPr>
      </w:r>
      <w:r/>
    </w:p>
    <w:p>
      <w:pPr>
        <w:pStyle w:val="1215"/>
        <w:ind w:firstLine="240"/>
        <w:jc w:val="center"/>
        <w:spacing w:line="440" w:lineRule="exact"/>
        <w:rPr>
          <w:rFonts w:hint="eastAsia" w:ascii="宋体" w:hAnsi="宋体"/>
          <w:bCs/>
          <w:color w:val="000000"/>
          <w:sz w:val="24"/>
          <w:highlight w:val="none"/>
        </w:rPr>
      </w:pPr>
      <w:r>
        <w:rPr>
          <w:rFonts w:hint="eastAsia" w:ascii="宋体" w:hAnsi="宋体"/>
          <w:bCs/>
          <w:color w:val="000000"/>
          <w:sz w:val="24"/>
          <w:highlight w:val="none"/>
        </w:rPr>
      </w:r>
      <w:r/>
    </w:p>
    <w:p>
      <w:pPr>
        <w:pStyle w:val="1215"/>
        <w:jc w:val="center"/>
        <w:spacing w:line="440" w:lineRule="exact"/>
        <w:rPr>
          <w:rFonts w:ascii="黑体" w:hAnsi="黑体" w:eastAsia="黑体"/>
          <w:b/>
          <w:color w:val="000000"/>
          <w:sz w:val="32"/>
          <w:szCs w:val="32"/>
          <w:highlight w:val="none"/>
        </w:rPr>
      </w:pPr>
      <w:r>
        <w:rPr>
          <w:rFonts w:ascii="黑体" w:hAnsi="黑体" w:eastAsia="黑体"/>
          <w:b/>
          <w:color w:val="000000"/>
          <w:sz w:val="32"/>
          <w:szCs w:val="32"/>
          <w:highlight w:val="none"/>
        </w:rPr>
      </w:r>
      <w:r/>
    </w:p>
    <w:p>
      <w:pPr>
        <w:pStyle w:val="1215"/>
        <w:jc w:val="center"/>
        <w:spacing w:before="145" w:after="145"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t xml:space="preserve">九、中小企业声明函（货物）（分包号：**）</w:t>
      </w:r>
      <w:r>
        <w:rPr>
          <w:rFonts w:hint="eastAsia" w:ascii="黑体" w:hAnsi="黑体" w:eastAsia="黑体"/>
          <w:b/>
          <w:color w:val="000000"/>
          <w:sz w:val="32"/>
          <w:szCs w:val="32"/>
          <w:highlight w:val="none"/>
        </w:rPr>
      </w:r>
      <w:r/>
    </w:p>
    <w:p>
      <w:pPr>
        <w:pStyle w:val="1215"/>
        <w:ind w:firstLine="36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本公司（联合体）郑重声明</w:t>
      </w:r>
      <w:r>
        <w:rPr>
          <w:rFonts w:hint="eastAsia" w:ascii="宋体" w:hAnsi="宋体"/>
          <w:color w:val="000000"/>
          <w:sz w:val="24"/>
          <w:szCs w:val="24"/>
          <w:highlight w:val="none"/>
        </w:rPr>
        <w:t xml:space="preserve">，根据《政府促进中小企业发展管理办法》(财库[2020]46号)的规定，本公司（联合体）参加江苏金居工程项目管理有限公司代理机构组织的</w:t>
      </w:r>
      <w:r>
        <w:rPr>
          <w:rFonts w:hint="eastAsia" w:ascii="宋体" w:hAnsi="宋体"/>
          <w:color w:val="000000"/>
          <w:sz w:val="24"/>
          <w:szCs w:val="24"/>
          <w:highlight w:val="none"/>
          <w:lang w:eastAsia="zh-CN"/>
        </w:rPr>
        <w:t xml:space="preserve">扬中市人民医院</w:t>
      </w:r>
      <w:r>
        <w:rPr>
          <w:rFonts w:hint="eastAsia" w:ascii="宋体" w:hAnsi="宋体"/>
          <w:color w:val="000000"/>
          <w:sz w:val="24"/>
          <w:szCs w:val="24"/>
          <w:highlight w:val="none"/>
        </w:rPr>
        <w:t xml:space="preserve">编号为</w:t>
      </w:r>
      <w:r>
        <w:rPr>
          <w:rFonts w:hint="eastAsia" w:ascii="宋体" w:hAnsi="宋体"/>
          <w:color w:val="000000"/>
          <w:sz w:val="24"/>
          <w:szCs w:val="24"/>
          <w:highlight w:val="none"/>
          <w:u w:val="single"/>
          <w:lang w:eastAsia="zh-CN"/>
        </w:rPr>
        <w:t xml:space="preserve">JSZC-321182-JJGS-G2026-0015</w:t>
      </w:r>
      <w:r>
        <w:rPr>
          <w:rFonts w:hint="eastAsia" w:ascii="宋体" w:hAnsi="宋体"/>
          <w:color w:val="000000"/>
          <w:sz w:val="24"/>
          <w:szCs w:val="24"/>
          <w:highlight w:val="none"/>
        </w:rPr>
        <w:t xml:space="preserve">，</w:t>
      </w:r>
      <w:r>
        <w:rPr>
          <w:rFonts w:hint="eastAsia" w:ascii="宋体" w:hAnsi="宋体"/>
          <w:color w:val="000000"/>
          <w:sz w:val="24"/>
          <w:szCs w:val="24"/>
          <w:highlight w:val="none"/>
          <w:u w:val="single"/>
        </w:rPr>
        <w:t xml:space="preserve">（</w:t>
      </w:r>
      <w:r>
        <w:rPr>
          <w:rFonts w:hint="eastAsia" w:ascii="宋体" w:hAnsi="宋体"/>
          <w:color w:val="000000"/>
          <w:sz w:val="24"/>
          <w:szCs w:val="24"/>
          <w:highlight w:val="none"/>
          <w:u w:val="single"/>
          <w:lang w:eastAsia="zh-CN"/>
        </w:rPr>
        <w:t xml:space="preserve">扬中市人民医院X射线计算机体层摄影设备（CT）采购项目</w:t>
      </w:r>
      <w:r>
        <w:rPr>
          <w:rFonts w:hint="eastAsia" w:ascii="宋体" w:hAnsi="宋体"/>
          <w:color w:val="000000"/>
          <w:sz w:val="24"/>
          <w:szCs w:val="24"/>
          <w:highlight w:val="none"/>
          <w:u w:val="single"/>
        </w:rPr>
        <w:t xml:space="preserve">）（分包号：**）</w:t>
      </w:r>
      <w:r>
        <w:rPr>
          <w:rFonts w:hint="eastAsia" w:ascii="宋体" w:hAnsi="宋体"/>
          <w:color w:val="000000"/>
          <w:sz w:val="24"/>
          <w:szCs w:val="24"/>
          <w:highlight w:val="none"/>
        </w:rPr>
        <w:t xml:space="preserve">的活动，提供的货物全部由符合政策要求的中小企业制造。根据《工业和信息化部、国家统计局、国家发展和改革委员会、财政部关于印发中小企业划型标准规定的通知》(工信部联企业[2011]300号)的规定，相关企业（含联合体中的中小企业、签订分包意向</w:t>
      </w:r>
      <w:r>
        <w:rPr>
          <w:rFonts w:hint="eastAsia" w:ascii="宋体" w:hAnsi="宋体"/>
          <w:color w:val="000000"/>
          <w:sz w:val="24"/>
          <w:szCs w:val="24"/>
          <w:highlight w:val="none"/>
        </w:rPr>
        <w:t xml:space="preserve">协议的中小企业）的具体情况如下：</w:t>
      </w:r>
      <w:r>
        <w:rPr>
          <w:rFonts w:hint="eastAsia" w:ascii="宋体" w:hAnsi="宋体"/>
          <w:color w:val="000000"/>
          <w:sz w:val="24"/>
          <w:szCs w:val="24"/>
          <w:highlight w:val="none"/>
        </w:rPr>
      </w:r>
      <w:r/>
    </w:p>
    <w:p>
      <w:pPr>
        <w:pStyle w:val="1215"/>
        <w:ind w:firstLine="360"/>
        <w:spacing w:line="440" w:lineRule="exact"/>
        <w:rPr>
          <w:rFonts w:hint="eastAsia" w:ascii="宋体" w:hAnsi="宋体"/>
          <w:i/>
          <w:color w:val="000000"/>
          <w:sz w:val="24"/>
          <w:szCs w:val="24"/>
          <w:highlight w:val="none"/>
          <w:u w:val="singl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u w:val="single"/>
        </w:rPr>
        <w:t xml:space="preserve">（</w:t>
      </w:r>
      <w:r>
        <w:rPr>
          <w:rFonts w:hint="eastAsia" w:ascii="宋体" w:hAnsi="宋体"/>
          <w:color w:val="000000"/>
          <w:sz w:val="24"/>
          <w:szCs w:val="24"/>
          <w:highlight w:val="none"/>
          <w:u w:val="single"/>
          <w:lang w:eastAsia="zh-CN"/>
        </w:rPr>
        <w:t xml:space="preserve">扬中市人民医院X射线计算机体层摄影设备（CT）采购项目</w:t>
      </w:r>
      <w:r>
        <w:rPr>
          <w:rFonts w:hint="eastAsia" w:ascii="宋体" w:hAnsi="宋体"/>
          <w:color w:val="000000"/>
          <w:sz w:val="24"/>
          <w:szCs w:val="24"/>
          <w:highlight w:val="none"/>
          <w:u w:val="single"/>
        </w:rPr>
        <w:t xml:space="preserve">）</w:t>
      </w:r>
      <w:r>
        <w:rPr>
          <w:rFonts w:hint="eastAsia" w:ascii="宋体" w:hAnsi="宋体"/>
          <w:i/>
          <w:color w:val="000000"/>
          <w:sz w:val="24"/>
          <w:szCs w:val="24"/>
          <w:highlight w:val="none"/>
        </w:rPr>
        <w:t xml:space="preserve">，</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single"/>
          <w:lang w:eastAsia="zh-CN"/>
        </w:rPr>
        <w:t xml:space="preserve">工业</w:t>
      </w:r>
      <w:r>
        <w:rPr>
          <w:rFonts w:hint="eastAsia" w:ascii="宋体" w:hAnsi="宋体"/>
          <w:color w:val="000000"/>
          <w:sz w:val="24"/>
          <w:szCs w:val="24"/>
          <w:highlight w:val="none"/>
        </w:rPr>
        <w:t xml:space="preserve">行业；制造商为</w:t>
      </w:r>
      <w:r>
        <w:rPr>
          <w:rFonts w:hint="eastAsia" w:ascii="宋体" w:hAnsi="宋体"/>
          <w:color w:val="000000"/>
          <w:sz w:val="24"/>
          <w:szCs w:val="24"/>
          <w:highlight w:val="none"/>
          <w:u w:val="singl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万元，属于</w:t>
      </w:r>
      <w:r>
        <w:rPr>
          <w:rFonts w:hint="eastAsia" w:ascii="宋体" w:hAnsi="宋体"/>
          <w:color w:val="000000"/>
          <w:sz w:val="24"/>
          <w:szCs w:val="24"/>
          <w:highlight w:val="none"/>
          <w:u w:val="single"/>
        </w:rPr>
        <w:t xml:space="preserve">（中型企业、小型企业、微型企业）；</w:t>
      </w:r>
      <w:r>
        <w:rPr>
          <w:rFonts w:hint="eastAsia" w:ascii="宋体" w:hAnsi="宋体"/>
          <w:i/>
          <w:color w:val="000000"/>
          <w:sz w:val="24"/>
          <w:szCs w:val="24"/>
          <w:highlight w:val="none"/>
          <w:u w:val="single"/>
        </w:rPr>
      </w:r>
      <w:r/>
    </w:p>
    <w:p>
      <w:pPr>
        <w:pStyle w:val="1215"/>
        <w:ind w:firstLine="360"/>
        <w:spacing w:line="440" w:lineRule="exact"/>
        <w:rPr>
          <w:rFonts w:hint="eastAsia" w:ascii="宋体" w:hAnsi="宋体"/>
          <w:i/>
          <w:color w:val="000000"/>
          <w:sz w:val="24"/>
          <w:szCs w:val="24"/>
          <w:highlight w:val="none"/>
          <w:u w:val="singl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u w:val="single"/>
        </w:rPr>
        <w:t xml:space="preserve">（</w:t>
      </w:r>
      <w:r>
        <w:rPr>
          <w:rFonts w:hint="eastAsia" w:ascii="宋体" w:hAnsi="宋体"/>
          <w:color w:val="000000"/>
          <w:sz w:val="24"/>
          <w:szCs w:val="24"/>
          <w:highlight w:val="none"/>
          <w:u w:val="single"/>
          <w:lang w:eastAsia="zh-CN"/>
        </w:rPr>
        <w:t xml:space="preserve">扬中市人民医院X射线计算机体层摄影设备（CT）采购项目</w:t>
      </w:r>
      <w:r>
        <w:rPr>
          <w:rFonts w:hint="eastAsia" w:ascii="宋体" w:hAnsi="宋体"/>
          <w:color w:val="000000"/>
          <w:sz w:val="24"/>
          <w:szCs w:val="24"/>
          <w:highlight w:val="none"/>
          <w:u w:val="single"/>
        </w:rPr>
        <w:t xml:space="preserve">）</w:t>
      </w:r>
      <w:r>
        <w:rPr>
          <w:rFonts w:hint="eastAsia" w:ascii="宋体" w:hAnsi="宋体"/>
          <w:i/>
          <w:color w:val="000000"/>
          <w:sz w:val="24"/>
          <w:szCs w:val="24"/>
          <w:highlight w:val="none"/>
        </w:rPr>
        <w:t xml:space="preserve">，</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single"/>
          <w:lang w:eastAsia="zh-CN"/>
        </w:rPr>
        <w:t xml:space="preserve">工业</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行业；制造商为</w:t>
      </w:r>
      <w:r>
        <w:rPr>
          <w:rFonts w:hint="eastAsia" w:ascii="宋体" w:hAnsi="宋体"/>
          <w:color w:val="000000"/>
          <w:sz w:val="24"/>
          <w:szCs w:val="24"/>
          <w:highlight w:val="none"/>
          <w:u w:val="singl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万元，属于</w:t>
      </w:r>
      <w:r>
        <w:rPr>
          <w:rFonts w:hint="eastAsia" w:ascii="宋体" w:hAnsi="宋体"/>
          <w:color w:val="000000"/>
          <w:sz w:val="24"/>
          <w:szCs w:val="24"/>
          <w:highlight w:val="none"/>
          <w:u w:val="single"/>
        </w:rPr>
        <w:t xml:space="preserve">（中型企业、小型企业、微型企业）；</w:t>
      </w:r>
      <w:r>
        <w:rPr>
          <w:rFonts w:hint="eastAsia" w:ascii="宋体" w:hAnsi="宋体"/>
          <w:i/>
          <w:color w:val="000000"/>
          <w:sz w:val="24"/>
          <w:szCs w:val="24"/>
          <w:highlight w:val="none"/>
          <w:u w:val="single"/>
        </w:rPr>
      </w:r>
      <w:r/>
    </w:p>
    <w:p>
      <w:pPr>
        <w:pStyle w:val="1215"/>
        <w:ind w:firstLine="36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1215"/>
        <w:ind w:firstLine="36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color w:val="000000"/>
          <w:sz w:val="24"/>
          <w:szCs w:val="24"/>
          <w:highlight w:val="none"/>
        </w:rPr>
      </w:r>
      <w:r/>
    </w:p>
    <w:p>
      <w:pPr>
        <w:pStyle w:val="1215"/>
        <w:ind w:firstLine="36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本企业对上述声明内容的真实性负责。如有虚假，将依法承担相应责任</w:t>
      </w:r>
      <w:r>
        <w:rPr>
          <w:rFonts w:hint="eastAsia" w:ascii="宋体" w:hAnsi="宋体"/>
          <w:color w:val="000000"/>
          <w:sz w:val="24"/>
          <w:szCs w:val="24"/>
          <w:highlight w:val="none"/>
        </w:rPr>
      </w:r>
      <w:r/>
    </w:p>
    <w:p>
      <w:pPr>
        <w:pStyle w:val="1215"/>
        <w:ind w:right="72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1215"/>
        <w:ind w:right="180" w:firstLine="360"/>
        <w:jc w:val="righ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企业名称（加盖CA电子公章）：</w:t>
      </w:r>
      <w:r>
        <w:rPr>
          <w:rFonts w:hint="eastAsia" w:ascii="宋体" w:hAnsi="宋体"/>
          <w:color w:val="000000"/>
          <w:sz w:val="24"/>
          <w:szCs w:val="24"/>
          <w:highlight w:val="none"/>
        </w:rPr>
      </w:r>
      <w:r/>
    </w:p>
    <w:p>
      <w:pPr>
        <w:pStyle w:val="1215"/>
        <w:ind w:right="480" w:firstLine="540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日  期：</w:t>
      </w:r>
      <w:r>
        <w:rPr>
          <w:rFonts w:hint="eastAsia" w:ascii="宋体" w:hAnsi="宋体"/>
          <w:color w:val="000000"/>
          <w:sz w:val="24"/>
          <w:szCs w:val="24"/>
          <w:highlight w:val="none"/>
        </w:rPr>
      </w:r>
      <w:r/>
    </w:p>
    <w:p>
      <w:pPr>
        <w:pStyle w:val="1215"/>
        <w:ind w:firstLine="24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121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备注1：从业人员、营业收入、资产总额填报上一年度数据，无上一年度数据的新成立企业可不填报。</w:t>
      </w:r>
      <w:r>
        <w:rPr>
          <w:rFonts w:hint="eastAsia" w:ascii="宋体" w:hAnsi="宋体"/>
          <w:color w:val="000000"/>
          <w:sz w:val="24"/>
          <w:szCs w:val="24"/>
          <w:highlight w:val="none"/>
        </w:rPr>
      </w:r>
      <w:r/>
    </w:p>
    <w:p>
      <w:pPr>
        <w:pStyle w:val="121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备注2：</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如不提供此声明函，价格将不做相应扣除。</w:t>
      </w:r>
      <w:r>
        <w:rPr>
          <w:rFonts w:hint="eastAsia" w:ascii="宋体" w:hAnsi="宋体"/>
          <w:color w:val="000000"/>
          <w:sz w:val="24"/>
          <w:szCs w:val="24"/>
          <w:highlight w:val="none"/>
        </w:rPr>
      </w:r>
      <w:r/>
    </w:p>
    <w:p>
      <w:pPr>
        <w:pStyle w:val="1215"/>
        <w:jc w:val="center"/>
        <w:spacing w:before="145" w:after="145" w:line="440" w:lineRule="exact"/>
        <w:rPr>
          <w:rFonts w:hint="eastAsia" w:ascii="黑体" w:hAnsi="黑体" w:eastAsia="黑体"/>
          <w:b/>
          <w:color w:val="000000"/>
          <w:sz w:val="32"/>
          <w:szCs w:val="32"/>
          <w:highlight w:val="none"/>
        </w:rPr>
      </w:pPr>
      <w:r>
        <w:rPr>
          <w:rFonts w:ascii="黑体" w:hAnsi="黑体" w:eastAsia="黑体"/>
          <w:b/>
          <w:color w:val="000000"/>
          <w:sz w:val="32"/>
          <w:szCs w:val="32"/>
          <w:highlight w:val="none"/>
        </w:rPr>
        <w:br w:type="page" w:clear="all"/>
      </w:r>
      <w:r>
        <w:rPr>
          <w:rFonts w:hint="eastAsia" w:ascii="黑体" w:hAnsi="黑体" w:eastAsia="黑体"/>
          <w:b/>
          <w:color w:val="000000"/>
          <w:sz w:val="32"/>
          <w:szCs w:val="32"/>
          <w:highlight w:val="none"/>
        </w:rPr>
        <w:t xml:space="preserve">十、残疾人福利性单位声明函（分包号：**）</w:t>
      </w:r>
      <w:r>
        <w:rPr>
          <w:rFonts w:hint="eastAsia" w:ascii="黑体" w:hAnsi="黑体" w:eastAsia="黑体"/>
          <w:b/>
          <w:color w:val="000000"/>
          <w:sz w:val="32"/>
          <w:szCs w:val="32"/>
          <w:highlight w:val="none"/>
        </w:rPr>
      </w:r>
      <w:r/>
    </w:p>
    <w:p>
      <w:pPr>
        <w:pStyle w:val="1215"/>
        <w:ind w:firstLine="480"/>
        <w:spacing w:line="440" w:lineRule="exact"/>
        <w:rPr>
          <w:rFonts w:hint="eastAsia" w:ascii="宋体" w:hAnsi="宋体"/>
          <w:color w:val="000000"/>
          <w:sz w:val="24"/>
          <w:highlight w:val="none"/>
        </w:rPr>
      </w:pPr>
      <w:r>
        <w:rPr>
          <w:rFonts w:hint="eastAsia" w:ascii="宋体" w:hAnsi="宋体"/>
          <w:color w:val="000000"/>
          <w:sz w:val="24"/>
          <w:highlight w:val="none"/>
        </w:rPr>
        <w:t xml:space="preserve">本单位郑重声明，根据《财政部 民政部 中国残疾人联合会关于促进残疾人就业政府政策的通知》（财库〔2017〕 141号）的规定，本单位为符合条件的残疾人福利性单位，且本单位参加_</w:t>
      </w:r>
      <w:r>
        <w:rPr>
          <w:rFonts w:hint="eastAsia" w:ascii="宋体" w:hAnsi="宋体"/>
          <w:color w:val="000000"/>
          <w:sz w:val="24"/>
          <w:highlight w:val="none"/>
          <w:lang w:eastAsia="zh-CN"/>
        </w:rPr>
        <w:t xml:space="preserve">扬中市人民医院</w:t>
      </w:r>
      <w:r>
        <w:rPr>
          <w:rFonts w:hint="eastAsia" w:ascii="宋体" w:hAnsi="宋体"/>
          <w:color w:val="000000"/>
          <w:sz w:val="24"/>
          <w:highlight w:val="none"/>
        </w:rPr>
        <w:t xml:space="preserve">单位的文件编号为_</w:t>
      </w:r>
      <w:r>
        <w:rPr>
          <w:rFonts w:hint="eastAsia" w:ascii="宋体" w:hAnsi="宋体"/>
          <w:color w:val="000000"/>
          <w:sz w:val="24"/>
          <w:szCs w:val="24"/>
          <w:highlight w:val="none"/>
          <w:u w:val="single"/>
          <w:lang w:eastAsia="zh-CN"/>
        </w:rPr>
        <w:t xml:space="preserve">扬中市人民医院X射线计算机体层摄影设备（CT）采购项目</w:t>
      </w:r>
      <w:r>
        <w:rPr>
          <w:rFonts w:hint="eastAsia" w:ascii="宋体" w:hAnsi="宋体"/>
          <w:color w:val="000000"/>
          <w:sz w:val="24"/>
          <w:highlight w:val="none"/>
        </w:rPr>
        <w:t xml:space="preserve">_（分包号：**）活动由本单位提供服务。</w:t>
      </w:r>
      <w:r>
        <w:rPr>
          <w:rFonts w:hint="eastAsia" w:ascii="宋体" w:hAnsi="宋体"/>
          <w:color w:val="000000"/>
          <w:sz w:val="24"/>
          <w:highlight w:val="none"/>
        </w:rPr>
      </w:r>
      <w:r/>
    </w:p>
    <w:p>
      <w:pPr>
        <w:pStyle w:val="1215"/>
        <w:ind w:firstLine="480"/>
        <w:spacing w:line="440" w:lineRule="exact"/>
        <w:rPr>
          <w:rFonts w:ascii="宋体" w:hAnsi="宋体"/>
          <w:color w:val="000000"/>
          <w:sz w:val="24"/>
          <w:highlight w:val="none"/>
        </w:rPr>
      </w:pPr>
      <w:r>
        <w:rPr>
          <w:rFonts w:hint="eastAsia" w:ascii="宋体" w:hAnsi="宋体"/>
          <w:color w:val="000000"/>
          <w:sz w:val="24"/>
          <w:highlight w:val="none"/>
        </w:rPr>
        <w:t xml:space="preserve">本单位对上述声明的真实性负责。如有虚假，将依法承担相应责任。</w:t>
      </w:r>
      <w:r>
        <w:rPr>
          <w:rFonts w:ascii="宋体" w:hAnsi="宋体"/>
          <w:color w:val="000000"/>
          <w:sz w:val="24"/>
          <w:highlight w:val="none"/>
        </w:rPr>
      </w:r>
      <w:r/>
    </w:p>
    <w:p>
      <w:pPr>
        <w:pStyle w:val="1215"/>
        <w:ind w:firstLine="480"/>
        <w:spacing w:line="440" w:lineRule="exact"/>
        <w:rPr>
          <w:rFonts w:hint="eastAsia" w:ascii="宋体" w:hAnsi="宋体"/>
          <w:color w:val="000000"/>
          <w:sz w:val="24"/>
          <w:highlight w:val="none"/>
        </w:rPr>
      </w:pPr>
      <w:r>
        <w:rPr>
          <w:rFonts w:hint="eastAsia" w:ascii="宋体" w:hAnsi="宋体"/>
          <w:color w:val="000000"/>
          <w:sz w:val="24"/>
          <w:highlight w:val="none"/>
        </w:rPr>
      </w:r>
      <w:r/>
    </w:p>
    <w:p>
      <w:pPr>
        <w:pStyle w:val="1215"/>
        <w:ind w:firstLine="480"/>
        <w:spacing w:line="440" w:lineRule="exact"/>
        <w:rPr>
          <w:rFonts w:ascii="宋体" w:hAnsi="宋体"/>
          <w:color w:val="000000"/>
          <w:sz w:val="24"/>
          <w:highlight w:val="none"/>
        </w:rPr>
      </w:pPr>
      <w:r>
        <w:rPr>
          <w:rFonts w:hint="eastAsia" w:ascii="宋体" w:hAnsi="宋体"/>
          <w:color w:val="000000"/>
          <w:sz w:val="24"/>
          <w:highlight w:val="none"/>
        </w:rPr>
        <w:t xml:space="preserve">（备注：1、</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如不提供此声明函，价格将不做相应扣除。2、中标人为残疾人福利单位的，此声明函将随中标结果同时公告，接受社会监督）</w:t>
      </w:r>
      <w:r>
        <w:rPr>
          <w:rFonts w:ascii="宋体" w:hAnsi="宋体"/>
          <w:color w:val="000000"/>
          <w:sz w:val="24"/>
          <w:highlight w:val="none"/>
        </w:rPr>
      </w:r>
      <w:r/>
    </w:p>
    <w:p>
      <w:pPr>
        <w:pStyle w:val="1215"/>
        <w:ind w:firstLine="624"/>
        <w:spacing w:line="440" w:lineRule="exact"/>
        <w:rPr>
          <w:rFonts w:ascii="仿宋_GB2312" w:eastAsia="仿宋_GB2312"/>
          <w:color w:val="000000"/>
          <w:spacing w:val="6"/>
          <w:sz w:val="30"/>
          <w:szCs w:val="30"/>
          <w:highlight w:val="none"/>
        </w:rPr>
      </w:pPr>
      <w:r>
        <w:rPr>
          <w:rFonts w:ascii="仿宋_GB2312" w:eastAsia="仿宋_GB2312"/>
          <w:color w:val="000000"/>
          <w:spacing w:val="6"/>
          <w:sz w:val="30"/>
          <w:szCs w:val="30"/>
          <w:highlight w:val="none"/>
        </w:rPr>
      </w:r>
      <w:r/>
    </w:p>
    <w:p>
      <w:pPr>
        <w:pStyle w:val="1215"/>
        <w:ind w:right="1560" w:firstLine="624"/>
        <w:jc w:val="center"/>
        <w:spacing w:line="440" w:lineRule="exact"/>
        <w:tabs>
          <w:tab w:val="left" w:pos="4860" w:leader="none"/>
        </w:tabs>
        <w:rPr>
          <w:rFonts w:ascii="宋体" w:hAnsi="宋体"/>
          <w:color w:val="000000"/>
          <w:sz w:val="24"/>
          <w:highlight w:val="none"/>
        </w:rPr>
      </w:pPr>
      <w:r>
        <w:rPr>
          <w:rFonts w:hint="eastAsia" w:ascii="仿宋_GB2312" w:eastAsia="仿宋_GB2312"/>
          <w:color w:val="000000"/>
          <w:spacing w:val="6"/>
          <w:sz w:val="30"/>
          <w:szCs w:val="30"/>
          <w:highlight w:val="none"/>
        </w:rPr>
        <w:t xml:space="preserve">             </w:t>
      </w:r>
      <w:r>
        <w:rPr>
          <w:rFonts w:hint="eastAsia" w:ascii="宋体" w:hAnsi="宋体"/>
          <w:color w:val="000000"/>
          <w:sz w:val="24"/>
          <w:highlight w:val="none"/>
        </w:rPr>
        <w:t xml:space="preserve">       </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全称（加盖CA电子公章）：</w:t>
      </w:r>
      <w:r>
        <w:rPr>
          <w:rFonts w:ascii="宋体" w:hAnsi="宋体"/>
          <w:color w:val="000000"/>
          <w:sz w:val="24"/>
          <w:highlight w:val="none"/>
        </w:rPr>
      </w:r>
      <w:r/>
    </w:p>
    <w:p>
      <w:pPr>
        <w:pStyle w:val="1215"/>
        <w:ind w:right="1560" w:firstLine="480"/>
        <w:jc w:val="center"/>
        <w:spacing w:line="440" w:lineRule="exact"/>
        <w:tabs>
          <w:tab w:val="left" w:pos="4860" w:leader="none"/>
        </w:tabs>
        <w:rPr>
          <w:rFonts w:ascii="宋体" w:hAnsi="宋体"/>
          <w:color w:val="000000"/>
          <w:sz w:val="24"/>
          <w:highlight w:val="none"/>
        </w:rPr>
      </w:pPr>
      <w:r>
        <w:rPr>
          <w:rFonts w:hint="eastAsia" w:ascii="宋体" w:hAnsi="宋体"/>
          <w:color w:val="000000"/>
          <w:sz w:val="24"/>
          <w:highlight w:val="none"/>
        </w:rPr>
        <w:t xml:space="preserve">        日  期：</w:t>
      </w:r>
      <w:r>
        <w:rPr>
          <w:rFonts w:ascii="宋体" w:hAnsi="宋体"/>
          <w:color w:val="000000"/>
          <w:sz w:val="24"/>
          <w:highlight w:val="none"/>
        </w:rPr>
      </w:r>
      <w:r/>
    </w:p>
    <w:p>
      <w:pPr>
        <w:pStyle w:val="1215"/>
        <w:jc w:val="center"/>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215"/>
        <w:jc w:val="center"/>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215"/>
        <w:jc w:val="center"/>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215"/>
        <w:jc w:val="center"/>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215"/>
        <w:jc w:val="center"/>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215"/>
        <w:jc w:val="center"/>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215"/>
        <w:jc w:val="center"/>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215"/>
        <w:jc w:val="center"/>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215"/>
        <w:jc w:val="center"/>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215"/>
        <w:jc w:val="center"/>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215"/>
        <w:jc w:val="center"/>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215"/>
        <w:jc w:val="center"/>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215"/>
        <w:jc w:val="center"/>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br w:type="page" w:clear="all"/>
      </w:r>
      <w:r>
        <w:rPr>
          <w:rFonts w:hint="eastAsia" w:ascii="黑体" w:hAnsi="黑体" w:eastAsia="黑体"/>
          <w:b/>
          <w:color w:val="000000"/>
          <w:sz w:val="32"/>
          <w:szCs w:val="32"/>
          <w:highlight w:val="none"/>
        </w:rPr>
        <w:t xml:space="preserve">十一、关于符合本国产品标准的声明函</w:t>
      </w:r>
      <w:r>
        <w:rPr>
          <w:rFonts w:hint="eastAsia" w:ascii="黑体" w:hAnsi="黑体" w:eastAsia="黑体"/>
          <w:b/>
          <w:color w:val="000000"/>
          <w:sz w:val="32"/>
          <w:szCs w:val="32"/>
          <w:highlight w:val="none"/>
        </w:rPr>
      </w:r>
      <w:r/>
    </w:p>
    <w:p>
      <w:pPr>
        <w:pStyle w:val="1215"/>
        <w:jc w:val="center"/>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215"/>
        <w:ind w:firstLine="420"/>
        <w:spacing w:line="360" w:lineRule="auto"/>
        <w:rPr>
          <w:rFonts w:hint="eastAsia" w:hAnsi="宋体" w:cs="方正魏碑_GBK"/>
          <w:b w:val="0"/>
          <w:position w:val="0"/>
          <w:sz w:val="21"/>
          <w:szCs w:val="21"/>
        </w:rPr>
      </w:pPr>
      <w:r>
        <w:rPr>
          <w:rFonts w:hint="eastAsia" w:hAnsi="宋体" w:cs="方正魏碑_GBK"/>
          <w:b w:val="0"/>
          <w:position w:val="0"/>
          <w:sz w:val="21"/>
          <w:szCs w:val="21"/>
        </w:rPr>
      </w:r>
      <w:r/>
    </w:p>
    <w:p>
      <w:pPr>
        <w:pStyle w:val="1215"/>
        <w:ind w:firstLine="420"/>
        <w:spacing w:line="360" w:lineRule="auto"/>
        <w:rPr>
          <w:rFonts w:hint="eastAsia" w:hAnsi="宋体" w:cs="方正魏碑_GBK"/>
          <w:b w:val="0"/>
          <w:position w:val="0"/>
          <w:sz w:val="21"/>
          <w:szCs w:val="21"/>
        </w:rPr>
      </w:pPr>
      <w:r>
        <w:rPr>
          <w:rFonts w:hint="eastAsia" w:hAnsi="宋体" w:cs="方正魏碑_GBK"/>
          <w:b w:val="0"/>
          <w:position w:val="0"/>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hAnsi="宋体" w:cs="方正魏碑_GBK"/>
          <w:b w:val="0"/>
          <w:position w:val="0"/>
          <w:sz w:val="21"/>
          <w:szCs w:val="21"/>
        </w:rPr>
      </w:r>
      <w:r/>
    </w:p>
    <w:p>
      <w:pPr>
        <w:pStyle w:val="1215"/>
        <w:ind w:firstLine="420"/>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2524760</wp:posOffset>
                </wp:positionH>
                <wp:positionV relativeFrom="paragraph">
                  <wp:posOffset>406400</wp:posOffset>
                </wp:positionV>
                <wp:extent cx="816610" cy="7620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2;o:allowoverlap:true;o:allowincell:true;mso-position-horizontal-relative:text;margin-left:198.8pt;mso-position-horizontal:absolute;mso-position-vertical-relative:text;margin-top:32.0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3587115</wp:posOffset>
                </wp:positionH>
                <wp:positionV relativeFrom="paragraph">
                  <wp:posOffset>456565</wp:posOffset>
                </wp:positionV>
                <wp:extent cx="816610" cy="103505"/>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43;o:allowoverlap:true;o:allowincell:true;mso-position-horizontal-relative:text;margin-left:282.4pt;mso-position-horizontal:absolute;mso-position-vertical-relative:text;margin-top:35.9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1564005</wp:posOffset>
                </wp:positionH>
                <wp:positionV relativeFrom="paragraph">
                  <wp:posOffset>398145</wp:posOffset>
                </wp:positionV>
                <wp:extent cx="876300" cy="120015"/>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58244;o:allowoverlap:true;o:allowincell:true;mso-position-horizontal-relative:text;margin-left:123.1pt;mso-position-horizontal:absolute;mso-position-vertical-relative:text;margin-top:31.3pt;mso-position-vertical:absolute;width:69.0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4233545</wp:posOffset>
                </wp:positionH>
                <wp:positionV relativeFrom="paragraph">
                  <wp:posOffset>96520</wp:posOffset>
                </wp:positionV>
                <wp:extent cx="577215" cy="92075"/>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58249;o:allowoverlap:true;o:allowincell:true;mso-position-horizontal-relative:text;margin-left:333.3pt;mso-position-horizontal:absolute;mso-position-vertical-relative:text;margin-top:7.6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-8889</wp:posOffset>
                </wp:positionH>
                <wp:positionV relativeFrom="paragraph">
                  <wp:posOffset>511175</wp:posOffset>
                </wp:positionV>
                <wp:extent cx="565785" cy="130810"/>
                <wp:effectExtent l="0" t="0" r="0" b="0"/>
                <wp:wrapNone/>
                <wp:docPr id="19"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8" o:spid="_x0000_s18" style="position:absolute;z-index:251658253;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4976495</wp:posOffset>
                </wp:positionH>
                <wp:positionV relativeFrom="paragraph">
                  <wp:posOffset>309880</wp:posOffset>
                </wp:positionV>
                <wp:extent cx="196215" cy="97790"/>
                <wp:effectExtent l="0" t="0" r="0" b="0"/>
                <wp:wrapNone/>
                <wp:docPr id="20"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9" o:spid="_x0000_s19" style="position:absolute;z-index:251658252;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29210</wp:posOffset>
                </wp:positionH>
                <wp:positionV relativeFrom="paragraph">
                  <wp:posOffset>309880</wp:posOffset>
                </wp:positionV>
                <wp:extent cx="364490" cy="97790"/>
                <wp:effectExtent l="0" t="0" r="0" b="0"/>
                <wp:wrapNone/>
                <wp:docPr id="21"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0" o:spid="_x0000_s20" style="position:absolute;z-index:251658250;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hAnsi="宋体" w:cs="方正魏碑_GBK"/>
          <w:b w:val="0"/>
          <w:position w:val="0"/>
          <w:sz w:val="21"/>
          <w:szCs w:val="21"/>
          <w:shd w:val="clear" w:color="auto" w:fill="ffffff"/>
        </w:rPr>
        <w:t xml:space="preserve">1.</w:t>
      </w:r>
      <w:r>
        <w:rPr>
          <w:rFonts w:hint="eastAsia" w:hAnsi="宋体" w:cs="方正魏碑_GBK"/>
          <w:b w:val="0"/>
          <w:position w:val="0"/>
          <w:sz w:val="21"/>
          <w:szCs w:val="21"/>
          <w:u w:val="single"/>
          <w:shd w:val="clear" w:color="auto" w:fill="ffffff"/>
        </w:rPr>
        <w:t xml:space="preserve">（产品名称1）</w:t>
      </w:r>
      <w:r>
        <w:rPr>
          <w:rFonts w:hint="eastAsia" w:hAnsi="宋体" w:cs="方正魏碑_GBK"/>
          <w:b w:val="0"/>
          <w:position w:val="0"/>
          <w:sz w:val="21"/>
          <w:szCs w:val="21"/>
          <w:shd w:val="clear" w:color="auto" w:fill="ffffff"/>
          <w:vertAlign w:val="superscript"/>
        </w:rPr>
        <w:t xml:space="preserve">1</w:t>
      </w:r>
      <w:r>
        <w:rPr>
          <w:rFonts w:hint="eastAsia" w:hAnsi="宋体" w:cs="方正魏碑_GBK"/>
          <w:b w:val="0"/>
          <w:position w:val="0"/>
          <w:sz w:val="21"/>
          <w:szCs w:val="21"/>
          <w:shd w:val="clear" w:color="auto" w:fill="ffffff"/>
        </w:rPr>
        <w:t xml:space="preserve">，生产厂为</w:t>
      </w:r>
      <w:r>
        <w:rPr>
          <w:rFonts w:hint="eastAsia" w:hAnsi="宋体" w:cs="方正魏碑_GBK"/>
          <w:b w:val="0"/>
          <w:position w:val="0"/>
          <w:sz w:val="21"/>
          <w:szCs w:val="21"/>
          <w:u w:val="single"/>
          <w:shd w:val="clear" w:color="auto" w:fill="ffffff"/>
        </w:rPr>
        <w:t xml:space="preserve">（厂名）</w:t>
      </w:r>
      <w:r>
        <w:rPr>
          <w:rFonts w:hint="eastAsia" w:hAnsi="宋体" w:cs="方正魏碑_GBK"/>
          <w:b w:val="0"/>
          <w:position w:val="0"/>
          <w:sz w:val="21"/>
          <w:szCs w:val="21"/>
          <w:shd w:val="clear" w:color="auto" w:fill="ffffff"/>
          <w:vertAlign w:val="superscript"/>
        </w:rPr>
        <w:t xml:space="preserve">2</w:t>
      </w:r>
      <w:r>
        <w:rPr>
          <w:rFonts w:hint="eastAsia" w:hAnsi="宋体" w:cs="方正魏碑_GBK"/>
          <w:b w:val="0"/>
          <w:position w:val="0"/>
          <w:sz w:val="21"/>
          <w:szCs w:val="21"/>
          <w:shd w:val="clear" w:color="auto" w:fill="ffffff"/>
        </w:rPr>
        <w:t xml:space="preserve">，厂址为</w:t>
      </w:r>
      <w:r>
        <w:rPr>
          <w:rFonts w:hint="eastAsia" w:hAnsi="宋体" w:cs="方正魏碑_GBK"/>
          <w:b w:val="0"/>
          <w:position w:val="0"/>
          <w:sz w:val="21"/>
          <w:szCs w:val="21"/>
          <w:u w:val="single"/>
          <w:shd w:val="clear" w:color="auto" w:fill="ffffff"/>
        </w:rPr>
        <w:t xml:space="preserve">（生产厂址）</w:t>
      </w:r>
      <w:r>
        <w:rPr>
          <w:rFonts w:hint="eastAsia" w:hAnsi="宋体" w:cs="方正魏碑_GBK"/>
          <w:b w:val="0"/>
          <w:position w:val="0"/>
          <w:sz w:val="21"/>
          <w:szCs w:val="21"/>
          <w:shd w:val="clear" w:color="auto" w:fill="ffffff"/>
        </w:rPr>
        <w:t xml:space="preserve">。</w:t>
      </w:r>
      <w:r>
        <w:rPr>
          <w:rFonts w:hint="eastAsia" w:hAnsi="宋体" w:cs="方正魏碑_GBK"/>
          <w:b w:val="0"/>
          <w:position w:val="0"/>
          <w:sz w:val="21"/>
          <w:szCs w:val="21"/>
          <w:u w:val="single"/>
          <w:shd w:val="clear" w:color="auto" w:fill="ffffff"/>
        </w:rPr>
        <w:t xml:space="preserve"> （产品名称1） </w:t>
      </w:r>
      <w:r>
        <w:rPr>
          <w:rFonts w:hint="eastAsia" w:hAnsi="宋体" w:cs="方正魏碑_GBK"/>
          <w:b w:val="0"/>
          <w:position w:val="0"/>
          <w:sz w:val="21"/>
          <w:szCs w:val="21"/>
          <w:shd w:val="clear" w:color="auto" w:fill="ffffff"/>
        </w:rPr>
        <w:t xml:space="preserve">的中国境内生产的组件成本占比≥</w:t>
      </w:r>
      <w:r>
        <w:rPr>
          <w:rFonts w:hint="eastAsia" w:hAnsi="宋体" w:cs="方正魏碑_GBK"/>
          <w:b w:val="0"/>
          <w:position w:val="0"/>
          <w:sz w:val="21"/>
          <w:szCs w:val="21"/>
          <w:u w:val="single"/>
          <w:shd w:val="clear" w:color="auto" w:fill="ffffff"/>
        </w:rPr>
        <w:t xml:space="preserve">（规定</w:t>
      </w:r>
      <w:r>
        <w:rPr>
          <w:rFonts w:hAnsi="宋体" w:cs="方正魏碑_GBK"/>
          <w:b w:val="0"/>
          <w:position w:val="0"/>
          <w:sz w:val="21"/>
          <w:szCs w:val="21"/>
          <w:u w:val="single"/>
          <w:shd w:val="clear" w:color="auto" w:fill="ffffff"/>
        </w:rPr>
        <w:t xml:space="preserve">比例</w:t>
      </w:r>
      <w:r>
        <w:rPr>
          <w:rFonts w:hint="eastAsia" w:hAnsi="宋体" w:cs="方正魏碑_GBK"/>
          <w:b w:val="0"/>
          <w:position w:val="0"/>
          <w:sz w:val="21"/>
          <w:szCs w:val="21"/>
          <w:u w:val="single"/>
          <w:shd w:val="clear" w:color="auto" w:fill="ffffff"/>
        </w:rPr>
        <w:t xml:space="preserve">）</w:t>
      </w:r>
      <w:r>
        <w:rPr>
          <w:rFonts w:hint="eastAsia" w:hAnsi="宋体" w:cs="方正魏碑_GBK"/>
          <w:b w:val="0"/>
          <w:position w:val="0"/>
          <w:sz w:val="21"/>
          <w:szCs w:val="21"/>
          <w:shd w:val="clear" w:color="auto" w:fill="ffffff"/>
          <w:vertAlign w:val="superscript"/>
        </w:rPr>
        <w:t xml:space="preserve">3</w:t>
      </w:r>
      <w:r>
        <w:rPr>
          <w:rFonts w:hint="eastAsia" w:hAnsi="宋体" w:cs="方正魏碑_GBK"/>
          <w:b w:val="0"/>
          <w:position w:val="0"/>
          <w:sz w:val="21"/>
          <w:szCs w:val="21"/>
          <w:shd w:val="clear" w:color="auto" w:fill="ffffff"/>
        </w:rPr>
        <w:t xml:space="preserve">。</w:t>
      </w:r>
      <w:r>
        <w:rPr>
          <w:rFonts w:hint="eastAsia" w:hAnsi="宋体" w:cs="方正魏碑_GBK"/>
          <w:b w:val="0"/>
          <w:position w:val="0"/>
          <w:sz w:val="21"/>
          <w:szCs w:val="21"/>
          <w:u w:val="single"/>
          <w:shd w:val="clear" w:color="auto" w:fill="ffffff"/>
        </w:rPr>
        <w:t xml:space="preserve">（产品名称1）</w:t>
      </w:r>
      <w:r>
        <w:rPr>
          <w:rFonts w:hint="eastAsia" w:hAnsi="宋体" w:cs="方正魏碑_GBK"/>
          <w:b w:val="0"/>
          <w:position w:val="0"/>
          <w:sz w:val="21"/>
          <w:szCs w:val="21"/>
          <w:shd w:val="clear" w:color="auto" w:fill="ffffff"/>
        </w:rPr>
        <w:t xml:space="preserve">的</w:t>
      </w:r>
      <w:r>
        <w:rPr>
          <w:rFonts w:hint="eastAsia" w:hAnsi="宋体" w:cs="方正魏碑_GBK"/>
          <w:b w:val="0"/>
          <w:position w:val="0"/>
          <w:sz w:val="21"/>
          <w:szCs w:val="21"/>
          <w:u w:val="single"/>
          <w:shd w:val="clear" w:color="auto" w:fill="ffffff"/>
        </w:rPr>
        <w:t xml:space="preserve">（关键</w:t>
      </w:r>
      <w:r>
        <w:rPr>
          <w:rFonts w:hAnsi="宋体" w:cs="方正魏碑_GBK"/>
          <w:b w:val="0"/>
          <w:position w:val="0"/>
          <w:sz w:val="21"/>
          <w:szCs w:val="21"/>
          <w:u w:val="single"/>
          <w:shd w:val="clear" w:color="auto" w:fill="ffffff"/>
        </w:rPr>
        <w:t xml:space="preserve">组件</w:t>
      </w:r>
      <w:r>
        <w:rPr>
          <w:rFonts w:hint="eastAsia" w:hAnsi="宋体" w:cs="方正魏碑_GBK"/>
          <w:b w:val="0"/>
          <w:position w:val="0"/>
          <w:sz w:val="21"/>
          <w:szCs w:val="21"/>
          <w:u w:val="single"/>
          <w:shd w:val="clear" w:color="auto" w:fill="ffffff"/>
        </w:rPr>
        <w:t xml:space="preserve">）</w:t>
      </w:r>
      <w:r>
        <w:rPr>
          <w:rFonts w:hint="eastAsia" w:hAnsi="宋体" w:cs="方正魏碑_GBK"/>
          <w:b w:val="0"/>
          <w:position w:val="0"/>
          <w:sz w:val="21"/>
          <w:szCs w:val="21"/>
          <w:shd w:val="clear" w:color="auto" w:fill="ffffff"/>
          <w:vertAlign w:val="superscript"/>
        </w:rPr>
        <w:t xml:space="preserve">4</w:t>
      </w:r>
      <w:r>
        <w:rPr>
          <w:rFonts w:hint="eastAsia" w:hAnsi="宋体" w:cs="方正魏碑_GBK"/>
          <w:b w:val="0"/>
          <w:position w:val="0"/>
          <w:sz w:val="21"/>
          <w:szCs w:val="21"/>
          <w:shd w:val="clear" w:color="auto" w:fill="ffffff"/>
        </w:rPr>
        <w:t xml:space="preserve">在中国境内生产。</w:t>
      </w:r>
      <w:r>
        <w:rPr>
          <w:rFonts w:hint="eastAsia" w:hAnsi="宋体" w:cs="方正魏碑_GBK"/>
          <w:b w:val="0"/>
          <w:position w:val="0"/>
          <w:sz w:val="21"/>
          <w:szCs w:val="21"/>
          <w:u w:val="single"/>
          <w:shd w:val="clear" w:color="auto" w:fill="ffffff"/>
        </w:rPr>
        <w:t xml:space="preserve">（产品名称1）</w:t>
      </w:r>
      <w:r>
        <w:rPr>
          <w:rFonts w:hint="eastAsia" w:hAnsi="宋体" w:cs="方正魏碑_GBK"/>
          <w:b w:val="0"/>
          <w:position w:val="0"/>
          <w:sz w:val="21"/>
          <w:szCs w:val="21"/>
          <w:shd w:val="clear" w:color="auto" w:fill="ffffff"/>
        </w:rPr>
        <w:t xml:space="preserve">的</w:t>
      </w:r>
      <w:r>
        <w:rPr>
          <w:rFonts w:hint="eastAsia" w:hAnsi="宋体" w:cs="方正魏碑_GBK"/>
          <w:b w:val="0"/>
          <w:position w:val="0"/>
          <w:sz w:val="21"/>
          <w:szCs w:val="21"/>
          <w:u w:val="single"/>
          <w:shd w:val="clear" w:color="auto" w:fill="ffffff"/>
        </w:rPr>
        <w:t xml:space="preserve">（关键工序）</w:t>
      </w:r>
      <w:r>
        <w:rPr>
          <w:rFonts w:hint="eastAsia" w:hAnsi="宋体" w:cs="方正魏碑_GBK"/>
          <w:b w:val="0"/>
          <w:position w:val="0"/>
          <w:sz w:val="21"/>
          <w:szCs w:val="21"/>
          <w:shd w:val="clear" w:color="auto" w:fill="ffffff"/>
          <w:vertAlign w:val="superscript"/>
        </w:rPr>
        <w:t xml:space="preserve">5</w:t>
      </w:r>
      <w:r>
        <w:rPr>
          <w:rFonts w:hint="eastAsia" w:hAnsi="宋体" w:cs="方正魏碑_GBK"/>
          <w:b w:val="0"/>
          <w:position w:val="0"/>
          <w:sz w:val="21"/>
          <w:szCs w:val="21"/>
          <w:shd w:val="clear" w:color="auto" w:fill="ffffff"/>
        </w:rPr>
        <w:t xml:space="preserve">在中国境内完成。</w:t>
      </w:r>
      <w:r>
        <w:rPr>
          <w:rFonts w:hint="eastAsia" w:hAnsi="宋体" w:cs="方正魏碑_GBK"/>
          <w:b w:val="0"/>
          <w:position w:val="0"/>
          <w:sz w:val="21"/>
          <w:szCs w:val="21"/>
        </w:rPr>
      </w:r>
      <w:r/>
    </w:p>
    <w:p>
      <w:pPr>
        <w:pStyle w:val="1215"/>
        <w:ind w:firstLine="420"/>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3528695</wp:posOffset>
                </wp:positionH>
                <wp:positionV relativeFrom="paragraph">
                  <wp:posOffset>420370</wp:posOffset>
                </wp:positionV>
                <wp:extent cx="793750" cy="123825"/>
                <wp:effectExtent l="0" t="0" r="0" b="0"/>
                <wp:wrapNone/>
                <wp:docPr id="22" name=""/>
                <wp:cNvGraphicFramePr/>
                <a:graphic xmlns:a="http://schemas.openxmlformats.org/drawingml/2006/main">
                  <a:graphicData uri="http://schemas.microsoft.com/office/word/2010/wordprocessingShape">
                    <wps:wsp>
                      <wps:cNvPr id="0" name=""/>
                      <wps:cNvSpPr/>
                      <wps:spPr bwMode="auto">
                        <a:xfrm flipV="1">
                          <a:off x="0" y="0"/>
                          <a:ext cx="793750" cy="12382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1" o:spid="_x0000_s21" style="position:absolute;z-index:251658246;o:allowoverlap:true;o:allowincell:true;mso-position-horizontal-relative:text;margin-left:277.8pt;mso-position-horizontal:absolute;mso-position-vertical-relative:text;margin-top:33.1pt;mso-position-vertical:absolute;width:62.5pt;height:9.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2154555</wp:posOffset>
                </wp:positionH>
                <wp:positionV relativeFrom="paragraph">
                  <wp:posOffset>405130</wp:posOffset>
                </wp:positionV>
                <wp:extent cx="843915" cy="125730"/>
                <wp:effectExtent l="0" t="0" r="0" b="0"/>
                <wp:wrapNone/>
                <wp:docPr id="23"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2" o:spid="_x0000_s22" style="position:absolute;z-index:251658245;o:allowoverlap:true;o:allowincell:true;mso-position-horizontal-relative:text;margin-left:169.7pt;mso-position-horizontal:absolute;mso-position-vertical-relative:text;margin-top:31.9pt;mso-position-vertical:absolute;width:66.5pt;height:9.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1191260</wp:posOffset>
                </wp:positionH>
                <wp:positionV relativeFrom="paragraph">
                  <wp:posOffset>407035</wp:posOffset>
                </wp:positionV>
                <wp:extent cx="908685" cy="140970"/>
                <wp:effectExtent l="0" t="0" r="0" b="0"/>
                <wp:wrapNone/>
                <wp:docPr id="24"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3" o:spid="_x0000_s23" style="position:absolute;z-index:251658247;o:allowoverlap:true;o:allowincell:true;mso-position-horizontal-relative:text;margin-left:93.8pt;mso-position-horizontal:absolute;mso-position-vertical-relative:text;margin-top:32.0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2742565</wp:posOffset>
                </wp:positionH>
                <wp:positionV relativeFrom="paragraph">
                  <wp:posOffset>407035</wp:posOffset>
                </wp:positionV>
                <wp:extent cx="821690" cy="102870"/>
                <wp:effectExtent l="0" t="0" r="0" b="0"/>
                <wp:wrapNone/>
                <wp:docPr id="25"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4" o:spid="_x0000_s24" style="position:absolute;z-index:251658248;o:allowoverlap:true;o:allowincell:true;mso-position-horizontal-relative:text;margin-left:215.9pt;mso-position-horizontal:absolute;mso-position-vertical-relative:text;margin-top:32.0pt;mso-position-vertical:absolute;width:64.7pt;height:8.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347345</wp:posOffset>
                </wp:positionH>
                <wp:positionV relativeFrom="paragraph">
                  <wp:posOffset>673100</wp:posOffset>
                </wp:positionV>
                <wp:extent cx="816610" cy="147320"/>
                <wp:effectExtent l="0" t="0" r="0" b="0"/>
                <wp:wrapNone/>
                <wp:docPr id="26"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5" o:spid="_x0000_s25" style="position:absolute;z-index:251658251;o:allowoverlap:true;o:allowincell:true;mso-position-horizontal-relative:text;margin-left:27.3pt;mso-position-horizontal:absolute;mso-position-vertical-relative:text;margin-top:53.0pt;mso-position-vertical:absolute;width:64.3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6" behindDoc="0" locked="0" layoutInCell="1" allowOverlap="1">
                <wp:simplePos x="0" y="0"/>
                <wp:positionH relativeFrom="column">
                  <wp:posOffset>4780915</wp:posOffset>
                </wp:positionH>
                <wp:positionV relativeFrom="paragraph">
                  <wp:posOffset>271780</wp:posOffset>
                </wp:positionV>
                <wp:extent cx="462280" cy="147320"/>
                <wp:effectExtent l="0" t="0" r="0" b="0"/>
                <wp:wrapNone/>
                <wp:docPr id="27"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6" o:spid="_x0000_s26" style="position:absolute;z-index:251658256;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7" behindDoc="0" locked="0" layoutInCell="1" allowOverlap="1">
                <wp:simplePos x="0" y="0"/>
                <wp:positionH relativeFrom="column">
                  <wp:posOffset>12700</wp:posOffset>
                </wp:positionH>
                <wp:positionV relativeFrom="paragraph">
                  <wp:posOffset>511810</wp:posOffset>
                </wp:positionV>
                <wp:extent cx="424815" cy="112395"/>
                <wp:effectExtent l="0" t="0" r="0" b="0"/>
                <wp:wrapNone/>
                <wp:docPr id="28"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7" o:spid="_x0000_s27" style="position:absolute;z-index:251658257;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-25399</wp:posOffset>
                </wp:positionH>
                <wp:positionV relativeFrom="paragraph">
                  <wp:posOffset>288290</wp:posOffset>
                </wp:positionV>
                <wp:extent cx="234315" cy="86995"/>
                <wp:effectExtent l="0" t="0" r="0" b="0"/>
                <wp:wrapNone/>
                <wp:docPr id="29" name=""/>
                <wp:cNvGraphicFramePr/>
                <a:graphic xmlns:a="http://schemas.openxmlformats.org/drawingml/2006/main">
                  <a:graphicData uri="http://schemas.microsoft.com/office/word/2010/wordprocessingShape">
                    <wps:wsp>
                      <wps:cNvPr id="0" name=""/>
                      <wps:cNvSpPr/>
                      <wps:spPr bwMode="auto">
                        <a:xfrm flipV="1">
                          <a:off x="0" y="0"/>
                          <a:ext cx="234315" cy="869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8" o:spid="_x0000_s28" style="position:absolute;z-index:251658255;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4476115</wp:posOffset>
                </wp:positionH>
                <wp:positionV relativeFrom="paragraph">
                  <wp:posOffset>59690</wp:posOffset>
                </wp:positionV>
                <wp:extent cx="718185" cy="97790"/>
                <wp:effectExtent l="0" t="0" r="0" b="0"/>
                <wp:wrapNone/>
                <wp:docPr id="30"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9" o:spid="_x0000_s29" style="position:absolute;z-index:251658254;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hAnsi="宋体" w:cs="方正魏碑_GBK"/>
          <w:b w:val="0"/>
          <w:position w:val="0"/>
          <w:sz w:val="21"/>
          <w:szCs w:val="21"/>
          <w:shd w:val="clear" w:color="auto" w:fill="ffffff"/>
        </w:rPr>
        <w:t xml:space="preserve">2.</w:t>
      </w:r>
      <w:r>
        <w:rPr>
          <w:rFonts w:hint="eastAsia" w:hAnsi="宋体" w:cs="方正魏碑_GBK"/>
          <w:b w:val="0"/>
          <w:position w:val="0"/>
          <w:sz w:val="21"/>
          <w:szCs w:val="21"/>
          <w:u w:val="single"/>
          <w:shd w:val="clear" w:color="auto" w:fill="ffffff"/>
        </w:rPr>
        <w:t xml:space="preserve">（产品名称2）</w:t>
      </w:r>
      <w:r>
        <w:rPr>
          <w:rFonts w:hint="eastAsia" w:hAnsi="宋体" w:cs="方正魏碑_GBK"/>
          <w:b w:val="0"/>
          <w:position w:val="0"/>
          <w:sz w:val="21"/>
          <w:szCs w:val="21"/>
          <w:shd w:val="clear" w:color="auto" w:fill="ffffff"/>
        </w:rPr>
        <w:t xml:space="preserve">，生产厂为</w:t>
      </w:r>
      <w:r>
        <w:rPr>
          <w:rFonts w:hint="eastAsia" w:hAnsi="宋体" w:cs="方正魏碑_GBK"/>
          <w:b w:val="0"/>
          <w:position w:val="0"/>
          <w:sz w:val="21"/>
          <w:szCs w:val="21"/>
          <w:u w:val="single"/>
          <w:shd w:val="clear" w:color="auto" w:fill="ffffff"/>
        </w:rPr>
        <w:t xml:space="preserve">（厂名）</w:t>
      </w:r>
      <w:r>
        <w:rPr>
          <w:rFonts w:hint="eastAsia" w:hAnsi="宋体" w:cs="方正魏碑_GBK"/>
          <w:b w:val="0"/>
          <w:position w:val="0"/>
          <w:sz w:val="21"/>
          <w:szCs w:val="21"/>
          <w:shd w:val="clear" w:color="auto" w:fill="ffffff"/>
        </w:rPr>
        <w:t xml:space="preserve">，厂址为</w:t>
      </w:r>
      <w:r>
        <w:rPr>
          <w:rFonts w:hint="eastAsia" w:hAnsi="宋体" w:cs="方正魏碑_GBK"/>
          <w:b w:val="0"/>
          <w:position w:val="0"/>
          <w:sz w:val="21"/>
          <w:szCs w:val="21"/>
          <w:u w:val="single"/>
          <w:shd w:val="clear" w:color="auto" w:fill="ffffff"/>
        </w:rPr>
        <w:t xml:space="preserve">（生产厂址）</w:t>
      </w:r>
      <w:r>
        <w:rPr>
          <w:rFonts w:hint="eastAsia" w:hAnsi="宋体" w:cs="方正魏碑_GBK"/>
          <w:b w:val="0"/>
          <w:position w:val="0"/>
          <w:sz w:val="21"/>
          <w:szCs w:val="21"/>
          <w:shd w:val="clear" w:color="auto" w:fill="ffffff"/>
        </w:rPr>
        <w:t xml:space="preserve">。</w:t>
      </w:r>
      <w:r>
        <w:rPr>
          <w:rFonts w:hint="eastAsia" w:hAnsi="宋体" w:cs="方正魏碑_GBK"/>
          <w:b w:val="0"/>
          <w:position w:val="0"/>
          <w:sz w:val="21"/>
          <w:szCs w:val="21"/>
          <w:u w:val="single"/>
          <w:shd w:val="clear" w:color="auto" w:fill="ffffff"/>
        </w:rPr>
        <w:t xml:space="preserve">（产品名称2）</w:t>
      </w:r>
      <w:r>
        <w:rPr>
          <w:rFonts w:hint="eastAsia" w:hAnsi="宋体" w:cs="方正魏碑_GBK"/>
          <w:b w:val="0"/>
          <w:position w:val="0"/>
          <w:sz w:val="21"/>
          <w:szCs w:val="21"/>
          <w:shd w:val="clear" w:color="auto" w:fill="ffffff"/>
        </w:rPr>
        <w:t xml:space="preserve">的中国境内生产的组件成本占比≥</w:t>
      </w:r>
      <w:r>
        <w:rPr>
          <w:rFonts w:hint="eastAsia" w:hAnsi="宋体" w:cs="方正魏碑_GBK"/>
          <w:b w:val="0"/>
          <w:position w:val="0"/>
          <w:sz w:val="21"/>
          <w:szCs w:val="21"/>
          <w:u w:val="single"/>
          <w:shd w:val="clear" w:color="auto" w:fill="ffffff"/>
        </w:rPr>
        <w:t xml:space="preserve">（规定</w:t>
      </w:r>
      <w:r>
        <w:rPr>
          <w:rFonts w:hAnsi="宋体" w:cs="方正魏碑_GBK"/>
          <w:b w:val="0"/>
          <w:position w:val="0"/>
          <w:sz w:val="21"/>
          <w:szCs w:val="21"/>
          <w:u w:val="single"/>
          <w:shd w:val="clear" w:color="auto" w:fill="ffffff"/>
        </w:rPr>
        <w:t xml:space="preserve">比例</w:t>
      </w:r>
      <w:r>
        <w:rPr>
          <w:rFonts w:hint="eastAsia" w:hAnsi="宋体" w:cs="方正魏碑_GBK"/>
          <w:b w:val="0"/>
          <w:position w:val="0"/>
          <w:sz w:val="21"/>
          <w:szCs w:val="21"/>
          <w:u w:val="single"/>
          <w:shd w:val="clear" w:color="auto" w:fill="ffffff"/>
        </w:rPr>
        <w:t xml:space="preserve">）</w:t>
      </w:r>
      <w:r>
        <w:rPr>
          <w:rFonts w:hint="eastAsia" w:hAnsi="宋体" w:cs="方正魏碑_GBK"/>
          <w:b w:val="0"/>
          <w:position w:val="0"/>
          <w:sz w:val="21"/>
          <w:szCs w:val="21"/>
          <w:shd w:val="clear" w:color="auto" w:fill="ffffff"/>
        </w:rPr>
        <w:t xml:space="preserve">。</w:t>
      </w:r>
      <w:r>
        <w:rPr>
          <w:rFonts w:hint="eastAsia" w:hAnsi="宋体" w:cs="方正魏碑_GBK"/>
          <w:b w:val="0"/>
          <w:position w:val="0"/>
          <w:sz w:val="21"/>
          <w:szCs w:val="21"/>
          <w:u w:val="single"/>
          <w:shd w:val="clear" w:color="auto" w:fill="ffffff"/>
        </w:rPr>
        <w:t xml:space="preserve">（产品名称2）</w:t>
      </w:r>
      <w:r>
        <w:rPr>
          <w:rFonts w:hint="eastAsia" w:hAnsi="宋体" w:cs="方正魏碑_GBK"/>
          <w:b w:val="0"/>
          <w:position w:val="0"/>
          <w:sz w:val="21"/>
          <w:szCs w:val="21"/>
          <w:shd w:val="clear" w:color="auto" w:fill="ffffff"/>
        </w:rPr>
        <w:t xml:space="preserve">的</w:t>
      </w:r>
      <w:r>
        <w:rPr>
          <w:rFonts w:hint="eastAsia" w:hAnsi="宋体" w:cs="方正魏碑_GBK"/>
          <w:b w:val="0"/>
          <w:position w:val="0"/>
          <w:sz w:val="21"/>
          <w:szCs w:val="21"/>
          <w:u w:val="single"/>
          <w:shd w:val="clear" w:color="auto" w:fill="ffffff"/>
        </w:rPr>
        <w:t xml:space="preserve">（关键</w:t>
      </w:r>
      <w:r>
        <w:rPr>
          <w:rFonts w:hAnsi="宋体" w:cs="方正魏碑_GBK"/>
          <w:b w:val="0"/>
          <w:position w:val="0"/>
          <w:sz w:val="21"/>
          <w:szCs w:val="21"/>
          <w:u w:val="single"/>
          <w:shd w:val="clear" w:color="auto" w:fill="ffffff"/>
        </w:rPr>
        <w:t xml:space="preserve">组件</w:t>
      </w:r>
      <w:r>
        <w:rPr>
          <w:rFonts w:hint="eastAsia" w:hAnsi="宋体" w:cs="方正魏碑_GBK"/>
          <w:b w:val="0"/>
          <w:position w:val="0"/>
          <w:sz w:val="21"/>
          <w:szCs w:val="21"/>
          <w:u w:val="single"/>
          <w:shd w:val="clear" w:color="auto" w:fill="ffffff"/>
        </w:rPr>
        <w:t xml:space="preserve">）</w:t>
      </w:r>
      <w:r>
        <w:rPr>
          <w:rFonts w:hint="eastAsia" w:hAnsi="宋体" w:cs="方正魏碑_GBK"/>
          <w:b w:val="0"/>
          <w:position w:val="0"/>
          <w:sz w:val="21"/>
          <w:szCs w:val="21"/>
          <w:shd w:val="clear" w:color="auto" w:fill="ffffff"/>
        </w:rPr>
        <w:t xml:space="preserve">在中国境内生产。</w:t>
      </w:r>
      <w:r>
        <w:rPr>
          <w:rFonts w:hint="eastAsia" w:hAnsi="宋体" w:cs="方正魏碑_GBK"/>
          <w:b w:val="0"/>
          <w:position w:val="0"/>
          <w:sz w:val="21"/>
          <w:szCs w:val="21"/>
          <w:u w:val="single"/>
          <w:shd w:val="clear" w:color="auto" w:fill="ffffff"/>
        </w:rPr>
        <w:t xml:space="preserve">（产品名称1）</w:t>
      </w:r>
      <w:r>
        <w:rPr>
          <w:rFonts w:hint="eastAsia" w:hAnsi="宋体" w:cs="方正魏碑_GBK"/>
          <w:b w:val="0"/>
          <w:position w:val="0"/>
          <w:sz w:val="21"/>
          <w:szCs w:val="21"/>
          <w:shd w:val="clear" w:color="auto" w:fill="ffffff"/>
        </w:rPr>
        <w:t xml:space="preserve">的</w:t>
      </w:r>
      <w:r>
        <w:rPr>
          <w:rFonts w:hint="eastAsia" w:hAnsi="宋体" w:cs="方正魏碑_GBK"/>
          <w:b w:val="0"/>
          <w:position w:val="0"/>
          <w:sz w:val="21"/>
          <w:szCs w:val="21"/>
          <w:u w:val="single"/>
          <w:shd w:val="clear" w:color="auto" w:fill="ffffff"/>
        </w:rPr>
        <w:t xml:space="preserve">（关键工序）</w:t>
      </w:r>
      <w:r>
        <w:rPr>
          <w:rFonts w:hint="eastAsia" w:hAnsi="宋体" w:cs="方正魏碑_GBK"/>
          <w:b w:val="0"/>
          <w:position w:val="0"/>
          <w:sz w:val="21"/>
          <w:szCs w:val="21"/>
          <w:shd w:val="clear" w:color="auto" w:fill="ffffff"/>
        </w:rPr>
        <w:t xml:space="preserve">在中国境内完成。</w:t>
      </w:r>
      <w:r>
        <w:rPr>
          <w:rFonts w:hint="eastAsia" w:hAnsi="宋体" w:cs="方正魏碑_GBK"/>
          <w:b w:val="0"/>
          <w:position w:val="0"/>
          <w:sz w:val="21"/>
          <w:szCs w:val="21"/>
        </w:rPr>
      </w:r>
      <w:r/>
    </w:p>
    <w:p>
      <w:pPr>
        <w:pStyle w:val="1215"/>
        <w:ind w:firstLine="420"/>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shd w:val="clear" w:color="auto" w:fill="ffffff"/>
        </w:rPr>
        <w:t xml:space="preserve">……</w:t>
      </w:r>
      <w:r>
        <w:rPr>
          <w:rFonts w:hint="eastAsia" w:hAnsi="宋体" w:cs="方正魏碑_GBK"/>
          <w:b w:val="0"/>
          <w:position w:val="0"/>
          <w:sz w:val="21"/>
          <w:szCs w:val="21"/>
        </w:rPr>
      </w:r>
      <w:r/>
    </w:p>
    <w:p>
      <w:pPr>
        <w:pStyle w:val="1215"/>
        <w:ind w:firstLine="420"/>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shd w:val="clear" w:color="auto" w:fill="ffffff"/>
        </w:rPr>
        <w:t xml:space="preserve">本公司（单位）对上述声明内容的真实性负责。如有虚假，愿承担相应法律责任。</w:t>
      </w:r>
      <w:r>
        <w:rPr>
          <w:rFonts w:hint="eastAsia" w:hAnsi="宋体" w:cs="方正魏碑_GBK"/>
          <w:b w:val="0"/>
          <w:position w:val="0"/>
          <w:sz w:val="21"/>
          <w:szCs w:val="21"/>
        </w:rPr>
      </w:r>
      <w:r/>
    </w:p>
    <w:p>
      <w:pPr>
        <w:pStyle w:val="1215"/>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rPr>
      </w:r>
      <w:r/>
    </w:p>
    <w:p>
      <w:pPr>
        <w:pStyle w:val="1215"/>
        <w:ind w:right="1560" w:firstLine="444"/>
        <w:jc w:val="center"/>
        <w:spacing w:line="360" w:lineRule="auto"/>
        <w:tabs>
          <w:tab w:val="left" w:pos="4860" w:leader="none"/>
        </w:tabs>
        <w:rPr>
          <w:rFonts w:hint="eastAsia" w:hAnsi="宋体"/>
          <w:b w:val="0"/>
          <w:position w:val="0"/>
          <w:sz w:val="21"/>
          <w:szCs w:val="21"/>
        </w:rPr>
      </w:pPr>
      <w:r>
        <w:rPr>
          <w:rFonts w:hint="eastAsia" w:hAnsi="宋体"/>
          <w:b w:val="0"/>
          <w:spacing w:val="6"/>
          <w:position w:val="0"/>
          <w:sz w:val="21"/>
          <w:szCs w:val="21"/>
        </w:rPr>
        <w:t xml:space="preserve">           </w:t>
      </w:r>
      <w:r>
        <w:rPr>
          <w:rFonts w:hint="eastAsia" w:hAnsi="宋体"/>
          <w:b w:val="0"/>
          <w:position w:val="0"/>
          <w:sz w:val="21"/>
          <w:szCs w:val="21"/>
        </w:rPr>
        <w:t xml:space="preserve">               投标人名称（盖章）：</w:t>
      </w:r>
      <w:r>
        <w:rPr>
          <w:rFonts w:hint="eastAsia" w:hAnsi="宋体"/>
          <w:b w:val="0"/>
          <w:position w:val="0"/>
          <w:sz w:val="21"/>
          <w:szCs w:val="21"/>
        </w:rPr>
      </w:r>
      <w:r/>
    </w:p>
    <w:p>
      <w:pPr>
        <w:pStyle w:val="1215"/>
        <w:ind w:right="1560" w:firstLine="420"/>
        <w:jc w:val="center"/>
        <w:spacing w:line="360" w:lineRule="auto"/>
        <w:tabs>
          <w:tab w:val="left" w:pos="4860" w:leader="none"/>
        </w:tabs>
        <w:rPr>
          <w:rFonts w:hint="eastAsia" w:hAnsi="宋体"/>
          <w:b w:val="0"/>
          <w:position w:val="0"/>
          <w:sz w:val="21"/>
          <w:szCs w:val="21"/>
        </w:rPr>
      </w:pPr>
      <w:r>
        <w:rPr>
          <w:rFonts w:hint="eastAsia" w:hAnsi="宋体"/>
          <w:b w:val="0"/>
          <w:position w:val="0"/>
          <w:sz w:val="21"/>
          <w:szCs w:val="21"/>
        </w:rPr>
        <w:t xml:space="preserve">                              日  期：</w:t>
      </w:r>
      <w:r>
        <w:rPr>
          <w:rFonts w:hint="eastAsia" w:hAnsi="宋体"/>
          <w:b w:val="0"/>
          <w:position w:val="0"/>
          <w:sz w:val="21"/>
          <w:szCs w:val="21"/>
        </w:rPr>
      </w:r>
      <w:r/>
    </w:p>
    <w:p>
      <w:pPr>
        <w:pStyle w:val="1215"/>
        <w:jc w:val="center"/>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shd w:val="clear" w:color="auto" w:fill="ffffff"/>
        </w:rPr>
        <w:t xml:space="preserve">   </w:t>
      </w:r>
      <w:r>
        <w:rPr>
          <w:rFonts w:hint="eastAsia" w:hAnsi="宋体" w:cs="方正魏碑_GBK"/>
          <w:b w:val="0"/>
          <w:position w:val="0"/>
          <w:sz w:val="21"/>
          <w:szCs w:val="21"/>
        </w:rPr>
      </w:r>
      <w:r/>
    </w:p>
    <w:p>
      <w:pPr>
        <w:pStyle w:val="1215"/>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shd w:val="clear" w:color="auto" w:fill="ffffff"/>
        </w:rPr>
        <w:t xml:space="preserve">__________________</w:t>
      </w:r>
      <w:r>
        <w:rPr>
          <w:rFonts w:hint="eastAsia" w:hAnsi="宋体" w:cs="方正魏碑_GBK"/>
          <w:b w:val="0"/>
          <w:position w:val="0"/>
          <w:sz w:val="21"/>
          <w:szCs w:val="21"/>
        </w:rPr>
      </w:r>
      <w:r/>
    </w:p>
    <w:p>
      <w:pPr>
        <w:pStyle w:val="1215"/>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shd w:val="clear" w:color="auto" w:fill="ffffff"/>
        </w:rPr>
        <w:t xml:space="preserve">1.产品如有型号，请在“产品名称”栏一并填写。</w:t>
      </w:r>
      <w:r>
        <w:rPr>
          <w:rFonts w:hint="eastAsia" w:hAnsi="宋体" w:cs="方正魏碑_GBK"/>
          <w:b w:val="0"/>
          <w:position w:val="0"/>
          <w:sz w:val="21"/>
          <w:szCs w:val="21"/>
        </w:rPr>
      </w:r>
      <w:r/>
    </w:p>
    <w:p>
      <w:pPr>
        <w:pStyle w:val="1215"/>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shd w:val="clear" w:color="auto" w:fill="ffffff"/>
        </w:rPr>
        <w:t xml:space="preserve">2.生产厂名与厂址应与生产厂营业执照载明的相关信息保持一致。</w:t>
      </w:r>
      <w:r>
        <w:rPr>
          <w:rFonts w:hint="eastAsia" w:hAnsi="宋体" w:cs="方正魏碑_GBK"/>
          <w:b w:val="0"/>
          <w:position w:val="0"/>
          <w:sz w:val="21"/>
          <w:szCs w:val="21"/>
        </w:rPr>
      </w:r>
      <w:r/>
    </w:p>
    <w:p>
      <w:pPr>
        <w:pStyle w:val="1215"/>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shd w:val="clear" w:color="auto" w:fill="ffffff"/>
        </w:rPr>
        <w:t xml:space="preserve">3.该产品的中国境内生产的组件成本占比相关要求实施前，“规定比例”栏可不填，下同。</w:t>
      </w:r>
      <w:r>
        <w:rPr>
          <w:rFonts w:hint="eastAsia" w:hAnsi="宋体" w:cs="方正魏碑_GBK"/>
          <w:b w:val="0"/>
          <w:position w:val="0"/>
          <w:sz w:val="21"/>
          <w:szCs w:val="21"/>
        </w:rPr>
      </w:r>
      <w:r/>
    </w:p>
    <w:p>
      <w:pPr>
        <w:pStyle w:val="1215"/>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shd w:val="clear" w:color="auto" w:fill="ffffff"/>
        </w:rPr>
        <w:t xml:space="preserve">4.该产品的关键组件要求实施前，“关键组件”栏可不填，下同。</w:t>
      </w:r>
      <w:r>
        <w:rPr>
          <w:rFonts w:hint="eastAsia" w:hAnsi="宋体" w:cs="方正魏碑_GBK"/>
          <w:b w:val="0"/>
          <w:position w:val="0"/>
          <w:sz w:val="21"/>
          <w:szCs w:val="21"/>
        </w:rPr>
      </w:r>
      <w:r/>
    </w:p>
    <w:p>
      <w:pPr>
        <w:pStyle w:val="1215"/>
        <w:spacing w:before="30" w:after="30" w:line="360" w:lineRule="auto"/>
        <w:rPr>
          <w:rFonts w:hint="eastAsia" w:hAnsi="宋体" w:cs="方正魏碑_GBK"/>
          <w:b w:val="0"/>
          <w:position w:val="0"/>
          <w:sz w:val="21"/>
          <w:szCs w:val="21"/>
          <w:shd w:val="clear" w:color="auto" w:fill="ffffff"/>
        </w:rPr>
      </w:pPr>
      <w:r>
        <w:rPr>
          <w:rFonts w:hint="eastAsia" w:hAnsi="宋体" w:cs="方正魏碑_GBK"/>
          <w:b w:val="0"/>
          <w:position w:val="0"/>
          <w:sz w:val="21"/>
          <w:szCs w:val="21"/>
          <w:shd w:val="clear" w:color="auto" w:fill="ffffff"/>
        </w:rPr>
        <w:t xml:space="preserve">5.该产品的关键工序要求实施前，“关键工序”栏可不填，下同。</w:t>
      </w:r>
      <w:r>
        <w:rPr>
          <w:rFonts w:hint="eastAsia" w:hAnsi="宋体" w:cs="方正魏碑_GBK"/>
          <w:b w:val="0"/>
          <w:position w:val="0"/>
          <w:sz w:val="21"/>
          <w:szCs w:val="21"/>
          <w:shd w:val="clear" w:color="auto" w:fill="ffffff"/>
        </w:rPr>
      </w:r>
      <w:r/>
    </w:p>
    <w:p>
      <w:pPr>
        <w:pStyle w:val="1215"/>
        <w:spacing w:before="30" w:after="30" w:line="360" w:lineRule="auto"/>
        <w:rPr>
          <w:rFonts w:hint="eastAsia" w:hAnsi="宋体" w:cs="方正魏碑_GBK"/>
          <w:b w:val="0"/>
          <w:position w:val="0"/>
          <w:sz w:val="21"/>
          <w:szCs w:val="21"/>
          <w:shd w:val="clear" w:color="auto" w:fill="ffffff"/>
        </w:rPr>
      </w:pPr>
      <w:r>
        <w:rPr>
          <w:rFonts w:hint="eastAsia" w:hAnsi="宋体" w:cs="方正魏碑_GBK"/>
          <w:b w:val="0"/>
          <w:position w:val="0"/>
          <w:sz w:val="21"/>
          <w:szCs w:val="21"/>
          <w:shd w:val="clear" w:color="auto" w:fill="ffffff"/>
        </w:rPr>
        <w:t xml:space="preserve">6.用斜线划除的地方无需填写。</w:t>
      </w:r>
      <w:r>
        <w:rPr>
          <w:rFonts w:hint="eastAsia" w:hAnsi="宋体" w:cs="方正魏碑_GBK"/>
          <w:b w:val="0"/>
          <w:position w:val="0"/>
          <w:sz w:val="21"/>
          <w:szCs w:val="21"/>
          <w:shd w:val="clear" w:color="auto" w:fill="ffffff"/>
        </w:rPr>
      </w:r>
      <w:r/>
    </w:p>
    <w:p>
      <w:pPr>
        <w:pStyle w:val="1215"/>
        <w:jc w:val="center"/>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215"/>
        <w:jc w:val="center"/>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jc w:val="center"/>
        <w:rPr>
          <w:rFonts w:hint="eastAsia" w:ascii="黑体" w:hAnsi="黑体" w:eastAsia="黑体"/>
          <w:b/>
          <w:bCs/>
          <w:color w:val="000000"/>
          <w:sz w:val="32"/>
          <w:szCs w:val="32"/>
          <w:highlight w:val="none"/>
        </w:rPr>
      </w:pPr>
      <w:r>
        <w:rPr>
          <w:rFonts w:hint="eastAsia" w:ascii="黑体" w:hAnsi="黑体" w:eastAsia="黑体"/>
          <w:b/>
          <w:color w:val="000000"/>
          <w:sz w:val="32"/>
          <w:szCs w:val="32"/>
          <w:highlight w:val="none"/>
        </w:rPr>
      </w:r>
      <w:r>
        <w:rPr>
          <w:rFonts w:hint="eastAsia" w:ascii="黑体" w:hAnsi="黑体" w:eastAsia="黑体"/>
          <w:b/>
          <w:color w:val="000000"/>
          <w:sz w:val="32"/>
          <w:szCs w:val="32"/>
          <w:highlight w:val="none"/>
        </w:rPr>
      </w:r>
      <w:r/>
    </w:p>
    <w:p>
      <w:pPr>
        <w:jc w:val="center"/>
        <w:rPr>
          <w:rFonts w:hint="eastAsia" w:ascii="黑体" w:hAnsi="黑体" w:eastAsia="黑体"/>
          <w:b/>
          <w:bCs/>
          <w:color w:val="000000"/>
          <w:sz w:val="32"/>
          <w:szCs w:val="32"/>
          <w:highlight w:val="none"/>
        </w:rPr>
      </w:pPr>
      <w:r>
        <w:rPr>
          <w:rFonts w:hint="eastAsia" w:ascii="黑体" w:hAnsi="黑体" w:eastAsia="黑体"/>
          <w:b/>
          <w:bCs/>
          <w:color w:val="000000"/>
          <w:sz w:val="32"/>
          <w:szCs w:val="32"/>
          <w:highlight w:val="none"/>
        </w:rPr>
      </w:r>
      <w:r>
        <w:rPr>
          <w:rFonts w:hint="eastAsia" w:ascii="黑体" w:hAnsi="黑体" w:eastAsia="黑体"/>
          <w:b/>
          <w:bCs/>
          <w:color w:val="000000"/>
          <w:sz w:val="32"/>
          <w:szCs w:val="32"/>
          <w:highlight w:val="none"/>
        </w:rPr>
      </w:r>
      <w:r/>
    </w:p>
    <w:p>
      <w:pPr>
        <w:jc w:val="center"/>
        <w:rPr>
          <w:rFonts w:hint="eastAsia" w:ascii="黑体" w:hAnsi="黑体" w:eastAsia="黑体"/>
          <w:b/>
          <w:bCs/>
          <w:color w:val="000000"/>
          <w:sz w:val="32"/>
          <w:szCs w:val="32"/>
          <w:highlight w:val="none"/>
        </w:rPr>
      </w:pPr>
      <w:r>
        <w:rPr>
          <w:rFonts w:hint="eastAsia" w:ascii="黑体" w:hAnsi="黑体" w:eastAsia="黑体"/>
          <w:b/>
          <w:bCs/>
          <w:color w:val="000000"/>
          <w:sz w:val="32"/>
          <w:szCs w:val="32"/>
          <w:highlight w:val="none"/>
        </w:rPr>
      </w:r>
      <w:r>
        <w:rPr>
          <w:rFonts w:hint="eastAsia" w:ascii="黑体" w:hAnsi="黑体" w:eastAsia="黑体"/>
          <w:b/>
          <w:bCs/>
          <w:color w:val="000000"/>
          <w:sz w:val="32"/>
          <w:szCs w:val="32"/>
          <w:highlight w:val="none"/>
        </w:rPr>
      </w:r>
      <w:r/>
    </w:p>
    <w:p>
      <w:pPr>
        <w:jc w:val="center"/>
        <w:rPr>
          <w:rFonts w:hint="eastAsia" w:ascii="黑体" w:hAnsi="黑体" w:eastAsia="黑体"/>
          <w:b/>
          <w:bCs/>
          <w:color w:val="000000"/>
          <w:sz w:val="32"/>
          <w:szCs w:val="32"/>
          <w:highlight w:val="none"/>
        </w:rPr>
      </w:pPr>
      <w:r>
        <w:rPr>
          <w:rFonts w:hint="eastAsia" w:ascii="黑体" w:hAnsi="黑体" w:eastAsia="黑体"/>
          <w:b/>
          <w:bCs/>
          <w:color w:val="000000"/>
          <w:sz w:val="32"/>
          <w:szCs w:val="32"/>
          <w:highlight w:val="none"/>
        </w:rPr>
      </w:r>
      <w:r>
        <w:rPr>
          <w:rFonts w:hint="eastAsia" w:ascii="黑体" w:hAnsi="黑体" w:eastAsia="黑体"/>
          <w:b/>
          <w:bCs/>
          <w:color w:val="000000"/>
          <w:sz w:val="32"/>
          <w:szCs w:val="32"/>
          <w:highlight w:val="none"/>
        </w:rPr>
      </w:r>
      <w:r/>
    </w:p>
    <w:p>
      <w:pPr>
        <w:pStyle w:val="1215"/>
        <w:jc w:val="center"/>
        <w:rPr>
          <w:rFonts w:hint="eastAsia" w:ascii="黑体" w:hAnsi="黑体" w:eastAsia="黑体"/>
          <w:b/>
          <w:bCs/>
          <w:color w:val="000000"/>
          <w:sz w:val="32"/>
          <w:szCs w:val="32"/>
          <w:highlight w:val="none"/>
        </w:rPr>
      </w:pPr>
      <w:r>
        <w:rPr>
          <w:rFonts w:hint="eastAsia" w:ascii="黑体" w:hAnsi="黑体" w:eastAsia="黑体"/>
          <w:b/>
          <w:color w:val="000000"/>
          <w:sz w:val="32"/>
          <w:szCs w:val="32"/>
          <w:highlight w:val="none"/>
        </w:rPr>
      </w:r>
      <w:r/>
    </w:p>
    <w:p>
      <w:pPr>
        <w:pStyle w:val="1215"/>
        <w:jc w:val="center"/>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215"/>
        <w:jc w:val="center"/>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lang w:eastAsia="zh-CN"/>
        </w:rPr>
        <w:t xml:space="preserve">十二、</w:t>
      </w:r>
      <w:r>
        <w:rPr>
          <w:rFonts w:hint="eastAsia" w:ascii="黑体" w:hAnsi="黑体" w:eastAsia="黑体"/>
          <w:b/>
          <w:color w:val="000000"/>
          <w:sz w:val="32"/>
          <w:szCs w:val="32"/>
          <w:highlight w:val="none"/>
        </w:rPr>
        <w:t xml:space="preserve">投标分项报价表（分包号：***）</w:t>
      </w:r>
      <w:r>
        <w:rPr>
          <w:rFonts w:hint="eastAsia" w:ascii="黑体" w:hAnsi="黑体" w:eastAsia="黑体"/>
          <w:b/>
          <w:color w:val="000000"/>
          <w:sz w:val="32"/>
          <w:szCs w:val="32"/>
          <w:highlight w:val="none"/>
        </w:rPr>
      </w:r>
      <w:r/>
    </w:p>
    <w:tbl>
      <w:tblPr>
        <w:tblW w:w="90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36"/>
        <w:gridCol w:w="966"/>
        <w:gridCol w:w="1414"/>
        <w:gridCol w:w="784"/>
        <w:gridCol w:w="980"/>
        <w:gridCol w:w="727"/>
        <w:gridCol w:w="1372"/>
        <w:gridCol w:w="1246"/>
      </w:tblGrid>
      <w:tr>
        <w:trPr>
          <w:cantSplit/>
          <w:trHeight w:val="544"/>
        </w:trPr>
        <w:tc>
          <w:tcPr>
            <w:tcW w:w="556" w:type="dxa"/>
            <w:vAlign w:val="top"/>
            <w:textDirection w:val="lrTb"/>
            <w:noWrap w:val="false"/>
          </w:tcPr>
          <w:p>
            <w:pPr>
              <w:pStyle w:val="1215"/>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1036" w:type="dxa"/>
            <w:vAlign w:val="center"/>
            <w:textDirection w:val="lrTb"/>
            <w:noWrap w:val="false"/>
          </w:tcPr>
          <w:p>
            <w:pPr>
              <w:pStyle w:val="1215"/>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W w:w="966" w:type="dxa"/>
            <w:vAlign w:val="center"/>
            <w:textDirection w:val="lrTb"/>
            <w:noWrap w:val="false"/>
          </w:tcPr>
          <w:p>
            <w:pPr>
              <w:pStyle w:val="1215"/>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rPr>
            </w:r>
            <w:r/>
          </w:p>
        </w:tc>
        <w:tc>
          <w:tcPr>
            <w:tcW w:w="1414" w:type="dxa"/>
            <w:vAlign w:val="center"/>
            <w:textDirection w:val="lrTb"/>
            <w:noWrap w:val="false"/>
          </w:tcPr>
          <w:p>
            <w:pPr>
              <w:pStyle w:val="1215"/>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hint="eastAsia" w:ascii="宋体" w:hAnsi="宋体"/>
                <w:color w:val="000000"/>
                <w:sz w:val="24"/>
                <w:szCs w:val="24"/>
                <w:highlight w:val="none"/>
              </w:rPr>
            </w:r>
            <w:r/>
          </w:p>
        </w:tc>
        <w:tc>
          <w:tcPr>
            <w:tcW w:w="784" w:type="dxa"/>
            <w:vAlign w:val="center"/>
            <w:textDirection w:val="lrTb"/>
            <w:noWrap w:val="false"/>
          </w:tcPr>
          <w:p>
            <w:pPr>
              <w:pStyle w:val="1215"/>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4</w:t>
            </w:r>
            <w:r>
              <w:rPr>
                <w:rFonts w:hint="eastAsia" w:ascii="宋体" w:hAnsi="宋体"/>
                <w:color w:val="000000"/>
                <w:sz w:val="24"/>
                <w:szCs w:val="24"/>
                <w:highlight w:val="none"/>
              </w:rPr>
            </w:r>
            <w:r/>
          </w:p>
        </w:tc>
        <w:tc>
          <w:tcPr>
            <w:tcW w:w="980" w:type="dxa"/>
            <w:vAlign w:val="center"/>
            <w:textDirection w:val="lrTb"/>
            <w:noWrap w:val="false"/>
          </w:tcPr>
          <w:p>
            <w:pPr>
              <w:pStyle w:val="1215"/>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5</w:t>
            </w:r>
            <w:r>
              <w:rPr>
                <w:rFonts w:hint="eastAsia" w:ascii="宋体" w:hAnsi="宋体"/>
                <w:color w:val="000000"/>
                <w:sz w:val="24"/>
                <w:szCs w:val="24"/>
                <w:highlight w:val="none"/>
              </w:rPr>
            </w:r>
            <w:r/>
          </w:p>
        </w:tc>
        <w:tc>
          <w:tcPr>
            <w:tcW w:w="727" w:type="dxa"/>
            <w:vAlign w:val="center"/>
            <w:textDirection w:val="lrTb"/>
            <w:noWrap w:val="false"/>
          </w:tcPr>
          <w:p>
            <w:pPr>
              <w:pStyle w:val="1215"/>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6</w:t>
            </w:r>
            <w:r>
              <w:rPr>
                <w:rFonts w:hint="eastAsia" w:ascii="宋体" w:hAnsi="宋体"/>
                <w:color w:val="000000"/>
                <w:sz w:val="24"/>
                <w:szCs w:val="24"/>
                <w:highlight w:val="none"/>
              </w:rPr>
            </w:r>
            <w:r/>
          </w:p>
        </w:tc>
        <w:tc>
          <w:tcPr>
            <w:tcW w:w="1372" w:type="dxa"/>
            <w:vAlign w:val="center"/>
            <w:textDirection w:val="lrTb"/>
            <w:noWrap w:val="false"/>
          </w:tcPr>
          <w:p>
            <w:pPr>
              <w:pStyle w:val="1215"/>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7</w:t>
            </w:r>
            <w:r>
              <w:rPr>
                <w:rFonts w:hint="eastAsia" w:ascii="宋体" w:hAnsi="宋体"/>
                <w:color w:val="000000"/>
                <w:sz w:val="24"/>
                <w:szCs w:val="24"/>
                <w:highlight w:val="none"/>
              </w:rPr>
            </w:r>
            <w:r/>
          </w:p>
        </w:tc>
        <w:tc>
          <w:tcPr>
            <w:tcW w:w="1246" w:type="dxa"/>
            <w:vAlign w:val="center"/>
            <w:textDirection w:val="lrTb"/>
            <w:noWrap w:val="false"/>
          </w:tcPr>
          <w:p>
            <w:pPr>
              <w:pStyle w:val="1215"/>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8</w:t>
            </w:r>
            <w:r>
              <w:rPr>
                <w:rFonts w:hint="eastAsia" w:ascii="宋体" w:hAnsi="宋体"/>
                <w:color w:val="000000"/>
                <w:sz w:val="24"/>
                <w:szCs w:val="24"/>
                <w:highlight w:val="none"/>
              </w:rPr>
            </w:r>
            <w:r/>
          </w:p>
        </w:tc>
      </w:tr>
      <w:tr>
        <w:trPr>
          <w:cantSplit/>
          <w:trHeight w:val="294"/>
        </w:trPr>
        <w:tc>
          <w:tcPr>
            <w:tcW w:w="556" w:type="dxa"/>
            <w:vAlign w:val="center"/>
            <w:textDirection w:val="lrTb"/>
            <w:noWrap w:val="false"/>
          </w:tcPr>
          <w:p>
            <w:pPr>
              <w:pStyle w:val="1215"/>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W w:w="1036" w:type="dxa"/>
            <w:vAlign w:val="center"/>
            <w:textDirection w:val="lrTb"/>
            <w:noWrap w:val="false"/>
          </w:tcPr>
          <w:p>
            <w:pPr>
              <w:pStyle w:val="1215"/>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产品</w:t>
            </w:r>
            <w:r>
              <w:rPr>
                <w:rFonts w:hint="eastAsia" w:ascii="宋体" w:hAnsi="宋体"/>
                <w:color w:val="000000"/>
                <w:sz w:val="24"/>
                <w:szCs w:val="24"/>
                <w:highlight w:val="none"/>
              </w:rPr>
            </w:r>
            <w:r/>
          </w:p>
          <w:p>
            <w:pPr>
              <w:pStyle w:val="1215"/>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名称</w:t>
            </w:r>
            <w:r>
              <w:rPr>
                <w:rFonts w:hint="eastAsia" w:ascii="宋体" w:hAnsi="宋体"/>
                <w:color w:val="000000"/>
                <w:sz w:val="24"/>
                <w:szCs w:val="24"/>
                <w:highlight w:val="none"/>
              </w:rPr>
            </w:r>
            <w:r/>
          </w:p>
        </w:tc>
        <w:tc>
          <w:tcPr>
            <w:tcW w:w="966" w:type="dxa"/>
            <w:vAlign w:val="center"/>
            <w:textDirection w:val="lrTb"/>
            <w:noWrap w:val="false"/>
          </w:tcPr>
          <w:p>
            <w:pPr>
              <w:pStyle w:val="1215"/>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品牌</w:t>
            </w:r>
            <w:r>
              <w:rPr>
                <w:rFonts w:hint="eastAsia" w:ascii="宋体" w:hAnsi="宋体"/>
                <w:color w:val="000000"/>
                <w:sz w:val="24"/>
                <w:szCs w:val="24"/>
                <w:highlight w:val="none"/>
              </w:rPr>
            </w:r>
            <w:r/>
          </w:p>
        </w:tc>
        <w:tc>
          <w:tcPr>
            <w:tcW w:w="1414" w:type="dxa"/>
            <w:vAlign w:val="center"/>
            <w:textDirection w:val="lrTb"/>
            <w:noWrap w:val="false"/>
          </w:tcPr>
          <w:p>
            <w:pPr>
              <w:pStyle w:val="1215"/>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规格</w:t>
            </w:r>
            <w:r>
              <w:rPr>
                <w:rFonts w:hint="eastAsia" w:ascii="宋体" w:hAnsi="宋体"/>
                <w:color w:val="000000"/>
                <w:sz w:val="24"/>
                <w:szCs w:val="24"/>
                <w:highlight w:val="none"/>
              </w:rPr>
            </w:r>
            <w:r/>
          </w:p>
          <w:p>
            <w:pPr>
              <w:pStyle w:val="1215"/>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型号</w:t>
            </w:r>
            <w:r>
              <w:rPr>
                <w:rFonts w:hint="eastAsia" w:ascii="宋体" w:hAnsi="宋体"/>
                <w:color w:val="000000"/>
                <w:sz w:val="24"/>
                <w:szCs w:val="24"/>
                <w:highlight w:val="none"/>
              </w:rPr>
            </w:r>
            <w:r/>
          </w:p>
        </w:tc>
        <w:tc>
          <w:tcPr>
            <w:tcW w:w="784" w:type="dxa"/>
            <w:vAlign w:val="center"/>
            <w:textDirection w:val="lrTb"/>
            <w:noWrap w:val="false"/>
          </w:tcPr>
          <w:p>
            <w:pPr>
              <w:pStyle w:val="1215"/>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产地</w:t>
            </w:r>
            <w:r>
              <w:rPr>
                <w:rFonts w:hint="eastAsia" w:ascii="宋体" w:hAnsi="宋体"/>
                <w:color w:val="000000"/>
                <w:sz w:val="24"/>
                <w:szCs w:val="24"/>
                <w:highlight w:val="none"/>
              </w:rPr>
            </w:r>
            <w:r/>
          </w:p>
        </w:tc>
        <w:tc>
          <w:tcPr>
            <w:tcW w:w="980" w:type="dxa"/>
            <w:vAlign w:val="center"/>
            <w:textDirection w:val="lrTb"/>
            <w:noWrap w:val="false"/>
          </w:tcPr>
          <w:p>
            <w:pPr>
              <w:pStyle w:val="1215"/>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交付期</w:t>
            </w:r>
            <w:r>
              <w:rPr>
                <w:rFonts w:hint="eastAsia" w:ascii="宋体" w:hAnsi="宋体"/>
                <w:color w:val="000000"/>
                <w:sz w:val="24"/>
                <w:szCs w:val="24"/>
                <w:highlight w:val="none"/>
              </w:rPr>
            </w:r>
            <w:r/>
          </w:p>
        </w:tc>
        <w:tc>
          <w:tcPr>
            <w:tcW w:w="727" w:type="dxa"/>
            <w:vAlign w:val="center"/>
            <w:textDirection w:val="lrTb"/>
            <w:noWrap w:val="false"/>
          </w:tcPr>
          <w:p>
            <w:pPr>
              <w:pStyle w:val="1215"/>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数量</w:t>
            </w:r>
            <w:r>
              <w:rPr>
                <w:rFonts w:hint="eastAsia" w:ascii="宋体" w:hAnsi="宋体"/>
                <w:color w:val="000000"/>
                <w:sz w:val="24"/>
                <w:szCs w:val="24"/>
                <w:highlight w:val="none"/>
              </w:rPr>
            </w:r>
            <w:r/>
          </w:p>
        </w:tc>
        <w:tc>
          <w:tcPr>
            <w:tcW w:w="1372" w:type="dxa"/>
            <w:vAlign w:val="center"/>
            <w:textDirection w:val="lrTb"/>
            <w:noWrap w:val="false"/>
          </w:tcPr>
          <w:p>
            <w:pPr>
              <w:pStyle w:val="1215"/>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分项单价</w:t>
            </w:r>
            <w:r>
              <w:rPr>
                <w:rFonts w:hint="eastAsia" w:ascii="宋体" w:hAnsi="宋体"/>
                <w:color w:val="000000"/>
                <w:sz w:val="24"/>
                <w:szCs w:val="24"/>
                <w:highlight w:val="none"/>
              </w:rPr>
            </w:r>
            <w:r/>
          </w:p>
        </w:tc>
        <w:tc>
          <w:tcPr>
            <w:tcW w:w="1246" w:type="dxa"/>
            <w:vAlign w:val="center"/>
            <w:textDirection w:val="lrTb"/>
            <w:noWrap w:val="false"/>
          </w:tcPr>
          <w:p>
            <w:pPr>
              <w:pStyle w:val="1215"/>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分项总价</w:t>
            </w:r>
            <w:r>
              <w:rPr>
                <w:rFonts w:hint="eastAsia" w:ascii="宋体" w:hAnsi="宋体"/>
                <w:color w:val="000000"/>
                <w:sz w:val="24"/>
                <w:szCs w:val="24"/>
                <w:highlight w:val="none"/>
              </w:rPr>
            </w:r>
            <w:r/>
          </w:p>
        </w:tc>
      </w:tr>
      <w:tr>
        <w:trPr>
          <w:cantSplit/>
          <w:trHeight w:val="696"/>
        </w:trPr>
        <w:tc>
          <w:tcPr>
            <w:tcW w:w="556" w:type="dxa"/>
            <w:vAlign w:val="center"/>
            <w:textDirection w:val="lrTb"/>
            <w:noWrap w:val="false"/>
          </w:tcPr>
          <w:p>
            <w:pPr>
              <w:pStyle w:val="1215"/>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rPr>
            </w:r>
            <w:r/>
          </w:p>
        </w:tc>
        <w:tc>
          <w:tcPr>
            <w:tcW w:w="1036" w:type="dxa"/>
            <w:vAlign w:val="center"/>
            <w:textDirection w:val="lrTb"/>
            <w:noWrap w:val="false"/>
          </w:tcPr>
          <w:p>
            <w:pPr>
              <w:pStyle w:val="1215"/>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66" w:type="dxa"/>
            <w:vAlign w:val="center"/>
            <w:textDirection w:val="lrTb"/>
            <w:noWrap w:val="false"/>
          </w:tcPr>
          <w:p>
            <w:pPr>
              <w:pStyle w:val="1215"/>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14" w:type="dxa"/>
            <w:vAlign w:val="center"/>
            <w:textDirection w:val="lrTb"/>
            <w:noWrap w:val="false"/>
          </w:tcPr>
          <w:p>
            <w:pPr>
              <w:pStyle w:val="1215"/>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784" w:type="dxa"/>
            <w:vAlign w:val="center"/>
            <w:textDirection w:val="lrTb"/>
            <w:noWrap w:val="false"/>
          </w:tcPr>
          <w:p>
            <w:pPr>
              <w:pStyle w:val="1215"/>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80" w:type="dxa"/>
            <w:vAlign w:val="center"/>
            <w:textDirection w:val="lrTb"/>
            <w:noWrap w:val="false"/>
          </w:tcPr>
          <w:p>
            <w:pPr>
              <w:pStyle w:val="1215"/>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727" w:type="dxa"/>
            <w:vAlign w:val="center"/>
            <w:textDirection w:val="lrTb"/>
            <w:noWrap w:val="false"/>
          </w:tcPr>
          <w:p>
            <w:pPr>
              <w:pStyle w:val="1215"/>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72" w:type="dxa"/>
            <w:vAlign w:val="center"/>
            <w:textDirection w:val="lrTb"/>
            <w:noWrap w:val="false"/>
          </w:tcPr>
          <w:p>
            <w:pPr>
              <w:pStyle w:val="1215"/>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246" w:type="dxa"/>
            <w:vAlign w:val="center"/>
            <w:textDirection w:val="lrTb"/>
            <w:noWrap w:val="false"/>
          </w:tcPr>
          <w:p>
            <w:pPr>
              <w:pStyle w:val="1215"/>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724"/>
        </w:trPr>
        <w:tc>
          <w:tcPr>
            <w:tcW w:w="556" w:type="dxa"/>
            <w:vAlign w:val="center"/>
            <w:textDirection w:val="lrTb"/>
            <w:noWrap w:val="false"/>
          </w:tcPr>
          <w:p>
            <w:pPr>
              <w:pStyle w:val="1215"/>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hint="eastAsia" w:ascii="宋体" w:hAnsi="宋体"/>
                <w:color w:val="000000"/>
                <w:sz w:val="24"/>
                <w:szCs w:val="24"/>
                <w:highlight w:val="none"/>
              </w:rPr>
            </w:r>
            <w:r/>
          </w:p>
        </w:tc>
        <w:tc>
          <w:tcPr>
            <w:tcW w:w="1036" w:type="dxa"/>
            <w:vAlign w:val="center"/>
            <w:textDirection w:val="lrTb"/>
            <w:noWrap w:val="false"/>
          </w:tcPr>
          <w:p>
            <w:pPr>
              <w:pStyle w:val="1215"/>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66" w:type="dxa"/>
            <w:vAlign w:val="center"/>
            <w:textDirection w:val="lrTb"/>
            <w:noWrap w:val="false"/>
          </w:tcPr>
          <w:p>
            <w:pPr>
              <w:pStyle w:val="1215"/>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14" w:type="dxa"/>
            <w:vAlign w:val="center"/>
            <w:textDirection w:val="lrTb"/>
            <w:noWrap w:val="false"/>
          </w:tcPr>
          <w:p>
            <w:pPr>
              <w:pStyle w:val="1215"/>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784" w:type="dxa"/>
            <w:vAlign w:val="center"/>
            <w:textDirection w:val="lrTb"/>
            <w:noWrap w:val="false"/>
          </w:tcPr>
          <w:p>
            <w:pPr>
              <w:pStyle w:val="1215"/>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80" w:type="dxa"/>
            <w:vAlign w:val="center"/>
            <w:textDirection w:val="lrTb"/>
            <w:noWrap w:val="false"/>
          </w:tcPr>
          <w:p>
            <w:pPr>
              <w:pStyle w:val="1215"/>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727" w:type="dxa"/>
            <w:vAlign w:val="center"/>
            <w:textDirection w:val="lrTb"/>
            <w:noWrap w:val="false"/>
          </w:tcPr>
          <w:p>
            <w:pPr>
              <w:pStyle w:val="1215"/>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72" w:type="dxa"/>
            <w:vAlign w:val="center"/>
            <w:textDirection w:val="lrTb"/>
            <w:noWrap w:val="false"/>
          </w:tcPr>
          <w:p>
            <w:pPr>
              <w:pStyle w:val="1215"/>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246" w:type="dxa"/>
            <w:vAlign w:val="center"/>
            <w:textDirection w:val="lrTb"/>
            <w:noWrap w:val="false"/>
          </w:tcPr>
          <w:p>
            <w:pPr>
              <w:pStyle w:val="1215"/>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56" w:type="dxa"/>
            <w:vAlign w:val="center"/>
            <w:textDirection w:val="lrTb"/>
            <w:noWrap w:val="false"/>
          </w:tcPr>
          <w:p>
            <w:pPr>
              <w:pStyle w:val="1215"/>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4</w:t>
            </w:r>
            <w:r>
              <w:rPr>
                <w:rFonts w:hint="eastAsia" w:ascii="宋体" w:hAnsi="宋体"/>
                <w:color w:val="000000"/>
                <w:sz w:val="24"/>
                <w:szCs w:val="24"/>
                <w:highlight w:val="none"/>
              </w:rPr>
            </w:r>
            <w:r/>
          </w:p>
        </w:tc>
        <w:tc>
          <w:tcPr>
            <w:tcW w:w="1036" w:type="dxa"/>
            <w:vAlign w:val="center"/>
            <w:textDirection w:val="lrTb"/>
            <w:noWrap w:val="false"/>
          </w:tcPr>
          <w:p>
            <w:pPr>
              <w:pStyle w:val="1215"/>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66" w:type="dxa"/>
            <w:vAlign w:val="center"/>
            <w:textDirection w:val="lrTb"/>
            <w:noWrap w:val="false"/>
          </w:tcPr>
          <w:p>
            <w:pPr>
              <w:pStyle w:val="1215"/>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14" w:type="dxa"/>
            <w:vAlign w:val="center"/>
            <w:textDirection w:val="lrTb"/>
            <w:noWrap w:val="false"/>
          </w:tcPr>
          <w:p>
            <w:pPr>
              <w:pStyle w:val="1215"/>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784" w:type="dxa"/>
            <w:vAlign w:val="center"/>
            <w:textDirection w:val="lrTb"/>
            <w:noWrap w:val="false"/>
          </w:tcPr>
          <w:p>
            <w:pPr>
              <w:pStyle w:val="1215"/>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80" w:type="dxa"/>
            <w:vAlign w:val="center"/>
            <w:textDirection w:val="lrTb"/>
            <w:noWrap w:val="false"/>
          </w:tcPr>
          <w:p>
            <w:pPr>
              <w:pStyle w:val="1215"/>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727" w:type="dxa"/>
            <w:vAlign w:val="center"/>
            <w:textDirection w:val="lrTb"/>
            <w:noWrap w:val="false"/>
          </w:tcPr>
          <w:p>
            <w:pPr>
              <w:pStyle w:val="1215"/>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72" w:type="dxa"/>
            <w:vAlign w:val="center"/>
            <w:textDirection w:val="lrTb"/>
            <w:noWrap w:val="false"/>
          </w:tcPr>
          <w:p>
            <w:pPr>
              <w:pStyle w:val="1215"/>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246" w:type="dxa"/>
            <w:vAlign w:val="center"/>
            <w:textDirection w:val="lrTb"/>
            <w:noWrap w:val="false"/>
          </w:tcPr>
          <w:p>
            <w:pPr>
              <w:pStyle w:val="1215"/>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580"/>
        </w:trPr>
        <w:tc>
          <w:tcPr>
            <w:tcW w:w="556" w:type="dxa"/>
            <w:vAlign w:val="center"/>
            <w:textDirection w:val="lrTb"/>
            <w:noWrap w:val="false"/>
          </w:tcPr>
          <w:p>
            <w:pPr>
              <w:pStyle w:val="1215"/>
              <w:jc w:val="center"/>
              <w:spacing w:line="0" w:lineRule="atLeast"/>
              <w:rPr>
                <w:rFonts w:ascii="宋体" w:hAnsi="宋体"/>
                <w:color w:val="000000"/>
                <w:sz w:val="24"/>
                <w:szCs w:val="24"/>
                <w:highlight w:val="none"/>
              </w:rPr>
            </w:pPr>
            <w:r>
              <w:rPr>
                <w:rFonts w:ascii="宋体" w:hAnsi="宋体"/>
                <w:color w:val="000000"/>
                <w:sz w:val="24"/>
                <w:szCs w:val="24"/>
                <w:highlight w:val="none"/>
              </w:rPr>
              <w:t xml:space="preserve">…</w:t>
            </w:r>
            <w:r>
              <w:rPr>
                <w:rFonts w:ascii="宋体" w:hAnsi="宋体"/>
                <w:color w:val="000000"/>
                <w:sz w:val="24"/>
                <w:szCs w:val="24"/>
                <w:highlight w:val="none"/>
              </w:rPr>
            </w:r>
            <w:r/>
          </w:p>
        </w:tc>
        <w:tc>
          <w:tcPr>
            <w:tcW w:w="1036" w:type="dxa"/>
            <w:vAlign w:val="center"/>
            <w:textDirection w:val="lrTb"/>
            <w:noWrap w:val="false"/>
          </w:tcPr>
          <w:p>
            <w:pPr>
              <w:pStyle w:val="1215"/>
              <w:spacing w:line="0" w:lineRule="atLeast"/>
              <w:rPr>
                <w:rFonts w:hint="eastAsia"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r>
            <w:r/>
          </w:p>
        </w:tc>
        <w:tc>
          <w:tcPr>
            <w:tcW w:w="966" w:type="dxa"/>
            <w:vAlign w:val="center"/>
            <w:textDirection w:val="lrTb"/>
            <w:noWrap w:val="false"/>
          </w:tcPr>
          <w:p>
            <w:pPr>
              <w:pStyle w:val="1215"/>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14" w:type="dxa"/>
            <w:vAlign w:val="center"/>
            <w:textDirection w:val="lrTb"/>
            <w:noWrap w:val="false"/>
          </w:tcPr>
          <w:p>
            <w:pPr>
              <w:pStyle w:val="1215"/>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784" w:type="dxa"/>
            <w:vAlign w:val="center"/>
            <w:textDirection w:val="lrTb"/>
            <w:noWrap w:val="false"/>
          </w:tcPr>
          <w:p>
            <w:pPr>
              <w:pStyle w:val="1215"/>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80" w:type="dxa"/>
            <w:vAlign w:val="center"/>
            <w:textDirection w:val="lrTb"/>
            <w:noWrap w:val="false"/>
          </w:tcPr>
          <w:p>
            <w:pPr>
              <w:pStyle w:val="1215"/>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727" w:type="dxa"/>
            <w:vAlign w:val="center"/>
            <w:textDirection w:val="lrTb"/>
            <w:noWrap w:val="false"/>
          </w:tcPr>
          <w:p>
            <w:pPr>
              <w:pStyle w:val="1215"/>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72" w:type="dxa"/>
            <w:vAlign w:val="center"/>
            <w:textDirection w:val="lrTb"/>
            <w:noWrap w:val="false"/>
          </w:tcPr>
          <w:p>
            <w:pPr>
              <w:pStyle w:val="1215"/>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246" w:type="dxa"/>
            <w:vAlign w:val="center"/>
            <w:textDirection w:val="lrTb"/>
            <w:noWrap w:val="false"/>
          </w:tcPr>
          <w:p>
            <w:pPr>
              <w:pStyle w:val="1215"/>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1030"/>
        </w:trPr>
        <w:tc>
          <w:tcPr>
            <w:gridSpan w:val="8"/>
            <w:tcW w:w="7835" w:type="dxa"/>
            <w:vAlign w:val="center"/>
            <w:textDirection w:val="lrTb"/>
            <w:noWrap w:val="false"/>
          </w:tcPr>
          <w:p>
            <w:pPr>
              <w:pStyle w:val="1215"/>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投标总报价（人民币：元）</w:t>
            </w:r>
            <w:r>
              <w:rPr>
                <w:rFonts w:hint="eastAsia" w:ascii="宋体" w:hAnsi="宋体"/>
                <w:color w:val="000000"/>
                <w:sz w:val="24"/>
                <w:szCs w:val="24"/>
                <w:highlight w:val="none"/>
              </w:rPr>
            </w:r>
            <w:r/>
          </w:p>
        </w:tc>
        <w:tc>
          <w:tcPr>
            <w:tcW w:w="1246" w:type="dxa"/>
            <w:vAlign w:val="top"/>
            <w:textDirection w:val="lrTb"/>
            <w:noWrap w:val="false"/>
          </w:tcPr>
          <w:p>
            <w:pPr>
              <w:pStyle w:val="1215"/>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1030"/>
        </w:trPr>
        <w:tc>
          <w:tcPr>
            <w:gridSpan w:val="8"/>
            <w:tcW w:w="7835" w:type="dxa"/>
            <w:vAlign w:val="center"/>
            <w:textDirection w:val="lrTb"/>
            <w:noWrap w:val="false"/>
          </w:tcPr>
          <w:p>
            <w:pPr>
              <w:pStyle w:val="1215"/>
              <w:jc w:val="center"/>
              <w:rPr>
                <w:rFonts w:hint="eastAsia" w:ascii="宋体" w:hAnsi="宋体"/>
                <w:color w:val="000000"/>
                <w:sz w:val="24"/>
                <w:szCs w:val="24"/>
                <w:highlight w:val="none"/>
              </w:rPr>
            </w:pPr>
            <w:r>
              <w:rPr>
                <w:rFonts w:hint="eastAsia" w:hAnsi="宋体"/>
                <w:b w:val="0"/>
                <w:position w:val="0"/>
                <w:sz w:val="21"/>
                <w:szCs w:val="21"/>
              </w:rPr>
              <w:t xml:space="preserve">本采购包中提供的符合本国产品标准的产品成本之和占该采购包提供的全部产品成本之和的比例为</w:t>
            </w:r>
            <w:r>
              <w:rPr>
                <w:rFonts w:hint="eastAsia" w:hAnsi="宋体"/>
                <w:b w:val="0"/>
                <w:position w:val="0"/>
                <w:sz w:val="21"/>
                <w:szCs w:val="21"/>
                <w:u w:val="single"/>
              </w:rPr>
              <w:t xml:space="preserve">      </w:t>
            </w:r>
            <w:r>
              <w:rPr>
                <w:rFonts w:hint="eastAsia" w:hAnsi="宋体"/>
                <w:b w:val="0"/>
                <w:position w:val="0"/>
                <w:sz w:val="21"/>
                <w:szCs w:val="21"/>
              </w:rPr>
              <w:t xml:space="preserve">%。</w:t>
            </w:r>
            <w:r>
              <w:rPr>
                <w:rFonts w:hint="eastAsia" w:ascii="宋体" w:hAnsi="宋体"/>
                <w:color w:val="000000"/>
                <w:sz w:val="24"/>
                <w:szCs w:val="24"/>
                <w:highlight w:val="none"/>
              </w:rPr>
            </w:r>
            <w:r/>
          </w:p>
        </w:tc>
        <w:tc>
          <w:tcPr>
            <w:tcW w:w="1246" w:type="dxa"/>
            <w:vAlign w:val="top"/>
            <w:textDirection w:val="lrTb"/>
            <w:noWrap w:val="false"/>
          </w:tcPr>
          <w:p>
            <w:pPr>
              <w:pStyle w:val="1215"/>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1215"/>
        <w:spacing w:line="440" w:lineRule="exact"/>
        <w:rPr>
          <w:rFonts w:hint="eastAsia" w:ascii="宋体" w:hAnsi="宋体"/>
          <w:color w:val="000000"/>
          <w:sz w:val="24"/>
          <w:highlight w:val="none"/>
        </w:rPr>
      </w:pPr>
      <w:r>
        <w:rPr>
          <w:rFonts w:hint="eastAsia" w:ascii="宋体" w:hAnsi="宋体"/>
          <w:color w:val="000000"/>
          <w:sz w:val="24"/>
          <w:szCs w:val="24"/>
          <w:highlight w:val="none"/>
        </w:rPr>
        <w:t xml:space="preserve">备注：1.投标报价</w:t>
      </w:r>
      <w:r>
        <w:rPr>
          <w:rFonts w:hint="eastAsia" w:ascii="宋体" w:hAnsi="宋体"/>
          <w:color w:val="000000"/>
          <w:sz w:val="24"/>
          <w:highlight w:val="none"/>
        </w:rPr>
        <w:t xml:space="preserve">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rPr>
          <w:rFonts w:hint="eastAsia" w:ascii="宋体" w:hAnsi="宋体"/>
          <w:color w:val="000000"/>
          <w:sz w:val="24"/>
          <w:highlight w:val="none"/>
        </w:rPr>
      </w:r>
      <w:r/>
    </w:p>
    <w:p>
      <w:pPr>
        <w:pStyle w:val="1215"/>
        <w:spacing w:line="44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 “投标分项报价表”中“投标总报价”数额应当与“开标一览表”中“投标总报价”数额一致。</w:t>
      </w:r>
      <w:r>
        <w:rPr>
          <w:rFonts w:hint="eastAsia" w:ascii="宋体" w:hAnsi="宋体" w:eastAsia="宋体" w:cs="Times New Roman"/>
          <w:color w:val="000000"/>
          <w:sz w:val="24"/>
          <w:highlight w:val="none"/>
        </w:rPr>
      </w:r>
      <w:r/>
    </w:p>
    <w:p>
      <w:pPr>
        <w:pStyle w:val="1215"/>
        <w:spacing w:line="44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宋体" w:hAnsi="宋体" w:eastAsia="宋体" w:cs="Times New Roman"/>
          <w:color w:val="000000"/>
          <w:sz w:val="24"/>
          <w:highlight w:val="none"/>
        </w:rPr>
      </w:r>
      <w:r/>
    </w:p>
    <w:p>
      <w:pPr>
        <w:pStyle w:val="1215"/>
        <w:spacing w:line="44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4.投标人需认真填写本报价表，尤其注意规格型号的准确填写。</w:t>
      </w:r>
      <w:r>
        <w:rPr>
          <w:rFonts w:hint="eastAsia" w:ascii="宋体" w:hAnsi="宋体" w:eastAsia="宋体" w:cs="Times New Roman"/>
          <w:color w:val="000000"/>
          <w:sz w:val="24"/>
          <w:highlight w:val="none"/>
        </w:rPr>
      </w:r>
      <w:r/>
    </w:p>
    <w:p>
      <w:pPr>
        <w:pStyle w:val="1215"/>
        <w:jc w:val="center"/>
        <w:spacing w:line="440" w:lineRule="exact"/>
        <w:rPr>
          <w:rFonts w:hint="eastAsia" w:ascii="黑体" w:hAnsi="黑体" w:eastAsia="黑体"/>
          <w:b/>
          <w:color w:val="000000"/>
          <w:sz w:val="32"/>
          <w:szCs w:val="32"/>
          <w:highlight w:val="none"/>
        </w:rPr>
      </w:pPr>
      <w:r>
        <w:rPr>
          <w:rFonts w:hint="eastAsia" w:ascii="宋体" w:hAnsi="宋体" w:eastAsia="宋体" w:cs="Times New Roman"/>
          <w:color w:val="000000"/>
          <w:sz w:val="24"/>
          <w:highlight w:val="none"/>
        </w:rPr>
        <w:t xml:space="preserve">5.涉及小型、微型、节能产品、环境标志等享受政府采购扶持政策的项目，需在备注中分别明确注明</w:t>
      </w:r>
      <w:r>
        <w:rPr>
          <w:b w:val="0"/>
          <w:position w:val="0"/>
          <w:szCs w:val="24"/>
        </w:rPr>
        <w:br w:type="page" w:clear="all"/>
      </w:r>
      <w:r>
        <w:rPr>
          <w:rFonts w:hint="eastAsia" w:ascii="黑体" w:hAnsi="黑体" w:eastAsia="黑体"/>
          <w:b/>
          <w:color w:val="000000"/>
          <w:sz w:val="32"/>
          <w:szCs w:val="32"/>
          <w:highlight w:val="none"/>
        </w:rPr>
        <w:t xml:space="preserve">十</w:t>
      </w:r>
      <w:r>
        <w:rPr>
          <w:rFonts w:hint="eastAsia" w:ascii="黑体" w:hAnsi="黑体" w:eastAsia="黑体"/>
          <w:b/>
          <w:color w:val="000000"/>
          <w:sz w:val="32"/>
          <w:szCs w:val="32"/>
          <w:highlight w:val="none"/>
          <w:lang w:eastAsia="zh-CN"/>
        </w:rPr>
        <w:t xml:space="preserve">三</w:t>
      </w:r>
      <w:r>
        <w:rPr>
          <w:rFonts w:hint="eastAsia" w:ascii="黑体" w:hAnsi="黑体" w:eastAsia="黑体"/>
          <w:b/>
          <w:color w:val="000000"/>
          <w:sz w:val="32"/>
          <w:szCs w:val="32"/>
          <w:highlight w:val="none"/>
        </w:rPr>
        <w:t xml:space="preserve">、技术要求响应及偏离表（分包号：**）</w:t>
      </w:r>
      <w:r>
        <w:rPr>
          <w:rFonts w:hint="eastAsia" w:ascii="黑体" w:hAnsi="黑体" w:eastAsia="黑体"/>
          <w:b/>
          <w:color w:val="000000"/>
          <w:sz w:val="32"/>
          <w:szCs w:val="32"/>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pStyle w:val="121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3291" w:type="dxa"/>
            <w:vAlign w:val="center"/>
            <w:textDirection w:val="lrTb"/>
            <w:noWrap w:val="false"/>
          </w:tcPr>
          <w:p>
            <w:pPr>
              <w:pStyle w:val="121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852" w:type="dxa"/>
            <w:vAlign w:val="center"/>
            <w:textDirection w:val="lrTb"/>
            <w:noWrap w:val="false"/>
          </w:tcPr>
          <w:p>
            <w:pPr>
              <w:pStyle w:val="121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1308" w:type="dxa"/>
            <w:vAlign w:val="center"/>
            <w:textDirection w:val="lrTb"/>
            <w:noWrap w:val="false"/>
          </w:tcPr>
          <w:p>
            <w:pPr>
              <w:pStyle w:val="121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超出、符合或偏离</w:t>
            </w:r>
            <w:r>
              <w:rPr>
                <w:rFonts w:hint="eastAsia" w:ascii="宋体" w:hAnsi="宋体"/>
                <w:color w:val="000000"/>
                <w:sz w:val="24"/>
                <w:szCs w:val="24"/>
                <w:highlight w:val="none"/>
              </w:rPr>
            </w:r>
            <w:r/>
          </w:p>
        </w:tc>
        <w:tc>
          <w:tcPr>
            <w:tcW w:w="1173" w:type="dxa"/>
            <w:vAlign w:val="center"/>
            <w:textDirection w:val="lrTb"/>
            <w:noWrap w:val="false"/>
          </w:tcPr>
          <w:p>
            <w:pPr>
              <w:pStyle w:val="121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证明</w:t>
            </w:r>
            <w:r>
              <w:rPr>
                <w:rFonts w:hint="eastAsia" w:ascii="宋体" w:hAnsi="宋体"/>
                <w:color w:val="000000"/>
                <w:sz w:val="24"/>
                <w:szCs w:val="24"/>
                <w:highlight w:val="none"/>
              </w:rPr>
            </w:r>
            <w:r/>
          </w:p>
          <w:p>
            <w:pPr>
              <w:pStyle w:val="121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材料</w:t>
            </w: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121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121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121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121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73" w:type="dxa"/>
            <w:vAlign w:val="top"/>
            <w:textDirection w:val="lrTb"/>
            <w:noWrap w:val="false"/>
          </w:tcPr>
          <w:p>
            <w:pPr>
              <w:pStyle w:val="121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121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121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121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121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73" w:type="dxa"/>
            <w:vAlign w:val="top"/>
            <w:textDirection w:val="lrTb"/>
            <w:noWrap w:val="false"/>
          </w:tcPr>
          <w:p>
            <w:pPr>
              <w:pStyle w:val="121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121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121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121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121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73" w:type="dxa"/>
            <w:vAlign w:val="top"/>
            <w:textDirection w:val="lrTb"/>
            <w:noWrap w:val="false"/>
          </w:tcPr>
          <w:p>
            <w:pPr>
              <w:pStyle w:val="121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121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121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121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121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73" w:type="dxa"/>
            <w:vAlign w:val="top"/>
            <w:textDirection w:val="lrTb"/>
            <w:noWrap w:val="false"/>
          </w:tcPr>
          <w:p>
            <w:pPr>
              <w:pStyle w:val="121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121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121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121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121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73" w:type="dxa"/>
            <w:vAlign w:val="top"/>
            <w:textDirection w:val="lrTb"/>
            <w:noWrap w:val="false"/>
          </w:tcPr>
          <w:p>
            <w:pPr>
              <w:pStyle w:val="121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121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121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121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121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73" w:type="dxa"/>
            <w:vAlign w:val="top"/>
            <w:textDirection w:val="lrTb"/>
            <w:noWrap w:val="false"/>
          </w:tcPr>
          <w:p>
            <w:pPr>
              <w:pStyle w:val="121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121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121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121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121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73" w:type="dxa"/>
            <w:vAlign w:val="top"/>
            <w:textDirection w:val="lrTb"/>
            <w:noWrap w:val="false"/>
          </w:tcPr>
          <w:p>
            <w:pPr>
              <w:pStyle w:val="121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121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1215"/>
              <w:jc w:val="center"/>
              <w:spacing w:line="440" w:lineRule="exact"/>
              <w:rPr>
                <w:rFonts w:hint="eastAsia"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r>
            <w:r/>
          </w:p>
        </w:tc>
        <w:tc>
          <w:tcPr>
            <w:tcW w:w="2852" w:type="dxa"/>
            <w:vAlign w:val="top"/>
            <w:textDirection w:val="lrTb"/>
            <w:noWrap w:val="false"/>
          </w:tcPr>
          <w:p>
            <w:pPr>
              <w:pStyle w:val="121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121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73" w:type="dxa"/>
            <w:vAlign w:val="top"/>
            <w:textDirection w:val="lrTb"/>
            <w:noWrap w:val="false"/>
          </w:tcPr>
          <w:p>
            <w:pPr>
              <w:pStyle w:val="121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1215"/>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注： 行数不够，可自行添加。</w:t>
      </w:r>
      <w:r>
        <w:rPr>
          <w:rFonts w:hint="eastAsia" w:ascii="宋体" w:hAnsi="宋体"/>
          <w:color w:val="000000"/>
          <w:sz w:val="24"/>
          <w:szCs w:val="24"/>
          <w:highlight w:val="none"/>
        </w:rPr>
      </w:r>
      <w:r/>
    </w:p>
    <w:p>
      <w:pPr>
        <w:pStyle w:val="1215"/>
        <w:jc w:val="center"/>
        <w:spacing w:line="440" w:lineRule="exact"/>
        <w:rPr>
          <w:rFonts w:hint="eastAsia" w:ascii="黑体" w:hAnsi="Arial" w:eastAsia="黑体"/>
          <w:b/>
          <w:color w:val="000000"/>
          <w:sz w:val="36"/>
          <w:highlight w:val="none"/>
        </w:rPr>
      </w:pPr>
      <w:r>
        <w:rPr>
          <w:rFonts w:hint="eastAsia" w:ascii="黑体" w:hAnsi="Arial" w:eastAsia="黑体"/>
          <w:b/>
          <w:color w:val="000000"/>
          <w:sz w:val="36"/>
          <w:highlight w:val="none"/>
        </w:rPr>
      </w:r>
      <w:r/>
    </w:p>
    <w:p>
      <w:pPr>
        <w:pStyle w:val="1215"/>
        <w:jc w:val="center"/>
        <w:spacing w:line="440" w:lineRule="exact"/>
        <w:rPr>
          <w:rFonts w:hint="eastAsia" w:ascii="黑体" w:hAnsi="Arial" w:eastAsia="黑体"/>
          <w:b/>
          <w:color w:val="000000"/>
          <w:sz w:val="36"/>
          <w:highlight w:val="none"/>
        </w:rPr>
      </w:pPr>
      <w:r>
        <w:rPr>
          <w:rFonts w:hint="eastAsia" w:ascii="黑体" w:hAnsi="Arial" w:eastAsia="黑体"/>
          <w:b/>
          <w:color w:val="000000"/>
          <w:sz w:val="36"/>
          <w:highlight w:val="none"/>
        </w:rPr>
      </w:r>
      <w:r/>
    </w:p>
    <w:p>
      <w:pPr>
        <w:pStyle w:val="1215"/>
        <w:jc w:val="center"/>
        <w:spacing w:line="440" w:lineRule="exact"/>
        <w:rPr>
          <w:rFonts w:hint="eastAsia" w:ascii="黑体" w:hAnsi="Arial" w:eastAsia="黑体"/>
          <w:b/>
          <w:color w:val="000000"/>
          <w:sz w:val="36"/>
          <w:highlight w:val="none"/>
        </w:rPr>
      </w:pPr>
      <w:r>
        <w:rPr>
          <w:rFonts w:hint="eastAsia" w:ascii="黑体" w:hAnsi="Arial" w:eastAsia="黑体"/>
          <w:b/>
          <w:color w:val="000000"/>
          <w:sz w:val="36"/>
          <w:highlight w:val="none"/>
        </w:rPr>
      </w:r>
      <w:r/>
    </w:p>
    <w:p>
      <w:pPr>
        <w:pStyle w:val="1215"/>
        <w:jc w:val="center"/>
        <w:spacing w:line="440" w:lineRule="exact"/>
        <w:rPr>
          <w:rFonts w:hint="eastAsia" w:ascii="黑体" w:hAnsi="Arial" w:eastAsia="黑体"/>
          <w:b/>
          <w:color w:val="000000"/>
          <w:sz w:val="36"/>
          <w:highlight w:val="none"/>
        </w:rPr>
      </w:pPr>
      <w:r>
        <w:rPr>
          <w:rFonts w:hint="eastAsia" w:ascii="黑体" w:hAnsi="Arial" w:eastAsia="黑体"/>
          <w:b/>
          <w:color w:val="000000"/>
          <w:sz w:val="36"/>
          <w:highlight w:val="none"/>
        </w:rPr>
      </w:r>
      <w:r/>
    </w:p>
    <w:p>
      <w:pPr>
        <w:pStyle w:val="1215"/>
        <w:spacing w:line="440" w:lineRule="exact"/>
        <w:rPr>
          <w:rFonts w:hint="eastAsia" w:ascii="黑体" w:hAnsi="Arial" w:eastAsia="黑体"/>
          <w:color w:val="000000"/>
          <w:sz w:val="32"/>
          <w:highlight w:val="none"/>
        </w:rPr>
      </w:pPr>
      <w:r>
        <w:rPr>
          <w:rFonts w:hint="eastAsia" w:ascii="黑体" w:hAnsi="Arial" w:eastAsia="黑体"/>
          <w:color w:val="000000"/>
          <w:sz w:val="32"/>
          <w:highlight w:val="none"/>
        </w:rPr>
      </w:r>
      <w:r/>
    </w:p>
    <w:p>
      <w:pPr>
        <w:pStyle w:val="1215"/>
        <w:spacing w:line="440" w:lineRule="exact"/>
        <w:rPr>
          <w:rFonts w:hint="eastAsia" w:ascii="黑体" w:hAnsi="Arial" w:eastAsia="黑体"/>
          <w:color w:val="000000"/>
          <w:sz w:val="32"/>
          <w:highlight w:val="none"/>
        </w:rPr>
      </w:pPr>
      <w:r>
        <w:rPr>
          <w:rFonts w:hint="eastAsia" w:ascii="黑体" w:hAnsi="Arial" w:eastAsia="黑体"/>
          <w:color w:val="000000"/>
          <w:sz w:val="32"/>
          <w:highlight w:val="none"/>
        </w:rPr>
      </w:r>
      <w:r/>
    </w:p>
    <w:p>
      <w:pPr>
        <w:pStyle w:val="1215"/>
        <w:spacing w:line="440" w:lineRule="exact"/>
        <w:rPr>
          <w:rFonts w:hint="eastAsia" w:ascii="黑体" w:hAnsi="Arial" w:eastAsia="黑体"/>
          <w:color w:val="000000"/>
          <w:sz w:val="32"/>
          <w:highlight w:val="none"/>
        </w:rPr>
      </w:pPr>
      <w:r>
        <w:rPr>
          <w:rFonts w:hint="eastAsia" w:ascii="黑体" w:hAnsi="Arial" w:eastAsia="黑体"/>
          <w:color w:val="000000"/>
          <w:sz w:val="32"/>
          <w:highlight w:val="none"/>
        </w:rPr>
      </w:r>
      <w:r/>
    </w:p>
    <w:p>
      <w:pPr>
        <w:pStyle w:val="1215"/>
        <w:spacing w:line="440" w:lineRule="exact"/>
        <w:rPr>
          <w:rFonts w:hint="eastAsia" w:ascii="黑体" w:hAnsi="Arial" w:eastAsia="黑体"/>
          <w:color w:val="000000"/>
          <w:sz w:val="32"/>
          <w:highlight w:val="none"/>
        </w:rPr>
      </w:pPr>
      <w:r>
        <w:rPr>
          <w:rFonts w:hint="eastAsia" w:ascii="黑体" w:hAnsi="Arial" w:eastAsia="黑体"/>
          <w:color w:val="000000"/>
          <w:sz w:val="32"/>
          <w:highlight w:val="none"/>
        </w:rPr>
      </w:r>
      <w:r/>
    </w:p>
    <w:p>
      <w:pPr>
        <w:pStyle w:val="1215"/>
        <w:spacing w:line="440" w:lineRule="exact"/>
        <w:rPr>
          <w:rFonts w:hint="eastAsia" w:ascii="黑体" w:hAnsi="Arial" w:eastAsia="黑体"/>
          <w:color w:val="000000"/>
          <w:sz w:val="32"/>
          <w:highlight w:val="none"/>
        </w:rPr>
      </w:pPr>
      <w:r>
        <w:rPr>
          <w:rFonts w:hint="eastAsia" w:ascii="黑体" w:hAnsi="Arial" w:eastAsia="黑体"/>
          <w:color w:val="000000"/>
          <w:sz w:val="32"/>
          <w:highlight w:val="none"/>
        </w:rPr>
      </w:r>
      <w:r/>
    </w:p>
    <w:p>
      <w:pPr>
        <w:pStyle w:val="1215"/>
        <w:spacing w:line="440" w:lineRule="exact"/>
        <w:rPr>
          <w:rFonts w:hint="eastAsia" w:ascii="黑体" w:hAnsi="Arial" w:eastAsia="黑体"/>
          <w:color w:val="000000"/>
          <w:sz w:val="32"/>
          <w:highlight w:val="none"/>
        </w:rPr>
      </w:pPr>
      <w:r>
        <w:rPr>
          <w:rFonts w:hint="eastAsia" w:ascii="黑体" w:hAnsi="Arial" w:eastAsia="黑体"/>
          <w:color w:val="000000"/>
          <w:sz w:val="32"/>
          <w:highlight w:val="none"/>
        </w:rPr>
      </w:r>
      <w:r/>
    </w:p>
    <w:p>
      <w:pPr>
        <w:pStyle w:val="1215"/>
        <w:spacing w:line="440" w:lineRule="exact"/>
        <w:rPr>
          <w:rFonts w:hint="eastAsia" w:ascii="黑体" w:hAnsi="Arial" w:eastAsia="黑体"/>
          <w:color w:val="000000"/>
          <w:sz w:val="32"/>
          <w:highlight w:val="none"/>
        </w:rPr>
      </w:pPr>
      <w:r>
        <w:rPr>
          <w:rFonts w:hint="eastAsia" w:ascii="黑体" w:hAnsi="Arial" w:eastAsia="黑体"/>
          <w:color w:val="000000"/>
          <w:sz w:val="32"/>
          <w:highlight w:val="none"/>
        </w:rPr>
      </w:r>
      <w:r/>
    </w:p>
    <w:p>
      <w:pPr>
        <w:pStyle w:val="1215"/>
        <w:spacing w:line="440" w:lineRule="exact"/>
        <w:rPr>
          <w:rFonts w:hint="eastAsia" w:ascii="黑体" w:hAnsi="Arial" w:eastAsia="黑体"/>
          <w:color w:val="000000"/>
          <w:sz w:val="32"/>
          <w:highlight w:val="none"/>
        </w:rPr>
      </w:pPr>
      <w:r>
        <w:rPr>
          <w:rFonts w:hint="eastAsia" w:ascii="黑体" w:hAnsi="Arial" w:eastAsia="黑体"/>
          <w:color w:val="000000"/>
          <w:sz w:val="32"/>
          <w:highlight w:val="none"/>
        </w:rPr>
      </w:r>
      <w:r/>
    </w:p>
    <w:p>
      <w:pPr>
        <w:pStyle w:val="1215"/>
        <w:jc w:val="center"/>
        <w:spacing w:before="145" w:after="145" w:line="440" w:lineRule="exact"/>
        <w:rPr>
          <w:rFonts w:hint="eastAsia" w:ascii="黑体" w:hAnsi="黑体" w:eastAsia="黑体"/>
          <w:b/>
          <w:color w:val="000000"/>
          <w:sz w:val="32"/>
          <w:szCs w:val="32"/>
          <w:highlight w:val="none"/>
        </w:rPr>
      </w:pPr>
      <w:r/>
      <w:bookmarkEnd w:id="206"/>
      <w:r/>
      <w:bookmarkStart w:id="210" w:name="_Hlt26955054"/>
      <w:r/>
      <w:bookmarkEnd w:id="210"/>
      <w:r>
        <w:rPr>
          <w:rFonts w:hint="eastAsia" w:ascii="黑体" w:hAnsi="黑体" w:eastAsia="黑体"/>
          <w:b/>
          <w:color w:val="000000"/>
          <w:sz w:val="32"/>
          <w:szCs w:val="32"/>
          <w:highlight w:val="none"/>
        </w:rPr>
        <w:br w:type="page" w:clear="all"/>
      </w:r>
      <w:r>
        <w:rPr>
          <w:rFonts w:hint="eastAsia" w:ascii="黑体" w:hAnsi="黑体" w:eastAsia="黑体"/>
          <w:b/>
          <w:color w:val="000000"/>
          <w:sz w:val="32"/>
          <w:szCs w:val="32"/>
          <w:highlight w:val="none"/>
        </w:rPr>
        <w:t xml:space="preserve">十</w:t>
      </w:r>
      <w:r>
        <w:rPr>
          <w:rFonts w:hint="eastAsia" w:ascii="黑体" w:hAnsi="黑体" w:eastAsia="黑体"/>
          <w:b/>
          <w:color w:val="000000"/>
          <w:sz w:val="32"/>
          <w:szCs w:val="32"/>
          <w:highlight w:val="none"/>
          <w:lang w:eastAsia="zh-CN"/>
        </w:rPr>
        <w:t xml:space="preserve">四</w:t>
      </w:r>
      <w:r>
        <w:rPr>
          <w:rFonts w:hint="eastAsia" w:ascii="黑体" w:hAnsi="黑体" w:eastAsia="黑体"/>
          <w:b/>
          <w:color w:val="000000"/>
          <w:sz w:val="32"/>
          <w:szCs w:val="32"/>
          <w:highlight w:val="none"/>
        </w:rPr>
        <w:t xml:space="preserve">、商务要求响应及偏离表（分包号：**）</w:t>
      </w:r>
      <w:r>
        <w:rPr>
          <w:rFonts w:hint="eastAsia" w:ascii="黑体" w:hAnsi="黑体" w:eastAsia="黑体"/>
          <w:b/>
          <w:color w:val="000000"/>
          <w:sz w:val="32"/>
          <w:szCs w:val="32"/>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2688"/>
        <w:gridCol w:w="2883"/>
        <w:gridCol w:w="1302"/>
        <w:gridCol w:w="1614"/>
      </w:tblGrid>
      <w:tr>
        <w:trPr>
          <w:cantSplit/>
        </w:trPr>
        <w:tc>
          <w:tcPr>
            <w:tcW w:w="682" w:type="dxa"/>
            <w:vAlign w:val="center"/>
            <w:textDirection w:val="lrTb"/>
            <w:noWrap w:val="false"/>
          </w:tcPr>
          <w:p>
            <w:pPr>
              <w:pStyle w:val="1215"/>
              <w:jc w:val="center"/>
              <w:spacing w:line="440" w:lineRule="exact"/>
              <w:rPr>
                <w:rFonts w:hint="eastAsia" w:ascii="宋体" w:hAnsi="宋体"/>
                <w:color w:val="000000"/>
                <w:sz w:val="24"/>
                <w:szCs w:val="24"/>
                <w:highlight w:val="none"/>
              </w:rPr>
            </w:pPr>
            <w:r/>
            <w:bookmarkStart w:id="211" w:name="_Hlt26782999"/>
            <w:r/>
            <w:bookmarkEnd w:id="211"/>
            <w:r/>
            <w:bookmarkStart w:id="212" w:name="_Hlt26609391"/>
            <w:r/>
            <w:bookmarkEnd w:id="212"/>
            <w:r/>
            <w:bookmarkStart w:id="213" w:name="_Hlt26671372"/>
            <w:r/>
            <w:bookmarkEnd w:id="213"/>
            <w:r/>
            <w:bookmarkStart w:id="214" w:name="_Hlt26955064"/>
            <w:r/>
            <w:bookmarkEnd w:id="214"/>
            <w:r/>
            <w:bookmarkStart w:id="215" w:name="_Hlt26671343"/>
            <w:r/>
            <w:bookmarkEnd w:id="215"/>
            <w:r/>
            <w:bookmarkStart w:id="216" w:name="_Hlt26580838"/>
            <w:r/>
            <w:bookmarkEnd w:id="216"/>
            <w:r/>
            <w:bookmarkStart w:id="217" w:name="_Hlt24879081"/>
            <w:r/>
            <w:bookmarkEnd w:id="217"/>
            <w:r/>
            <w:bookmarkStart w:id="218" w:name="_Hlt26955056"/>
            <w:r/>
            <w:bookmarkEnd w:id="218"/>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688" w:type="dxa"/>
            <w:vAlign w:val="center"/>
            <w:textDirection w:val="lrTb"/>
            <w:noWrap w:val="false"/>
          </w:tcPr>
          <w:p>
            <w:pPr>
              <w:pStyle w:val="121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883" w:type="dxa"/>
            <w:vAlign w:val="center"/>
            <w:textDirection w:val="lrTb"/>
            <w:noWrap w:val="false"/>
          </w:tcPr>
          <w:p>
            <w:pPr>
              <w:pStyle w:val="121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1302" w:type="dxa"/>
            <w:vAlign w:val="center"/>
            <w:textDirection w:val="lrTb"/>
            <w:noWrap w:val="false"/>
          </w:tcPr>
          <w:p>
            <w:pPr>
              <w:pStyle w:val="121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超出、符合或偏离</w:t>
            </w:r>
            <w:r>
              <w:rPr>
                <w:rFonts w:hint="eastAsia" w:ascii="宋体" w:hAnsi="宋体"/>
                <w:color w:val="000000"/>
                <w:sz w:val="24"/>
                <w:szCs w:val="24"/>
                <w:highlight w:val="none"/>
              </w:rPr>
            </w:r>
            <w:r/>
          </w:p>
        </w:tc>
        <w:tc>
          <w:tcPr>
            <w:tcW w:w="1614" w:type="dxa"/>
            <w:vAlign w:val="center"/>
            <w:textDirection w:val="lrTb"/>
            <w:noWrap w:val="false"/>
          </w:tcPr>
          <w:p>
            <w:pPr>
              <w:pStyle w:val="121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证明</w:t>
            </w:r>
            <w:r>
              <w:rPr>
                <w:rFonts w:hint="eastAsia" w:ascii="宋体" w:hAnsi="宋体"/>
                <w:color w:val="000000"/>
                <w:sz w:val="24"/>
                <w:szCs w:val="24"/>
                <w:highlight w:val="none"/>
              </w:rPr>
            </w:r>
            <w:r/>
          </w:p>
          <w:p>
            <w:pPr>
              <w:pStyle w:val="121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材料</w:t>
            </w:r>
            <w:r>
              <w:rPr>
                <w:rFonts w:hint="eastAsia" w:ascii="宋体" w:hAnsi="宋体"/>
                <w:color w:val="000000"/>
                <w:sz w:val="24"/>
                <w:szCs w:val="24"/>
                <w:highlight w:val="none"/>
              </w:rPr>
            </w:r>
            <w:r/>
          </w:p>
        </w:tc>
      </w:tr>
      <w:tr>
        <w:trPr>
          <w:cantSplit/>
          <w:trHeight w:val="640"/>
        </w:trPr>
        <w:tc>
          <w:tcPr>
            <w:tcW w:w="682" w:type="dxa"/>
            <w:vAlign w:val="top"/>
            <w:textDirection w:val="lrTb"/>
            <w:noWrap w:val="false"/>
          </w:tcPr>
          <w:p>
            <w:pPr>
              <w:pStyle w:val="121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688" w:type="dxa"/>
            <w:vAlign w:val="top"/>
            <w:textDirection w:val="lrTb"/>
            <w:noWrap w:val="false"/>
          </w:tcPr>
          <w:p>
            <w:pPr>
              <w:pStyle w:val="121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83" w:type="dxa"/>
            <w:vAlign w:val="top"/>
            <w:textDirection w:val="lrTb"/>
            <w:noWrap w:val="false"/>
          </w:tcPr>
          <w:p>
            <w:pPr>
              <w:pStyle w:val="121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2" w:type="dxa"/>
            <w:vAlign w:val="top"/>
            <w:textDirection w:val="lrTb"/>
            <w:noWrap w:val="false"/>
          </w:tcPr>
          <w:p>
            <w:pPr>
              <w:pStyle w:val="121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14" w:type="dxa"/>
            <w:vAlign w:val="top"/>
            <w:textDirection w:val="lrTb"/>
            <w:noWrap w:val="false"/>
          </w:tcPr>
          <w:p>
            <w:pPr>
              <w:pStyle w:val="121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682" w:type="dxa"/>
            <w:vAlign w:val="top"/>
            <w:textDirection w:val="lrTb"/>
            <w:noWrap w:val="false"/>
          </w:tcPr>
          <w:p>
            <w:pPr>
              <w:pStyle w:val="121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688" w:type="dxa"/>
            <w:vAlign w:val="top"/>
            <w:textDirection w:val="lrTb"/>
            <w:noWrap w:val="false"/>
          </w:tcPr>
          <w:p>
            <w:pPr>
              <w:pStyle w:val="121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83" w:type="dxa"/>
            <w:vAlign w:val="top"/>
            <w:textDirection w:val="lrTb"/>
            <w:noWrap w:val="false"/>
          </w:tcPr>
          <w:p>
            <w:pPr>
              <w:pStyle w:val="121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2" w:type="dxa"/>
            <w:vAlign w:val="top"/>
            <w:textDirection w:val="lrTb"/>
            <w:noWrap w:val="false"/>
          </w:tcPr>
          <w:p>
            <w:pPr>
              <w:pStyle w:val="121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14" w:type="dxa"/>
            <w:vAlign w:val="top"/>
            <w:textDirection w:val="lrTb"/>
            <w:noWrap w:val="false"/>
          </w:tcPr>
          <w:p>
            <w:pPr>
              <w:pStyle w:val="121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682" w:type="dxa"/>
            <w:vAlign w:val="top"/>
            <w:textDirection w:val="lrTb"/>
            <w:noWrap w:val="false"/>
          </w:tcPr>
          <w:p>
            <w:pPr>
              <w:pStyle w:val="121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688" w:type="dxa"/>
            <w:vAlign w:val="top"/>
            <w:textDirection w:val="lrTb"/>
            <w:noWrap w:val="false"/>
          </w:tcPr>
          <w:p>
            <w:pPr>
              <w:pStyle w:val="121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83" w:type="dxa"/>
            <w:vAlign w:val="top"/>
            <w:textDirection w:val="lrTb"/>
            <w:noWrap w:val="false"/>
          </w:tcPr>
          <w:p>
            <w:pPr>
              <w:pStyle w:val="121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2" w:type="dxa"/>
            <w:vAlign w:val="top"/>
            <w:textDirection w:val="lrTb"/>
            <w:noWrap w:val="false"/>
          </w:tcPr>
          <w:p>
            <w:pPr>
              <w:pStyle w:val="121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14" w:type="dxa"/>
            <w:vAlign w:val="top"/>
            <w:textDirection w:val="lrTb"/>
            <w:noWrap w:val="false"/>
          </w:tcPr>
          <w:p>
            <w:pPr>
              <w:pStyle w:val="121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682" w:type="dxa"/>
            <w:vAlign w:val="top"/>
            <w:textDirection w:val="lrTb"/>
            <w:noWrap w:val="false"/>
          </w:tcPr>
          <w:p>
            <w:pPr>
              <w:pStyle w:val="121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688" w:type="dxa"/>
            <w:vAlign w:val="top"/>
            <w:textDirection w:val="lrTb"/>
            <w:noWrap w:val="false"/>
          </w:tcPr>
          <w:p>
            <w:pPr>
              <w:pStyle w:val="121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83" w:type="dxa"/>
            <w:vAlign w:val="top"/>
            <w:textDirection w:val="lrTb"/>
            <w:noWrap w:val="false"/>
          </w:tcPr>
          <w:p>
            <w:pPr>
              <w:pStyle w:val="121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2" w:type="dxa"/>
            <w:vAlign w:val="top"/>
            <w:textDirection w:val="lrTb"/>
            <w:noWrap w:val="false"/>
          </w:tcPr>
          <w:p>
            <w:pPr>
              <w:pStyle w:val="121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14" w:type="dxa"/>
            <w:vAlign w:val="top"/>
            <w:textDirection w:val="lrTb"/>
            <w:noWrap w:val="false"/>
          </w:tcPr>
          <w:p>
            <w:pPr>
              <w:pStyle w:val="121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682" w:type="dxa"/>
            <w:vAlign w:val="top"/>
            <w:textDirection w:val="lrTb"/>
            <w:noWrap w:val="false"/>
          </w:tcPr>
          <w:p>
            <w:pPr>
              <w:pStyle w:val="121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688" w:type="dxa"/>
            <w:vAlign w:val="top"/>
            <w:textDirection w:val="lrTb"/>
            <w:noWrap w:val="false"/>
          </w:tcPr>
          <w:p>
            <w:pPr>
              <w:pStyle w:val="121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83" w:type="dxa"/>
            <w:vAlign w:val="top"/>
            <w:textDirection w:val="lrTb"/>
            <w:noWrap w:val="false"/>
          </w:tcPr>
          <w:p>
            <w:pPr>
              <w:pStyle w:val="121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2" w:type="dxa"/>
            <w:vAlign w:val="top"/>
            <w:textDirection w:val="lrTb"/>
            <w:noWrap w:val="false"/>
          </w:tcPr>
          <w:p>
            <w:pPr>
              <w:pStyle w:val="121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14" w:type="dxa"/>
            <w:vAlign w:val="top"/>
            <w:textDirection w:val="lrTb"/>
            <w:noWrap w:val="false"/>
          </w:tcPr>
          <w:p>
            <w:pPr>
              <w:pStyle w:val="121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682" w:type="dxa"/>
            <w:vAlign w:val="top"/>
            <w:textDirection w:val="lrTb"/>
            <w:noWrap w:val="false"/>
          </w:tcPr>
          <w:p>
            <w:pPr>
              <w:pStyle w:val="121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688" w:type="dxa"/>
            <w:vAlign w:val="top"/>
            <w:textDirection w:val="lrTb"/>
            <w:noWrap w:val="false"/>
          </w:tcPr>
          <w:p>
            <w:pPr>
              <w:pStyle w:val="121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83" w:type="dxa"/>
            <w:vAlign w:val="top"/>
            <w:textDirection w:val="lrTb"/>
            <w:noWrap w:val="false"/>
          </w:tcPr>
          <w:p>
            <w:pPr>
              <w:pStyle w:val="121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2" w:type="dxa"/>
            <w:vAlign w:val="top"/>
            <w:textDirection w:val="lrTb"/>
            <w:noWrap w:val="false"/>
          </w:tcPr>
          <w:p>
            <w:pPr>
              <w:pStyle w:val="121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14" w:type="dxa"/>
            <w:vAlign w:val="top"/>
            <w:textDirection w:val="lrTb"/>
            <w:noWrap w:val="false"/>
          </w:tcPr>
          <w:p>
            <w:pPr>
              <w:pStyle w:val="121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682" w:type="dxa"/>
            <w:vAlign w:val="top"/>
            <w:textDirection w:val="lrTb"/>
            <w:noWrap w:val="false"/>
          </w:tcPr>
          <w:p>
            <w:pPr>
              <w:pStyle w:val="121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688" w:type="dxa"/>
            <w:vAlign w:val="top"/>
            <w:textDirection w:val="lrTb"/>
            <w:noWrap w:val="false"/>
          </w:tcPr>
          <w:p>
            <w:pPr>
              <w:pStyle w:val="121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83" w:type="dxa"/>
            <w:vAlign w:val="top"/>
            <w:textDirection w:val="lrTb"/>
            <w:noWrap w:val="false"/>
          </w:tcPr>
          <w:p>
            <w:pPr>
              <w:pStyle w:val="121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2" w:type="dxa"/>
            <w:vAlign w:val="top"/>
            <w:textDirection w:val="lrTb"/>
            <w:noWrap w:val="false"/>
          </w:tcPr>
          <w:p>
            <w:pPr>
              <w:pStyle w:val="121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14" w:type="dxa"/>
            <w:vAlign w:val="top"/>
            <w:textDirection w:val="lrTb"/>
            <w:noWrap w:val="false"/>
          </w:tcPr>
          <w:p>
            <w:pPr>
              <w:pStyle w:val="121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682" w:type="dxa"/>
            <w:vAlign w:val="top"/>
            <w:textDirection w:val="lrTb"/>
            <w:noWrap w:val="false"/>
          </w:tcPr>
          <w:p>
            <w:pPr>
              <w:pStyle w:val="121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688" w:type="dxa"/>
            <w:vAlign w:val="top"/>
            <w:textDirection w:val="lrTb"/>
            <w:noWrap w:val="false"/>
          </w:tcPr>
          <w:p>
            <w:pPr>
              <w:pStyle w:val="121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83" w:type="dxa"/>
            <w:vAlign w:val="top"/>
            <w:textDirection w:val="lrTb"/>
            <w:noWrap w:val="false"/>
          </w:tcPr>
          <w:p>
            <w:pPr>
              <w:pStyle w:val="121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2" w:type="dxa"/>
            <w:vAlign w:val="top"/>
            <w:textDirection w:val="lrTb"/>
            <w:noWrap w:val="false"/>
          </w:tcPr>
          <w:p>
            <w:pPr>
              <w:pStyle w:val="121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14" w:type="dxa"/>
            <w:vAlign w:val="top"/>
            <w:textDirection w:val="lrTb"/>
            <w:noWrap w:val="false"/>
          </w:tcPr>
          <w:p>
            <w:pPr>
              <w:pStyle w:val="121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1215"/>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注： 行数不够，可自行添加。</w:t>
      </w:r>
      <w:r>
        <w:rPr>
          <w:rFonts w:hint="eastAsia" w:ascii="宋体" w:hAnsi="宋体"/>
          <w:color w:val="000000"/>
          <w:sz w:val="24"/>
          <w:szCs w:val="24"/>
          <w:highlight w:val="none"/>
        </w:rPr>
      </w:r>
      <w:r/>
    </w:p>
    <w:p>
      <w:pPr>
        <w:pStyle w:val="1215"/>
        <w:spacing w:line="440" w:lineRule="exact"/>
        <w:rPr>
          <w:rFonts w:hint="eastAsia" w:ascii="宋体" w:hAnsi="宋体"/>
          <w:color w:val="000000"/>
          <w:sz w:val="24"/>
          <w:highlight w:val="none"/>
        </w:rPr>
      </w:pPr>
      <w:r>
        <w:rPr>
          <w:rFonts w:hint="eastAsia" w:ascii="宋体" w:hAnsi="宋体"/>
          <w:color w:val="000000"/>
          <w:sz w:val="24"/>
          <w:highlight w:val="none"/>
        </w:rPr>
      </w:r>
      <w:r/>
    </w:p>
    <w:p>
      <w:pPr>
        <w:pStyle w:val="1215"/>
        <w:spacing w:line="440" w:lineRule="exact"/>
        <w:rPr>
          <w:rFonts w:hint="eastAsia" w:ascii="仿宋_GB2312" w:hAnsi="Arial"/>
          <w:color w:val="000000"/>
          <w:sz w:val="30"/>
          <w:highlight w:val="none"/>
        </w:rPr>
      </w:pPr>
      <w:r>
        <w:rPr>
          <w:rFonts w:hint="eastAsia" w:ascii="仿宋_GB2312" w:hAnsi="Arial"/>
          <w:color w:val="000000"/>
          <w:sz w:val="30"/>
          <w:highlight w:val="none"/>
        </w:rPr>
      </w:r>
      <w:r/>
    </w:p>
    <w:p>
      <w:pPr>
        <w:pStyle w:val="1230"/>
        <w:ind w:firstLine="0"/>
        <w:spacing w:line="440" w:lineRule="exact"/>
        <w:rPr>
          <w:rFonts w:hint="eastAsia" w:ascii="宋体" w:hAnsi="宋体"/>
          <w:color w:val="000000"/>
          <w:sz w:val="24"/>
          <w:highlight w:val="none"/>
        </w:rPr>
      </w:pPr>
      <w:r/>
      <w:bookmarkStart w:id="219" w:name="_Hlt26609389"/>
      <w:r/>
      <w:bookmarkEnd w:id="219"/>
      <w:r/>
      <w:bookmarkStart w:id="220" w:name="_Hlt26955066"/>
      <w:r/>
      <w:bookmarkEnd w:id="220"/>
      <w:r/>
      <w:bookmarkStart w:id="221" w:name="_Hlt26671374"/>
      <w:r/>
      <w:bookmarkEnd w:id="221"/>
      <w:r/>
      <w:bookmarkStart w:id="222" w:name="_Toc462564146"/>
      <w:r>
        <w:rPr>
          <w:rFonts w:hint="eastAsia" w:ascii="宋体" w:hAnsi="宋体"/>
          <w:color w:val="000000"/>
          <w:sz w:val="24"/>
          <w:highlight w:val="none"/>
        </w:rPr>
      </w:r>
      <w:r/>
    </w:p>
    <w:p>
      <w:pPr>
        <w:pStyle w:val="1215"/>
        <w:jc w:val="center"/>
        <w:spacing w:line="440" w:lineRule="exact"/>
        <w:rPr>
          <w:rFonts w:hint="eastAsia" w:ascii="黑体" w:hAnsi="黑体" w:eastAsia="黑体"/>
          <w:b/>
          <w:color w:val="000000"/>
          <w:sz w:val="32"/>
          <w:szCs w:val="32"/>
          <w:highlight w:val="none"/>
        </w:rPr>
      </w:pPr>
      <w:r/>
      <w:bookmarkEnd w:id="196"/>
      <w:r/>
      <w:bookmarkEnd w:id="197"/>
      <w:r/>
      <w:bookmarkEnd w:id="222"/>
      <w:r/>
      <w:bookmarkStart w:id="223" w:name="_格式2__法定代表人授权书"/>
      <w:r/>
      <w:bookmarkEnd w:id="223"/>
      <w:r>
        <w:rPr>
          <w:rFonts w:hint="eastAsia" w:ascii="黑体" w:hAnsi="黑体" w:eastAsia="黑体"/>
          <w:b/>
          <w:color w:val="000000"/>
          <w:sz w:val="32"/>
          <w:szCs w:val="32"/>
          <w:highlight w:val="none"/>
        </w:rPr>
      </w:r>
      <w:r/>
    </w:p>
    <w:p>
      <w:pPr>
        <w:pStyle w:val="1215"/>
        <w:jc w:val="center"/>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215"/>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215"/>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215"/>
        <w:jc w:val="center"/>
        <w:spacing w:before="145" w:after="145" w:line="440" w:lineRule="exact"/>
        <w:rPr>
          <w:rFonts w:hint="eastAsia" w:eastAsia="仿宋_GB2312"/>
          <w:color w:val="000000"/>
          <w:sz w:val="24"/>
          <w:szCs w:val="20"/>
          <w:highlight w:val="none"/>
        </w:rPr>
      </w:pPr>
      <w:r>
        <w:rPr>
          <w:rFonts w:hint="eastAsia" w:ascii="黑体" w:hAnsi="黑体" w:eastAsia="黑体"/>
          <w:b/>
          <w:i/>
          <w:color w:val="000000"/>
          <w:sz w:val="32"/>
          <w:szCs w:val="32"/>
          <w:highlight w:val="none"/>
          <w:u w:val="single"/>
        </w:rPr>
        <w:br w:type="page" w:clear="all"/>
      </w:r>
      <w:r>
        <w:rPr>
          <w:rFonts w:hint="eastAsia" w:ascii="黑体" w:hAnsi="黑体" w:eastAsia="黑体"/>
          <w:b/>
          <w:i/>
          <w:color w:val="000000"/>
          <w:sz w:val="32"/>
          <w:szCs w:val="32"/>
          <w:highlight w:val="none"/>
          <w:u w:val="single"/>
        </w:rPr>
        <w:t xml:space="preserve">十</w:t>
      </w:r>
      <w:r>
        <w:rPr>
          <w:rFonts w:hint="eastAsia" w:ascii="黑体" w:hAnsi="黑体" w:eastAsia="黑体"/>
          <w:b/>
          <w:i/>
          <w:color w:val="000000"/>
          <w:sz w:val="32"/>
          <w:szCs w:val="32"/>
          <w:highlight w:val="none"/>
          <w:u w:val="single"/>
          <w:lang w:eastAsia="zh-CN"/>
        </w:rPr>
        <w:t xml:space="preserve">五</w:t>
      </w:r>
      <w:r>
        <w:rPr>
          <w:rFonts w:hint="eastAsia" w:ascii="黑体" w:hAnsi="黑体" w:eastAsia="黑体"/>
          <w:b/>
          <w:i/>
          <w:color w:val="000000"/>
          <w:sz w:val="32"/>
          <w:szCs w:val="32"/>
          <w:highlight w:val="none"/>
          <w:u w:val="single"/>
        </w:rPr>
        <w:t xml:space="preserve">、开标一览表</w:t>
      </w:r>
      <w:r>
        <w:rPr>
          <w:rFonts w:hint="eastAsia" w:eastAsia="仿宋_GB2312"/>
          <w:color w:val="000000"/>
          <w:sz w:val="24"/>
          <w:szCs w:val="20"/>
          <w:highlight w:val="none"/>
        </w:rPr>
      </w:r>
      <w:r/>
    </w:p>
    <w:p>
      <w:pPr>
        <w:pStyle w:val="121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投标人全称（加盖CA电子签章）：</w:t>
      </w:r>
      <w:r>
        <w:rPr>
          <w:rFonts w:hint="eastAsia" w:ascii="宋体" w:hAnsi="宋体"/>
          <w:color w:val="000000"/>
          <w:sz w:val="24"/>
          <w:szCs w:val="24"/>
          <w:highlight w:val="none"/>
        </w:rPr>
      </w:r>
      <w:r/>
    </w:p>
    <w:p>
      <w:pPr>
        <w:pStyle w:val="1215"/>
        <w:ind w:firstLine="480"/>
        <w:spacing w:line="440" w:lineRule="exact"/>
        <w:rPr>
          <w:rFonts w:hint="eastAsia" w:eastAsia="宋体"/>
          <w:color w:val="000000"/>
          <w:sz w:val="24"/>
          <w:szCs w:val="24"/>
          <w:highlight w:val="none"/>
          <w:lang w:eastAsia="zh-CN"/>
        </w:rPr>
      </w:pPr>
      <w:r>
        <w:rPr>
          <w:rFonts w:hint="eastAsia" w:ascii="宋体" w:hAnsi="宋体"/>
          <w:color w:val="000000"/>
          <w:sz w:val="24"/>
          <w:szCs w:val="24"/>
          <w:highlight w:val="none"/>
        </w:rPr>
        <w:t xml:space="preserve">项目名称：</w:t>
      </w:r>
      <w:r>
        <w:rPr>
          <w:rFonts w:hint="eastAsia" w:ascii="宋体" w:hAnsi="宋体"/>
          <w:color w:val="000000"/>
          <w:sz w:val="24"/>
          <w:szCs w:val="24"/>
          <w:highlight w:val="none"/>
          <w:lang w:eastAsia="zh-CN"/>
        </w:rPr>
        <w:t xml:space="preserve">扬中市人民医院X射线计算机体层摄影设备（CT）采购项目</w:t>
      </w:r>
      <w:r>
        <w:rPr>
          <w:rFonts w:hint="eastAsia" w:eastAsia="宋体"/>
          <w:color w:val="000000"/>
          <w:sz w:val="24"/>
          <w:szCs w:val="24"/>
          <w:highlight w:val="none"/>
          <w:lang w:eastAsia="zh-CN"/>
        </w:rPr>
      </w:r>
      <w:r/>
    </w:p>
    <w:p>
      <w:pPr>
        <w:pStyle w:val="1215"/>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招标编号：                                   分包号：</w:t>
      </w:r>
      <w:r>
        <w:rPr>
          <w:rFonts w:ascii="宋体" w:hAnsi="宋体"/>
          <w:color w:val="000000"/>
          <w:sz w:val="24"/>
          <w:szCs w:val="24"/>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1215"/>
              <w:spacing w:line="440" w:lineRule="exact"/>
              <w:rPr>
                <w:rFonts w:hint="eastAsia" w:ascii="宋体" w:hAnsi="宋体"/>
                <w:color w:val="000000"/>
                <w:sz w:val="24"/>
                <w:szCs w:val="24"/>
                <w:highlight w:val="none"/>
              </w:rPr>
            </w:pPr>
            <w:r>
              <w:rPr>
                <w:rFonts w:hint="eastAsia" w:ascii="宋体" w:hAnsi="宋体" w:cs="宋体"/>
                <w:color w:val="000000"/>
                <w:sz w:val="24"/>
                <w:szCs w:val="24"/>
                <w:highlight w:val="none"/>
              </w:rPr>
              <w:t xml:space="preserve">                      </w:t>
            </w:r>
            <w:r>
              <w:rPr>
                <w:rFonts w:hint="eastAsia" w:ascii="宋体" w:hAnsi="宋体"/>
                <w:color w:val="000000"/>
                <w:sz w:val="24"/>
                <w:szCs w:val="24"/>
                <w:highlight w:val="none"/>
              </w:rPr>
              <w:t xml:space="preserve">投标总报价</w:t>
            </w:r>
            <w:r>
              <w:rPr>
                <w:rFonts w:hint="eastAsia" w:ascii="宋体" w:hAnsi="宋体"/>
                <w:color w:val="000000"/>
                <w:sz w:val="24"/>
                <w:szCs w:val="24"/>
                <w:highlight w:val="none"/>
              </w:rPr>
            </w:r>
            <w:r/>
          </w:p>
        </w:tc>
      </w:tr>
      <w:tr>
        <w:trPr>
          <w:cantSplit/>
          <w:trHeight w:val="612"/>
        </w:trPr>
        <w:tc>
          <w:tcPr>
            <w:tcW w:w="8206" w:type="dxa"/>
            <w:vAlign w:val="center"/>
            <w:textDirection w:val="lrTb"/>
            <w:noWrap w:val="false"/>
          </w:tcPr>
          <w:p>
            <w:pPr>
              <w:pStyle w:val="1317"/>
              <w:ind w:firstLine="0"/>
              <w:spacing w:before="0" w:after="0" w:line="440" w:lineRule="exact"/>
              <w:rPr>
                <w:rFonts w:hint="eastAsia" w:ascii="宋体" w:hAnsi="宋体"/>
                <w:color w:val="000000"/>
                <w:szCs w:val="21"/>
                <w:highlight w:val="none"/>
              </w:rPr>
            </w:pPr>
            <w:r>
              <w:rPr>
                <w:rFonts w:hint="eastAsia" w:ascii="宋体" w:hAnsi="宋体" w:cs="宋体"/>
                <w:color w:val="000000"/>
                <w:highlight w:val="none"/>
              </w:rPr>
              <w:t xml:space="preserve">小写：                             （人民币：元）</w:t>
            </w:r>
            <w:r>
              <w:rPr>
                <w:rFonts w:hint="eastAsia" w:ascii="宋体" w:hAnsi="宋体"/>
                <w:color w:val="000000"/>
                <w:szCs w:val="21"/>
                <w:highlight w:val="none"/>
              </w:rPr>
            </w:r>
            <w:r/>
          </w:p>
        </w:tc>
      </w:tr>
    </w:tbl>
    <w:p>
      <w:pPr>
        <w:pStyle w:val="1215"/>
        <w:spacing w:line="440" w:lineRule="exact"/>
        <w:rPr>
          <w:rFonts w:ascii="宋体" w:hAnsi="宋体"/>
          <w:color w:val="000000"/>
          <w:sz w:val="24"/>
          <w:szCs w:val="24"/>
          <w:highlight w:val="none"/>
        </w:rPr>
      </w:pPr>
      <w:r>
        <w:rPr>
          <w:rFonts w:ascii="宋体" w:hAnsi="宋体"/>
          <w:color w:val="000000"/>
          <w:sz w:val="24"/>
          <w:szCs w:val="24"/>
          <w:highlight w:val="none"/>
        </w:rPr>
      </w:r>
      <w:r/>
    </w:p>
    <w:p>
      <w:pPr>
        <w:pStyle w:val="121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                                              日期：  </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年</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月</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日</w:t>
      </w:r>
      <w:r>
        <w:rPr>
          <w:rFonts w:hint="eastAsia" w:ascii="宋体" w:hAnsi="宋体"/>
          <w:color w:val="000000"/>
          <w:sz w:val="24"/>
          <w:szCs w:val="24"/>
          <w:highlight w:val="none"/>
        </w:rPr>
      </w:r>
      <w:r/>
    </w:p>
    <w:p>
      <w:pPr>
        <w:pStyle w:val="121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1215"/>
        <w:ind w:firstLine="480"/>
        <w:spacing w:line="440" w:lineRule="exact"/>
        <w:rPr>
          <w:rFonts w:ascii="宋体" w:hAnsi="宋体" w:eastAsia="宋体" w:cs="Times New Roman"/>
          <w:b w:val="0"/>
          <w:bCs/>
          <w:color w:val="000000"/>
          <w:sz w:val="24"/>
          <w:szCs w:val="24"/>
          <w:lang w:val="en-US" w:eastAsia="zh-CN"/>
        </w:rPr>
      </w:pPr>
      <w:r>
        <w:rPr>
          <w:rFonts w:hint="eastAsia" w:ascii="宋体" w:hAnsi="宋体"/>
          <w:color w:val="000000"/>
          <w:sz w:val="24"/>
          <w:lang w:val="en-US" w:eastAsia="zh-CN"/>
        </w:rPr>
        <w:t xml:space="preserve">1.</w:t>
      </w:r>
      <w:r>
        <w:rPr>
          <w:rFonts w:ascii="宋体" w:hAnsi="宋体" w:eastAsia="宋体" w:cs="Times New Roman"/>
          <w:b w:val="0"/>
          <w:bCs/>
          <w:color w:val="000000"/>
          <w:sz w:val="24"/>
          <w:szCs w:val="24"/>
          <w:lang w:val="en-US" w:eastAsia="zh-CN"/>
        </w:rPr>
        <w:t xml:space="preserve">评审小组认为供应商的报价明显低于其他通过符合性审查供应商的报价，有可能影响服务质量或者不能诚信履约的，应当要求其在评审现场合理的时间内提供书面说明，必要时提交相关证明材料。供应商不能证明其报价合理性的，评审小组应当将其作为无效响应处理。</w:t>
      </w:r>
      <w:r>
        <w:rPr>
          <w:rFonts w:ascii="宋体" w:hAnsi="宋体" w:eastAsia="宋体" w:cs="Times New Roman"/>
          <w:b w:val="0"/>
          <w:bCs/>
          <w:color w:val="000000"/>
          <w:sz w:val="24"/>
          <w:szCs w:val="24"/>
          <w:lang w:val="en-US" w:eastAsia="zh-CN"/>
        </w:rPr>
      </w:r>
      <w:r/>
    </w:p>
    <w:p>
      <w:pPr>
        <w:pStyle w:val="1215"/>
        <w:ind w:firstLine="480"/>
        <w:spacing w:line="440" w:lineRule="exact"/>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（一）评标委员会启动异常低价投标(响应)审查的情形和具体要求:</w:t>
      </w:r>
      <w:r>
        <w:rPr>
          <w:rFonts w:hint="eastAsia" w:ascii="宋体" w:hAnsi="宋体"/>
          <w:color w:val="000000"/>
          <w:sz w:val="24"/>
          <w:szCs w:val="24"/>
          <w:lang w:val="en-US" w:eastAsia="zh-CN"/>
        </w:rPr>
      </w:r>
      <w:r/>
    </w:p>
    <w:p>
      <w:pPr>
        <w:pStyle w:val="1215"/>
        <w:ind w:firstLine="480"/>
        <w:spacing w:line="440" w:lineRule="exact"/>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政府采购评审中出现下列情形之一的，评审委员会应当启动异常低价投标（响应）审查程序： </w:t>
      </w:r>
      <w:r>
        <w:rPr>
          <w:rFonts w:hint="eastAsia" w:ascii="宋体" w:hAnsi="宋体"/>
          <w:color w:val="000000"/>
          <w:sz w:val="24"/>
          <w:szCs w:val="24"/>
          <w:lang w:val="en-US" w:eastAsia="zh-CN"/>
        </w:rPr>
      </w:r>
      <w:r/>
    </w:p>
    <w:p>
      <w:pPr>
        <w:pStyle w:val="1215"/>
        <w:ind w:firstLine="480"/>
        <w:spacing w:line="440" w:lineRule="exact"/>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（1）投标报价低于全部通过符合性审查供应商投标报价平均值65%的，即投标报价&lt;全部通过符合性审查供应商投标报价平均值×65%；</w:t>
      </w:r>
      <w:r>
        <w:rPr>
          <w:rFonts w:hint="eastAsia" w:ascii="宋体" w:hAnsi="宋体"/>
          <w:color w:val="000000"/>
          <w:sz w:val="24"/>
          <w:szCs w:val="24"/>
          <w:lang w:val="en-US" w:eastAsia="zh-CN"/>
        </w:rPr>
      </w:r>
      <w:r/>
    </w:p>
    <w:p>
      <w:pPr>
        <w:pStyle w:val="1215"/>
        <w:ind w:firstLine="480"/>
        <w:spacing w:line="440" w:lineRule="exact"/>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（2）投标报价低于通过符合性审查的次低报价供应商投标报价65%的，即投标报价&lt;通过符合性审查的次低报价供应商投标报价×65%；</w:t>
      </w:r>
      <w:r>
        <w:rPr>
          <w:rFonts w:hint="eastAsia" w:ascii="宋体" w:hAnsi="宋体"/>
          <w:color w:val="000000"/>
          <w:sz w:val="24"/>
          <w:szCs w:val="24"/>
          <w:lang w:val="en-US" w:eastAsia="zh-CN"/>
        </w:rPr>
      </w:r>
      <w:r/>
    </w:p>
    <w:p>
      <w:pPr>
        <w:pStyle w:val="1215"/>
        <w:ind w:firstLine="480"/>
        <w:spacing w:line="440" w:lineRule="exact"/>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（3）投标报价低于采购项目最高限价65%的，即投标报价&lt;采购项目最高限价×65%；</w:t>
      </w:r>
      <w:r>
        <w:rPr>
          <w:rFonts w:hint="eastAsia" w:ascii="宋体" w:hAnsi="宋体"/>
          <w:color w:val="000000"/>
          <w:sz w:val="24"/>
          <w:szCs w:val="24"/>
          <w:lang w:val="en-US" w:eastAsia="zh-CN"/>
        </w:rPr>
      </w:r>
      <w:r/>
    </w:p>
    <w:p>
      <w:pPr>
        <w:pStyle w:val="1215"/>
        <w:ind w:firstLine="480"/>
        <w:spacing w:line="440" w:lineRule="exact"/>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（4）评委会基于专业判断，认为供应商报价过低，有可能影响产品质量或者不能诚信履约的其他情形。</w:t>
      </w:r>
      <w:r>
        <w:rPr>
          <w:rFonts w:hint="eastAsia" w:ascii="宋体" w:hAnsi="宋体"/>
          <w:color w:val="000000"/>
          <w:sz w:val="24"/>
          <w:szCs w:val="24"/>
          <w:lang w:val="en-US" w:eastAsia="zh-CN"/>
        </w:rPr>
      </w:r>
      <w:r/>
    </w:p>
    <w:p>
      <w:pPr>
        <w:pStyle w:val="1215"/>
        <w:ind w:firstLine="480"/>
        <w:spacing w:line="440" w:lineRule="exact"/>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(二)启动异常低价投标(响应)审查后，评标委员会应</w:t>
      </w:r>
      <w:r>
        <w:rPr>
          <w:rFonts w:hint="eastAsia" w:ascii="宋体" w:hAnsi="宋体"/>
          <w:color w:val="000000"/>
          <w:sz w:val="24"/>
          <w:szCs w:val="24"/>
          <w:lang w:val="en-US" w:eastAsia="zh-CN"/>
        </w:rPr>
        <w:t xml:space="preserve">当要求相关供应商在评标现场合理的时间内，提供项目具体成本测算等与报价合理性相关的书面说明及相关证明材料，对投标(响应)价格作出解释，包括但不限于原材料成本、人工成本、制造费用等，给予相关供应商的合理时间一般不少于30分钟，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审查相关情况应当在评审报告中进行记录。</w:t>
      </w:r>
      <w:r>
        <w:rPr>
          <w:rFonts w:hint="eastAsia" w:ascii="宋体" w:hAnsi="宋体"/>
          <w:color w:val="000000"/>
          <w:sz w:val="24"/>
          <w:szCs w:val="24"/>
          <w:lang w:val="en-US" w:eastAsia="zh-CN"/>
        </w:rPr>
      </w:r>
      <w:r/>
    </w:p>
    <w:p>
      <w:pPr>
        <w:pStyle w:val="1215"/>
        <w:ind w:firstLine="480"/>
        <w:spacing w:line="440" w:lineRule="exact"/>
        <w:rPr>
          <w:rFonts w:hint="eastAsia" w:ascii="宋体" w:hAnsi="宋体"/>
          <w:color w:val="000000"/>
          <w:sz w:val="24"/>
          <w:szCs w:val="24"/>
        </w:rPr>
      </w:pPr>
      <w:r>
        <w:rPr>
          <w:rFonts w:hint="eastAsia" w:ascii="宋体" w:hAnsi="宋体"/>
          <w:color w:val="000000"/>
          <w:sz w:val="24"/>
          <w:szCs w:val="24"/>
        </w:rPr>
      </w:r>
      <w:r/>
    </w:p>
    <w:p>
      <w:pPr>
        <w:pStyle w:val="1215"/>
        <w:jc w:val="center"/>
        <w:spacing w:before="145" w:after="145" w:line="440" w:lineRule="exact"/>
        <w:rPr>
          <w:rFonts w:ascii="宋体" w:hAnsi="宋体"/>
          <w:color w:val="000000"/>
          <w:sz w:val="28"/>
          <w:szCs w:val="28"/>
          <w:highlight w:val="none"/>
        </w:rPr>
        <w:outlineLvl w:val="2"/>
      </w:pPr>
      <w:r>
        <w:rPr>
          <w:rFonts w:hint="eastAsia" w:ascii="宋体" w:hAnsi="宋体" w:cs="仿宋"/>
          <w:b/>
          <w:bCs/>
          <w:color w:val="000000"/>
          <w:sz w:val="32"/>
          <w:szCs w:val="32"/>
          <w:highlight w:val="none"/>
        </w:rPr>
        <w:br w:type="page" w:clear="all"/>
      </w:r>
      <w:r>
        <w:rPr>
          <w:rFonts w:hint="eastAsia" w:ascii="宋体" w:hAnsi="宋体" w:cs="仿宋"/>
          <w:b/>
          <w:bCs/>
          <w:color w:val="000000"/>
          <w:sz w:val="32"/>
          <w:szCs w:val="32"/>
          <w:highlight w:val="none"/>
        </w:rPr>
        <w:t xml:space="preserve">十</w:t>
      </w:r>
      <w:r>
        <w:rPr>
          <w:rFonts w:hint="eastAsia" w:ascii="宋体" w:hAnsi="宋体" w:cs="仿宋"/>
          <w:b/>
          <w:bCs/>
          <w:color w:val="000000"/>
          <w:sz w:val="32"/>
          <w:szCs w:val="32"/>
          <w:highlight w:val="none"/>
          <w:lang w:eastAsia="zh-CN"/>
        </w:rPr>
        <w:t xml:space="preserve">六</w:t>
      </w:r>
      <w:r>
        <w:rPr>
          <w:rFonts w:hint="eastAsia" w:ascii="宋体" w:hAnsi="宋体" w:cs="仿宋"/>
          <w:b/>
          <w:bCs/>
          <w:color w:val="000000"/>
          <w:sz w:val="32"/>
          <w:szCs w:val="32"/>
          <w:highlight w:val="none"/>
        </w:rPr>
        <w:t xml:space="preserve">、</w:t>
      </w:r>
      <w:r>
        <w:rPr>
          <w:rFonts w:ascii="宋体" w:hAnsi="宋体"/>
          <w:b/>
          <w:bCs/>
          <w:color w:val="000000"/>
          <w:sz w:val="36"/>
          <w:szCs w:val="36"/>
          <w:highlight w:val="none"/>
        </w:rPr>
        <w:t xml:space="preserve">资格承诺函（格式）</w:t>
      </w:r>
      <w:r>
        <w:rPr>
          <w:rFonts w:ascii="宋体" w:hAnsi="宋体"/>
          <w:color w:val="000000"/>
          <w:sz w:val="28"/>
          <w:szCs w:val="28"/>
          <w:highlight w:val="none"/>
        </w:rPr>
      </w:r>
      <w:r/>
    </w:p>
    <w:p>
      <w:pPr>
        <w:pStyle w:val="1215"/>
        <w:ind w:left="560" w:hanging="560"/>
        <w:spacing w:line="440" w:lineRule="exact"/>
        <w:rPr>
          <w:rFonts w:ascii="宋体" w:hAnsi="宋体"/>
          <w:color w:val="000000"/>
          <w:sz w:val="24"/>
          <w:szCs w:val="24"/>
          <w:highlight w:val="none"/>
        </w:rPr>
        <w:outlineLvl w:val="2"/>
      </w:pPr>
      <w:r>
        <w:rPr>
          <w:rFonts w:ascii="宋体" w:hAnsi="宋体"/>
          <w:color w:val="000000"/>
          <w:sz w:val="24"/>
          <w:szCs w:val="24"/>
          <w:highlight w:val="none"/>
        </w:rPr>
        <w:t xml:space="preserve">致：（</w:t>
      </w:r>
      <w:r>
        <w:rPr>
          <w:rFonts w:hint="eastAsia" w:ascii="宋体" w:hAnsi="宋体"/>
          <w:color w:val="000000"/>
          <w:sz w:val="24"/>
          <w:highlight w:val="none"/>
        </w:rPr>
        <w:t xml:space="preserve">招标</w:t>
      </w:r>
      <w:r>
        <w:rPr>
          <w:rFonts w:ascii="宋体" w:hAnsi="宋体"/>
          <w:color w:val="000000"/>
          <w:sz w:val="24"/>
          <w:szCs w:val="24"/>
          <w:highlight w:val="none"/>
        </w:rPr>
        <w:t xml:space="preserve">人、代理机构）   </w:t>
      </w:r>
      <w:r>
        <w:rPr>
          <w:rFonts w:ascii="宋体" w:hAnsi="宋体"/>
          <w:color w:val="000000"/>
          <w:sz w:val="24"/>
          <w:szCs w:val="24"/>
          <w:highlight w:val="none"/>
        </w:rPr>
      </w:r>
      <w:r/>
    </w:p>
    <w:p>
      <w:pPr>
        <w:pStyle w:val="1215"/>
        <w:ind w:left="560" w:hanging="560"/>
        <w:spacing w:line="440" w:lineRule="exact"/>
        <w:rPr>
          <w:rFonts w:ascii="宋体" w:hAnsi="宋体"/>
          <w:color w:val="000000"/>
          <w:sz w:val="24"/>
          <w:szCs w:val="24"/>
          <w:highlight w:val="none"/>
        </w:rPr>
        <w:outlineLvl w:val="2"/>
      </w:pPr>
      <w:r>
        <w:rPr>
          <w:rFonts w:ascii="宋体" w:hAnsi="宋体"/>
          <w:color w:val="000000"/>
          <w:sz w:val="24"/>
          <w:szCs w:val="24"/>
          <w:highlight w:val="none"/>
        </w:rPr>
        <w:t xml:space="preserve">我单位参与</w:t>
      </w:r>
      <w:r>
        <w:rPr>
          <w:rFonts w:ascii="宋体" w:hAnsi="宋体"/>
          <w:color w:val="000000"/>
          <w:sz w:val="24"/>
          <w:szCs w:val="24"/>
          <w:highlight w:val="none"/>
          <w:u w:val="single"/>
        </w:rPr>
        <w:t xml:space="preserve"> （项目名称）  （项目编号：）   项目</w:t>
      </w:r>
      <w:r>
        <w:rPr>
          <w:rFonts w:ascii="宋体" w:hAnsi="宋体"/>
          <w:color w:val="000000"/>
          <w:sz w:val="24"/>
          <w:szCs w:val="24"/>
          <w:highlight w:val="none"/>
        </w:rPr>
        <w:t xml:space="preserve">的</w:t>
      </w:r>
      <w:r>
        <w:rPr>
          <w:rFonts w:ascii="宋体" w:hAnsi="宋体"/>
          <w:color w:val="000000"/>
          <w:sz w:val="24"/>
          <w:szCs w:val="24"/>
          <w:highlight w:val="none"/>
        </w:rPr>
      </w:r>
      <w:r/>
    </w:p>
    <w:p>
      <w:pPr>
        <w:pStyle w:val="1215"/>
        <w:ind w:left="560" w:hanging="560"/>
        <w:spacing w:line="440" w:lineRule="exact"/>
        <w:rPr>
          <w:rFonts w:ascii="宋体" w:hAnsi="宋体"/>
          <w:color w:val="000000"/>
          <w:sz w:val="24"/>
          <w:szCs w:val="24"/>
          <w:highlight w:val="none"/>
        </w:rPr>
        <w:outlineLvl w:val="2"/>
      </w:pPr>
      <w:r>
        <w:rPr>
          <w:rFonts w:ascii="宋体" w:hAnsi="宋体"/>
          <w:color w:val="000000"/>
          <w:sz w:val="24"/>
          <w:szCs w:val="24"/>
          <w:highlight w:val="none"/>
        </w:rPr>
        <w:t xml:space="preserve">政府活动，现承诺如下：</w:t>
      </w:r>
      <w:r>
        <w:rPr>
          <w:rFonts w:ascii="宋体" w:hAnsi="宋体"/>
          <w:color w:val="000000"/>
          <w:sz w:val="24"/>
          <w:szCs w:val="24"/>
          <w:highlight w:val="none"/>
        </w:rPr>
      </w:r>
      <w:r/>
    </w:p>
    <w:p>
      <w:pPr>
        <w:pStyle w:val="1215"/>
        <w:ind w:left="560" w:hanging="560"/>
        <w:spacing w:line="440" w:lineRule="exact"/>
        <w:rPr>
          <w:rFonts w:ascii="宋体" w:hAnsi="宋体"/>
          <w:color w:val="000000"/>
          <w:sz w:val="24"/>
          <w:szCs w:val="24"/>
          <w:highlight w:val="none"/>
        </w:rPr>
        <w:outlineLvl w:val="2"/>
      </w:pPr>
      <w:r>
        <w:rPr>
          <w:rFonts w:ascii="宋体" w:hAnsi="宋体"/>
          <w:color w:val="000000"/>
          <w:sz w:val="24"/>
          <w:szCs w:val="24"/>
          <w:highlight w:val="none"/>
        </w:rPr>
        <w:t xml:space="preserve">1.我方具有良好的商业信誉和健全的财务会计制度。</w:t>
      </w:r>
      <w:r>
        <w:rPr>
          <w:rFonts w:ascii="宋体" w:hAnsi="宋体"/>
          <w:color w:val="000000"/>
          <w:sz w:val="24"/>
          <w:szCs w:val="24"/>
          <w:highlight w:val="none"/>
        </w:rPr>
      </w:r>
      <w:r/>
    </w:p>
    <w:p>
      <w:pPr>
        <w:pStyle w:val="1215"/>
        <w:ind w:left="560" w:hanging="560"/>
        <w:spacing w:line="440" w:lineRule="exact"/>
        <w:rPr>
          <w:rFonts w:ascii="宋体" w:hAnsi="宋体"/>
          <w:color w:val="000000"/>
          <w:sz w:val="24"/>
          <w:szCs w:val="24"/>
          <w:highlight w:val="none"/>
        </w:rPr>
        <w:outlineLvl w:val="2"/>
      </w:pPr>
      <w:r>
        <w:rPr>
          <w:rFonts w:ascii="宋体" w:hAnsi="宋体"/>
          <w:color w:val="000000"/>
          <w:sz w:val="24"/>
          <w:szCs w:val="24"/>
          <w:highlight w:val="none"/>
        </w:rPr>
        <w:t xml:space="preserve">2.我方具有履行合同所必需的设备和专业技术能力。</w:t>
      </w:r>
      <w:r>
        <w:rPr>
          <w:rFonts w:ascii="宋体" w:hAnsi="宋体"/>
          <w:color w:val="000000"/>
          <w:sz w:val="24"/>
          <w:szCs w:val="24"/>
          <w:highlight w:val="none"/>
        </w:rPr>
      </w:r>
      <w:r/>
    </w:p>
    <w:p>
      <w:pPr>
        <w:pStyle w:val="1215"/>
        <w:ind w:left="560" w:hanging="560"/>
        <w:spacing w:line="440" w:lineRule="exact"/>
        <w:rPr>
          <w:rFonts w:ascii="宋体" w:hAnsi="宋体"/>
          <w:color w:val="000000"/>
          <w:sz w:val="24"/>
          <w:szCs w:val="24"/>
          <w:highlight w:val="none"/>
        </w:rPr>
        <w:outlineLvl w:val="2"/>
      </w:pPr>
      <w:r>
        <w:rPr>
          <w:rFonts w:ascii="宋体" w:hAnsi="宋体"/>
          <w:color w:val="000000"/>
          <w:sz w:val="24"/>
          <w:szCs w:val="24"/>
          <w:highlight w:val="none"/>
        </w:rPr>
        <w:t xml:space="preserve">3.我方具有依法缴纳税收和社会保障资金的良好记录。</w:t>
      </w:r>
      <w:r>
        <w:rPr>
          <w:rFonts w:ascii="宋体" w:hAnsi="宋体"/>
          <w:color w:val="000000"/>
          <w:sz w:val="24"/>
          <w:szCs w:val="24"/>
          <w:highlight w:val="none"/>
        </w:rPr>
      </w:r>
      <w:r/>
    </w:p>
    <w:p>
      <w:pPr>
        <w:pStyle w:val="1215"/>
        <w:ind w:left="560" w:hanging="560"/>
        <w:spacing w:line="440" w:lineRule="exact"/>
        <w:rPr>
          <w:rFonts w:ascii="宋体" w:hAnsi="宋体"/>
          <w:color w:val="000000"/>
          <w:sz w:val="24"/>
          <w:szCs w:val="24"/>
          <w:highlight w:val="none"/>
        </w:rPr>
        <w:outlineLvl w:val="2"/>
      </w:pPr>
      <w:r>
        <w:rPr>
          <w:rFonts w:ascii="宋体" w:hAnsi="宋体"/>
          <w:color w:val="000000"/>
          <w:sz w:val="24"/>
          <w:szCs w:val="24"/>
          <w:highlight w:val="none"/>
        </w:rPr>
        <w:t xml:space="preserve">4.我方参加本项目活动前三年内，在经营活动中没有重大违法记录。</w:t>
      </w:r>
      <w:r>
        <w:rPr>
          <w:rFonts w:ascii="宋体" w:hAnsi="宋体"/>
          <w:color w:val="000000"/>
          <w:sz w:val="24"/>
          <w:szCs w:val="24"/>
          <w:highlight w:val="none"/>
        </w:rPr>
      </w:r>
      <w:r/>
    </w:p>
    <w:p>
      <w:pPr>
        <w:pStyle w:val="1215"/>
        <w:ind w:left="560" w:hanging="560"/>
        <w:spacing w:line="440" w:lineRule="exact"/>
        <w:rPr>
          <w:rFonts w:ascii="宋体" w:hAnsi="宋体"/>
          <w:color w:val="000000"/>
          <w:sz w:val="24"/>
          <w:szCs w:val="24"/>
          <w:highlight w:val="none"/>
        </w:rPr>
        <w:outlineLvl w:val="2"/>
      </w:pPr>
      <w:r>
        <w:rPr>
          <w:rFonts w:ascii="宋体" w:hAnsi="宋体"/>
          <w:color w:val="000000"/>
          <w:sz w:val="24"/>
          <w:szCs w:val="24"/>
          <w:highlight w:val="none"/>
        </w:rPr>
        <w:t xml:space="preserve">若我单位承诺不实，自愿承担提供虚假材料谋取中标、成交的法律责任。</w:t>
      </w:r>
      <w:r>
        <w:rPr>
          <w:rFonts w:ascii="宋体" w:hAnsi="宋体"/>
          <w:color w:val="000000"/>
          <w:sz w:val="24"/>
          <w:szCs w:val="24"/>
          <w:highlight w:val="none"/>
        </w:rPr>
      </w:r>
      <w:r/>
    </w:p>
    <w:p>
      <w:pPr>
        <w:pStyle w:val="1215"/>
        <w:ind w:left="560" w:hanging="560"/>
        <w:spacing w:line="440" w:lineRule="exact"/>
        <w:rPr>
          <w:rFonts w:ascii="宋体" w:hAnsi="宋体"/>
          <w:color w:val="000000"/>
          <w:sz w:val="24"/>
          <w:szCs w:val="24"/>
          <w:highlight w:val="none"/>
        </w:rPr>
        <w:outlineLvl w:val="2"/>
      </w:pPr>
      <w:r>
        <w:rPr>
          <w:rFonts w:ascii="宋体" w:hAnsi="宋体"/>
          <w:color w:val="000000"/>
          <w:sz w:val="24"/>
          <w:szCs w:val="24"/>
          <w:highlight w:val="none"/>
        </w:rPr>
      </w:r>
      <w:r/>
    </w:p>
    <w:p>
      <w:pPr>
        <w:pStyle w:val="1215"/>
        <w:ind w:left="560" w:hanging="560"/>
        <w:spacing w:line="440" w:lineRule="exact"/>
        <w:rPr>
          <w:rFonts w:ascii="宋体" w:hAnsi="宋体"/>
          <w:color w:val="000000"/>
          <w:sz w:val="24"/>
          <w:szCs w:val="24"/>
          <w:highlight w:val="none"/>
        </w:rPr>
        <w:outlineLvl w:val="2"/>
      </w:pPr>
      <w:r>
        <w:rPr>
          <w:rFonts w:ascii="宋体" w:hAnsi="宋体"/>
          <w:color w:val="000000"/>
          <w:sz w:val="24"/>
          <w:szCs w:val="24"/>
          <w:highlight w:val="none"/>
        </w:rPr>
        <w:t xml:space="preserve">投标（响应）</w:t>
      </w:r>
      <w:r>
        <w:rPr>
          <w:rFonts w:hint="eastAsia" w:ascii="宋体" w:hAnsi="宋体"/>
          <w:color w:val="000000"/>
          <w:sz w:val="24"/>
          <w:szCs w:val="24"/>
          <w:highlight w:val="none"/>
          <w:lang w:eastAsia="zh-CN"/>
        </w:rPr>
        <w:t xml:space="preserve">投标人</w:t>
      </w:r>
      <w:r>
        <w:rPr>
          <w:rFonts w:ascii="宋体" w:hAnsi="宋体"/>
          <w:color w:val="000000"/>
          <w:sz w:val="24"/>
          <w:szCs w:val="24"/>
          <w:highlight w:val="none"/>
        </w:rPr>
        <w:t xml:space="preserve">（全称并盖章）：</w:t>
      </w:r>
      <w:r>
        <w:rPr>
          <w:rFonts w:ascii="宋体" w:hAnsi="宋体"/>
          <w:color w:val="000000"/>
          <w:sz w:val="24"/>
          <w:szCs w:val="24"/>
          <w:highlight w:val="none"/>
        </w:rPr>
      </w:r>
      <w:r/>
    </w:p>
    <w:p>
      <w:pPr>
        <w:pStyle w:val="1215"/>
        <w:spacing w:line="440" w:lineRule="exact"/>
        <w:rPr>
          <w:rFonts w:ascii="宋体" w:hAnsi="宋体"/>
          <w:color w:val="000000"/>
          <w:sz w:val="24"/>
          <w:szCs w:val="24"/>
          <w:highlight w:val="none"/>
        </w:rPr>
        <w:outlineLvl w:val="2"/>
      </w:pPr>
      <w:r>
        <w:rPr>
          <w:rFonts w:hint="eastAsia" w:ascii="宋体" w:hAnsi="宋体"/>
          <w:color w:val="000000"/>
          <w:sz w:val="24"/>
          <w:szCs w:val="24"/>
          <w:highlight w:val="none"/>
          <w:lang w:eastAsia="zh-CN"/>
        </w:rPr>
        <w:t xml:space="preserve">投标人</w:t>
      </w:r>
      <w:r>
        <w:rPr>
          <w:rFonts w:ascii="宋体" w:hAnsi="宋体"/>
          <w:color w:val="000000"/>
          <w:sz w:val="24"/>
          <w:szCs w:val="24"/>
          <w:highlight w:val="none"/>
        </w:rPr>
        <w:t xml:space="preserve">法定代表人或授权代表（签字或签章）：</w:t>
      </w:r>
      <w:r>
        <w:rPr>
          <w:rFonts w:ascii="宋体" w:hAnsi="宋体"/>
          <w:color w:val="000000"/>
          <w:sz w:val="24"/>
          <w:szCs w:val="24"/>
          <w:highlight w:val="none"/>
        </w:rPr>
      </w:r>
      <w:r/>
    </w:p>
    <w:p>
      <w:pPr>
        <w:pStyle w:val="1215"/>
        <w:spacing w:line="440" w:lineRule="exact"/>
        <w:rPr>
          <w:rFonts w:ascii="宋体" w:hAnsi="宋体"/>
          <w:color w:val="000000"/>
          <w:sz w:val="24"/>
          <w:szCs w:val="24"/>
          <w:highlight w:val="none"/>
        </w:rPr>
        <w:outlineLvl w:val="2"/>
      </w:pPr>
      <w:r>
        <w:rPr>
          <w:rFonts w:ascii="宋体" w:hAnsi="宋体"/>
          <w:color w:val="000000"/>
          <w:sz w:val="24"/>
          <w:szCs w:val="24"/>
          <w:highlight w:val="none"/>
        </w:rPr>
        <w:t xml:space="preserve">日期：</w:t>
      </w:r>
      <w:r>
        <w:rPr>
          <w:rFonts w:ascii="宋体" w:hAnsi="宋体"/>
          <w:color w:val="000000"/>
          <w:sz w:val="24"/>
          <w:szCs w:val="24"/>
          <w:highlight w:val="none"/>
        </w:rPr>
      </w:r>
      <w:r/>
    </w:p>
    <w:p>
      <w:pPr>
        <w:pStyle w:val="1215"/>
        <w:spacing w:line="440" w:lineRule="exact"/>
        <w:rPr>
          <w:rFonts w:ascii="宋体" w:hAnsi="宋体"/>
          <w:color w:val="000000"/>
          <w:sz w:val="24"/>
          <w:szCs w:val="24"/>
          <w:highlight w:val="none"/>
        </w:rPr>
        <w:outlineLvl w:val="2"/>
      </w:pPr>
      <w:r>
        <w:rPr>
          <w:rFonts w:ascii="宋体" w:hAnsi="宋体"/>
          <w:color w:val="000000"/>
          <w:sz w:val="24"/>
          <w:szCs w:val="24"/>
          <w:highlight w:val="none"/>
        </w:rPr>
      </w:r>
      <w:r/>
    </w:p>
    <w:p>
      <w:pPr>
        <w:pStyle w:val="1215"/>
        <w:ind w:firstLine="482"/>
        <w:spacing w:line="440" w:lineRule="exact"/>
        <w:rPr>
          <w:rFonts w:ascii="宋体" w:hAnsi="宋体"/>
          <w:color w:val="000000"/>
          <w:sz w:val="24"/>
          <w:szCs w:val="24"/>
          <w:highlight w:val="none"/>
        </w:rPr>
        <w:outlineLvl w:val="2"/>
      </w:pPr>
      <w:r>
        <w:rPr>
          <w:rFonts w:ascii="宋体" w:hAnsi="宋体"/>
          <w:color w:val="000000"/>
          <w:sz w:val="24"/>
          <w:szCs w:val="24"/>
          <w:highlight w:val="none"/>
        </w:rPr>
        <w:t xml:space="preserve">说明：1.</w:t>
      </w:r>
      <w:r>
        <w:rPr>
          <w:rFonts w:hint="eastAsia" w:ascii="宋体" w:hAnsi="宋体"/>
          <w:color w:val="000000"/>
          <w:sz w:val="24"/>
          <w:szCs w:val="24"/>
          <w:highlight w:val="none"/>
          <w:lang w:eastAsia="zh-CN"/>
        </w:rPr>
        <w:t xml:space="preserve">投标人</w:t>
      </w:r>
      <w:r>
        <w:rPr>
          <w:rFonts w:ascii="宋体" w:hAnsi="宋体"/>
          <w:color w:val="000000"/>
          <w:sz w:val="24"/>
          <w:szCs w:val="24"/>
          <w:highlight w:val="none"/>
        </w:rPr>
        <w:t xml:space="preserve">可自行选择是否提供本承诺函，若不提供本承诺函的，应按文件要求提供相应的证明材料。</w:t>
      </w:r>
      <w:r>
        <w:rPr>
          <w:rFonts w:ascii="宋体" w:hAnsi="宋体"/>
          <w:color w:val="000000"/>
          <w:sz w:val="24"/>
          <w:szCs w:val="24"/>
          <w:highlight w:val="none"/>
        </w:rPr>
      </w:r>
      <w:r/>
    </w:p>
    <w:p>
      <w:pPr>
        <w:pStyle w:val="1215"/>
        <w:ind w:firstLine="482"/>
        <w:spacing w:line="440" w:lineRule="exact"/>
        <w:rPr>
          <w:rFonts w:ascii="宋体" w:hAnsi="宋体"/>
          <w:color w:val="000000"/>
          <w:sz w:val="24"/>
          <w:szCs w:val="24"/>
          <w:highlight w:val="none"/>
        </w:rPr>
        <w:outlineLvl w:val="2"/>
      </w:pPr>
      <w:r>
        <w:rPr>
          <w:rFonts w:ascii="宋体" w:hAnsi="宋体"/>
          <w:color w:val="000000"/>
          <w:sz w:val="24"/>
          <w:szCs w:val="24"/>
          <w:highlight w:val="none"/>
        </w:rPr>
        <w:t xml:space="preserve">2.</w:t>
      </w:r>
      <w:r>
        <w:rPr>
          <w:rFonts w:hint="eastAsia" w:ascii="宋体" w:hAnsi="宋体"/>
          <w:color w:val="000000"/>
          <w:sz w:val="24"/>
          <w:szCs w:val="24"/>
          <w:highlight w:val="none"/>
          <w:lang w:eastAsia="zh-CN"/>
        </w:rPr>
        <w:t xml:space="preserve">投标人</w:t>
      </w:r>
      <w:r>
        <w:rPr>
          <w:rFonts w:ascii="宋体" w:hAnsi="宋体"/>
          <w:color w:val="000000"/>
          <w:sz w:val="24"/>
          <w:szCs w:val="24"/>
          <w:highlight w:val="none"/>
        </w:rPr>
        <w:t xml:space="preserve">可删减承诺事项，删减的承诺事项须按文件要求提供相应的证明材料。比如删去本承诺函第3项的，则应按文件要求提供依法缴纳税收和社会保障资金的良好记录。</w:t>
      </w:r>
      <w:r>
        <w:rPr>
          <w:rFonts w:ascii="宋体" w:hAnsi="宋体"/>
          <w:color w:val="000000"/>
          <w:sz w:val="24"/>
          <w:szCs w:val="24"/>
          <w:highlight w:val="none"/>
        </w:rPr>
      </w:r>
      <w:r/>
    </w:p>
    <w:p>
      <w:pPr>
        <w:pStyle w:val="1215"/>
        <w:numPr>
          <w:ilvl w:val="0"/>
          <w:numId w:val="0"/>
        </w:numPr>
        <w:jc w:val="both"/>
        <w:spacing w:line="440" w:lineRule="exact"/>
        <w:rPr>
          <w:rFonts w:hint="eastAsia" w:ascii="宋体" w:hAnsi="宋体" w:cs="仿宋"/>
          <w:b/>
          <w:bCs/>
          <w:color w:val="000000"/>
          <w:sz w:val="32"/>
          <w:szCs w:val="32"/>
          <w:highlight w:val="none"/>
          <w:lang w:eastAsia="zh-CN"/>
        </w:rPr>
      </w:pPr>
      <w:r>
        <w:rPr>
          <w:rFonts w:hint="eastAsia" w:ascii="宋体" w:hAnsi="宋体" w:cs="仿宋"/>
          <w:b/>
          <w:bCs/>
          <w:color w:val="000000"/>
          <w:sz w:val="32"/>
          <w:szCs w:val="32"/>
          <w:highlight w:val="none"/>
          <w:lang w:eastAsia="zh-CN"/>
        </w:rPr>
      </w:r>
      <w:r/>
    </w:p>
    <w:p>
      <w:pPr>
        <w:pStyle w:val="1215"/>
        <w:numPr>
          <w:ilvl w:val="0"/>
          <w:numId w:val="0"/>
        </w:numPr>
        <w:jc w:val="both"/>
        <w:spacing w:line="440" w:lineRule="exact"/>
        <w:rPr>
          <w:rFonts w:hint="eastAsia" w:ascii="宋体" w:hAnsi="宋体" w:cs="仿宋"/>
          <w:b/>
          <w:bCs/>
          <w:color w:val="000000"/>
          <w:sz w:val="32"/>
          <w:szCs w:val="32"/>
          <w:highlight w:val="none"/>
          <w:lang w:eastAsia="zh-CN"/>
        </w:rPr>
      </w:pPr>
      <w:r>
        <w:rPr>
          <w:rFonts w:hint="eastAsia" w:ascii="宋体" w:hAnsi="宋体" w:cs="仿宋"/>
          <w:b/>
          <w:bCs/>
          <w:color w:val="000000"/>
          <w:sz w:val="32"/>
          <w:szCs w:val="32"/>
          <w:highlight w:val="none"/>
          <w:lang w:eastAsia="zh-CN"/>
        </w:rPr>
      </w:r>
      <w:r/>
    </w:p>
    <w:p>
      <w:pPr>
        <w:pStyle w:val="1215"/>
        <w:numPr>
          <w:ilvl w:val="0"/>
          <w:numId w:val="0"/>
        </w:numPr>
        <w:jc w:val="both"/>
        <w:spacing w:line="440" w:lineRule="exact"/>
        <w:rPr>
          <w:rFonts w:hint="eastAsia" w:ascii="宋体" w:hAnsi="宋体" w:cs="仿宋"/>
          <w:b/>
          <w:bCs/>
          <w:color w:val="000000"/>
          <w:sz w:val="32"/>
          <w:szCs w:val="32"/>
          <w:highlight w:val="none"/>
          <w:lang w:eastAsia="zh-CN"/>
        </w:rPr>
      </w:pPr>
      <w:r>
        <w:rPr>
          <w:rFonts w:hint="eastAsia" w:ascii="宋体" w:hAnsi="宋体" w:cs="仿宋"/>
          <w:b/>
          <w:bCs/>
          <w:color w:val="000000"/>
          <w:sz w:val="32"/>
          <w:szCs w:val="32"/>
          <w:highlight w:val="none"/>
          <w:lang w:eastAsia="zh-CN"/>
        </w:rPr>
      </w:r>
      <w:r/>
    </w:p>
    <w:p>
      <w:pPr>
        <w:pStyle w:val="1215"/>
        <w:numPr>
          <w:ilvl w:val="0"/>
          <w:numId w:val="0"/>
        </w:numPr>
        <w:jc w:val="both"/>
        <w:spacing w:line="440" w:lineRule="exact"/>
        <w:rPr>
          <w:rFonts w:hint="eastAsia" w:ascii="宋体" w:hAnsi="宋体" w:cs="仿宋"/>
          <w:b/>
          <w:bCs/>
          <w:color w:val="000000"/>
          <w:sz w:val="32"/>
          <w:szCs w:val="32"/>
          <w:highlight w:val="none"/>
          <w:lang w:eastAsia="zh-CN"/>
        </w:rPr>
      </w:pPr>
      <w:r>
        <w:rPr>
          <w:rFonts w:hint="eastAsia" w:ascii="宋体" w:hAnsi="宋体" w:cs="仿宋"/>
          <w:b/>
          <w:bCs/>
          <w:color w:val="000000"/>
          <w:sz w:val="32"/>
          <w:szCs w:val="32"/>
          <w:highlight w:val="none"/>
          <w:lang w:eastAsia="zh-CN"/>
        </w:rPr>
      </w:r>
      <w:r/>
    </w:p>
    <w:p>
      <w:pPr>
        <w:pStyle w:val="1215"/>
        <w:numPr>
          <w:ilvl w:val="0"/>
          <w:numId w:val="0"/>
        </w:numPr>
        <w:jc w:val="both"/>
        <w:spacing w:line="440" w:lineRule="exact"/>
        <w:rPr>
          <w:rFonts w:hint="eastAsia" w:ascii="宋体" w:hAnsi="宋体" w:cs="仿宋"/>
          <w:b/>
          <w:bCs/>
          <w:color w:val="000000"/>
          <w:sz w:val="32"/>
          <w:szCs w:val="32"/>
          <w:highlight w:val="none"/>
          <w:lang w:eastAsia="zh-CN"/>
        </w:rPr>
      </w:pPr>
      <w:r>
        <w:rPr>
          <w:rFonts w:hint="eastAsia" w:ascii="宋体" w:hAnsi="宋体" w:cs="仿宋"/>
          <w:b/>
          <w:bCs/>
          <w:color w:val="000000"/>
          <w:sz w:val="32"/>
          <w:szCs w:val="32"/>
          <w:highlight w:val="none"/>
          <w:lang w:eastAsia="zh-CN"/>
        </w:rPr>
      </w:r>
      <w:r/>
    </w:p>
    <w:p>
      <w:pPr>
        <w:pStyle w:val="1215"/>
        <w:numPr>
          <w:ilvl w:val="0"/>
          <w:numId w:val="0"/>
        </w:numPr>
        <w:jc w:val="both"/>
        <w:spacing w:line="440" w:lineRule="exact"/>
        <w:rPr>
          <w:rFonts w:hint="eastAsia" w:ascii="宋体" w:hAnsi="宋体" w:cs="仿宋"/>
          <w:b/>
          <w:bCs/>
          <w:color w:val="000000"/>
          <w:sz w:val="32"/>
          <w:szCs w:val="32"/>
          <w:highlight w:val="none"/>
          <w:lang w:eastAsia="zh-CN"/>
        </w:rPr>
      </w:pPr>
      <w:r>
        <w:rPr>
          <w:rFonts w:hint="eastAsia" w:ascii="宋体" w:hAnsi="宋体" w:cs="仿宋"/>
          <w:b/>
          <w:bCs/>
          <w:color w:val="000000"/>
          <w:sz w:val="32"/>
          <w:szCs w:val="32"/>
          <w:highlight w:val="none"/>
          <w:lang w:eastAsia="zh-CN"/>
        </w:rPr>
      </w:r>
      <w:r/>
    </w:p>
    <w:p>
      <w:pPr>
        <w:pStyle w:val="1215"/>
        <w:numPr>
          <w:ilvl w:val="0"/>
          <w:numId w:val="0"/>
        </w:numPr>
        <w:jc w:val="both"/>
        <w:spacing w:line="440" w:lineRule="exact"/>
        <w:rPr>
          <w:rFonts w:hint="eastAsia" w:ascii="宋体" w:hAnsi="宋体" w:cs="仿宋"/>
          <w:b/>
          <w:bCs/>
          <w:color w:val="000000"/>
          <w:sz w:val="32"/>
          <w:szCs w:val="32"/>
          <w:highlight w:val="none"/>
          <w:lang w:eastAsia="zh-CN"/>
        </w:rPr>
      </w:pPr>
      <w:r>
        <w:rPr>
          <w:rFonts w:hint="eastAsia" w:ascii="宋体" w:hAnsi="宋体" w:cs="仿宋"/>
          <w:b/>
          <w:bCs/>
          <w:color w:val="000000"/>
          <w:sz w:val="32"/>
          <w:szCs w:val="32"/>
          <w:highlight w:val="none"/>
          <w:lang w:eastAsia="zh-CN"/>
        </w:rPr>
      </w:r>
      <w:r/>
    </w:p>
    <w:p>
      <w:pPr>
        <w:pStyle w:val="1215"/>
        <w:numPr>
          <w:ilvl w:val="0"/>
          <w:numId w:val="0"/>
        </w:numPr>
        <w:jc w:val="both"/>
        <w:spacing w:line="440" w:lineRule="exact"/>
        <w:rPr>
          <w:rFonts w:hint="eastAsia" w:ascii="宋体" w:hAnsi="宋体" w:cs="仿宋"/>
          <w:b/>
          <w:bCs/>
          <w:color w:val="000000"/>
          <w:sz w:val="32"/>
          <w:szCs w:val="32"/>
          <w:highlight w:val="none"/>
          <w:lang w:eastAsia="zh-CN"/>
        </w:rPr>
      </w:pPr>
      <w:r>
        <w:rPr>
          <w:rFonts w:hint="eastAsia" w:ascii="宋体" w:hAnsi="宋体" w:cs="仿宋"/>
          <w:b/>
          <w:bCs/>
          <w:color w:val="000000"/>
          <w:sz w:val="32"/>
          <w:szCs w:val="32"/>
          <w:highlight w:val="none"/>
          <w:lang w:eastAsia="zh-CN"/>
        </w:rPr>
      </w:r>
      <w:r/>
    </w:p>
    <w:p>
      <w:pPr>
        <w:pStyle w:val="1215"/>
        <w:numPr>
          <w:ilvl w:val="0"/>
          <w:numId w:val="0"/>
        </w:numPr>
        <w:jc w:val="both"/>
        <w:spacing w:line="440" w:lineRule="exact"/>
        <w:rPr>
          <w:rFonts w:hint="eastAsia" w:ascii="宋体" w:hAnsi="宋体" w:cs="仿宋"/>
          <w:b/>
          <w:bCs/>
          <w:color w:val="000000"/>
          <w:sz w:val="32"/>
          <w:szCs w:val="32"/>
          <w:highlight w:val="none"/>
          <w:lang w:eastAsia="zh-CN"/>
        </w:rPr>
      </w:pPr>
      <w:r>
        <w:rPr>
          <w:rFonts w:hint="eastAsia" w:ascii="宋体" w:hAnsi="宋体" w:cs="仿宋"/>
          <w:b/>
          <w:bCs/>
          <w:color w:val="000000"/>
          <w:sz w:val="32"/>
          <w:szCs w:val="32"/>
          <w:highlight w:val="none"/>
          <w:lang w:eastAsia="zh-CN"/>
        </w:rPr>
      </w:r>
      <w:r/>
    </w:p>
    <w:p>
      <w:pPr>
        <w:pStyle w:val="1215"/>
        <w:numPr>
          <w:ilvl w:val="0"/>
          <w:numId w:val="0"/>
        </w:numPr>
        <w:jc w:val="both"/>
        <w:spacing w:line="440" w:lineRule="exact"/>
        <w:rPr>
          <w:rFonts w:hint="eastAsia" w:ascii="宋体" w:hAnsi="宋体" w:cs="仿宋"/>
          <w:b/>
          <w:bCs/>
          <w:color w:val="000000"/>
          <w:sz w:val="32"/>
          <w:szCs w:val="32"/>
          <w:highlight w:val="none"/>
          <w:lang w:eastAsia="zh-CN"/>
        </w:rPr>
      </w:pPr>
      <w:r>
        <w:rPr>
          <w:rFonts w:hint="eastAsia" w:ascii="宋体" w:hAnsi="宋体" w:cs="仿宋"/>
          <w:b/>
          <w:bCs/>
          <w:color w:val="000000"/>
          <w:sz w:val="32"/>
          <w:szCs w:val="32"/>
          <w:highlight w:val="none"/>
          <w:lang w:eastAsia="zh-CN"/>
        </w:rPr>
      </w:r>
      <w:r/>
    </w:p>
    <w:p>
      <w:pPr>
        <w:pStyle w:val="1215"/>
        <w:numPr>
          <w:ilvl w:val="0"/>
          <w:numId w:val="0"/>
        </w:numPr>
        <w:jc w:val="both"/>
        <w:spacing w:line="440" w:lineRule="exact"/>
        <w:rPr>
          <w:rFonts w:hint="eastAsia" w:ascii="宋体" w:hAnsi="宋体" w:cs="仿宋"/>
          <w:b/>
          <w:bCs/>
          <w:color w:val="000000"/>
          <w:sz w:val="32"/>
          <w:szCs w:val="32"/>
          <w:highlight w:val="none"/>
          <w:lang w:eastAsia="zh-CN"/>
        </w:rPr>
      </w:pPr>
      <w:r>
        <w:rPr>
          <w:rFonts w:hint="eastAsia" w:ascii="宋体" w:hAnsi="宋体" w:cs="仿宋"/>
          <w:b/>
          <w:bCs/>
          <w:color w:val="000000"/>
          <w:sz w:val="32"/>
          <w:szCs w:val="32"/>
          <w:highlight w:val="none"/>
          <w:lang w:eastAsia="zh-CN"/>
        </w:rPr>
      </w:r>
      <w:r/>
    </w:p>
    <w:p>
      <w:pPr>
        <w:pStyle w:val="1215"/>
        <w:numPr>
          <w:ilvl w:val="0"/>
          <w:numId w:val="0"/>
        </w:numPr>
        <w:jc w:val="both"/>
        <w:spacing w:line="440" w:lineRule="exact"/>
        <w:rPr>
          <w:rFonts w:hint="eastAsia" w:ascii="宋体" w:hAnsi="宋体" w:cs="仿宋"/>
          <w:b/>
          <w:bCs/>
          <w:color w:val="000000"/>
          <w:sz w:val="32"/>
          <w:szCs w:val="32"/>
          <w:highlight w:val="none"/>
          <w:lang w:eastAsia="zh-CN"/>
        </w:rPr>
      </w:pPr>
      <w:r>
        <w:rPr>
          <w:rFonts w:hint="eastAsia" w:ascii="宋体" w:hAnsi="宋体" w:cs="仿宋"/>
          <w:b/>
          <w:bCs/>
          <w:color w:val="000000"/>
          <w:sz w:val="32"/>
          <w:szCs w:val="32"/>
          <w:highlight w:val="none"/>
          <w:lang w:eastAsia="zh-CN"/>
        </w:rPr>
      </w:r>
      <w:r/>
    </w:p>
    <w:p>
      <w:pPr>
        <w:pStyle w:val="1215"/>
        <w:numPr>
          <w:ilvl w:val="0"/>
          <w:numId w:val="0"/>
        </w:numPr>
        <w:jc w:val="center"/>
        <w:spacing w:line="440" w:lineRule="exact"/>
        <w:rPr>
          <w:rFonts w:hint="eastAsia" w:ascii="黑体" w:hAnsi="黑体" w:eastAsia="黑体" w:cs="Times New Roman"/>
          <w:b/>
          <w:sz w:val="32"/>
          <w:szCs w:val="32"/>
          <w:highlight w:val="none"/>
          <w:lang w:eastAsia="zh-CN"/>
        </w:rPr>
        <w:sectPr>
          <w:headerReference w:type="default" r:id="rId10"/>
          <w:footerReference w:type="default" r:id="rId13"/>
          <w:footerReference w:type="first" r:id="rId14"/>
          <w:footnotePr/>
          <w:endnotePr/>
          <w:type w:val="nextPage"/>
          <w:pgSz w:w="11906" w:h="16838" w:orient="portrait"/>
          <w:pgMar w:top="1418" w:right="1588" w:bottom="1418" w:left="1365" w:header="851" w:footer="907" w:gutter="0"/>
          <w:pgNumType w:start="63"/>
          <w:cols w:num="1" w:sep="0" w:space="1701" w:equalWidth="1"/>
          <w:docGrid w:linePitch="360"/>
          <w:titlePg/>
        </w:sectPr>
      </w:pPr>
      <w:r>
        <w:rPr>
          <w:rFonts w:hint="eastAsia" w:ascii="黑体" w:hAnsi="黑体" w:eastAsia="黑体" w:cs="Times New Roman"/>
          <w:b/>
          <w:sz w:val="32"/>
          <w:szCs w:val="32"/>
          <w:highlight w:val="none"/>
          <w:lang w:eastAsia="zh-CN"/>
        </w:rPr>
      </w:r>
      <w:r/>
    </w:p>
    <w:p>
      <w:pPr>
        <w:pStyle w:val="1215"/>
        <w:numPr>
          <w:ilvl w:val="0"/>
          <w:numId w:val="0"/>
        </w:numPr>
        <w:jc w:val="center"/>
        <w:spacing w:line="440" w:lineRule="exact"/>
        <w:rPr>
          <w:rFonts w:hint="eastAsia" w:ascii="黑体" w:hAnsi="黑体" w:eastAsia="黑体" w:cs="Times New Roman"/>
          <w:b/>
          <w:color w:val="000000"/>
          <w:sz w:val="32"/>
          <w:szCs w:val="32"/>
          <w:highlight w:val="none"/>
          <w:lang w:eastAsia="zh-CN"/>
        </w:rPr>
      </w:pPr>
      <w:r>
        <w:rPr>
          <w:rFonts w:hint="eastAsia" w:ascii="黑体" w:hAnsi="黑体" w:eastAsia="黑体" w:cs="Times New Roman"/>
          <w:b/>
          <w:color w:val="000000"/>
          <w:sz w:val="32"/>
          <w:szCs w:val="32"/>
          <w:highlight w:val="none"/>
          <w:lang w:eastAsia="zh-CN"/>
        </w:rPr>
        <w:t xml:space="preserve">十七、单位负责人为同一人或者存在直接控股、管理关系的不同供应商，不得参加同一合同项下的政府采购活动的承诺函（格式自拟）</w:t>
      </w:r>
      <w:r>
        <w:rPr>
          <w:rFonts w:hint="eastAsia" w:ascii="黑体" w:hAnsi="黑体" w:eastAsia="黑体" w:cs="Times New Roman"/>
          <w:b/>
          <w:color w:val="000000"/>
          <w:sz w:val="32"/>
          <w:szCs w:val="32"/>
          <w:highlight w:val="none"/>
          <w:lang w:eastAsia="zh-CN"/>
        </w:rPr>
      </w:r>
      <w:r/>
    </w:p>
    <w:p>
      <w:pPr>
        <w:pStyle w:val="1215"/>
        <w:numPr>
          <w:ilvl w:val="0"/>
          <w:numId w:val="0"/>
        </w:numPr>
        <w:jc w:val="center"/>
        <w:spacing w:line="440" w:lineRule="exact"/>
        <w:rPr>
          <w:rFonts w:hint="eastAsia" w:ascii="黑体" w:hAnsi="黑体" w:eastAsia="黑体" w:cs="Times New Roman"/>
          <w:b/>
          <w:color w:val="0000ff"/>
          <w:sz w:val="32"/>
          <w:szCs w:val="32"/>
          <w:highlight w:val="none"/>
        </w:rPr>
      </w:pPr>
      <w:r>
        <w:rPr>
          <w:rFonts w:hint="eastAsia" w:ascii="黑体" w:hAnsi="黑体" w:eastAsia="黑体" w:cs="Times New Roman"/>
          <w:b/>
          <w:color w:val="0000ff"/>
          <w:sz w:val="32"/>
          <w:szCs w:val="32"/>
          <w:highlight w:val="none"/>
        </w:rPr>
      </w:r>
      <w:r/>
    </w:p>
    <w:p>
      <w:pPr>
        <w:pStyle w:val="1215"/>
        <w:numPr>
          <w:ilvl w:val="0"/>
          <w:numId w:val="0"/>
        </w:numPr>
        <w:jc w:val="center"/>
        <w:spacing w:line="440" w:lineRule="exact"/>
        <w:rPr>
          <w:rFonts w:hint="eastAsia" w:ascii="黑体" w:hAnsi="黑体" w:eastAsia="黑体" w:cs="Times New Roman"/>
          <w:b/>
          <w:sz w:val="32"/>
          <w:szCs w:val="32"/>
          <w:highlight w:val="none"/>
          <w:lang w:eastAsia="zh-CN"/>
        </w:rPr>
      </w:pPr>
      <w:r>
        <w:rPr>
          <w:rFonts w:hint="eastAsia" w:ascii="黑体" w:hAnsi="黑体" w:eastAsia="黑体" w:cs="Times New Roman"/>
          <w:b/>
          <w:sz w:val="32"/>
          <w:szCs w:val="32"/>
          <w:highlight w:val="none"/>
          <w:lang w:eastAsia="zh-CN"/>
        </w:rPr>
      </w:r>
      <w:r/>
    </w:p>
    <w:p>
      <w:pPr>
        <w:pStyle w:val="1215"/>
        <w:numPr>
          <w:ilvl w:val="0"/>
          <w:numId w:val="0"/>
        </w:numPr>
        <w:jc w:val="center"/>
        <w:spacing w:line="440" w:lineRule="exact"/>
        <w:rPr>
          <w:rFonts w:hint="eastAsia" w:ascii="黑体" w:hAnsi="黑体" w:eastAsia="黑体" w:cs="Times New Roman"/>
          <w:b/>
          <w:sz w:val="32"/>
          <w:szCs w:val="32"/>
          <w:highlight w:val="none"/>
          <w:lang w:eastAsia="zh-CN"/>
        </w:rPr>
      </w:pPr>
      <w:r>
        <w:rPr>
          <w:rFonts w:hint="eastAsia" w:ascii="黑体" w:hAnsi="黑体" w:eastAsia="黑体" w:cs="Times New Roman"/>
          <w:b/>
          <w:sz w:val="32"/>
          <w:szCs w:val="32"/>
          <w:highlight w:val="none"/>
          <w:lang w:eastAsia="zh-CN"/>
        </w:rPr>
      </w:r>
      <w:r/>
    </w:p>
    <w:p>
      <w:pPr>
        <w:pStyle w:val="1215"/>
        <w:numPr>
          <w:ilvl w:val="0"/>
          <w:numId w:val="0"/>
        </w:numPr>
        <w:jc w:val="center"/>
        <w:spacing w:line="440" w:lineRule="exact"/>
        <w:rPr>
          <w:rFonts w:hint="eastAsia" w:ascii="黑体" w:hAnsi="黑体" w:eastAsia="黑体" w:cs="Times New Roman"/>
          <w:b/>
          <w:sz w:val="32"/>
          <w:szCs w:val="32"/>
          <w:highlight w:val="none"/>
          <w:lang w:eastAsia="zh-CN"/>
        </w:rPr>
      </w:pPr>
      <w:r>
        <w:rPr>
          <w:rFonts w:hint="eastAsia" w:ascii="黑体" w:hAnsi="黑体" w:eastAsia="黑体" w:cs="Times New Roman"/>
          <w:b/>
          <w:sz w:val="32"/>
          <w:szCs w:val="32"/>
          <w:highlight w:val="none"/>
          <w:lang w:eastAsia="zh-CN"/>
        </w:rPr>
      </w:r>
      <w:r/>
    </w:p>
    <w:p>
      <w:pPr>
        <w:pStyle w:val="1215"/>
        <w:numPr>
          <w:ilvl w:val="0"/>
          <w:numId w:val="0"/>
        </w:numPr>
        <w:jc w:val="center"/>
        <w:spacing w:line="440" w:lineRule="exact"/>
        <w:rPr>
          <w:rFonts w:hint="eastAsia" w:ascii="黑体" w:hAnsi="黑体" w:eastAsia="黑体" w:cs="Times New Roman"/>
          <w:b/>
          <w:sz w:val="32"/>
          <w:szCs w:val="32"/>
          <w:highlight w:val="none"/>
          <w:lang w:eastAsia="zh-CN"/>
        </w:rPr>
      </w:pPr>
      <w:r>
        <w:rPr>
          <w:rFonts w:hint="eastAsia" w:ascii="黑体" w:hAnsi="黑体" w:eastAsia="黑体" w:cs="Times New Roman"/>
          <w:b/>
          <w:sz w:val="32"/>
          <w:szCs w:val="32"/>
          <w:highlight w:val="none"/>
          <w:lang w:eastAsia="zh-CN"/>
        </w:rPr>
      </w:r>
      <w:r/>
    </w:p>
    <w:p>
      <w:pPr>
        <w:pStyle w:val="1215"/>
        <w:numPr>
          <w:ilvl w:val="0"/>
          <w:numId w:val="0"/>
        </w:numPr>
        <w:jc w:val="center"/>
        <w:spacing w:line="440" w:lineRule="exact"/>
        <w:rPr>
          <w:rFonts w:hint="eastAsia" w:ascii="黑体" w:hAnsi="黑体" w:eastAsia="黑体" w:cs="Times New Roman"/>
          <w:b/>
          <w:sz w:val="32"/>
          <w:szCs w:val="32"/>
          <w:highlight w:val="none"/>
          <w:lang w:eastAsia="zh-CN"/>
        </w:rPr>
      </w:pPr>
      <w:r>
        <w:rPr>
          <w:rFonts w:hint="eastAsia" w:ascii="黑体" w:hAnsi="黑体" w:eastAsia="黑体" w:cs="Times New Roman"/>
          <w:b/>
          <w:sz w:val="32"/>
          <w:szCs w:val="32"/>
          <w:highlight w:val="none"/>
          <w:lang w:eastAsia="zh-CN"/>
        </w:rPr>
      </w:r>
      <w:r/>
    </w:p>
    <w:p>
      <w:pPr>
        <w:pStyle w:val="1215"/>
        <w:numPr>
          <w:ilvl w:val="0"/>
          <w:numId w:val="0"/>
        </w:numPr>
        <w:jc w:val="center"/>
        <w:spacing w:line="440" w:lineRule="exact"/>
        <w:rPr>
          <w:rFonts w:hint="eastAsia" w:ascii="黑体" w:hAnsi="黑体" w:eastAsia="黑体" w:cs="Times New Roman"/>
          <w:b/>
          <w:sz w:val="32"/>
          <w:szCs w:val="32"/>
          <w:highlight w:val="none"/>
          <w:lang w:eastAsia="zh-CN"/>
        </w:rPr>
      </w:pPr>
      <w:r>
        <w:rPr>
          <w:rFonts w:hint="eastAsia" w:ascii="黑体" w:hAnsi="黑体" w:eastAsia="黑体" w:cs="Times New Roman"/>
          <w:b/>
          <w:sz w:val="32"/>
          <w:szCs w:val="32"/>
          <w:highlight w:val="none"/>
          <w:lang w:eastAsia="zh-CN"/>
        </w:rPr>
      </w:r>
      <w:r/>
    </w:p>
    <w:p>
      <w:pPr>
        <w:pStyle w:val="1215"/>
        <w:numPr>
          <w:ilvl w:val="0"/>
          <w:numId w:val="0"/>
        </w:numPr>
        <w:jc w:val="center"/>
        <w:spacing w:line="440" w:lineRule="exact"/>
        <w:rPr>
          <w:rFonts w:hint="eastAsia" w:ascii="黑体" w:hAnsi="黑体" w:eastAsia="黑体" w:cs="Times New Roman"/>
          <w:b/>
          <w:sz w:val="32"/>
          <w:szCs w:val="32"/>
          <w:highlight w:val="none"/>
          <w:lang w:eastAsia="zh-CN"/>
        </w:rPr>
      </w:pPr>
      <w:r>
        <w:rPr>
          <w:rFonts w:hint="eastAsia" w:ascii="黑体" w:hAnsi="黑体" w:eastAsia="黑体" w:cs="Times New Roman"/>
          <w:b/>
          <w:sz w:val="32"/>
          <w:szCs w:val="32"/>
          <w:highlight w:val="none"/>
          <w:lang w:eastAsia="zh-CN"/>
        </w:rPr>
      </w:r>
      <w:r/>
    </w:p>
    <w:p>
      <w:pPr>
        <w:pStyle w:val="1215"/>
        <w:numPr>
          <w:ilvl w:val="0"/>
          <w:numId w:val="0"/>
        </w:numPr>
        <w:jc w:val="center"/>
        <w:spacing w:line="440" w:lineRule="exact"/>
        <w:rPr>
          <w:rFonts w:hint="eastAsia" w:ascii="黑体" w:hAnsi="黑体" w:eastAsia="黑体" w:cs="Times New Roman"/>
          <w:b/>
          <w:sz w:val="32"/>
          <w:szCs w:val="32"/>
          <w:highlight w:val="none"/>
          <w:lang w:eastAsia="zh-CN"/>
        </w:rPr>
      </w:pPr>
      <w:r>
        <w:rPr>
          <w:rFonts w:hint="eastAsia" w:ascii="黑体" w:hAnsi="黑体" w:eastAsia="黑体" w:cs="Times New Roman"/>
          <w:b/>
          <w:sz w:val="32"/>
          <w:szCs w:val="32"/>
          <w:highlight w:val="none"/>
          <w:lang w:eastAsia="zh-CN"/>
        </w:rPr>
      </w:r>
      <w:r/>
    </w:p>
    <w:p>
      <w:pPr>
        <w:pStyle w:val="1215"/>
        <w:numPr>
          <w:ilvl w:val="0"/>
          <w:numId w:val="0"/>
        </w:numPr>
        <w:jc w:val="center"/>
        <w:spacing w:line="440" w:lineRule="exact"/>
        <w:rPr>
          <w:rFonts w:hint="eastAsia" w:ascii="黑体" w:hAnsi="黑体" w:eastAsia="黑体" w:cs="Times New Roman"/>
          <w:b/>
          <w:sz w:val="32"/>
          <w:szCs w:val="32"/>
          <w:highlight w:val="none"/>
          <w:lang w:eastAsia="zh-CN"/>
        </w:rPr>
      </w:pPr>
      <w:r>
        <w:rPr>
          <w:rFonts w:hint="eastAsia" w:ascii="黑体" w:hAnsi="黑体" w:eastAsia="黑体" w:cs="Times New Roman"/>
          <w:b/>
          <w:sz w:val="32"/>
          <w:szCs w:val="32"/>
          <w:highlight w:val="none"/>
          <w:lang w:eastAsia="zh-CN"/>
        </w:rPr>
      </w:r>
      <w:r/>
    </w:p>
    <w:p>
      <w:pPr>
        <w:pStyle w:val="1215"/>
        <w:numPr>
          <w:ilvl w:val="0"/>
          <w:numId w:val="0"/>
        </w:numPr>
        <w:jc w:val="center"/>
        <w:spacing w:line="440" w:lineRule="exact"/>
        <w:rPr>
          <w:rFonts w:hint="eastAsia" w:ascii="黑体" w:hAnsi="黑体" w:eastAsia="黑体" w:cs="Times New Roman"/>
          <w:b/>
          <w:sz w:val="32"/>
          <w:szCs w:val="32"/>
          <w:highlight w:val="none"/>
          <w:lang w:eastAsia="zh-CN"/>
        </w:rPr>
      </w:pPr>
      <w:r>
        <w:rPr>
          <w:rFonts w:hint="eastAsia" w:ascii="黑体" w:hAnsi="黑体" w:eastAsia="黑体" w:cs="Times New Roman"/>
          <w:b/>
          <w:sz w:val="32"/>
          <w:szCs w:val="32"/>
          <w:highlight w:val="none"/>
          <w:lang w:eastAsia="zh-CN"/>
        </w:rPr>
      </w:r>
      <w:r/>
    </w:p>
    <w:p>
      <w:pPr>
        <w:pStyle w:val="1215"/>
        <w:numPr>
          <w:ilvl w:val="0"/>
          <w:numId w:val="0"/>
        </w:numPr>
        <w:jc w:val="center"/>
        <w:spacing w:line="440" w:lineRule="exact"/>
        <w:rPr>
          <w:rFonts w:hint="eastAsia" w:ascii="黑体" w:hAnsi="黑体" w:eastAsia="黑体" w:cs="Times New Roman"/>
          <w:b/>
          <w:sz w:val="32"/>
          <w:szCs w:val="32"/>
          <w:highlight w:val="none"/>
          <w:lang w:eastAsia="zh-CN"/>
        </w:rPr>
      </w:pPr>
      <w:r>
        <w:rPr>
          <w:rFonts w:hint="eastAsia" w:ascii="黑体" w:hAnsi="黑体" w:eastAsia="黑体" w:cs="Times New Roman"/>
          <w:b/>
          <w:sz w:val="32"/>
          <w:szCs w:val="32"/>
          <w:highlight w:val="none"/>
          <w:lang w:eastAsia="zh-CN"/>
        </w:rPr>
      </w:r>
      <w:r/>
    </w:p>
    <w:p>
      <w:pPr>
        <w:pStyle w:val="1215"/>
        <w:numPr>
          <w:ilvl w:val="0"/>
          <w:numId w:val="0"/>
        </w:numPr>
        <w:jc w:val="center"/>
        <w:spacing w:line="440" w:lineRule="exact"/>
        <w:rPr>
          <w:rFonts w:hint="eastAsia" w:ascii="黑体" w:hAnsi="黑体" w:eastAsia="黑体" w:cs="Times New Roman"/>
          <w:b/>
          <w:sz w:val="32"/>
          <w:szCs w:val="32"/>
          <w:highlight w:val="none"/>
          <w:lang w:eastAsia="zh-CN"/>
        </w:rPr>
      </w:pPr>
      <w:r>
        <w:rPr>
          <w:rFonts w:hint="eastAsia" w:ascii="黑体" w:hAnsi="黑体" w:eastAsia="黑体" w:cs="Times New Roman"/>
          <w:b/>
          <w:sz w:val="32"/>
          <w:szCs w:val="32"/>
          <w:highlight w:val="none"/>
          <w:lang w:eastAsia="zh-CN"/>
        </w:rPr>
      </w:r>
      <w:r/>
    </w:p>
    <w:p>
      <w:pPr>
        <w:pStyle w:val="1215"/>
        <w:numPr>
          <w:ilvl w:val="0"/>
          <w:numId w:val="0"/>
        </w:numPr>
        <w:jc w:val="center"/>
        <w:spacing w:line="440" w:lineRule="exact"/>
        <w:rPr>
          <w:rFonts w:hint="eastAsia" w:ascii="黑体" w:hAnsi="黑体" w:eastAsia="黑体" w:cs="Times New Roman"/>
          <w:b/>
          <w:sz w:val="32"/>
          <w:szCs w:val="32"/>
          <w:highlight w:val="none"/>
          <w:lang w:eastAsia="zh-CN"/>
        </w:rPr>
      </w:pPr>
      <w:r>
        <w:rPr>
          <w:rFonts w:hint="eastAsia" w:ascii="黑体" w:hAnsi="黑体" w:eastAsia="黑体" w:cs="Times New Roman"/>
          <w:b/>
          <w:sz w:val="32"/>
          <w:szCs w:val="32"/>
          <w:highlight w:val="none"/>
          <w:lang w:eastAsia="zh-CN"/>
        </w:rPr>
      </w:r>
      <w:r/>
    </w:p>
    <w:p>
      <w:pPr>
        <w:pStyle w:val="1215"/>
        <w:numPr>
          <w:ilvl w:val="0"/>
          <w:numId w:val="0"/>
        </w:numPr>
        <w:jc w:val="center"/>
        <w:spacing w:line="440" w:lineRule="exact"/>
        <w:rPr>
          <w:rFonts w:hint="eastAsia" w:ascii="黑体" w:hAnsi="黑体" w:eastAsia="黑体" w:cs="Times New Roman"/>
          <w:b/>
          <w:sz w:val="32"/>
          <w:szCs w:val="32"/>
          <w:highlight w:val="none"/>
          <w:lang w:eastAsia="zh-CN"/>
        </w:rPr>
      </w:pPr>
      <w:r>
        <w:rPr>
          <w:rFonts w:hint="eastAsia" w:ascii="黑体" w:hAnsi="黑体" w:eastAsia="黑体" w:cs="Times New Roman"/>
          <w:b/>
          <w:sz w:val="32"/>
          <w:szCs w:val="32"/>
          <w:highlight w:val="none"/>
          <w:lang w:eastAsia="zh-CN"/>
        </w:rPr>
      </w:r>
      <w:r/>
    </w:p>
    <w:p>
      <w:pPr>
        <w:pStyle w:val="1215"/>
        <w:numPr>
          <w:ilvl w:val="0"/>
          <w:numId w:val="0"/>
        </w:numPr>
        <w:jc w:val="center"/>
        <w:spacing w:line="440" w:lineRule="exact"/>
        <w:rPr>
          <w:rFonts w:hint="eastAsia" w:ascii="黑体" w:hAnsi="黑体" w:eastAsia="黑体" w:cs="Times New Roman"/>
          <w:b/>
          <w:sz w:val="32"/>
          <w:szCs w:val="32"/>
          <w:highlight w:val="none"/>
          <w:lang w:eastAsia="zh-CN"/>
        </w:rPr>
      </w:pPr>
      <w:r>
        <w:rPr>
          <w:rFonts w:hint="eastAsia" w:ascii="黑体" w:hAnsi="黑体" w:eastAsia="黑体" w:cs="Times New Roman"/>
          <w:b/>
          <w:sz w:val="32"/>
          <w:szCs w:val="32"/>
          <w:highlight w:val="none"/>
          <w:lang w:eastAsia="zh-CN"/>
        </w:rPr>
      </w:r>
      <w:r/>
    </w:p>
    <w:p>
      <w:pPr>
        <w:pStyle w:val="1215"/>
        <w:numPr>
          <w:ilvl w:val="0"/>
          <w:numId w:val="0"/>
        </w:numPr>
        <w:jc w:val="center"/>
        <w:spacing w:line="440" w:lineRule="exact"/>
        <w:rPr>
          <w:rFonts w:hint="eastAsia" w:ascii="黑体" w:hAnsi="黑体" w:eastAsia="黑体" w:cs="Times New Roman"/>
          <w:b/>
          <w:sz w:val="32"/>
          <w:szCs w:val="32"/>
          <w:highlight w:val="none"/>
          <w:lang w:eastAsia="zh-CN"/>
        </w:rPr>
      </w:pPr>
      <w:r>
        <w:rPr>
          <w:rFonts w:hint="eastAsia" w:ascii="黑体" w:hAnsi="黑体" w:eastAsia="黑体" w:cs="Times New Roman"/>
          <w:b/>
          <w:sz w:val="32"/>
          <w:szCs w:val="32"/>
          <w:highlight w:val="none"/>
          <w:lang w:eastAsia="zh-CN"/>
        </w:rPr>
      </w:r>
      <w:r/>
    </w:p>
    <w:p>
      <w:pPr>
        <w:pStyle w:val="1215"/>
        <w:numPr>
          <w:ilvl w:val="0"/>
          <w:numId w:val="0"/>
        </w:numPr>
        <w:jc w:val="center"/>
        <w:spacing w:line="440" w:lineRule="exact"/>
        <w:rPr>
          <w:rFonts w:hint="eastAsia" w:ascii="黑体" w:hAnsi="黑体" w:eastAsia="黑体" w:cs="Times New Roman"/>
          <w:b/>
          <w:sz w:val="32"/>
          <w:szCs w:val="32"/>
          <w:highlight w:val="none"/>
          <w:lang w:eastAsia="zh-CN"/>
        </w:rPr>
      </w:pPr>
      <w:r>
        <w:rPr>
          <w:rFonts w:hint="eastAsia" w:ascii="黑体" w:hAnsi="黑体" w:eastAsia="黑体" w:cs="Times New Roman"/>
          <w:b/>
          <w:sz w:val="32"/>
          <w:szCs w:val="32"/>
          <w:highlight w:val="none"/>
          <w:lang w:eastAsia="zh-CN"/>
        </w:rPr>
      </w:r>
      <w:r/>
    </w:p>
    <w:p>
      <w:pPr>
        <w:pStyle w:val="1215"/>
        <w:numPr>
          <w:ilvl w:val="0"/>
          <w:numId w:val="0"/>
        </w:numPr>
        <w:jc w:val="center"/>
        <w:spacing w:line="440" w:lineRule="exact"/>
        <w:rPr>
          <w:rFonts w:hint="eastAsia" w:ascii="黑体" w:hAnsi="黑体" w:eastAsia="黑体" w:cs="Times New Roman"/>
          <w:b/>
          <w:sz w:val="32"/>
          <w:szCs w:val="32"/>
          <w:highlight w:val="none"/>
          <w:lang w:eastAsia="zh-CN"/>
        </w:rPr>
      </w:pPr>
      <w:r>
        <w:rPr>
          <w:rFonts w:hint="eastAsia" w:ascii="黑体" w:hAnsi="黑体" w:eastAsia="黑体" w:cs="Times New Roman"/>
          <w:b/>
          <w:sz w:val="32"/>
          <w:szCs w:val="32"/>
          <w:highlight w:val="none"/>
          <w:lang w:eastAsia="zh-CN"/>
        </w:rPr>
      </w:r>
      <w:r/>
    </w:p>
    <w:p>
      <w:pPr>
        <w:pStyle w:val="1215"/>
        <w:numPr>
          <w:ilvl w:val="0"/>
          <w:numId w:val="0"/>
        </w:numPr>
        <w:jc w:val="center"/>
        <w:spacing w:line="440" w:lineRule="exact"/>
        <w:rPr>
          <w:rFonts w:hint="eastAsia" w:ascii="黑体" w:hAnsi="黑体" w:eastAsia="黑体" w:cs="Times New Roman"/>
          <w:b/>
          <w:sz w:val="32"/>
          <w:szCs w:val="32"/>
          <w:highlight w:val="none"/>
          <w:lang w:eastAsia="zh-CN"/>
        </w:rPr>
      </w:pPr>
      <w:r>
        <w:rPr>
          <w:rFonts w:hint="eastAsia" w:ascii="黑体" w:hAnsi="黑体" w:eastAsia="黑体" w:cs="Times New Roman"/>
          <w:b/>
          <w:sz w:val="32"/>
          <w:szCs w:val="32"/>
          <w:highlight w:val="none"/>
          <w:lang w:eastAsia="zh-CN"/>
        </w:rPr>
      </w:r>
      <w:r/>
    </w:p>
    <w:p>
      <w:pPr>
        <w:pStyle w:val="1215"/>
        <w:numPr>
          <w:ilvl w:val="0"/>
          <w:numId w:val="0"/>
        </w:numPr>
        <w:jc w:val="center"/>
        <w:spacing w:line="440" w:lineRule="exact"/>
        <w:rPr>
          <w:rFonts w:hint="eastAsia" w:ascii="黑体" w:hAnsi="黑体" w:eastAsia="黑体" w:cs="Times New Roman"/>
          <w:b/>
          <w:sz w:val="32"/>
          <w:szCs w:val="32"/>
          <w:highlight w:val="none"/>
          <w:lang w:eastAsia="zh-CN"/>
        </w:rPr>
      </w:pPr>
      <w:r>
        <w:rPr>
          <w:rFonts w:hint="eastAsia" w:ascii="黑体" w:hAnsi="黑体" w:eastAsia="黑体" w:cs="Times New Roman"/>
          <w:b/>
          <w:sz w:val="32"/>
          <w:szCs w:val="32"/>
          <w:highlight w:val="none"/>
          <w:lang w:eastAsia="zh-CN"/>
        </w:rPr>
      </w:r>
      <w:r/>
    </w:p>
    <w:p>
      <w:pPr>
        <w:pStyle w:val="1215"/>
        <w:numPr>
          <w:ilvl w:val="0"/>
          <w:numId w:val="0"/>
        </w:numPr>
        <w:jc w:val="center"/>
        <w:spacing w:line="440" w:lineRule="exact"/>
        <w:rPr>
          <w:rFonts w:hint="eastAsia" w:ascii="黑体" w:hAnsi="黑体" w:eastAsia="黑体" w:cs="Times New Roman"/>
          <w:b/>
          <w:sz w:val="32"/>
          <w:szCs w:val="32"/>
          <w:highlight w:val="none"/>
          <w:lang w:eastAsia="zh-CN"/>
        </w:rPr>
      </w:pPr>
      <w:r>
        <w:rPr>
          <w:rFonts w:hint="eastAsia" w:ascii="黑体" w:hAnsi="黑体" w:eastAsia="黑体" w:cs="Times New Roman"/>
          <w:b/>
          <w:sz w:val="32"/>
          <w:szCs w:val="32"/>
          <w:highlight w:val="none"/>
          <w:lang w:eastAsia="zh-CN"/>
        </w:rPr>
      </w:r>
      <w:r/>
    </w:p>
    <w:p>
      <w:pPr>
        <w:pStyle w:val="1215"/>
        <w:numPr>
          <w:ilvl w:val="0"/>
          <w:numId w:val="0"/>
        </w:numPr>
        <w:jc w:val="center"/>
        <w:spacing w:line="440" w:lineRule="exact"/>
        <w:rPr>
          <w:rFonts w:hint="eastAsia" w:ascii="黑体" w:hAnsi="黑体" w:eastAsia="黑体" w:cs="Times New Roman"/>
          <w:b/>
          <w:sz w:val="32"/>
          <w:szCs w:val="32"/>
          <w:highlight w:val="none"/>
          <w:lang w:eastAsia="zh-CN"/>
        </w:rPr>
      </w:pPr>
      <w:r>
        <w:rPr>
          <w:rFonts w:hint="eastAsia" w:ascii="黑体" w:hAnsi="黑体" w:eastAsia="黑体" w:cs="Times New Roman"/>
          <w:b/>
          <w:sz w:val="32"/>
          <w:szCs w:val="32"/>
          <w:highlight w:val="none"/>
          <w:lang w:eastAsia="zh-CN"/>
        </w:rPr>
      </w:r>
      <w:r/>
    </w:p>
    <w:p>
      <w:pPr>
        <w:pStyle w:val="1215"/>
        <w:numPr>
          <w:ilvl w:val="0"/>
          <w:numId w:val="0"/>
        </w:numPr>
        <w:jc w:val="center"/>
        <w:spacing w:line="440" w:lineRule="exact"/>
        <w:rPr>
          <w:rFonts w:hint="eastAsia" w:ascii="黑体" w:hAnsi="黑体" w:eastAsia="黑体" w:cs="Times New Roman"/>
          <w:b/>
          <w:sz w:val="32"/>
          <w:szCs w:val="32"/>
          <w:highlight w:val="none"/>
          <w:lang w:eastAsia="zh-CN"/>
        </w:rPr>
      </w:pPr>
      <w:r>
        <w:rPr>
          <w:rFonts w:hint="eastAsia" w:ascii="黑体" w:hAnsi="黑体" w:eastAsia="黑体" w:cs="Times New Roman"/>
          <w:b/>
          <w:sz w:val="32"/>
          <w:szCs w:val="32"/>
          <w:highlight w:val="none"/>
          <w:lang w:eastAsia="zh-CN"/>
        </w:rPr>
      </w:r>
      <w:r/>
    </w:p>
    <w:p>
      <w:pPr>
        <w:pStyle w:val="1215"/>
        <w:numPr>
          <w:ilvl w:val="0"/>
          <w:numId w:val="0"/>
        </w:numPr>
        <w:jc w:val="center"/>
        <w:spacing w:line="440" w:lineRule="exact"/>
        <w:rPr>
          <w:rFonts w:hint="eastAsia" w:ascii="黑体" w:hAnsi="黑体" w:eastAsia="黑体" w:cs="Times New Roman"/>
          <w:b/>
          <w:sz w:val="32"/>
          <w:szCs w:val="32"/>
          <w:highlight w:val="none"/>
          <w:lang w:eastAsia="zh-CN"/>
        </w:rPr>
      </w:pPr>
      <w:r>
        <w:rPr>
          <w:rFonts w:hint="eastAsia" w:ascii="黑体" w:hAnsi="黑体" w:eastAsia="黑体" w:cs="Times New Roman"/>
          <w:b/>
          <w:sz w:val="32"/>
          <w:szCs w:val="32"/>
          <w:highlight w:val="none"/>
          <w:lang w:eastAsia="zh-CN"/>
        </w:rPr>
      </w:r>
      <w:r/>
    </w:p>
    <w:p>
      <w:pPr>
        <w:pStyle w:val="1215"/>
        <w:numPr>
          <w:ilvl w:val="0"/>
          <w:numId w:val="0"/>
        </w:numPr>
        <w:jc w:val="center"/>
        <w:spacing w:line="440" w:lineRule="exact"/>
        <w:rPr>
          <w:rFonts w:hint="eastAsia" w:ascii="黑体" w:hAnsi="黑体" w:eastAsia="黑体" w:cs="Times New Roman"/>
          <w:b/>
          <w:sz w:val="32"/>
          <w:szCs w:val="32"/>
          <w:highlight w:val="none"/>
          <w:lang w:eastAsia="zh-CN"/>
        </w:rPr>
      </w:pPr>
      <w:r>
        <w:rPr>
          <w:rFonts w:hint="eastAsia" w:ascii="黑体" w:hAnsi="黑体" w:eastAsia="黑体" w:cs="Times New Roman"/>
          <w:b/>
          <w:sz w:val="32"/>
          <w:szCs w:val="32"/>
          <w:highlight w:val="none"/>
          <w:lang w:eastAsia="zh-CN"/>
        </w:rPr>
      </w:r>
      <w:r/>
    </w:p>
    <w:p>
      <w:pPr>
        <w:pStyle w:val="1215"/>
        <w:numPr>
          <w:ilvl w:val="0"/>
          <w:numId w:val="0"/>
        </w:numPr>
        <w:jc w:val="center"/>
        <w:spacing w:line="440" w:lineRule="exact"/>
        <w:rPr>
          <w:rFonts w:hint="eastAsia" w:ascii="黑体" w:hAnsi="黑体" w:eastAsia="黑体" w:cs="Times New Roman"/>
          <w:b/>
          <w:sz w:val="32"/>
          <w:szCs w:val="32"/>
          <w:highlight w:val="none"/>
          <w:lang w:eastAsia="zh-CN"/>
        </w:rPr>
      </w:pPr>
      <w:r>
        <w:rPr>
          <w:rFonts w:hint="eastAsia" w:ascii="黑体" w:hAnsi="黑体" w:eastAsia="黑体" w:cs="Times New Roman"/>
          <w:b/>
          <w:sz w:val="32"/>
          <w:szCs w:val="32"/>
          <w:highlight w:val="none"/>
          <w:lang w:eastAsia="zh-CN"/>
        </w:rPr>
      </w:r>
      <w:r/>
    </w:p>
    <w:p>
      <w:pPr>
        <w:pStyle w:val="1215"/>
        <w:numPr>
          <w:ilvl w:val="0"/>
          <w:numId w:val="0"/>
        </w:numPr>
        <w:jc w:val="center"/>
        <w:spacing w:line="440" w:lineRule="exact"/>
        <w:rPr>
          <w:rFonts w:hint="eastAsia" w:ascii="黑体" w:hAnsi="黑体" w:eastAsia="黑体" w:cs="Times New Roman"/>
          <w:b/>
          <w:sz w:val="32"/>
          <w:szCs w:val="32"/>
          <w:highlight w:val="none"/>
          <w:lang w:eastAsia="zh-CN"/>
        </w:rPr>
      </w:pPr>
      <w:r>
        <w:rPr>
          <w:rFonts w:hint="eastAsia" w:ascii="黑体" w:hAnsi="黑体" w:eastAsia="黑体" w:cs="Times New Roman"/>
          <w:b/>
          <w:sz w:val="32"/>
          <w:szCs w:val="32"/>
          <w:highlight w:val="none"/>
          <w:lang w:eastAsia="zh-CN"/>
        </w:rPr>
      </w:r>
      <w:r/>
    </w:p>
    <w:p>
      <w:pPr>
        <w:pStyle w:val="1215"/>
        <w:numPr>
          <w:ilvl w:val="0"/>
          <w:numId w:val="0"/>
        </w:numPr>
        <w:jc w:val="center"/>
        <w:spacing w:line="440" w:lineRule="exact"/>
        <w:rPr>
          <w:rFonts w:hint="eastAsia" w:ascii="黑体" w:hAnsi="黑体" w:eastAsia="黑体" w:cs="Times New Roman"/>
          <w:b/>
          <w:sz w:val="32"/>
          <w:szCs w:val="32"/>
          <w:highlight w:val="none"/>
          <w:lang w:eastAsia="zh-CN"/>
        </w:rPr>
      </w:pPr>
      <w:r>
        <w:rPr>
          <w:rFonts w:hint="eastAsia" w:ascii="黑体" w:hAnsi="黑体" w:eastAsia="黑体" w:cs="Times New Roman"/>
          <w:b/>
          <w:sz w:val="32"/>
          <w:szCs w:val="32"/>
          <w:highlight w:val="none"/>
          <w:lang w:eastAsia="zh-CN"/>
        </w:rPr>
      </w:r>
      <w:r/>
    </w:p>
    <w:p>
      <w:pPr>
        <w:pStyle w:val="1215"/>
        <w:numPr>
          <w:ilvl w:val="0"/>
          <w:numId w:val="0"/>
        </w:numPr>
        <w:jc w:val="center"/>
        <w:spacing w:line="440" w:lineRule="exact"/>
        <w:rPr>
          <w:rFonts w:hint="eastAsia" w:ascii="黑体" w:hAnsi="黑体" w:eastAsia="黑体"/>
          <w:b/>
          <w:sz w:val="32"/>
          <w:szCs w:val="32"/>
          <w:highlight w:val="none"/>
        </w:rPr>
      </w:pPr>
      <w:r>
        <w:rPr>
          <w:rFonts w:hint="eastAsia" w:ascii="黑体" w:hAnsi="黑体" w:eastAsia="黑体" w:cs="Times New Roman"/>
          <w:b/>
          <w:sz w:val="32"/>
          <w:szCs w:val="32"/>
          <w:highlight w:val="none"/>
          <w:lang w:eastAsia="zh-CN"/>
        </w:rPr>
        <w:t xml:space="preserve">十八、</w:t>
      </w:r>
      <w:r>
        <w:rPr>
          <w:rFonts w:hint="eastAsia" w:ascii="黑体" w:hAnsi="黑体" w:eastAsia="黑体" w:cs="Times New Roman"/>
          <w:b/>
          <w:sz w:val="32"/>
          <w:szCs w:val="32"/>
          <w:highlight w:val="none"/>
        </w:rPr>
        <w:t xml:space="preserve">分</w:t>
      </w:r>
      <w:r>
        <w:rPr>
          <w:rFonts w:hint="eastAsia" w:ascii="黑体" w:hAnsi="黑体" w:eastAsia="黑体"/>
          <w:b/>
          <w:sz w:val="32"/>
          <w:szCs w:val="32"/>
          <w:highlight w:val="none"/>
        </w:rPr>
        <w:t xml:space="preserve">包意向协议（参考格式）</w:t>
      </w:r>
      <w:r>
        <w:rPr>
          <w:rFonts w:hint="eastAsia" w:ascii="黑体" w:hAnsi="黑体" w:eastAsia="黑体"/>
          <w:b/>
          <w:sz w:val="32"/>
          <w:szCs w:val="32"/>
          <w:highlight w:val="none"/>
        </w:rPr>
      </w:r>
      <w:r/>
    </w:p>
    <w:p>
      <w:pPr>
        <w:pStyle w:val="1215"/>
        <w:jc w:val="center"/>
        <w:spacing w:line="440" w:lineRule="exact"/>
        <w:rPr>
          <w:rFonts w:hint="eastAsia" w:ascii="黑体" w:hAnsi="黑体" w:eastAsia="黑体"/>
          <w:b/>
          <w:sz w:val="32"/>
          <w:szCs w:val="32"/>
          <w:highlight w:val="none"/>
        </w:rPr>
      </w:pPr>
      <w:r>
        <w:rPr>
          <w:rFonts w:hint="eastAsia" w:ascii="黑体" w:hAnsi="黑体" w:eastAsia="黑体"/>
          <w:b/>
          <w:sz w:val="32"/>
          <w:szCs w:val="32"/>
          <w:highlight w:val="none"/>
        </w:rPr>
        <w:t xml:space="preserve">本项目允许</w:t>
      </w:r>
      <w:r>
        <w:rPr>
          <w:rFonts w:hint="eastAsia" w:ascii="黑体" w:hAnsi="黑体" w:eastAsia="黑体"/>
          <w:b/>
          <w:sz w:val="32"/>
          <w:szCs w:val="32"/>
          <w:highlight w:val="none"/>
          <w:lang w:eastAsia="zh-CN"/>
        </w:rPr>
        <w:t xml:space="preserve">中标</w:t>
      </w:r>
      <w:r>
        <w:rPr>
          <w:rFonts w:hint="eastAsia" w:ascii="黑体" w:hAnsi="黑体" w:eastAsia="黑体"/>
          <w:b/>
          <w:sz w:val="32"/>
          <w:szCs w:val="32"/>
          <w:highlight w:val="none"/>
        </w:rPr>
        <w:t xml:space="preserve">供应商分包履行合同（若有，请提供）</w:t>
      </w:r>
      <w:r>
        <w:rPr>
          <w:rFonts w:hint="eastAsia" w:ascii="黑体" w:hAnsi="黑体" w:eastAsia="黑体"/>
          <w:b/>
          <w:sz w:val="32"/>
          <w:szCs w:val="32"/>
          <w:highlight w:val="none"/>
        </w:rPr>
      </w:r>
      <w:r/>
    </w:p>
    <w:p>
      <w:pPr>
        <w:pStyle w:val="1215"/>
        <w:spacing w:line="440" w:lineRule="exact"/>
        <w:rPr>
          <w:rFonts w:ascii="宋体" w:hAnsi="宋体"/>
          <w:sz w:val="24"/>
          <w:szCs w:val="24"/>
          <w:highlight w:val="none"/>
        </w:rPr>
      </w:pPr>
      <w:r>
        <w:rPr>
          <w:rFonts w:hint="eastAsia" w:ascii="宋体" w:hAnsi="宋体"/>
          <w:sz w:val="24"/>
          <w:szCs w:val="24"/>
          <w:highlight w:val="none"/>
        </w:rPr>
        <w:t xml:space="preserve">致采购人：</w:t>
      </w:r>
      <w:r>
        <w:rPr>
          <w:rFonts w:ascii="宋体" w:hAnsi="宋体"/>
          <w:sz w:val="24"/>
          <w:szCs w:val="24"/>
          <w:highlight w:val="none"/>
        </w:rPr>
      </w:r>
      <w:r/>
    </w:p>
    <w:p>
      <w:pPr>
        <w:pStyle w:val="1215"/>
        <w:ind w:firstLine="645"/>
        <w:spacing w:line="440" w:lineRule="exact"/>
        <w:rPr>
          <w:rFonts w:ascii="宋体" w:hAnsi="宋体"/>
          <w:sz w:val="24"/>
          <w:szCs w:val="24"/>
          <w:highlight w:val="none"/>
        </w:rPr>
      </w:pPr>
      <w:r>
        <w:rPr>
          <w:rFonts w:ascii="宋体" w:hAnsi="宋体"/>
          <w:sz w:val="24"/>
          <w:szCs w:val="24"/>
          <w:highlight w:val="none"/>
        </w:rPr>
        <w:t xml:space="preserve">1</w:t>
      </w:r>
      <w:r>
        <w:rPr>
          <w:rFonts w:hint="eastAsia" w:ascii="宋体" w:hAnsi="宋体"/>
          <w:sz w:val="24"/>
          <w:szCs w:val="24"/>
          <w:highlight w:val="none"/>
        </w:rPr>
        <w:t xml:space="preserve">、我们</w:t>
      </w:r>
      <w:r>
        <w:rPr>
          <w:rFonts w:hint="eastAsia" w:ascii="宋体" w:hAnsi="宋体"/>
          <w:sz w:val="24"/>
          <w:szCs w:val="24"/>
          <w:highlight w:val="none"/>
          <w:u w:val="single"/>
        </w:rPr>
        <w:t xml:space="preserve"> （供应商  ）      </w:t>
      </w:r>
      <w:r>
        <w:rPr>
          <w:rFonts w:hint="eastAsia" w:ascii="宋体" w:hAnsi="宋体"/>
          <w:sz w:val="24"/>
          <w:szCs w:val="24"/>
          <w:highlight w:val="none"/>
        </w:rPr>
        <w:t xml:space="preserve">参加江苏金居工程项目管理有限公司采购代理机构组织的采购编号为</w:t>
      </w:r>
      <w:r>
        <w:rPr>
          <w:rFonts w:hint="eastAsia" w:ascii="宋体" w:hAnsi="宋体"/>
          <w:sz w:val="24"/>
          <w:szCs w:val="24"/>
          <w:highlight w:val="none"/>
          <w:u w:val="single"/>
        </w:rPr>
        <w:t xml:space="preserve">（编号全称），（项目</w:t>
      </w:r>
      <w:r>
        <w:rPr>
          <w:rFonts w:hint="eastAsia" w:ascii="宋体" w:hAnsi="宋体"/>
          <w:sz w:val="24"/>
          <w:szCs w:val="24"/>
          <w:highlight w:val="none"/>
          <w:u w:val="single"/>
          <w:lang w:eastAsia="zh-CN"/>
        </w:rPr>
        <w:t xml:space="preserve">名称</w:t>
      </w:r>
      <w:r>
        <w:rPr>
          <w:rFonts w:hint="eastAsia" w:ascii="宋体" w:hAnsi="宋体"/>
          <w:sz w:val="24"/>
          <w:szCs w:val="24"/>
          <w:highlight w:val="none"/>
          <w:u w:val="single"/>
        </w:rPr>
        <w:t xml:space="preserve">）</w:t>
      </w:r>
      <w:r>
        <w:rPr>
          <w:rFonts w:hint="eastAsia" w:ascii="宋体" w:hAnsi="宋体"/>
          <w:sz w:val="24"/>
          <w:szCs w:val="24"/>
          <w:highlight w:val="none"/>
        </w:rPr>
        <w:t xml:space="preserve">项目的政府采购活动，我公司指定</w:t>
      </w:r>
      <w:r>
        <w:rPr>
          <w:rFonts w:hint="eastAsia" w:ascii="宋体" w:hAnsi="宋体"/>
          <w:sz w:val="24"/>
          <w:szCs w:val="24"/>
          <w:highlight w:val="none"/>
          <w:u w:val="single"/>
        </w:rPr>
        <w:t xml:space="preserve">（供应商1  ）</w:t>
      </w:r>
      <w:r>
        <w:rPr>
          <w:rFonts w:hint="eastAsia" w:ascii="宋体" w:hAnsi="宋体"/>
          <w:sz w:val="24"/>
          <w:szCs w:val="24"/>
          <w:highlight w:val="none"/>
        </w:rPr>
        <w:t xml:space="preserve">为分包单位。</w:t>
      </w:r>
      <w:r>
        <w:rPr>
          <w:rFonts w:ascii="宋体" w:hAnsi="宋体"/>
          <w:sz w:val="24"/>
          <w:szCs w:val="24"/>
          <w:highlight w:val="none"/>
        </w:rPr>
      </w:r>
      <w:r/>
    </w:p>
    <w:p>
      <w:pPr>
        <w:pStyle w:val="1215"/>
        <w:ind w:firstLine="645"/>
        <w:spacing w:line="440" w:lineRule="exact"/>
        <w:rPr>
          <w:rFonts w:ascii="宋体" w:hAnsi="宋体"/>
          <w:sz w:val="24"/>
          <w:szCs w:val="24"/>
          <w:highlight w:val="none"/>
        </w:rPr>
      </w:pPr>
      <w:r>
        <w:rPr>
          <w:rFonts w:ascii="宋体" w:hAnsi="宋体"/>
          <w:sz w:val="24"/>
          <w:szCs w:val="24"/>
          <w:highlight w:val="none"/>
        </w:rPr>
        <w:t xml:space="preserve">2</w:t>
      </w:r>
      <w:r>
        <w:rPr>
          <w:rFonts w:hint="eastAsia" w:ascii="宋体" w:hAnsi="宋体"/>
          <w:sz w:val="24"/>
          <w:szCs w:val="24"/>
          <w:highlight w:val="none"/>
        </w:rPr>
        <w:t xml:space="preserve">、若我公司成交，（供应商单位</w:t>
      </w:r>
      <w:r>
        <w:rPr>
          <w:rFonts w:ascii="宋体" w:hAnsi="宋体"/>
          <w:sz w:val="24"/>
          <w:szCs w:val="24"/>
          <w:highlight w:val="none"/>
        </w:rPr>
        <w:t xml:space="preserve">1</w:t>
      </w:r>
      <w:r>
        <w:rPr>
          <w:rFonts w:hint="eastAsia" w:ascii="宋体" w:hAnsi="宋体"/>
          <w:sz w:val="24"/>
          <w:szCs w:val="24"/>
          <w:highlight w:val="none"/>
        </w:rPr>
        <w:t xml:space="preserve">全称）实施项目中（工作内容）部分工作，并承担相应的责任。（供应商单位</w:t>
      </w:r>
      <w:r>
        <w:rPr>
          <w:rFonts w:ascii="宋体" w:hAnsi="宋体"/>
          <w:sz w:val="24"/>
          <w:szCs w:val="24"/>
          <w:highlight w:val="none"/>
        </w:rPr>
        <w:t xml:space="preserve">2</w:t>
      </w:r>
      <w:r>
        <w:rPr>
          <w:rFonts w:hint="eastAsia" w:ascii="宋体" w:hAnsi="宋体"/>
          <w:sz w:val="24"/>
          <w:szCs w:val="24"/>
          <w:highlight w:val="none"/>
        </w:rPr>
        <w:t xml:space="preserve">全称）实施项目中（工作内容）部分工作，并承担相应的责任……。（注：各供应商都应明示所承担的工作和相应的责任）。</w:t>
      </w:r>
      <w:r>
        <w:rPr>
          <w:rFonts w:ascii="宋体" w:hAnsi="宋体"/>
          <w:sz w:val="24"/>
          <w:szCs w:val="24"/>
          <w:highlight w:val="none"/>
        </w:rPr>
      </w:r>
      <w:r/>
    </w:p>
    <w:p>
      <w:pPr>
        <w:pStyle w:val="1215"/>
        <w:ind w:firstLine="645"/>
        <w:spacing w:line="440" w:lineRule="exact"/>
        <w:rPr>
          <w:rFonts w:hint="eastAsia" w:ascii="宋体" w:hAnsi="宋体"/>
          <w:b/>
          <w:bCs/>
          <w:sz w:val="24"/>
          <w:szCs w:val="24"/>
          <w:highlight w:val="none"/>
        </w:rPr>
      </w:pPr>
      <w:r>
        <w:rPr>
          <w:rFonts w:ascii="宋体" w:hAnsi="宋体"/>
          <w:sz w:val="24"/>
          <w:szCs w:val="24"/>
          <w:highlight w:val="none"/>
        </w:rPr>
        <w:t xml:space="preserve">3</w:t>
      </w:r>
      <w:r>
        <w:rPr>
          <w:rFonts w:hint="eastAsia" w:ascii="宋体" w:hAnsi="宋体"/>
          <w:sz w:val="24"/>
          <w:szCs w:val="24"/>
          <w:highlight w:val="none"/>
        </w:rPr>
        <w:t xml:space="preserve">、其中</w:t>
      </w:r>
      <w:r>
        <w:rPr>
          <w:rFonts w:ascii="宋体" w:hAnsi="宋体"/>
          <w:sz w:val="24"/>
          <w:szCs w:val="24"/>
          <w:highlight w:val="none"/>
          <w:u w:val="single"/>
        </w:rPr>
        <w:t xml:space="preserve">      </w:t>
      </w:r>
      <w:r>
        <w:rPr>
          <w:rFonts w:hint="eastAsia" w:ascii="宋体" w:hAnsi="宋体"/>
          <w:sz w:val="24"/>
          <w:szCs w:val="24"/>
          <w:highlight w:val="none"/>
        </w:rPr>
        <w:t xml:space="preserve">（小型、微型企业/残疾人福利性单位/监狱企业全称）为</w:t>
      </w:r>
      <w:r>
        <w:rPr>
          <w:rFonts w:ascii="宋体" w:hAnsi="宋体"/>
          <w:sz w:val="24"/>
          <w:szCs w:val="24"/>
          <w:highlight w:val="none"/>
          <w:u w:val="single"/>
        </w:rPr>
        <w:t xml:space="preserve">    </w:t>
      </w:r>
      <w:r>
        <w:rPr>
          <w:rFonts w:hint="eastAsia" w:ascii="宋体" w:hAnsi="宋体"/>
          <w:sz w:val="24"/>
          <w:szCs w:val="24"/>
          <w:highlight w:val="none"/>
        </w:rPr>
        <w:t xml:space="preserve">（小型、微型企业/残疾人福利性单位/监狱企业）企业，且我们约定该公司/单位所承担的合同金额将占本项目合同总金额的</w:t>
      </w:r>
      <w:r>
        <w:rPr>
          <w:rFonts w:ascii="宋体" w:hAnsi="宋体"/>
          <w:sz w:val="24"/>
          <w:szCs w:val="24"/>
          <w:highlight w:val="none"/>
          <w:u w:val="single"/>
        </w:rPr>
        <w:t xml:space="preserve">  </w:t>
      </w:r>
      <w:r>
        <w:rPr>
          <w:rFonts w:ascii="宋体" w:hAnsi="宋体"/>
          <w:sz w:val="24"/>
          <w:szCs w:val="24"/>
          <w:highlight w:val="none"/>
        </w:rPr>
        <w:t xml:space="preserve"> %</w:t>
      </w:r>
      <w:r>
        <w:rPr>
          <w:rFonts w:hint="eastAsia" w:ascii="宋体" w:hAnsi="宋体"/>
          <w:b/>
          <w:bCs/>
          <w:sz w:val="24"/>
          <w:szCs w:val="24"/>
          <w:highlight w:val="none"/>
        </w:rPr>
        <w:t xml:space="preserve">（注：1。若供应商为大型企业，需将采购项目中的一定比例分包给一家或者多家中小企业。2. 预留给中小企业采购的比例为预算总额的40%及以上，其中预留给小微企业的比例不低于60%。3.若分包单位为小型、微型企业/残疾人福利性单位/监狱企业需提供该单位的中小企业声明函或残疾人福利性单位声明函或提供监狱企业的证明材料并加盖该单位公章与分包协议同时上传）。</w:t>
      </w:r>
      <w:r>
        <w:rPr>
          <w:rFonts w:hint="eastAsia" w:ascii="宋体" w:hAnsi="宋体"/>
          <w:b/>
          <w:bCs/>
          <w:sz w:val="24"/>
          <w:szCs w:val="24"/>
          <w:highlight w:val="none"/>
        </w:rPr>
      </w:r>
      <w:r/>
    </w:p>
    <w:p>
      <w:pPr>
        <w:pStyle w:val="1215"/>
        <w:ind w:firstLine="645"/>
        <w:spacing w:line="440" w:lineRule="exact"/>
        <w:rPr>
          <w:rFonts w:hint="eastAsia" w:ascii="宋体" w:hAnsi="宋体"/>
          <w:sz w:val="24"/>
          <w:szCs w:val="24"/>
          <w:highlight w:val="none"/>
        </w:rPr>
      </w:pPr>
      <w:r>
        <w:rPr>
          <w:rFonts w:hint="eastAsia" w:ascii="宋体" w:hAnsi="宋体"/>
          <w:sz w:val="24"/>
          <w:szCs w:val="24"/>
          <w:highlight w:val="none"/>
        </w:rPr>
      </w:r>
      <w:r/>
    </w:p>
    <w:p>
      <w:pPr>
        <w:pStyle w:val="1215"/>
        <w:ind w:firstLine="645"/>
        <w:spacing w:line="440" w:lineRule="exact"/>
        <w:rPr>
          <w:rFonts w:hint="eastAsia" w:ascii="宋体" w:hAnsi="宋体"/>
          <w:sz w:val="24"/>
          <w:szCs w:val="24"/>
          <w:highlight w:val="none"/>
        </w:rPr>
      </w:pPr>
      <w:r>
        <w:rPr>
          <w:rFonts w:ascii="宋体" w:hAnsi="宋体"/>
          <w:sz w:val="24"/>
          <w:szCs w:val="24"/>
          <w:highlight w:val="none"/>
        </w:rPr>
        <w:t xml:space="preserve">   </w:t>
      </w:r>
      <w:r>
        <w:rPr>
          <w:rFonts w:hint="eastAsia" w:ascii="宋体" w:hAnsi="宋体"/>
          <w:sz w:val="24"/>
          <w:szCs w:val="24"/>
          <w:highlight w:val="none"/>
        </w:rPr>
        <w:t xml:space="preserve">                       </w:t>
      </w:r>
      <w:r>
        <w:rPr>
          <w:rFonts w:hint="eastAsia" w:ascii="宋体" w:hAnsi="宋体"/>
          <w:sz w:val="24"/>
          <w:szCs w:val="24"/>
          <w:highlight w:val="none"/>
        </w:rPr>
      </w:r>
      <w:r/>
    </w:p>
    <w:p>
      <w:pPr>
        <w:pStyle w:val="1215"/>
        <w:ind w:firstLine="645"/>
        <w:jc w:val="right"/>
        <w:spacing w:line="440" w:lineRule="exact"/>
        <w:rPr>
          <w:rFonts w:ascii="宋体" w:hAnsi="宋体"/>
          <w:sz w:val="24"/>
          <w:szCs w:val="24"/>
          <w:highlight w:val="none"/>
        </w:rPr>
      </w:pPr>
      <w:r>
        <w:rPr>
          <w:rFonts w:hint="eastAsia" w:ascii="宋体" w:hAnsi="宋体"/>
          <w:sz w:val="24"/>
          <w:szCs w:val="24"/>
          <w:highlight w:val="none"/>
        </w:rPr>
        <w:t xml:space="preserve">分包1供应商全称（公章）（若有，请盖章）：</w:t>
      </w:r>
      <w:r>
        <w:rPr>
          <w:rFonts w:ascii="宋体" w:hAnsi="宋体"/>
          <w:sz w:val="24"/>
          <w:szCs w:val="24"/>
          <w:highlight w:val="none"/>
        </w:rPr>
        <w:t xml:space="preserve">     </w:t>
      </w:r>
      <w:r>
        <w:rPr>
          <w:rFonts w:ascii="宋体" w:hAnsi="宋体"/>
          <w:sz w:val="24"/>
          <w:szCs w:val="24"/>
          <w:highlight w:val="none"/>
        </w:rPr>
      </w:r>
      <w:r/>
    </w:p>
    <w:p>
      <w:pPr>
        <w:pStyle w:val="1215"/>
        <w:ind w:firstLine="645"/>
        <w:jc w:val="right"/>
        <w:spacing w:line="440" w:lineRule="exact"/>
        <w:rPr>
          <w:rFonts w:ascii="宋体" w:hAnsi="宋体"/>
          <w:sz w:val="24"/>
          <w:szCs w:val="24"/>
          <w:highlight w:val="none"/>
        </w:rPr>
      </w:pPr>
      <w:r>
        <w:rPr>
          <w:rFonts w:hint="eastAsia" w:ascii="宋体" w:hAnsi="宋体"/>
          <w:sz w:val="24"/>
          <w:szCs w:val="24"/>
          <w:highlight w:val="none"/>
        </w:rPr>
        <w:t xml:space="preserve">分包2供应商全称（公章）（若有，请盖章）：</w:t>
      </w:r>
      <w:r>
        <w:rPr>
          <w:rFonts w:ascii="宋体" w:hAnsi="宋体"/>
          <w:sz w:val="24"/>
          <w:szCs w:val="24"/>
          <w:highlight w:val="none"/>
        </w:rPr>
        <w:t xml:space="preserve">     </w:t>
      </w:r>
      <w:r>
        <w:rPr>
          <w:rFonts w:ascii="宋体" w:hAnsi="宋体"/>
          <w:sz w:val="24"/>
          <w:szCs w:val="24"/>
          <w:highlight w:val="none"/>
        </w:rPr>
      </w:r>
      <w:r/>
    </w:p>
    <w:p>
      <w:pPr>
        <w:pStyle w:val="1293"/>
        <w:tabs>
          <w:tab w:val="center" w:pos="4153" w:leader="none"/>
          <w:tab w:val="right" w:pos="8306" w:leader="none"/>
        </w:tabs>
        <w:rPr>
          <w:highlight w:val="none"/>
        </w:rPr>
      </w:pPr>
      <w:r>
        <w:rPr>
          <w:highlight w:val="none"/>
        </w:rPr>
      </w:r>
      <w:r/>
    </w:p>
    <w:p>
      <w:pPr>
        <w:pStyle w:val="1215"/>
        <w:ind w:firstLine="645"/>
        <w:spacing w:line="440" w:lineRule="exact"/>
        <w:rPr>
          <w:rFonts w:ascii="宋体" w:hAnsi="宋体"/>
          <w:sz w:val="24"/>
          <w:szCs w:val="24"/>
          <w:highlight w:val="none"/>
        </w:rPr>
      </w:pPr>
      <w:r>
        <w:rPr>
          <w:rFonts w:ascii="宋体" w:hAnsi="宋体"/>
          <w:sz w:val="24"/>
          <w:szCs w:val="24"/>
          <w:highlight w:val="none"/>
        </w:rPr>
        <w:t xml:space="preserve">                   </w:t>
      </w:r>
      <w:r>
        <w:rPr>
          <w:rFonts w:hint="eastAsia" w:ascii="宋体" w:hAnsi="宋体"/>
          <w:sz w:val="24"/>
          <w:szCs w:val="24"/>
          <w:highlight w:val="none"/>
        </w:rPr>
        <w:t xml:space="preserve">                     日期：</w:t>
      </w:r>
      <w:r>
        <w:rPr>
          <w:rFonts w:ascii="宋体" w:hAnsi="宋体"/>
          <w:sz w:val="24"/>
          <w:szCs w:val="24"/>
          <w:highlight w:val="none"/>
        </w:rPr>
      </w:r>
      <w:r/>
    </w:p>
    <w:p>
      <w:pPr>
        <w:pStyle w:val="1215"/>
        <w:jc w:val="center"/>
        <w:spacing w:line="440" w:lineRule="exact"/>
        <w:rPr>
          <w:rFonts w:hint="eastAsia" w:ascii="黑体" w:hAnsi="黑体" w:eastAsia="黑体"/>
          <w:b/>
          <w:sz w:val="28"/>
          <w:szCs w:val="28"/>
          <w:highlight w:val="none"/>
        </w:rPr>
      </w:pPr>
      <w:r>
        <w:rPr>
          <w:rFonts w:hint="eastAsia" w:ascii="黑体" w:hAnsi="黑体" w:eastAsia="黑体"/>
          <w:b/>
          <w:sz w:val="28"/>
          <w:szCs w:val="28"/>
          <w:highlight w:val="none"/>
        </w:rPr>
      </w:r>
      <w:r/>
    </w:p>
    <w:p>
      <w:pPr>
        <w:pStyle w:val="1215"/>
        <w:rPr>
          <w:rFonts w:hint="eastAsia"/>
        </w:rPr>
      </w:pPr>
      <w:r>
        <w:rPr>
          <w:rFonts w:hint="eastAsia"/>
        </w:rPr>
      </w:r>
      <w:r/>
    </w:p>
    <w:p>
      <w:pPr>
        <w:pStyle w:val="1215"/>
        <w:rPr>
          <w:rFonts w:hint="eastAsia"/>
        </w:rPr>
      </w:pPr>
      <w:r>
        <w:rPr>
          <w:rFonts w:hint="eastAsia"/>
        </w:rPr>
      </w:r>
      <w:r/>
    </w:p>
    <w:p>
      <w:pPr>
        <w:pStyle w:val="1215"/>
        <w:jc w:val="center"/>
        <w:spacing w:before="145" w:after="145"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1215"/>
        <w:jc w:val="center"/>
        <w:spacing w:before="145" w:after="145"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1215"/>
        <w:jc w:val="center"/>
        <w:spacing w:before="145" w:after="145"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1215"/>
        <w:jc w:val="center"/>
        <w:spacing w:before="145" w:after="145"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1215"/>
        <w:jc w:val="center"/>
        <w:spacing w:before="145" w:after="145"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1215"/>
        <w:jc w:val="center"/>
        <w:spacing w:before="145" w:after="145" w:line="440" w:lineRule="exact"/>
        <w:rPr>
          <w:rFonts w:hint="eastAsia" w:ascii="宋体" w:hAnsi="宋体" w:cs="仿宋"/>
          <w:b/>
          <w:bCs/>
          <w:color w:val="000000"/>
          <w:sz w:val="32"/>
          <w:szCs w:val="32"/>
          <w:highlight w:val="none"/>
        </w:rPr>
      </w:pPr>
      <w:r>
        <w:rPr>
          <w:rFonts w:hint="eastAsia" w:ascii="宋体" w:hAnsi="宋体"/>
          <w:color w:val="000000"/>
          <w:sz w:val="24"/>
          <w:szCs w:val="24"/>
          <w:highlight w:val="none"/>
        </w:rPr>
        <w:t xml:space="preserve">投标单位相关信息一览表</w:t>
      </w:r>
      <w:r>
        <w:rPr>
          <w:rFonts w:hint="eastAsia" w:ascii="宋体" w:hAnsi="宋体" w:cs="仿宋"/>
          <w:b/>
          <w:bCs/>
          <w:color w:val="000000"/>
          <w:sz w:val="32"/>
          <w:szCs w:val="32"/>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28"/>
        <w:gridCol w:w="1352"/>
        <w:gridCol w:w="1502"/>
        <w:gridCol w:w="394"/>
        <w:gridCol w:w="383"/>
        <w:gridCol w:w="757"/>
        <w:gridCol w:w="1076"/>
        <w:gridCol w:w="284"/>
        <w:gridCol w:w="924"/>
        <w:gridCol w:w="1369"/>
      </w:tblGrid>
      <w:tr>
        <w:trPr>
          <w:trHeight w:val="506"/>
        </w:trPr>
        <w:tc>
          <w:tcPr>
            <w:shd w:val="clear" w:color="auto" w:fill="d9d9d9"/>
            <w:tcW w:w="615" w:type="dxa"/>
            <w:vAlign w:val="center"/>
            <w:textDirection w:val="lrTb"/>
            <w:noWrap w:val="false"/>
          </w:tcPr>
          <w:p>
            <w:pPr>
              <w:pStyle w:val="1336"/>
              <w:jc w:val="center"/>
              <w:spacing w:line="440" w:lineRule="exact"/>
              <w:rPr>
                <w:rFonts w:ascii="宋体" w:hAnsi="宋体"/>
                <w:b/>
                <w:color w:val="000000"/>
                <w:sz w:val="24"/>
                <w:szCs w:val="20"/>
                <w:highlight w:val="none"/>
              </w:rPr>
            </w:pPr>
            <w:r>
              <w:rPr>
                <w:rFonts w:hint="eastAsia" w:ascii="宋体" w:hAnsi="宋体"/>
                <w:b/>
                <w:color w:val="000000"/>
                <w:sz w:val="24"/>
                <w:szCs w:val="20"/>
                <w:highlight w:val="none"/>
              </w:rPr>
              <w:t xml:space="preserve">一</w:t>
            </w:r>
            <w:r>
              <w:rPr>
                <w:rFonts w:ascii="宋体" w:hAnsi="宋体"/>
                <w:b/>
                <w:color w:val="000000"/>
                <w:sz w:val="24"/>
                <w:szCs w:val="20"/>
                <w:highlight w:val="none"/>
              </w:rPr>
            </w:r>
            <w:r/>
          </w:p>
        </w:tc>
        <w:tc>
          <w:tcPr>
            <w:gridSpan w:val="9"/>
            <w:shd w:val="clear" w:color="auto" w:fill="d9d9d9"/>
            <w:tcW w:w="8041" w:type="dxa"/>
            <w:vAlign w:val="center"/>
            <w:textDirection w:val="lrTb"/>
            <w:noWrap w:val="false"/>
          </w:tcPr>
          <w:p>
            <w:pPr>
              <w:pStyle w:val="1336"/>
              <w:jc w:val="center"/>
              <w:spacing w:line="440" w:lineRule="exact"/>
              <w:rPr>
                <w:rFonts w:ascii="宋体" w:hAnsi="宋体"/>
                <w:b/>
                <w:color w:val="000000"/>
                <w:sz w:val="24"/>
                <w:szCs w:val="20"/>
                <w:highlight w:val="none"/>
              </w:rPr>
            </w:pPr>
            <w:r>
              <w:rPr>
                <w:rFonts w:hint="eastAsia" w:ascii="宋体" w:hAnsi="宋体"/>
                <w:b/>
                <w:color w:val="000000"/>
                <w:sz w:val="24"/>
                <w:szCs w:val="20"/>
                <w:highlight w:val="none"/>
              </w:rPr>
              <w:t xml:space="preserve">公司基本信息</w:t>
            </w:r>
            <w:r>
              <w:rPr>
                <w:rFonts w:ascii="宋体" w:hAnsi="宋体"/>
                <w:b/>
                <w:color w:val="000000"/>
                <w:sz w:val="24"/>
                <w:szCs w:val="20"/>
                <w:highlight w:val="none"/>
              </w:rPr>
            </w:r>
            <w:r/>
          </w:p>
        </w:tc>
      </w:tr>
      <w:tr>
        <w:trPr>
          <w:trHeight w:val="506"/>
        </w:trPr>
        <w:tc>
          <w:tcPr>
            <w:tcW w:w="615" w:type="dxa"/>
            <w:vAlign w:val="center"/>
            <w:textDirection w:val="lrTb"/>
            <w:noWrap w:val="false"/>
          </w:tcPr>
          <w:p>
            <w:pPr>
              <w:pStyle w:val="1336"/>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1</w:t>
            </w:r>
            <w:r>
              <w:rPr>
                <w:rFonts w:ascii="宋体" w:hAnsi="宋体"/>
                <w:color w:val="000000"/>
                <w:sz w:val="24"/>
                <w:szCs w:val="20"/>
                <w:highlight w:val="none"/>
              </w:rPr>
            </w:r>
            <w:r/>
          </w:p>
        </w:tc>
        <w:tc>
          <w:tcPr>
            <w:tcW w:w="737" w:type="dxa"/>
            <w:vAlign w:val="center"/>
            <w:textDirection w:val="lrTb"/>
            <w:noWrap w:val="false"/>
          </w:tcPr>
          <w:p>
            <w:pPr>
              <w:pStyle w:val="1336"/>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公司名称</w:t>
            </w:r>
            <w:r>
              <w:rPr>
                <w:rFonts w:ascii="宋体" w:hAnsi="宋体"/>
                <w:color w:val="000000"/>
                <w:sz w:val="24"/>
                <w:szCs w:val="20"/>
                <w:highlight w:val="none"/>
              </w:rPr>
            </w:r>
            <w:r/>
          </w:p>
        </w:tc>
        <w:tc>
          <w:tcPr>
            <w:gridSpan w:val="8"/>
            <w:tcW w:w="6689" w:type="dxa"/>
            <w:vAlign w:val="center"/>
            <w:textDirection w:val="lrTb"/>
            <w:noWrap w:val="false"/>
          </w:tcPr>
          <w:p>
            <w:pPr>
              <w:pStyle w:val="1336"/>
              <w:jc w:val="center"/>
              <w:spacing w:line="440" w:lineRule="exact"/>
              <w:rPr>
                <w:rFonts w:ascii="宋体" w:hAnsi="宋体"/>
                <w:color w:val="000000"/>
                <w:sz w:val="24"/>
                <w:szCs w:val="20"/>
                <w:highlight w:val="none"/>
              </w:rPr>
            </w:pPr>
            <w:r>
              <w:rPr>
                <w:rFonts w:ascii="宋体" w:hAnsi="宋体"/>
                <w:color w:val="000000"/>
                <w:sz w:val="24"/>
                <w:szCs w:val="20"/>
                <w:highlight w:val="none"/>
              </w:rPr>
            </w:r>
            <w:r/>
          </w:p>
        </w:tc>
      </w:tr>
      <w:tr>
        <w:trPr>
          <w:trHeight w:val="455"/>
        </w:trPr>
        <w:tc>
          <w:tcPr>
            <w:tcW w:w="615" w:type="dxa"/>
            <w:vAlign w:val="center"/>
            <w:textDirection w:val="lrTb"/>
            <w:noWrap w:val="false"/>
          </w:tcPr>
          <w:p>
            <w:pPr>
              <w:pStyle w:val="1336"/>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2</w:t>
            </w:r>
            <w:r>
              <w:rPr>
                <w:rFonts w:ascii="宋体" w:hAnsi="宋体"/>
                <w:color w:val="000000"/>
                <w:sz w:val="24"/>
                <w:szCs w:val="20"/>
                <w:highlight w:val="none"/>
              </w:rPr>
            </w:r>
            <w:r/>
          </w:p>
        </w:tc>
        <w:tc>
          <w:tcPr>
            <w:tcW w:w="737" w:type="dxa"/>
            <w:vAlign w:val="center"/>
            <w:textDirection w:val="lrTb"/>
            <w:noWrap w:val="false"/>
          </w:tcPr>
          <w:p>
            <w:pPr>
              <w:pStyle w:val="1336"/>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注册资金</w:t>
            </w:r>
            <w:r>
              <w:rPr>
                <w:rFonts w:ascii="宋体" w:hAnsi="宋体"/>
                <w:color w:val="000000"/>
                <w:sz w:val="24"/>
                <w:szCs w:val="20"/>
                <w:highlight w:val="none"/>
              </w:rPr>
            </w:r>
            <w:r/>
          </w:p>
        </w:tc>
        <w:tc>
          <w:tcPr>
            <w:tcW w:w="819" w:type="dxa"/>
            <w:vAlign w:val="center"/>
            <w:textDirection w:val="lrTb"/>
            <w:noWrap w:val="false"/>
          </w:tcPr>
          <w:p>
            <w:pPr>
              <w:pStyle w:val="1336"/>
              <w:jc w:val="center"/>
              <w:spacing w:line="440" w:lineRule="exact"/>
              <w:rPr>
                <w:rFonts w:ascii="宋体" w:hAnsi="宋体"/>
                <w:color w:val="000000"/>
                <w:sz w:val="24"/>
                <w:szCs w:val="20"/>
                <w:highlight w:val="none"/>
              </w:rPr>
            </w:pPr>
            <w:r>
              <w:rPr>
                <w:rFonts w:ascii="宋体" w:hAnsi="宋体"/>
                <w:color w:val="000000"/>
                <w:sz w:val="24"/>
                <w:szCs w:val="20"/>
                <w:highlight w:val="none"/>
              </w:rPr>
            </w:r>
            <w:r/>
          </w:p>
        </w:tc>
        <w:tc>
          <w:tcPr>
            <w:gridSpan w:val="2"/>
            <w:tcW w:w="777" w:type="dxa"/>
            <w:vAlign w:val="center"/>
            <w:textDirection w:val="lrTb"/>
            <w:noWrap w:val="false"/>
          </w:tcPr>
          <w:p>
            <w:pPr>
              <w:pStyle w:val="1336"/>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3</w:t>
            </w:r>
            <w:r>
              <w:rPr>
                <w:rFonts w:ascii="宋体" w:hAnsi="宋体"/>
                <w:color w:val="000000"/>
                <w:sz w:val="24"/>
                <w:szCs w:val="20"/>
                <w:highlight w:val="none"/>
              </w:rPr>
            </w:r>
            <w:r/>
          </w:p>
        </w:tc>
        <w:tc>
          <w:tcPr>
            <w:gridSpan w:val="3"/>
            <w:tcW w:w="2117" w:type="dxa"/>
            <w:vAlign w:val="center"/>
            <w:textDirection w:val="lrTb"/>
            <w:noWrap w:val="false"/>
          </w:tcPr>
          <w:p>
            <w:pPr>
              <w:pStyle w:val="1336"/>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公司地址</w:t>
            </w:r>
            <w:r>
              <w:rPr>
                <w:rFonts w:ascii="宋体" w:hAnsi="宋体"/>
                <w:color w:val="000000"/>
                <w:sz w:val="24"/>
                <w:szCs w:val="20"/>
                <w:highlight w:val="none"/>
              </w:rPr>
            </w:r>
            <w:r/>
          </w:p>
        </w:tc>
        <w:tc>
          <w:tcPr>
            <w:gridSpan w:val="2"/>
            <w:tcW w:w="2293" w:type="dxa"/>
            <w:vAlign w:val="center"/>
            <w:textDirection w:val="lrTb"/>
            <w:noWrap w:val="false"/>
          </w:tcPr>
          <w:p>
            <w:pPr>
              <w:pStyle w:val="1336"/>
              <w:jc w:val="center"/>
              <w:spacing w:line="440" w:lineRule="exact"/>
              <w:rPr>
                <w:rFonts w:ascii="宋体" w:hAnsi="宋体"/>
                <w:color w:val="000000"/>
                <w:sz w:val="24"/>
                <w:szCs w:val="20"/>
                <w:highlight w:val="none"/>
              </w:rPr>
            </w:pPr>
            <w:r>
              <w:rPr>
                <w:rFonts w:ascii="宋体" w:hAnsi="宋体"/>
                <w:color w:val="000000"/>
                <w:sz w:val="24"/>
                <w:szCs w:val="20"/>
                <w:highlight w:val="none"/>
              </w:rPr>
            </w:r>
            <w:r/>
          </w:p>
        </w:tc>
      </w:tr>
      <w:tr>
        <w:trPr>
          <w:trHeight w:val="460"/>
        </w:trPr>
        <w:tc>
          <w:tcPr>
            <w:tcW w:w="615" w:type="dxa"/>
            <w:vAlign w:val="center"/>
            <w:textDirection w:val="lrTb"/>
            <w:noWrap w:val="false"/>
          </w:tcPr>
          <w:p>
            <w:pPr>
              <w:pStyle w:val="1336"/>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4</w:t>
            </w:r>
            <w:r>
              <w:rPr>
                <w:rFonts w:ascii="宋体" w:hAnsi="宋体"/>
                <w:color w:val="000000"/>
                <w:sz w:val="24"/>
                <w:szCs w:val="20"/>
                <w:highlight w:val="none"/>
              </w:rPr>
            </w:r>
            <w:r/>
          </w:p>
        </w:tc>
        <w:tc>
          <w:tcPr>
            <w:tcW w:w="737" w:type="dxa"/>
            <w:vAlign w:val="center"/>
            <w:textDirection w:val="lrTb"/>
            <w:noWrap w:val="false"/>
          </w:tcPr>
          <w:p>
            <w:pPr>
              <w:pStyle w:val="1336"/>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从业人数</w:t>
            </w:r>
            <w:r>
              <w:rPr>
                <w:rFonts w:ascii="宋体" w:hAnsi="宋体"/>
                <w:color w:val="000000"/>
                <w:sz w:val="24"/>
                <w:szCs w:val="20"/>
                <w:highlight w:val="none"/>
              </w:rPr>
            </w:r>
            <w:r/>
          </w:p>
        </w:tc>
        <w:tc>
          <w:tcPr>
            <w:tcW w:w="819" w:type="dxa"/>
            <w:vAlign w:val="center"/>
            <w:textDirection w:val="lrTb"/>
            <w:noWrap w:val="false"/>
          </w:tcPr>
          <w:p>
            <w:pPr>
              <w:pStyle w:val="1336"/>
              <w:jc w:val="center"/>
              <w:spacing w:line="440" w:lineRule="exact"/>
              <w:rPr>
                <w:rFonts w:ascii="宋体" w:hAnsi="宋体"/>
                <w:color w:val="000000"/>
                <w:sz w:val="24"/>
                <w:szCs w:val="20"/>
                <w:highlight w:val="none"/>
              </w:rPr>
            </w:pPr>
            <w:r>
              <w:rPr>
                <w:rFonts w:ascii="宋体" w:hAnsi="宋体"/>
                <w:color w:val="000000"/>
                <w:sz w:val="24"/>
                <w:szCs w:val="20"/>
                <w:highlight w:val="none"/>
              </w:rPr>
            </w:r>
            <w:r/>
          </w:p>
        </w:tc>
        <w:tc>
          <w:tcPr>
            <w:gridSpan w:val="2"/>
            <w:tcW w:w="777" w:type="dxa"/>
            <w:vAlign w:val="center"/>
            <w:textDirection w:val="lrTb"/>
            <w:noWrap w:val="false"/>
          </w:tcPr>
          <w:p>
            <w:pPr>
              <w:pStyle w:val="1336"/>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5</w:t>
            </w:r>
            <w:r>
              <w:rPr>
                <w:rFonts w:ascii="宋体" w:hAnsi="宋体"/>
                <w:color w:val="000000"/>
                <w:sz w:val="24"/>
                <w:szCs w:val="20"/>
                <w:highlight w:val="none"/>
              </w:rPr>
            </w:r>
            <w:r/>
          </w:p>
        </w:tc>
        <w:tc>
          <w:tcPr>
            <w:gridSpan w:val="3"/>
            <w:tcW w:w="2117" w:type="dxa"/>
            <w:vAlign w:val="center"/>
            <w:textDirection w:val="lrTb"/>
            <w:noWrap w:val="false"/>
          </w:tcPr>
          <w:p>
            <w:pPr>
              <w:pStyle w:val="1336"/>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法定代表人</w:t>
            </w:r>
            <w:r>
              <w:rPr>
                <w:rFonts w:ascii="宋体" w:hAnsi="宋体"/>
                <w:color w:val="000000"/>
                <w:sz w:val="24"/>
                <w:szCs w:val="20"/>
                <w:highlight w:val="none"/>
              </w:rPr>
            </w:r>
            <w:r/>
          </w:p>
        </w:tc>
        <w:tc>
          <w:tcPr>
            <w:gridSpan w:val="2"/>
            <w:tcW w:w="2293" w:type="dxa"/>
            <w:vAlign w:val="center"/>
            <w:textDirection w:val="lrTb"/>
            <w:noWrap w:val="false"/>
          </w:tcPr>
          <w:p>
            <w:pPr>
              <w:pStyle w:val="1336"/>
              <w:jc w:val="center"/>
              <w:spacing w:line="440" w:lineRule="exact"/>
              <w:rPr>
                <w:rFonts w:ascii="宋体" w:hAnsi="宋体"/>
                <w:color w:val="000000"/>
                <w:sz w:val="24"/>
                <w:szCs w:val="20"/>
                <w:highlight w:val="none"/>
              </w:rPr>
            </w:pPr>
            <w:r>
              <w:rPr>
                <w:rFonts w:ascii="宋体" w:hAnsi="宋体"/>
                <w:color w:val="000000"/>
                <w:sz w:val="24"/>
                <w:szCs w:val="20"/>
                <w:highlight w:val="none"/>
              </w:rPr>
            </w:r>
            <w:r/>
          </w:p>
        </w:tc>
      </w:tr>
      <w:tr>
        <w:trPr>
          <w:trHeight w:val="467"/>
        </w:trPr>
        <w:tc>
          <w:tcPr>
            <w:tcW w:w="615" w:type="dxa"/>
            <w:vAlign w:val="center"/>
            <w:textDirection w:val="lrTb"/>
            <w:noWrap w:val="false"/>
          </w:tcPr>
          <w:p>
            <w:pPr>
              <w:pStyle w:val="1336"/>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6</w:t>
            </w:r>
            <w:r>
              <w:rPr>
                <w:rFonts w:ascii="宋体" w:hAnsi="宋体"/>
                <w:color w:val="000000"/>
                <w:sz w:val="24"/>
                <w:szCs w:val="20"/>
                <w:highlight w:val="none"/>
              </w:rPr>
            </w:r>
            <w:r/>
          </w:p>
        </w:tc>
        <w:tc>
          <w:tcPr>
            <w:tcW w:w="737" w:type="dxa"/>
            <w:vAlign w:val="center"/>
            <w:textDirection w:val="lrTb"/>
            <w:noWrap w:val="false"/>
          </w:tcPr>
          <w:p>
            <w:pPr>
              <w:pStyle w:val="1336"/>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开户银行</w:t>
            </w:r>
            <w:r>
              <w:rPr>
                <w:rFonts w:ascii="宋体" w:hAnsi="宋体"/>
                <w:color w:val="000000"/>
                <w:sz w:val="24"/>
                <w:szCs w:val="20"/>
                <w:highlight w:val="none"/>
              </w:rPr>
            </w:r>
            <w:r/>
          </w:p>
        </w:tc>
        <w:tc>
          <w:tcPr>
            <w:tcW w:w="819" w:type="dxa"/>
            <w:vAlign w:val="center"/>
            <w:textDirection w:val="lrTb"/>
            <w:noWrap w:val="false"/>
          </w:tcPr>
          <w:p>
            <w:pPr>
              <w:pStyle w:val="1336"/>
              <w:jc w:val="center"/>
              <w:spacing w:line="440" w:lineRule="exact"/>
              <w:rPr>
                <w:rFonts w:ascii="宋体" w:hAnsi="宋体"/>
                <w:color w:val="000000"/>
                <w:sz w:val="24"/>
                <w:szCs w:val="20"/>
                <w:highlight w:val="none"/>
              </w:rPr>
            </w:pPr>
            <w:r>
              <w:rPr>
                <w:rFonts w:ascii="宋体" w:hAnsi="宋体"/>
                <w:color w:val="000000"/>
                <w:sz w:val="24"/>
                <w:szCs w:val="20"/>
                <w:highlight w:val="none"/>
              </w:rPr>
            </w:r>
            <w:r/>
          </w:p>
        </w:tc>
        <w:tc>
          <w:tcPr>
            <w:gridSpan w:val="2"/>
            <w:tcW w:w="777" w:type="dxa"/>
            <w:vAlign w:val="center"/>
            <w:textDirection w:val="lrTb"/>
            <w:noWrap w:val="false"/>
          </w:tcPr>
          <w:p>
            <w:pPr>
              <w:pStyle w:val="1336"/>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7</w:t>
            </w:r>
            <w:r>
              <w:rPr>
                <w:rFonts w:ascii="宋体" w:hAnsi="宋体"/>
                <w:color w:val="000000"/>
                <w:sz w:val="24"/>
                <w:szCs w:val="20"/>
                <w:highlight w:val="none"/>
              </w:rPr>
            </w:r>
            <w:r/>
          </w:p>
        </w:tc>
        <w:tc>
          <w:tcPr>
            <w:gridSpan w:val="3"/>
            <w:tcW w:w="2117" w:type="dxa"/>
            <w:vAlign w:val="center"/>
            <w:textDirection w:val="lrTb"/>
            <w:noWrap w:val="false"/>
          </w:tcPr>
          <w:p>
            <w:pPr>
              <w:pStyle w:val="1336"/>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账号</w:t>
            </w:r>
            <w:r>
              <w:rPr>
                <w:rFonts w:ascii="宋体" w:hAnsi="宋体"/>
                <w:color w:val="000000"/>
                <w:sz w:val="24"/>
                <w:szCs w:val="20"/>
                <w:highlight w:val="none"/>
              </w:rPr>
            </w:r>
            <w:r/>
          </w:p>
        </w:tc>
        <w:tc>
          <w:tcPr>
            <w:gridSpan w:val="2"/>
            <w:tcW w:w="2293" w:type="dxa"/>
            <w:vAlign w:val="center"/>
            <w:textDirection w:val="lrTb"/>
            <w:noWrap w:val="false"/>
          </w:tcPr>
          <w:p>
            <w:pPr>
              <w:pStyle w:val="1336"/>
              <w:jc w:val="center"/>
              <w:spacing w:line="440" w:lineRule="exact"/>
              <w:rPr>
                <w:rFonts w:ascii="宋体" w:hAnsi="宋体"/>
                <w:color w:val="000000"/>
                <w:sz w:val="24"/>
                <w:szCs w:val="20"/>
                <w:highlight w:val="none"/>
              </w:rPr>
            </w:pPr>
            <w:r>
              <w:rPr>
                <w:rFonts w:ascii="宋体" w:hAnsi="宋体"/>
                <w:color w:val="000000"/>
                <w:sz w:val="24"/>
                <w:szCs w:val="20"/>
                <w:highlight w:val="none"/>
              </w:rPr>
            </w:r>
            <w:r/>
          </w:p>
        </w:tc>
      </w:tr>
      <w:tr>
        <w:trPr>
          <w:trHeight w:val="467"/>
        </w:trPr>
        <w:tc>
          <w:tcPr>
            <w:tcW w:w="615" w:type="dxa"/>
            <w:vAlign w:val="center"/>
            <w:textDirection w:val="lrTb"/>
            <w:noWrap w:val="false"/>
          </w:tcPr>
          <w:p>
            <w:pPr>
              <w:pStyle w:val="1336"/>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8</w:t>
            </w:r>
            <w:r>
              <w:rPr>
                <w:rFonts w:ascii="宋体" w:hAnsi="宋体"/>
                <w:color w:val="000000"/>
                <w:sz w:val="24"/>
                <w:szCs w:val="20"/>
                <w:highlight w:val="none"/>
              </w:rPr>
            </w:r>
            <w:r/>
          </w:p>
        </w:tc>
        <w:tc>
          <w:tcPr>
            <w:tcW w:w="737" w:type="dxa"/>
            <w:vAlign w:val="center"/>
            <w:textDirection w:val="lrTb"/>
            <w:noWrap w:val="false"/>
          </w:tcPr>
          <w:p>
            <w:pPr>
              <w:pStyle w:val="1336"/>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项目联系人</w:t>
            </w:r>
            <w:r>
              <w:rPr>
                <w:rFonts w:ascii="宋体" w:hAnsi="宋体"/>
                <w:color w:val="000000"/>
                <w:sz w:val="24"/>
                <w:szCs w:val="20"/>
                <w:highlight w:val="none"/>
              </w:rPr>
            </w:r>
            <w:r/>
          </w:p>
        </w:tc>
        <w:tc>
          <w:tcPr>
            <w:tcW w:w="819" w:type="dxa"/>
            <w:vAlign w:val="center"/>
            <w:textDirection w:val="lrTb"/>
            <w:noWrap w:val="false"/>
          </w:tcPr>
          <w:p>
            <w:pPr>
              <w:pStyle w:val="1336"/>
              <w:jc w:val="center"/>
              <w:spacing w:line="440" w:lineRule="exact"/>
              <w:rPr>
                <w:rFonts w:ascii="宋体" w:hAnsi="宋体"/>
                <w:color w:val="000000"/>
                <w:sz w:val="24"/>
                <w:szCs w:val="20"/>
                <w:highlight w:val="none"/>
              </w:rPr>
            </w:pPr>
            <w:r>
              <w:rPr>
                <w:rFonts w:ascii="宋体" w:hAnsi="宋体"/>
                <w:color w:val="000000"/>
                <w:sz w:val="24"/>
                <w:szCs w:val="20"/>
                <w:highlight w:val="none"/>
              </w:rPr>
            </w:r>
            <w:r/>
          </w:p>
        </w:tc>
        <w:tc>
          <w:tcPr>
            <w:gridSpan w:val="2"/>
            <w:tcW w:w="777" w:type="dxa"/>
            <w:vAlign w:val="center"/>
            <w:textDirection w:val="lrTb"/>
            <w:noWrap w:val="false"/>
          </w:tcPr>
          <w:p>
            <w:pPr>
              <w:pStyle w:val="1336"/>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9</w:t>
            </w:r>
            <w:r>
              <w:rPr>
                <w:rFonts w:ascii="宋体" w:hAnsi="宋体"/>
                <w:color w:val="000000"/>
                <w:sz w:val="24"/>
                <w:szCs w:val="20"/>
                <w:highlight w:val="none"/>
              </w:rPr>
            </w:r>
            <w:r/>
          </w:p>
        </w:tc>
        <w:tc>
          <w:tcPr>
            <w:gridSpan w:val="3"/>
            <w:tcW w:w="2117" w:type="dxa"/>
            <w:vAlign w:val="center"/>
            <w:textDirection w:val="lrTb"/>
            <w:noWrap w:val="false"/>
          </w:tcPr>
          <w:p>
            <w:pPr>
              <w:pStyle w:val="1336"/>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联系电话</w:t>
            </w:r>
            <w:r>
              <w:rPr>
                <w:rFonts w:ascii="宋体" w:hAnsi="宋体"/>
                <w:color w:val="000000"/>
                <w:sz w:val="24"/>
                <w:szCs w:val="20"/>
                <w:highlight w:val="none"/>
              </w:rPr>
            </w:r>
            <w:r/>
          </w:p>
        </w:tc>
        <w:tc>
          <w:tcPr>
            <w:gridSpan w:val="2"/>
            <w:tcW w:w="2293" w:type="dxa"/>
            <w:vAlign w:val="center"/>
            <w:textDirection w:val="lrTb"/>
            <w:noWrap w:val="false"/>
          </w:tcPr>
          <w:p>
            <w:pPr>
              <w:pStyle w:val="1336"/>
              <w:jc w:val="center"/>
              <w:spacing w:line="440" w:lineRule="exact"/>
              <w:rPr>
                <w:rFonts w:ascii="宋体" w:hAnsi="宋体"/>
                <w:color w:val="000000"/>
                <w:sz w:val="24"/>
                <w:szCs w:val="20"/>
                <w:highlight w:val="none"/>
              </w:rPr>
            </w:pPr>
            <w:r>
              <w:rPr>
                <w:rFonts w:ascii="宋体" w:hAnsi="宋体"/>
                <w:color w:val="000000"/>
                <w:sz w:val="24"/>
                <w:szCs w:val="20"/>
                <w:highlight w:val="none"/>
              </w:rPr>
            </w:r>
            <w:r/>
          </w:p>
        </w:tc>
      </w:tr>
      <w:tr>
        <w:trPr>
          <w:trHeight w:val="467"/>
        </w:trPr>
        <w:tc>
          <w:tcPr>
            <w:shd w:val="clear" w:color="auto" w:fill="d9d9d9"/>
            <w:tcW w:w="615" w:type="dxa"/>
            <w:vAlign w:val="center"/>
            <w:textDirection w:val="lrTb"/>
            <w:noWrap w:val="false"/>
          </w:tcPr>
          <w:p>
            <w:pPr>
              <w:pStyle w:val="1336"/>
              <w:jc w:val="center"/>
              <w:spacing w:line="440" w:lineRule="exact"/>
              <w:rPr>
                <w:rFonts w:ascii="宋体" w:hAnsi="宋体"/>
                <w:b/>
                <w:color w:val="000000"/>
                <w:sz w:val="24"/>
                <w:szCs w:val="20"/>
                <w:highlight w:val="none"/>
              </w:rPr>
            </w:pPr>
            <w:r>
              <w:rPr>
                <w:rFonts w:hint="eastAsia" w:ascii="宋体" w:hAnsi="宋体"/>
                <w:b/>
                <w:color w:val="000000"/>
                <w:sz w:val="24"/>
                <w:szCs w:val="20"/>
                <w:highlight w:val="none"/>
              </w:rPr>
              <w:t xml:space="preserve">二</w:t>
            </w:r>
            <w:r>
              <w:rPr>
                <w:rFonts w:ascii="宋体" w:hAnsi="宋体"/>
                <w:b/>
                <w:color w:val="000000"/>
                <w:sz w:val="24"/>
                <w:szCs w:val="20"/>
                <w:highlight w:val="none"/>
              </w:rPr>
            </w:r>
            <w:r/>
          </w:p>
        </w:tc>
        <w:tc>
          <w:tcPr>
            <w:gridSpan w:val="9"/>
            <w:shd w:val="clear" w:color="auto" w:fill="d9d9d9"/>
            <w:tcW w:w="8041" w:type="dxa"/>
            <w:vAlign w:val="center"/>
            <w:textDirection w:val="lrTb"/>
            <w:noWrap w:val="false"/>
          </w:tcPr>
          <w:p>
            <w:pPr>
              <w:pStyle w:val="1336"/>
              <w:jc w:val="center"/>
              <w:spacing w:line="440" w:lineRule="exact"/>
              <w:rPr>
                <w:rFonts w:ascii="宋体" w:hAnsi="宋体"/>
                <w:b/>
                <w:color w:val="000000"/>
                <w:sz w:val="24"/>
                <w:szCs w:val="20"/>
                <w:highlight w:val="none"/>
              </w:rPr>
            </w:pPr>
            <w:r>
              <w:rPr>
                <w:rFonts w:hint="eastAsia" w:ascii="宋体" w:hAnsi="宋体"/>
                <w:b/>
                <w:color w:val="000000"/>
                <w:sz w:val="24"/>
                <w:szCs w:val="20"/>
                <w:highlight w:val="none"/>
              </w:rPr>
              <w:t xml:space="preserve">公司财务状况</w:t>
            </w:r>
            <w:r>
              <w:rPr>
                <w:rFonts w:ascii="宋体" w:hAnsi="宋体"/>
                <w:b/>
                <w:color w:val="000000"/>
                <w:sz w:val="24"/>
                <w:szCs w:val="20"/>
                <w:highlight w:val="none"/>
              </w:rPr>
            </w:r>
            <w:r/>
          </w:p>
        </w:tc>
      </w:tr>
      <w:tr>
        <w:trPr>
          <w:trHeight w:val="467"/>
        </w:trPr>
        <w:tc>
          <w:tcPr>
            <w:tcW w:w="615" w:type="dxa"/>
            <w:vAlign w:val="center"/>
            <w:textDirection w:val="lrTb"/>
            <w:noWrap w:val="false"/>
          </w:tcPr>
          <w:p>
            <w:pPr>
              <w:pStyle w:val="1336"/>
              <w:jc w:val="center"/>
              <w:spacing w:line="440" w:lineRule="exact"/>
              <w:rPr>
                <w:rFonts w:ascii="宋体" w:hAnsi="宋体"/>
                <w:b/>
                <w:color w:val="000000"/>
                <w:sz w:val="24"/>
                <w:szCs w:val="20"/>
                <w:highlight w:val="none"/>
              </w:rPr>
            </w:pPr>
            <w:r>
              <w:rPr>
                <w:rFonts w:hint="eastAsia" w:ascii="宋体" w:hAnsi="宋体"/>
                <w:b/>
                <w:color w:val="000000"/>
                <w:sz w:val="24"/>
                <w:szCs w:val="20"/>
                <w:highlight w:val="none"/>
              </w:rPr>
              <w:t xml:space="preserve">（一）</w:t>
            </w:r>
            <w:r>
              <w:rPr>
                <w:rFonts w:ascii="宋体" w:hAnsi="宋体"/>
                <w:b/>
                <w:color w:val="000000"/>
                <w:sz w:val="24"/>
                <w:szCs w:val="20"/>
                <w:highlight w:val="none"/>
              </w:rPr>
            </w:r>
            <w:r/>
          </w:p>
        </w:tc>
        <w:tc>
          <w:tcPr>
            <w:gridSpan w:val="9"/>
            <w:tcW w:w="8041" w:type="dxa"/>
            <w:vAlign w:val="center"/>
            <w:textDirection w:val="lrTb"/>
            <w:noWrap w:val="false"/>
          </w:tcPr>
          <w:p>
            <w:pPr>
              <w:pStyle w:val="1336"/>
              <w:jc w:val="center"/>
              <w:spacing w:line="440" w:lineRule="exact"/>
              <w:rPr>
                <w:rFonts w:ascii="宋体" w:hAnsi="宋体"/>
                <w:b/>
                <w:color w:val="000000"/>
                <w:sz w:val="24"/>
                <w:szCs w:val="20"/>
                <w:highlight w:val="none"/>
              </w:rPr>
            </w:pPr>
            <w:r>
              <w:rPr>
                <w:rFonts w:hint="eastAsia" w:ascii="宋体" w:hAnsi="宋体"/>
                <w:b/>
                <w:color w:val="000000"/>
                <w:sz w:val="24"/>
                <w:szCs w:val="20"/>
                <w:highlight w:val="none"/>
                <w:u w:val="single"/>
              </w:rPr>
              <w:t xml:space="preserve">××××</w:t>
            </w:r>
            <w:r>
              <w:rPr>
                <w:rFonts w:hint="eastAsia" w:ascii="宋体" w:hAnsi="宋体"/>
                <w:b/>
                <w:color w:val="000000"/>
                <w:sz w:val="24"/>
                <w:szCs w:val="20"/>
                <w:highlight w:val="none"/>
              </w:rPr>
              <w:t xml:space="preserve">年度财务状况</w:t>
            </w:r>
            <w:r>
              <w:rPr>
                <w:rFonts w:ascii="宋体" w:hAnsi="宋体"/>
                <w:b/>
                <w:color w:val="000000"/>
                <w:sz w:val="24"/>
                <w:szCs w:val="20"/>
                <w:highlight w:val="none"/>
              </w:rPr>
            </w:r>
            <w:r/>
          </w:p>
        </w:tc>
      </w:tr>
      <w:tr>
        <w:trPr>
          <w:trHeight w:val="682"/>
        </w:trPr>
        <w:tc>
          <w:tcPr>
            <w:tcW w:w="615" w:type="dxa"/>
            <w:vAlign w:val="center"/>
            <w:textDirection w:val="lrTb"/>
            <w:noWrap w:val="false"/>
          </w:tcPr>
          <w:p>
            <w:pPr>
              <w:pStyle w:val="1336"/>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1</w:t>
            </w:r>
            <w:r>
              <w:rPr>
                <w:rFonts w:ascii="宋体" w:hAnsi="宋体"/>
                <w:color w:val="000000"/>
                <w:sz w:val="24"/>
                <w:szCs w:val="20"/>
                <w:highlight w:val="none"/>
              </w:rPr>
            </w:r>
            <w:r/>
          </w:p>
        </w:tc>
        <w:tc>
          <w:tcPr>
            <w:tcW w:w="737" w:type="dxa"/>
            <w:vAlign w:val="center"/>
            <w:textDirection w:val="lrTb"/>
            <w:noWrap w:val="false"/>
          </w:tcPr>
          <w:p>
            <w:pPr>
              <w:pStyle w:val="1336"/>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营业收入（万）：</w:t>
            </w:r>
            <w:r>
              <w:rPr>
                <w:rFonts w:ascii="宋体" w:hAnsi="宋体"/>
                <w:color w:val="000000"/>
                <w:sz w:val="24"/>
                <w:szCs w:val="20"/>
                <w:highlight w:val="none"/>
              </w:rPr>
            </w:r>
            <w:r/>
          </w:p>
        </w:tc>
        <w:tc>
          <w:tcPr>
            <w:tcW w:w="819" w:type="dxa"/>
            <w:vAlign w:val="center"/>
            <w:textDirection w:val="lrTb"/>
            <w:noWrap w:val="false"/>
          </w:tcPr>
          <w:p>
            <w:pPr>
              <w:pStyle w:val="1336"/>
              <w:jc w:val="center"/>
              <w:spacing w:line="440" w:lineRule="exact"/>
              <w:rPr>
                <w:rFonts w:ascii="宋体" w:hAnsi="宋体"/>
                <w:color w:val="000000"/>
                <w:sz w:val="24"/>
                <w:szCs w:val="20"/>
                <w:highlight w:val="none"/>
              </w:rPr>
            </w:pPr>
            <w:r>
              <w:rPr>
                <w:rFonts w:ascii="宋体" w:hAnsi="宋体"/>
                <w:color w:val="000000"/>
                <w:sz w:val="24"/>
                <w:szCs w:val="20"/>
                <w:highlight w:val="none"/>
              </w:rPr>
            </w:r>
            <w:r/>
          </w:p>
        </w:tc>
        <w:tc>
          <w:tcPr>
            <w:gridSpan w:val="2"/>
            <w:tcW w:w="777" w:type="dxa"/>
            <w:vAlign w:val="center"/>
            <w:textDirection w:val="lrTb"/>
            <w:noWrap w:val="false"/>
          </w:tcPr>
          <w:p>
            <w:pPr>
              <w:pStyle w:val="1336"/>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2</w:t>
            </w:r>
            <w:r>
              <w:rPr>
                <w:rFonts w:ascii="宋体" w:hAnsi="宋体"/>
                <w:color w:val="000000"/>
                <w:sz w:val="24"/>
                <w:szCs w:val="20"/>
                <w:highlight w:val="none"/>
              </w:rPr>
            </w:r>
            <w:r/>
          </w:p>
        </w:tc>
        <w:tc>
          <w:tcPr>
            <w:gridSpan w:val="3"/>
            <w:tcW w:w="2117" w:type="dxa"/>
            <w:vAlign w:val="center"/>
            <w:textDirection w:val="lrTb"/>
            <w:noWrap w:val="false"/>
          </w:tcPr>
          <w:p>
            <w:pPr>
              <w:pStyle w:val="1336"/>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利润总额（万）</w:t>
            </w:r>
            <w:r>
              <w:rPr>
                <w:rFonts w:ascii="宋体" w:hAnsi="宋体"/>
                <w:color w:val="000000"/>
                <w:sz w:val="24"/>
                <w:szCs w:val="20"/>
                <w:highlight w:val="none"/>
              </w:rPr>
            </w:r>
            <w:r/>
          </w:p>
        </w:tc>
        <w:tc>
          <w:tcPr>
            <w:gridSpan w:val="2"/>
            <w:tcW w:w="2293" w:type="dxa"/>
            <w:vAlign w:val="center"/>
            <w:textDirection w:val="lrTb"/>
            <w:noWrap w:val="false"/>
          </w:tcPr>
          <w:p>
            <w:pPr>
              <w:pStyle w:val="1336"/>
              <w:jc w:val="center"/>
              <w:spacing w:line="440" w:lineRule="exact"/>
              <w:rPr>
                <w:rFonts w:ascii="宋体" w:hAnsi="宋体"/>
                <w:color w:val="000000"/>
                <w:sz w:val="24"/>
                <w:szCs w:val="20"/>
                <w:highlight w:val="none"/>
              </w:rPr>
            </w:pPr>
            <w:r>
              <w:rPr>
                <w:rFonts w:ascii="宋体" w:hAnsi="宋体"/>
                <w:color w:val="000000"/>
                <w:sz w:val="24"/>
                <w:szCs w:val="20"/>
                <w:highlight w:val="none"/>
              </w:rPr>
            </w:r>
            <w:r/>
          </w:p>
        </w:tc>
      </w:tr>
      <w:tr>
        <w:trPr>
          <w:trHeight w:val="763"/>
        </w:trPr>
        <w:tc>
          <w:tcPr>
            <w:tcW w:w="615" w:type="dxa"/>
            <w:vAlign w:val="center"/>
            <w:textDirection w:val="lrTb"/>
            <w:noWrap w:val="false"/>
          </w:tcPr>
          <w:p>
            <w:pPr>
              <w:pStyle w:val="1336"/>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3</w:t>
            </w:r>
            <w:r>
              <w:rPr>
                <w:rFonts w:ascii="宋体" w:hAnsi="宋体"/>
                <w:color w:val="000000"/>
                <w:sz w:val="24"/>
                <w:szCs w:val="20"/>
                <w:highlight w:val="none"/>
              </w:rPr>
            </w:r>
            <w:r/>
          </w:p>
        </w:tc>
        <w:tc>
          <w:tcPr>
            <w:tcW w:w="737" w:type="dxa"/>
            <w:vAlign w:val="center"/>
            <w:textDirection w:val="lrTb"/>
            <w:noWrap w:val="false"/>
          </w:tcPr>
          <w:p>
            <w:pPr>
              <w:pStyle w:val="1336"/>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年末“固定资产合计”（万）</w:t>
            </w:r>
            <w:r>
              <w:rPr>
                <w:rFonts w:ascii="宋体" w:hAnsi="宋体"/>
                <w:color w:val="000000"/>
                <w:sz w:val="24"/>
                <w:szCs w:val="20"/>
                <w:highlight w:val="none"/>
              </w:rPr>
            </w:r>
            <w:r/>
          </w:p>
        </w:tc>
        <w:tc>
          <w:tcPr>
            <w:tcW w:w="819" w:type="dxa"/>
            <w:vAlign w:val="center"/>
            <w:textDirection w:val="lrTb"/>
            <w:noWrap w:val="false"/>
          </w:tcPr>
          <w:p>
            <w:pPr>
              <w:pStyle w:val="1336"/>
              <w:jc w:val="center"/>
              <w:spacing w:line="440" w:lineRule="exact"/>
              <w:rPr>
                <w:rFonts w:ascii="宋体" w:hAnsi="宋体"/>
                <w:color w:val="000000"/>
                <w:sz w:val="24"/>
                <w:szCs w:val="20"/>
                <w:highlight w:val="none"/>
              </w:rPr>
            </w:pPr>
            <w:r>
              <w:rPr>
                <w:rFonts w:ascii="宋体" w:hAnsi="宋体"/>
                <w:color w:val="000000"/>
                <w:sz w:val="24"/>
                <w:szCs w:val="20"/>
                <w:highlight w:val="none"/>
              </w:rPr>
            </w:r>
            <w:r/>
          </w:p>
        </w:tc>
        <w:tc>
          <w:tcPr>
            <w:gridSpan w:val="2"/>
            <w:tcW w:w="777" w:type="dxa"/>
            <w:vAlign w:val="center"/>
            <w:textDirection w:val="lrTb"/>
            <w:noWrap w:val="false"/>
          </w:tcPr>
          <w:p>
            <w:pPr>
              <w:pStyle w:val="1336"/>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4</w:t>
            </w:r>
            <w:r>
              <w:rPr>
                <w:rFonts w:ascii="宋体" w:hAnsi="宋体"/>
                <w:color w:val="000000"/>
                <w:sz w:val="24"/>
                <w:szCs w:val="20"/>
                <w:highlight w:val="none"/>
              </w:rPr>
            </w:r>
            <w:r/>
          </w:p>
        </w:tc>
        <w:tc>
          <w:tcPr>
            <w:gridSpan w:val="3"/>
            <w:tcW w:w="2117" w:type="dxa"/>
            <w:vAlign w:val="center"/>
            <w:textDirection w:val="lrTb"/>
            <w:noWrap w:val="false"/>
          </w:tcPr>
          <w:p>
            <w:pPr>
              <w:pStyle w:val="1336"/>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年末“流动资产”余额（万）</w:t>
            </w:r>
            <w:r>
              <w:rPr>
                <w:rFonts w:ascii="宋体" w:hAnsi="宋体"/>
                <w:color w:val="000000"/>
                <w:sz w:val="24"/>
                <w:szCs w:val="20"/>
                <w:highlight w:val="none"/>
              </w:rPr>
            </w:r>
            <w:r/>
          </w:p>
        </w:tc>
        <w:tc>
          <w:tcPr>
            <w:gridSpan w:val="2"/>
            <w:tcW w:w="2293" w:type="dxa"/>
            <w:vAlign w:val="center"/>
            <w:textDirection w:val="lrTb"/>
            <w:noWrap w:val="false"/>
          </w:tcPr>
          <w:p>
            <w:pPr>
              <w:pStyle w:val="1336"/>
              <w:jc w:val="center"/>
              <w:spacing w:line="440" w:lineRule="exact"/>
              <w:rPr>
                <w:rFonts w:ascii="宋体" w:hAnsi="宋体"/>
                <w:color w:val="000000"/>
                <w:sz w:val="24"/>
                <w:szCs w:val="20"/>
                <w:highlight w:val="none"/>
              </w:rPr>
            </w:pPr>
            <w:r>
              <w:rPr>
                <w:rFonts w:ascii="宋体" w:hAnsi="宋体"/>
                <w:color w:val="000000"/>
                <w:sz w:val="24"/>
                <w:szCs w:val="20"/>
                <w:highlight w:val="none"/>
              </w:rPr>
            </w:r>
            <w:r/>
          </w:p>
        </w:tc>
      </w:tr>
      <w:tr>
        <w:trPr>
          <w:trHeight w:val="772"/>
        </w:trPr>
        <w:tc>
          <w:tcPr>
            <w:tcW w:w="615" w:type="dxa"/>
            <w:vAlign w:val="center"/>
            <w:textDirection w:val="lrTb"/>
            <w:noWrap w:val="false"/>
          </w:tcPr>
          <w:p>
            <w:pPr>
              <w:pStyle w:val="1336"/>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5</w:t>
            </w:r>
            <w:r>
              <w:rPr>
                <w:rFonts w:ascii="宋体" w:hAnsi="宋体"/>
                <w:color w:val="000000"/>
                <w:sz w:val="24"/>
                <w:szCs w:val="20"/>
                <w:highlight w:val="none"/>
              </w:rPr>
            </w:r>
            <w:r/>
          </w:p>
        </w:tc>
        <w:tc>
          <w:tcPr>
            <w:tcW w:w="737" w:type="dxa"/>
            <w:vAlign w:val="center"/>
            <w:textDirection w:val="lrTb"/>
            <w:noWrap w:val="false"/>
          </w:tcPr>
          <w:p>
            <w:pPr>
              <w:pStyle w:val="1336"/>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年末“短期负债”余额（万）</w:t>
            </w:r>
            <w:r>
              <w:rPr>
                <w:rFonts w:ascii="宋体" w:hAnsi="宋体"/>
                <w:color w:val="000000"/>
                <w:sz w:val="24"/>
                <w:szCs w:val="20"/>
                <w:highlight w:val="none"/>
              </w:rPr>
            </w:r>
            <w:r/>
          </w:p>
        </w:tc>
        <w:tc>
          <w:tcPr>
            <w:tcW w:w="819" w:type="dxa"/>
            <w:vAlign w:val="center"/>
            <w:textDirection w:val="lrTb"/>
            <w:noWrap w:val="false"/>
          </w:tcPr>
          <w:p>
            <w:pPr>
              <w:pStyle w:val="1336"/>
              <w:jc w:val="center"/>
              <w:spacing w:line="440" w:lineRule="exact"/>
              <w:rPr>
                <w:rFonts w:ascii="宋体" w:hAnsi="宋体"/>
                <w:color w:val="000000"/>
                <w:sz w:val="24"/>
                <w:szCs w:val="20"/>
                <w:highlight w:val="none"/>
              </w:rPr>
            </w:pPr>
            <w:r>
              <w:rPr>
                <w:rFonts w:ascii="宋体" w:hAnsi="宋体"/>
                <w:color w:val="000000"/>
                <w:sz w:val="24"/>
                <w:szCs w:val="20"/>
                <w:highlight w:val="none"/>
              </w:rPr>
            </w:r>
            <w:r/>
          </w:p>
        </w:tc>
        <w:tc>
          <w:tcPr>
            <w:gridSpan w:val="2"/>
            <w:tcW w:w="777" w:type="dxa"/>
            <w:vAlign w:val="center"/>
            <w:textDirection w:val="lrTb"/>
            <w:noWrap w:val="false"/>
          </w:tcPr>
          <w:p>
            <w:pPr>
              <w:pStyle w:val="1336"/>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6</w:t>
            </w:r>
            <w:r>
              <w:rPr>
                <w:rFonts w:ascii="宋体" w:hAnsi="宋体"/>
                <w:color w:val="000000"/>
                <w:sz w:val="24"/>
                <w:szCs w:val="20"/>
                <w:highlight w:val="none"/>
              </w:rPr>
            </w:r>
            <w:r/>
          </w:p>
        </w:tc>
        <w:tc>
          <w:tcPr>
            <w:gridSpan w:val="3"/>
            <w:tcW w:w="2117" w:type="dxa"/>
            <w:vAlign w:val="center"/>
            <w:textDirection w:val="lrTb"/>
            <w:noWrap w:val="false"/>
          </w:tcPr>
          <w:p>
            <w:pPr>
              <w:pStyle w:val="1336"/>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年末“长期负债”余额（万）</w:t>
            </w:r>
            <w:r>
              <w:rPr>
                <w:rFonts w:ascii="宋体" w:hAnsi="宋体"/>
                <w:color w:val="000000"/>
                <w:sz w:val="24"/>
                <w:szCs w:val="20"/>
                <w:highlight w:val="none"/>
              </w:rPr>
            </w:r>
            <w:r/>
          </w:p>
        </w:tc>
        <w:tc>
          <w:tcPr>
            <w:gridSpan w:val="2"/>
            <w:tcW w:w="2293" w:type="dxa"/>
            <w:vAlign w:val="center"/>
            <w:textDirection w:val="lrTb"/>
            <w:noWrap w:val="false"/>
          </w:tcPr>
          <w:p>
            <w:pPr>
              <w:pStyle w:val="1336"/>
              <w:jc w:val="center"/>
              <w:spacing w:line="440" w:lineRule="exact"/>
              <w:rPr>
                <w:rFonts w:ascii="宋体" w:hAnsi="宋体"/>
                <w:color w:val="000000"/>
                <w:sz w:val="24"/>
                <w:szCs w:val="20"/>
                <w:highlight w:val="none"/>
              </w:rPr>
            </w:pPr>
            <w:r>
              <w:rPr>
                <w:rFonts w:ascii="宋体" w:hAnsi="宋体"/>
                <w:color w:val="000000"/>
                <w:sz w:val="24"/>
                <w:szCs w:val="20"/>
                <w:highlight w:val="none"/>
              </w:rPr>
            </w:r>
            <w:r/>
          </w:p>
        </w:tc>
      </w:tr>
      <w:tr>
        <w:trPr>
          <w:trHeight w:val="768"/>
        </w:trPr>
        <w:tc>
          <w:tcPr>
            <w:tcW w:w="615" w:type="dxa"/>
            <w:vAlign w:val="center"/>
            <w:textDirection w:val="lrTb"/>
            <w:noWrap w:val="false"/>
          </w:tcPr>
          <w:p>
            <w:pPr>
              <w:pStyle w:val="1336"/>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7</w:t>
            </w:r>
            <w:r>
              <w:rPr>
                <w:rFonts w:ascii="宋体" w:hAnsi="宋体"/>
                <w:color w:val="000000"/>
                <w:sz w:val="24"/>
                <w:szCs w:val="20"/>
                <w:highlight w:val="none"/>
              </w:rPr>
            </w:r>
            <w:r/>
          </w:p>
        </w:tc>
        <w:tc>
          <w:tcPr>
            <w:tcW w:w="737" w:type="dxa"/>
            <w:vAlign w:val="center"/>
            <w:textDirection w:val="lrTb"/>
            <w:noWrap w:val="false"/>
          </w:tcPr>
          <w:p>
            <w:pPr>
              <w:pStyle w:val="1336"/>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年末“资产总计”余额（万）</w:t>
            </w:r>
            <w:r>
              <w:rPr>
                <w:rFonts w:ascii="宋体" w:hAnsi="宋体"/>
                <w:color w:val="000000"/>
                <w:sz w:val="24"/>
                <w:szCs w:val="20"/>
                <w:highlight w:val="none"/>
              </w:rPr>
            </w:r>
            <w:r/>
          </w:p>
        </w:tc>
        <w:tc>
          <w:tcPr>
            <w:tcW w:w="819" w:type="dxa"/>
            <w:vAlign w:val="center"/>
            <w:textDirection w:val="lrTb"/>
            <w:noWrap w:val="false"/>
          </w:tcPr>
          <w:p>
            <w:pPr>
              <w:pStyle w:val="1336"/>
              <w:jc w:val="center"/>
              <w:spacing w:line="440" w:lineRule="exact"/>
              <w:rPr>
                <w:rFonts w:ascii="宋体" w:hAnsi="宋体"/>
                <w:color w:val="000000"/>
                <w:sz w:val="24"/>
                <w:szCs w:val="20"/>
                <w:highlight w:val="none"/>
              </w:rPr>
            </w:pPr>
            <w:r>
              <w:rPr>
                <w:rFonts w:ascii="宋体" w:hAnsi="宋体"/>
                <w:color w:val="000000"/>
                <w:sz w:val="24"/>
                <w:szCs w:val="20"/>
                <w:highlight w:val="none"/>
              </w:rPr>
            </w:r>
            <w:r/>
          </w:p>
        </w:tc>
        <w:tc>
          <w:tcPr>
            <w:gridSpan w:val="2"/>
            <w:tcW w:w="777" w:type="dxa"/>
            <w:vAlign w:val="center"/>
            <w:textDirection w:val="lrTb"/>
            <w:noWrap w:val="false"/>
          </w:tcPr>
          <w:p>
            <w:pPr>
              <w:pStyle w:val="1336"/>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8</w:t>
            </w:r>
            <w:r>
              <w:rPr>
                <w:rFonts w:ascii="宋体" w:hAnsi="宋体"/>
                <w:color w:val="000000"/>
                <w:sz w:val="24"/>
                <w:szCs w:val="20"/>
                <w:highlight w:val="none"/>
              </w:rPr>
            </w:r>
            <w:r/>
          </w:p>
        </w:tc>
        <w:tc>
          <w:tcPr>
            <w:gridSpan w:val="3"/>
            <w:tcW w:w="2117" w:type="dxa"/>
            <w:vAlign w:val="center"/>
            <w:textDirection w:val="lrTb"/>
            <w:noWrap w:val="false"/>
          </w:tcPr>
          <w:p>
            <w:pPr>
              <w:pStyle w:val="1336"/>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年末“货币资金”余额（万）</w:t>
            </w:r>
            <w:r>
              <w:rPr>
                <w:rFonts w:ascii="宋体" w:hAnsi="宋体"/>
                <w:color w:val="000000"/>
                <w:sz w:val="24"/>
                <w:szCs w:val="20"/>
                <w:highlight w:val="none"/>
              </w:rPr>
            </w:r>
            <w:r/>
          </w:p>
        </w:tc>
        <w:tc>
          <w:tcPr>
            <w:gridSpan w:val="2"/>
            <w:tcW w:w="2293" w:type="dxa"/>
            <w:vAlign w:val="center"/>
            <w:textDirection w:val="lrTb"/>
            <w:noWrap w:val="false"/>
          </w:tcPr>
          <w:p>
            <w:pPr>
              <w:pStyle w:val="1336"/>
              <w:jc w:val="center"/>
              <w:spacing w:line="440" w:lineRule="exact"/>
              <w:rPr>
                <w:rFonts w:ascii="宋体" w:hAnsi="宋体"/>
                <w:color w:val="000000"/>
                <w:sz w:val="24"/>
                <w:szCs w:val="20"/>
                <w:highlight w:val="none"/>
              </w:rPr>
            </w:pPr>
            <w:r>
              <w:rPr>
                <w:rFonts w:ascii="宋体" w:hAnsi="宋体"/>
                <w:color w:val="000000"/>
                <w:sz w:val="24"/>
                <w:szCs w:val="20"/>
                <w:highlight w:val="none"/>
              </w:rPr>
            </w:r>
            <w:r/>
          </w:p>
        </w:tc>
      </w:tr>
      <w:tr>
        <w:trPr>
          <w:trHeight w:val="547"/>
        </w:trPr>
        <w:tc>
          <w:tcPr>
            <w:shd w:val="clear" w:color="auto" w:fill="d9d9d9"/>
            <w:tcW w:w="615" w:type="dxa"/>
            <w:vAlign w:val="center"/>
            <w:textDirection w:val="lrTb"/>
            <w:noWrap w:val="false"/>
          </w:tcPr>
          <w:p>
            <w:pPr>
              <w:pStyle w:val="1336"/>
              <w:jc w:val="center"/>
              <w:spacing w:line="440" w:lineRule="exact"/>
              <w:rPr>
                <w:rFonts w:ascii="宋体" w:hAnsi="宋体"/>
                <w:b/>
                <w:color w:val="000000"/>
                <w:sz w:val="24"/>
                <w:szCs w:val="20"/>
                <w:highlight w:val="none"/>
              </w:rPr>
            </w:pPr>
            <w:r>
              <w:rPr>
                <w:rFonts w:hint="eastAsia" w:ascii="宋体" w:hAnsi="宋体"/>
                <w:b/>
                <w:color w:val="000000"/>
                <w:sz w:val="24"/>
                <w:szCs w:val="20"/>
                <w:highlight w:val="none"/>
              </w:rPr>
              <w:t xml:space="preserve">三</w:t>
            </w:r>
            <w:r>
              <w:rPr>
                <w:rFonts w:ascii="宋体" w:hAnsi="宋体"/>
                <w:b/>
                <w:color w:val="000000"/>
                <w:sz w:val="24"/>
                <w:szCs w:val="20"/>
                <w:highlight w:val="none"/>
              </w:rPr>
            </w:r>
            <w:r/>
          </w:p>
        </w:tc>
        <w:tc>
          <w:tcPr>
            <w:gridSpan w:val="9"/>
            <w:shd w:val="clear" w:color="auto" w:fill="d9d9d9"/>
            <w:tcW w:w="8041" w:type="dxa"/>
            <w:vAlign w:val="center"/>
            <w:textDirection w:val="lrTb"/>
            <w:noWrap w:val="false"/>
          </w:tcPr>
          <w:p>
            <w:pPr>
              <w:pStyle w:val="1336"/>
              <w:jc w:val="center"/>
              <w:spacing w:line="440" w:lineRule="exact"/>
              <w:rPr>
                <w:rFonts w:ascii="宋体" w:hAnsi="宋体"/>
                <w:b/>
                <w:color w:val="000000"/>
                <w:sz w:val="24"/>
                <w:szCs w:val="20"/>
                <w:highlight w:val="none"/>
              </w:rPr>
            </w:pPr>
            <w:r>
              <w:rPr>
                <w:rFonts w:hint="eastAsia" w:ascii="宋体" w:hAnsi="宋体"/>
                <w:b/>
                <w:color w:val="000000"/>
                <w:sz w:val="24"/>
                <w:szCs w:val="20"/>
                <w:highlight w:val="none"/>
                <w:lang w:eastAsia="zh-CN"/>
              </w:rPr>
              <w:t xml:space="preserve">投标人</w:t>
            </w:r>
            <w:r>
              <w:rPr>
                <w:rFonts w:hint="eastAsia" w:ascii="宋体" w:hAnsi="宋体"/>
                <w:b/>
                <w:color w:val="000000"/>
                <w:sz w:val="24"/>
                <w:szCs w:val="20"/>
                <w:highlight w:val="none"/>
              </w:rPr>
              <w:t xml:space="preserve">其他信息</w:t>
            </w:r>
            <w:r>
              <w:rPr>
                <w:rFonts w:ascii="宋体" w:hAnsi="宋体"/>
                <w:b/>
                <w:color w:val="000000"/>
                <w:sz w:val="24"/>
                <w:szCs w:val="20"/>
                <w:highlight w:val="none"/>
              </w:rPr>
            </w:r>
            <w:r/>
          </w:p>
        </w:tc>
      </w:tr>
      <w:tr>
        <w:trPr>
          <w:trHeight w:val="1015"/>
        </w:trPr>
        <w:tc>
          <w:tcPr>
            <w:tcW w:w="615" w:type="dxa"/>
            <w:vAlign w:val="center"/>
            <w:textDirection w:val="lrTb"/>
            <w:noWrap w:val="false"/>
          </w:tcPr>
          <w:p>
            <w:pPr>
              <w:pStyle w:val="1336"/>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（一）</w:t>
            </w:r>
            <w:r>
              <w:rPr>
                <w:rFonts w:ascii="宋体" w:hAnsi="宋体"/>
                <w:color w:val="000000"/>
                <w:sz w:val="24"/>
                <w:szCs w:val="20"/>
                <w:highlight w:val="none"/>
              </w:rPr>
            </w:r>
            <w:r/>
          </w:p>
        </w:tc>
        <w:tc>
          <w:tcPr>
            <w:tcW w:w="737" w:type="dxa"/>
            <w:vAlign w:val="center"/>
            <w:textDirection w:val="lrTb"/>
            <w:noWrap w:val="false"/>
          </w:tcPr>
          <w:p>
            <w:pPr>
              <w:pStyle w:val="1336"/>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公司取得的相关资质及等级：</w:t>
            </w:r>
            <w:r>
              <w:rPr>
                <w:rFonts w:ascii="宋体" w:hAnsi="宋体"/>
                <w:color w:val="000000"/>
                <w:sz w:val="24"/>
                <w:szCs w:val="20"/>
                <w:highlight w:val="none"/>
              </w:rPr>
            </w:r>
            <w:r/>
          </w:p>
        </w:tc>
        <w:tc>
          <w:tcPr>
            <w:gridSpan w:val="8"/>
            <w:tcW w:w="6689" w:type="dxa"/>
            <w:vAlign w:val="center"/>
            <w:textDirection w:val="lrTb"/>
            <w:noWrap w:val="false"/>
          </w:tcPr>
          <w:p>
            <w:pPr>
              <w:pStyle w:val="1336"/>
              <w:jc w:val="center"/>
              <w:spacing w:line="440" w:lineRule="exact"/>
              <w:rPr>
                <w:rFonts w:ascii="宋体" w:hAnsi="宋体"/>
                <w:color w:val="000000"/>
                <w:sz w:val="24"/>
                <w:szCs w:val="20"/>
                <w:highlight w:val="none"/>
              </w:rPr>
            </w:pPr>
            <w:r>
              <w:rPr>
                <w:rFonts w:ascii="宋体" w:hAnsi="宋体"/>
                <w:color w:val="000000"/>
                <w:sz w:val="24"/>
                <w:szCs w:val="20"/>
                <w:highlight w:val="none"/>
              </w:rPr>
            </w:r>
            <w:r/>
          </w:p>
        </w:tc>
      </w:tr>
      <w:tr>
        <w:trPr>
          <w:trHeight w:val="1086"/>
        </w:trPr>
        <w:tc>
          <w:tcPr>
            <w:tcW w:w="615" w:type="dxa"/>
            <w:vAlign w:val="center"/>
            <w:textDirection w:val="lrTb"/>
            <w:noWrap w:val="false"/>
          </w:tcPr>
          <w:p>
            <w:pPr>
              <w:pStyle w:val="1336"/>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（二）</w:t>
            </w:r>
            <w:r>
              <w:rPr>
                <w:rFonts w:ascii="宋体" w:hAnsi="宋体"/>
                <w:color w:val="000000"/>
                <w:sz w:val="24"/>
                <w:szCs w:val="20"/>
                <w:highlight w:val="none"/>
              </w:rPr>
            </w:r>
            <w:r/>
          </w:p>
        </w:tc>
        <w:tc>
          <w:tcPr>
            <w:tcW w:w="737" w:type="dxa"/>
            <w:vAlign w:val="center"/>
            <w:textDirection w:val="lrTb"/>
            <w:noWrap w:val="false"/>
          </w:tcPr>
          <w:p>
            <w:pPr>
              <w:pStyle w:val="1336"/>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公司</w:t>
            </w:r>
            <w:r>
              <w:rPr>
                <w:rFonts w:hint="eastAsia" w:ascii="宋体" w:hAnsi="宋体"/>
                <w:b/>
                <w:color w:val="000000"/>
                <w:sz w:val="24"/>
                <w:szCs w:val="20"/>
                <w:highlight w:val="none"/>
                <w:u w:val="single"/>
              </w:rPr>
              <w:t xml:space="preserve">××××</w:t>
            </w:r>
            <w:r>
              <w:rPr>
                <w:rFonts w:hint="eastAsia" w:ascii="宋体" w:hAnsi="宋体"/>
                <w:color w:val="000000"/>
                <w:sz w:val="24"/>
                <w:szCs w:val="20"/>
                <w:highlight w:val="none"/>
              </w:rPr>
              <w:t xml:space="preserve">年度后获得的荣誉及表彰情况</w:t>
            </w:r>
            <w:r>
              <w:rPr>
                <w:rFonts w:ascii="宋体" w:hAnsi="宋体"/>
                <w:color w:val="000000"/>
                <w:sz w:val="24"/>
                <w:szCs w:val="20"/>
                <w:highlight w:val="none"/>
              </w:rPr>
            </w:r>
            <w:r/>
          </w:p>
        </w:tc>
        <w:tc>
          <w:tcPr>
            <w:gridSpan w:val="8"/>
            <w:tcW w:w="6689" w:type="dxa"/>
            <w:vAlign w:val="center"/>
            <w:textDirection w:val="lrTb"/>
            <w:noWrap w:val="false"/>
          </w:tcPr>
          <w:p>
            <w:pPr>
              <w:pStyle w:val="1336"/>
              <w:jc w:val="center"/>
              <w:spacing w:line="440" w:lineRule="exact"/>
              <w:rPr>
                <w:rFonts w:ascii="宋体" w:hAnsi="宋体"/>
                <w:color w:val="000000"/>
                <w:sz w:val="24"/>
                <w:szCs w:val="20"/>
                <w:highlight w:val="none"/>
              </w:rPr>
            </w:pPr>
            <w:r>
              <w:rPr>
                <w:rFonts w:ascii="宋体" w:hAnsi="宋体"/>
                <w:color w:val="000000"/>
                <w:sz w:val="24"/>
                <w:szCs w:val="20"/>
                <w:highlight w:val="none"/>
              </w:rPr>
            </w:r>
            <w:r/>
          </w:p>
        </w:tc>
      </w:tr>
      <w:tr>
        <w:trPr>
          <w:trHeight w:val="557"/>
        </w:trPr>
        <w:tc>
          <w:tcPr>
            <w:shd w:val="clear" w:color="auto" w:fill="bfbfbf"/>
            <w:tcW w:w="615" w:type="dxa"/>
            <w:vAlign w:val="center"/>
            <w:textDirection w:val="lrTb"/>
            <w:noWrap w:val="false"/>
          </w:tcPr>
          <w:p>
            <w:pPr>
              <w:pStyle w:val="1336"/>
              <w:jc w:val="center"/>
              <w:spacing w:line="440" w:lineRule="exact"/>
              <w:rPr>
                <w:rFonts w:ascii="宋体" w:hAnsi="宋体"/>
                <w:b/>
                <w:color w:val="000000"/>
                <w:sz w:val="24"/>
                <w:szCs w:val="20"/>
                <w:highlight w:val="none"/>
              </w:rPr>
            </w:pPr>
            <w:r>
              <w:rPr>
                <w:rFonts w:hint="eastAsia" w:ascii="宋体" w:hAnsi="宋体"/>
                <w:b/>
                <w:color w:val="000000"/>
                <w:sz w:val="24"/>
                <w:szCs w:val="20"/>
                <w:highlight w:val="none"/>
              </w:rPr>
              <w:t xml:space="preserve">四</w:t>
            </w:r>
            <w:r>
              <w:rPr>
                <w:rFonts w:ascii="宋体" w:hAnsi="宋体"/>
                <w:b/>
                <w:color w:val="000000"/>
                <w:sz w:val="24"/>
                <w:szCs w:val="20"/>
                <w:highlight w:val="none"/>
              </w:rPr>
            </w:r>
            <w:r/>
          </w:p>
        </w:tc>
        <w:tc>
          <w:tcPr>
            <w:gridSpan w:val="9"/>
            <w:shd w:val="clear" w:color="auto" w:fill="bfbfbf"/>
            <w:tcW w:w="8041" w:type="dxa"/>
            <w:vAlign w:val="center"/>
            <w:textDirection w:val="lrTb"/>
            <w:noWrap w:val="false"/>
          </w:tcPr>
          <w:p>
            <w:pPr>
              <w:pStyle w:val="1336"/>
              <w:jc w:val="center"/>
              <w:spacing w:line="440" w:lineRule="exact"/>
              <w:rPr>
                <w:rFonts w:ascii="宋体" w:hAnsi="宋体"/>
                <w:b/>
                <w:color w:val="000000"/>
                <w:sz w:val="24"/>
                <w:szCs w:val="20"/>
                <w:highlight w:val="none"/>
              </w:rPr>
            </w:pPr>
            <w:r>
              <w:rPr>
                <w:rFonts w:hint="eastAsia" w:ascii="宋体" w:hAnsi="宋体"/>
                <w:b/>
                <w:color w:val="000000"/>
                <w:sz w:val="24"/>
                <w:szCs w:val="20"/>
                <w:highlight w:val="none"/>
              </w:rPr>
              <w:t xml:space="preserve">提供本项目服务所必须的专业设备一览表 </w:t>
            </w:r>
            <w:r>
              <w:rPr>
                <w:rFonts w:ascii="宋体" w:hAnsi="宋体"/>
                <w:b/>
                <w:color w:val="000000"/>
                <w:sz w:val="24"/>
                <w:szCs w:val="20"/>
                <w:highlight w:val="none"/>
              </w:rPr>
            </w:r>
            <w:r/>
          </w:p>
        </w:tc>
      </w:tr>
      <w:tr>
        <w:trPr>
          <w:trHeight w:val="459"/>
        </w:trPr>
        <w:tc>
          <w:tcPr>
            <w:shd w:val="clear" w:color="auto" w:fill="ffffff"/>
            <w:tcW w:w="615" w:type="dxa"/>
            <w:vAlign w:val="center"/>
            <w:textDirection w:val="lrTb"/>
            <w:noWrap w:val="false"/>
          </w:tcPr>
          <w:p>
            <w:pPr>
              <w:pStyle w:val="1336"/>
              <w:jc w:val="center"/>
              <w:spacing w:line="440" w:lineRule="exact"/>
              <w:rPr>
                <w:rFonts w:ascii="宋体" w:hAnsi="宋体"/>
                <w:b/>
                <w:color w:val="000000"/>
                <w:sz w:val="24"/>
                <w:szCs w:val="20"/>
                <w:highlight w:val="none"/>
              </w:rPr>
            </w:pPr>
            <w:r>
              <w:rPr>
                <w:rFonts w:hint="eastAsia" w:ascii="宋体" w:hAnsi="宋体"/>
                <w:b/>
                <w:color w:val="000000"/>
                <w:sz w:val="24"/>
                <w:szCs w:val="20"/>
                <w:highlight w:val="none"/>
              </w:rPr>
              <w:t xml:space="preserve">序号</w:t>
            </w:r>
            <w:r>
              <w:rPr>
                <w:rFonts w:ascii="宋体" w:hAnsi="宋体"/>
                <w:b/>
                <w:color w:val="000000"/>
                <w:sz w:val="24"/>
                <w:szCs w:val="20"/>
                <w:highlight w:val="none"/>
              </w:rPr>
            </w:r>
            <w:r/>
          </w:p>
        </w:tc>
        <w:tc>
          <w:tcPr>
            <w:gridSpan w:val="3"/>
            <w:shd w:val="clear" w:color="auto" w:fill="ffffff"/>
            <w:tcW w:w="3248" w:type="dxa"/>
            <w:vAlign w:val="center"/>
            <w:textDirection w:val="lrTb"/>
            <w:noWrap w:val="false"/>
          </w:tcPr>
          <w:p>
            <w:pPr>
              <w:pStyle w:val="1336"/>
              <w:jc w:val="center"/>
              <w:spacing w:line="440" w:lineRule="exact"/>
              <w:rPr>
                <w:rFonts w:ascii="宋体" w:hAnsi="宋体"/>
                <w:b/>
                <w:color w:val="000000"/>
                <w:sz w:val="24"/>
                <w:szCs w:val="20"/>
                <w:highlight w:val="none"/>
              </w:rPr>
            </w:pPr>
            <w:r>
              <w:rPr>
                <w:rFonts w:hint="eastAsia" w:ascii="宋体" w:hAnsi="宋体"/>
                <w:b/>
                <w:color w:val="000000"/>
                <w:sz w:val="24"/>
                <w:szCs w:val="20"/>
                <w:highlight w:val="none"/>
              </w:rPr>
              <w:t xml:space="preserve">品牌、型号及主要参数配置简述</w:t>
            </w:r>
            <w:r>
              <w:rPr>
                <w:rFonts w:ascii="宋体" w:hAnsi="宋体"/>
                <w:b/>
                <w:color w:val="000000"/>
                <w:sz w:val="24"/>
                <w:szCs w:val="20"/>
                <w:highlight w:val="none"/>
              </w:rPr>
            </w:r>
            <w:r/>
          </w:p>
        </w:tc>
        <w:tc>
          <w:tcPr>
            <w:gridSpan w:val="2"/>
            <w:shd w:val="clear" w:color="auto" w:fill="ffffff"/>
            <w:tcW w:w="1140" w:type="dxa"/>
            <w:vAlign w:val="center"/>
            <w:textDirection w:val="lrTb"/>
            <w:noWrap w:val="false"/>
          </w:tcPr>
          <w:p>
            <w:pPr>
              <w:pStyle w:val="1336"/>
              <w:jc w:val="center"/>
              <w:spacing w:line="440" w:lineRule="exact"/>
              <w:rPr>
                <w:rFonts w:ascii="宋体" w:hAnsi="宋体"/>
                <w:b/>
                <w:color w:val="000000"/>
                <w:sz w:val="24"/>
                <w:szCs w:val="20"/>
                <w:highlight w:val="none"/>
              </w:rPr>
            </w:pPr>
            <w:r>
              <w:rPr>
                <w:rFonts w:hint="eastAsia" w:ascii="宋体" w:hAnsi="宋体"/>
                <w:b/>
                <w:color w:val="000000"/>
                <w:sz w:val="24"/>
                <w:szCs w:val="20"/>
                <w:highlight w:val="none"/>
              </w:rPr>
              <w:t xml:space="preserve">购置年份</w:t>
            </w:r>
            <w:r>
              <w:rPr>
                <w:rFonts w:ascii="宋体" w:hAnsi="宋体"/>
                <w:b/>
                <w:color w:val="000000"/>
                <w:sz w:val="24"/>
                <w:szCs w:val="20"/>
                <w:highlight w:val="none"/>
              </w:rPr>
            </w:r>
            <w:r/>
          </w:p>
        </w:tc>
        <w:tc>
          <w:tcPr>
            <w:shd w:val="clear" w:color="auto" w:fill="ffffff"/>
            <w:tcW w:w="587" w:type="dxa"/>
            <w:vAlign w:val="center"/>
            <w:textDirection w:val="lrTb"/>
            <w:noWrap w:val="false"/>
          </w:tcPr>
          <w:p>
            <w:pPr>
              <w:pStyle w:val="1336"/>
              <w:jc w:val="center"/>
              <w:spacing w:line="440" w:lineRule="exact"/>
              <w:rPr>
                <w:rFonts w:ascii="宋体" w:hAnsi="宋体"/>
                <w:b/>
                <w:color w:val="000000"/>
                <w:sz w:val="24"/>
                <w:szCs w:val="20"/>
                <w:highlight w:val="none"/>
              </w:rPr>
            </w:pPr>
            <w:r>
              <w:rPr>
                <w:rFonts w:hint="eastAsia" w:ascii="宋体" w:hAnsi="宋体"/>
                <w:b/>
                <w:color w:val="000000"/>
                <w:sz w:val="24"/>
                <w:szCs w:val="20"/>
                <w:highlight w:val="none"/>
              </w:rPr>
              <w:t xml:space="preserve">价格</w:t>
            </w:r>
            <w:r>
              <w:rPr>
                <w:rFonts w:ascii="宋体" w:hAnsi="宋体"/>
                <w:b/>
                <w:color w:val="000000"/>
                <w:sz w:val="24"/>
                <w:szCs w:val="20"/>
                <w:highlight w:val="none"/>
              </w:rPr>
            </w:r>
            <w:r/>
          </w:p>
        </w:tc>
        <w:tc>
          <w:tcPr>
            <w:gridSpan w:val="2"/>
            <w:shd w:val="clear" w:color="auto" w:fill="ffffff"/>
            <w:tcW w:w="1208" w:type="dxa"/>
            <w:vAlign w:val="center"/>
            <w:textDirection w:val="lrTb"/>
            <w:noWrap w:val="false"/>
          </w:tcPr>
          <w:p>
            <w:pPr>
              <w:pStyle w:val="1336"/>
              <w:jc w:val="center"/>
              <w:spacing w:line="440" w:lineRule="exact"/>
              <w:rPr>
                <w:rFonts w:ascii="宋体" w:hAnsi="宋体"/>
                <w:b/>
                <w:color w:val="000000"/>
                <w:sz w:val="24"/>
                <w:szCs w:val="20"/>
                <w:highlight w:val="none"/>
              </w:rPr>
            </w:pPr>
            <w:r>
              <w:rPr>
                <w:rFonts w:hint="eastAsia" w:ascii="宋体" w:hAnsi="宋体"/>
                <w:b/>
                <w:color w:val="000000"/>
                <w:sz w:val="24"/>
                <w:szCs w:val="20"/>
                <w:highlight w:val="none"/>
              </w:rPr>
              <w:t xml:space="preserve">数量</w:t>
            </w:r>
            <w:r>
              <w:rPr>
                <w:rFonts w:ascii="宋体" w:hAnsi="宋体"/>
                <w:b/>
                <w:color w:val="000000"/>
                <w:sz w:val="24"/>
                <w:szCs w:val="20"/>
                <w:highlight w:val="none"/>
              </w:rPr>
            </w:r>
            <w:r/>
          </w:p>
        </w:tc>
        <w:tc>
          <w:tcPr>
            <w:shd w:val="clear" w:color="auto" w:fill="ffffff"/>
            <w:tcW w:w="743" w:type="dxa"/>
            <w:vAlign w:val="center"/>
            <w:textDirection w:val="lrTb"/>
            <w:noWrap w:val="false"/>
          </w:tcPr>
          <w:p>
            <w:pPr>
              <w:pStyle w:val="1336"/>
              <w:jc w:val="center"/>
              <w:spacing w:line="440" w:lineRule="exact"/>
              <w:rPr>
                <w:rFonts w:ascii="宋体" w:hAnsi="宋体"/>
                <w:b/>
                <w:color w:val="000000"/>
                <w:sz w:val="24"/>
                <w:szCs w:val="20"/>
                <w:highlight w:val="none"/>
              </w:rPr>
            </w:pPr>
            <w:r>
              <w:rPr>
                <w:rFonts w:hint="eastAsia" w:ascii="宋体" w:hAnsi="宋体"/>
                <w:b/>
                <w:color w:val="000000"/>
                <w:sz w:val="24"/>
                <w:szCs w:val="20"/>
                <w:highlight w:val="none"/>
              </w:rPr>
              <w:t xml:space="preserve">用途</w:t>
            </w:r>
            <w:r>
              <w:rPr>
                <w:rFonts w:ascii="宋体" w:hAnsi="宋体"/>
                <w:b/>
                <w:color w:val="000000"/>
                <w:sz w:val="24"/>
                <w:szCs w:val="20"/>
                <w:highlight w:val="none"/>
              </w:rPr>
            </w:r>
            <w:r/>
          </w:p>
        </w:tc>
      </w:tr>
      <w:tr>
        <w:trPr>
          <w:trHeight w:val="483"/>
        </w:trPr>
        <w:tc>
          <w:tcPr>
            <w:shd w:val="clear" w:color="auto" w:fill="ffffff"/>
            <w:tcW w:w="615" w:type="dxa"/>
            <w:vAlign w:val="center"/>
            <w:textDirection w:val="lrTb"/>
            <w:noWrap w:val="false"/>
          </w:tcPr>
          <w:p>
            <w:pPr>
              <w:pStyle w:val="1336"/>
              <w:jc w:val="center"/>
              <w:spacing w:line="440" w:lineRule="exact"/>
              <w:rPr>
                <w:rFonts w:ascii="宋体" w:hAnsi="宋体"/>
                <w:b/>
                <w:color w:val="000000"/>
                <w:sz w:val="24"/>
                <w:szCs w:val="20"/>
                <w:highlight w:val="none"/>
              </w:rPr>
            </w:pPr>
            <w:r>
              <w:rPr>
                <w:rFonts w:hint="eastAsia" w:ascii="宋体" w:hAnsi="宋体"/>
                <w:b/>
                <w:color w:val="000000"/>
                <w:sz w:val="24"/>
                <w:szCs w:val="20"/>
                <w:highlight w:val="none"/>
              </w:rPr>
              <w:t xml:space="preserve">1</w:t>
            </w:r>
            <w:r>
              <w:rPr>
                <w:rFonts w:ascii="宋体" w:hAnsi="宋体"/>
                <w:b/>
                <w:color w:val="000000"/>
                <w:sz w:val="24"/>
                <w:szCs w:val="20"/>
                <w:highlight w:val="none"/>
              </w:rPr>
            </w:r>
            <w:r/>
          </w:p>
        </w:tc>
        <w:tc>
          <w:tcPr>
            <w:gridSpan w:val="3"/>
            <w:shd w:val="clear" w:color="auto" w:fill="ffffff"/>
            <w:tcW w:w="3248" w:type="dxa"/>
            <w:vAlign w:val="center"/>
            <w:textDirection w:val="lrTb"/>
            <w:noWrap w:val="false"/>
          </w:tcPr>
          <w:p>
            <w:pPr>
              <w:pStyle w:val="1336"/>
              <w:jc w:val="center"/>
              <w:spacing w:line="440" w:lineRule="exact"/>
              <w:rPr>
                <w:rFonts w:ascii="宋体" w:hAnsi="宋体"/>
                <w:b/>
                <w:color w:val="000000"/>
                <w:sz w:val="24"/>
                <w:szCs w:val="20"/>
                <w:highlight w:val="none"/>
              </w:rPr>
            </w:pPr>
            <w:r>
              <w:rPr>
                <w:rFonts w:ascii="宋体" w:hAnsi="宋体"/>
                <w:b/>
                <w:color w:val="000000"/>
                <w:sz w:val="24"/>
                <w:szCs w:val="20"/>
                <w:highlight w:val="none"/>
              </w:rPr>
            </w:r>
            <w:r/>
          </w:p>
        </w:tc>
        <w:tc>
          <w:tcPr>
            <w:gridSpan w:val="2"/>
            <w:shd w:val="clear" w:color="auto" w:fill="ffffff"/>
            <w:tcW w:w="1140" w:type="dxa"/>
            <w:vAlign w:val="center"/>
            <w:textDirection w:val="lrTb"/>
            <w:noWrap w:val="false"/>
          </w:tcPr>
          <w:p>
            <w:pPr>
              <w:pStyle w:val="1336"/>
              <w:jc w:val="center"/>
              <w:spacing w:line="440" w:lineRule="exact"/>
              <w:rPr>
                <w:rFonts w:ascii="宋体" w:hAnsi="宋体"/>
                <w:b/>
                <w:color w:val="000000"/>
                <w:sz w:val="24"/>
                <w:szCs w:val="20"/>
                <w:highlight w:val="none"/>
              </w:rPr>
            </w:pPr>
            <w:r>
              <w:rPr>
                <w:rFonts w:ascii="宋体" w:hAnsi="宋体"/>
                <w:b/>
                <w:color w:val="000000"/>
                <w:sz w:val="24"/>
                <w:szCs w:val="20"/>
                <w:highlight w:val="none"/>
              </w:rPr>
            </w:r>
            <w:r/>
          </w:p>
        </w:tc>
        <w:tc>
          <w:tcPr>
            <w:shd w:val="clear" w:color="auto" w:fill="ffffff"/>
            <w:tcW w:w="587" w:type="dxa"/>
            <w:vAlign w:val="center"/>
            <w:textDirection w:val="lrTb"/>
            <w:noWrap w:val="false"/>
          </w:tcPr>
          <w:p>
            <w:pPr>
              <w:pStyle w:val="1336"/>
              <w:jc w:val="center"/>
              <w:spacing w:line="440" w:lineRule="exact"/>
              <w:rPr>
                <w:rFonts w:ascii="宋体" w:hAnsi="宋体"/>
                <w:b/>
                <w:color w:val="000000"/>
                <w:sz w:val="24"/>
                <w:szCs w:val="20"/>
                <w:highlight w:val="none"/>
              </w:rPr>
            </w:pPr>
            <w:r>
              <w:rPr>
                <w:rFonts w:ascii="宋体" w:hAnsi="宋体"/>
                <w:b/>
                <w:color w:val="000000"/>
                <w:sz w:val="24"/>
                <w:szCs w:val="20"/>
                <w:highlight w:val="none"/>
              </w:rPr>
            </w:r>
            <w:r/>
          </w:p>
        </w:tc>
        <w:tc>
          <w:tcPr>
            <w:gridSpan w:val="2"/>
            <w:shd w:val="clear" w:color="auto" w:fill="ffffff"/>
            <w:tcW w:w="1208" w:type="dxa"/>
            <w:vAlign w:val="center"/>
            <w:textDirection w:val="lrTb"/>
            <w:noWrap w:val="false"/>
          </w:tcPr>
          <w:p>
            <w:pPr>
              <w:pStyle w:val="1336"/>
              <w:jc w:val="center"/>
              <w:spacing w:line="440" w:lineRule="exact"/>
              <w:rPr>
                <w:rFonts w:ascii="宋体" w:hAnsi="宋体"/>
                <w:b/>
                <w:color w:val="000000"/>
                <w:sz w:val="24"/>
                <w:szCs w:val="20"/>
                <w:highlight w:val="none"/>
              </w:rPr>
            </w:pPr>
            <w:r>
              <w:rPr>
                <w:rFonts w:ascii="宋体" w:hAnsi="宋体"/>
                <w:b/>
                <w:color w:val="000000"/>
                <w:sz w:val="24"/>
                <w:szCs w:val="20"/>
                <w:highlight w:val="none"/>
              </w:rPr>
            </w:r>
            <w:r/>
          </w:p>
        </w:tc>
        <w:tc>
          <w:tcPr>
            <w:shd w:val="clear" w:color="auto" w:fill="ffffff"/>
            <w:tcW w:w="743" w:type="dxa"/>
            <w:vAlign w:val="center"/>
            <w:textDirection w:val="lrTb"/>
            <w:noWrap w:val="false"/>
          </w:tcPr>
          <w:p>
            <w:pPr>
              <w:pStyle w:val="1336"/>
              <w:jc w:val="center"/>
              <w:spacing w:line="440" w:lineRule="exact"/>
              <w:rPr>
                <w:rFonts w:ascii="宋体" w:hAnsi="宋体"/>
                <w:b/>
                <w:color w:val="000000"/>
                <w:sz w:val="24"/>
                <w:szCs w:val="20"/>
                <w:highlight w:val="none"/>
              </w:rPr>
            </w:pPr>
            <w:r>
              <w:rPr>
                <w:rFonts w:ascii="宋体" w:hAnsi="宋体"/>
                <w:b/>
                <w:color w:val="000000"/>
                <w:sz w:val="24"/>
                <w:szCs w:val="20"/>
                <w:highlight w:val="none"/>
              </w:rPr>
            </w:r>
            <w:r/>
          </w:p>
        </w:tc>
      </w:tr>
      <w:tr>
        <w:trPr>
          <w:trHeight w:val="546"/>
        </w:trPr>
        <w:tc>
          <w:tcPr>
            <w:shd w:val="clear" w:color="auto" w:fill="ffffff"/>
            <w:tcW w:w="615" w:type="dxa"/>
            <w:vAlign w:val="center"/>
            <w:textDirection w:val="lrTb"/>
            <w:noWrap w:val="false"/>
          </w:tcPr>
          <w:p>
            <w:pPr>
              <w:pStyle w:val="1336"/>
              <w:jc w:val="center"/>
              <w:spacing w:line="440" w:lineRule="exact"/>
              <w:rPr>
                <w:rFonts w:ascii="宋体" w:hAnsi="宋体"/>
                <w:b/>
                <w:color w:val="000000"/>
                <w:sz w:val="24"/>
                <w:szCs w:val="20"/>
                <w:highlight w:val="none"/>
              </w:rPr>
            </w:pPr>
            <w:r>
              <w:rPr>
                <w:rFonts w:hint="eastAsia" w:ascii="宋体" w:hAnsi="宋体"/>
                <w:b/>
                <w:color w:val="000000"/>
                <w:sz w:val="24"/>
                <w:szCs w:val="20"/>
                <w:highlight w:val="none"/>
              </w:rPr>
              <w:t xml:space="preserve">2</w:t>
            </w:r>
            <w:r>
              <w:rPr>
                <w:rFonts w:ascii="宋体" w:hAnsi="宋体"/>
                <w:b/>
                <w:color w:val="000000"/>
                <w:sz w:val="24"/>
                <w:szCs w:val="20"/>
                <w:highlight w:val="none"/>
              </w:rPr>
            </w:r>
            <w:r/>
          </w:p>
        </w:tc>
        <w:tc>
          <w:tcPr>
            <w:gridSpan w:val="3"/>
            <w:shd w:val="clear" w:color="auto" w:fill="ffffff"/>
            <w:tcW w:w="3248" w:type="dxa"/>
            <w:vAlign w:val="center"/>
            <w:textDirection w:val="lrTb"/>
            <w:noWrap w:val="false"/>
          </w:tcPr>
          <w:p>
            <w:pPr>
              <w:pStyle w:val="1336"/>
              <w:jc w:val="center"/>
              <w:spacing w:line="440" w:lineRule="exact"/>
              <w:rPr>
                <w:rFonts w:ascii="宋体" w:hAnsi="宋体"/>
                <w:b/>
                <w:color w:val="000000"/>
                <w:sz w:val="24"/>
                <w:szCs w:val="20"/>
                <w:highlight w:val="none"/>
              </w:rPr>
            </w:pPr>
            <w:r>
              <w:rPr>
                <w:rFonts w:ascii="宋体" w:hAnsi="宋体"/>
                <w:b/>
                <w:color w:val="000000"/>
                <w:sz w:val="24"/>
                <w:szCs w:val="20"/>
                <w:highlight w:val="none"/>
              </w:rPr>
            </w:r>
            <w:r/>
          </w:p>
        </w:tc>
        <w:tc>
          <w:tcPr>
            <w:gridSpan w:val="2"/>
            <w:shd w:val="clear" w:color="auto" w:fill="ffffff"/>
            <w:tcW w:w="1140" w:type="dxa"/>
            <w:vAlign w:val="center"/>
            <w:textDirection w:val="lrTb"/>
            <w:noWrap w:val="false"/>
          </w:tcPr>
          <w:p>
            <w:pPr>
              <w:pStyle w:val="1336"/>
              <w:jc w:val="center"/>
              <w:spacing w:line="440" w:lineRule="exact"/>
              <w:rPr>
                <w:rFonts w:ascii="宋体" w:hAnsi="宋体"/>
                <w:b/>
                <w:color w:val="000000"/>
                <w:sz w:val="24"/>
                <w:szCs w:val="20"/>
                <w:highlight w:val="none"/>
              </w:rPr>
            </w:pPr>
            <w:r>
              <w:rPr>
                <w:rFonts w:ascii="宋体" w:hAnsi="宋体"/>
                <w:b/>
                <w:color w:val="000000"/>
                <w:sz w:val="24"/>
                <w:szCs w:val="20"/>
                <w:highlight w:val="none"/>
              </w:rPr>
            </w:r>
            <w:r/>
          </w:p>
        </w:tc>
        <w:tc>
          <w:tcPr>
            <w:shd w:val="clear" w:color="auto" w:fill="ffffff"/>
            <w:tcW w:w="587" w:type="dxa"/>
            <w:vAlign w:val="center"/>
            <w:textDirection w:val="lrTb"/>
            <w:noWrap w:val="false"/>
          </w:tcPr>
          <w:p>
            <w:pPr>
              <w:pStyle w:val="1336"/>
              <w:jc w:val="center"/>
              <w:spacing w:line="440" w:lineRule="exact"/>
              <w:rPr>
                <w:rFonts w:ascii="宋体" w:hAnsi="宋体"/>
                <w:b/>
                <w:color w:val="000000"/>
                <w:sz w:val="24"/>
                <w:szCs w:val="20"/>
                <w:highlight w:val="none"/>
              </w:rPr>
            </w:pPr>
            <w:r>
              <w:rPr>
                <w:rFonts w:ascii="宋体" w:hAnsi="宋体"/>
                <w:b/>
                <w:color w:val="000000"/>
                <w:sz w:val="24"/>
                <w:szCs w:val="20"/>
                <w:highlight w:val="none"/>
              </w:rPr>
            </w:r>
            <w:r/>
          </w:p>
        </w:tc>
        <w:tc>
          <w:tcPr>
            <w:gridSpan w:val="2"/>
            <w:shd w:val="clear" w:color="auto" w:fill="ffffff"/>
            <w:tcW w:w="1208" w:type="dxa"/>
            <w:vAlign w:val="center"/>
            <w:textDirection w:val="lrTb"/>
            <w:noWrap w:val="false"/>
          </w:tcPr>
          <w:p>
            <w:pPr>
              <w:pStyle w:val="1336"/>
              <w:jc w:val="center"/>
              <w:spacing w:line="440" w:lineRule="exact"/>
              <w:rPr>
                <w:rFonts w:ascii="宋体" w:hAnsi="宋体"/>
                <w:b/>
                <w:color w:val="000000"/>
                <w:sz w:val="24"/>
                <w:szCs w:val="20"/>
                <w:highlight w:val="none"/>
              </w:rPr>
            </w:pPr>
            <w:r>
              <w:rPr>
                <w:rFonts w:ascii="宋体" w:hAnsi="宋体"/>
                <w:b/>
                <w:color w:val="000000"/>
                <w:sz w:val="24"/>
                <w:szCs w:val="20"/>
                <w:highlight w:val="none"/>
              </w:rPr>
            </w:r>
            <w:r/>
          </w:p>
        </w:tc>
        <w:tc>
          <w:tcPr>
            <w:shd w:val="clear" w:color="auto" w:fill="ffffff"/>
            <w:tcW w:w="743" w:type="dxa"/>
            <w:vAlign w:val="center"/>
            <w:textDirection w:val="lrTb"/>
            <w:noWrap w:val="false"/>
          </w:tcPr>
          <w:p>
            <w:pPr>
              <w:pStyle w:val="1336"/>
              <w:jc w:val="center"/>
              <w:spacing w:line="440" w:lineRule="exact"/>
              <w:rPr>
                <w:rFonts w:ascii="宋体" w:hAnsi="宋体"/>
                <w:b/>
                <w:color w:val="000000"/>
                <w:sz w:val="24"/>
                <w:szCs w:val="20"/>
                <w:highlight w:val="none"/>
              </w:rPr>
            </w:pPr>
            <w:r>
              <w:rPr>
                <w:rFonts w:ascii="宋体" w:hAnsi="宋体"/>
                <w:b/>
                <w:color w:val="000000"/>
                <w:sz w:val="24"/>
                <w:szCs w:val="20"/>
                <w:highlight w:val="none"/>
              </w:rPr>
            </w:r>
            <w:r/>
          </w:p>
        </w:tc>
      </w:tr>
      <w:tr>
        <w:trPr>
          <w:trHeight w:val="560"/>
        </w:trPr>
        <w:tc>
          <w:tcPr>
            <w:shd w:val="clear" w:color="auto" w:fill="ffffff"/>
            <w:tcW w:w="615" w:type="dxa"/>
            <w:vAlign w:val="center"/>
            <w:textDirection w:val="lrTb"/>
            <w:noWrap w:val="false"/>
          </w:tcPr>
          <w:p>
            <w:pPr>
              <w:pStyle w:val="1336"/>
              <w:jc w:val="center"/>
              <w:spacing w:line="440" w:lineRule="exact"/>
              <w:rPr>
                <w:rFonts w:ascii="宋体" w:hAnsi="宋体"/>
                <w:b/>
                <w:color w:val="000000"/>
                <w:sz w:val="24"/>
                <w:szCs w:val="20"/>
                <w:highlight w:val="none"/>
              </w:rPr>
            </w:pPr>
            <w:r>
              <w:rPr>
                <w:rFonts w:hint="eastAsia" w:ascii="宋体" w:hAnsi="宋体"/>
                <w:b/>
                <w:color w:val="000000"/>
                <w:sz w:val="24"/>
                <w:szCs w:val="20"/>
                <w:highlight w:val="none"/>
              </w:rPr>
              <w:t xml:space="preserve">3</w:t>
            </w:r>
            <w:r>
              <w:rPr>
                <w:rFonts w:ascii="宋体" w:hAnsi="宋体"/>
                <w:b/>
                <w:color w:val="000000"/>
                <w:sz w:val="24"/>
                <w:szCs w:val="20"/>
                <w:highlight w:val="none"/>
              </w:rPr>
            </w:r>
            <w:r/>
          </w:p>
        </w:tc>
        <w:tc>
          <w:tcPr>
            <w:gridSpan w:val="3"/>
            <w:shd w:val="clear" w:color="auto" w:fill="ffffff"/>
            <w:tcW w:w="3248" w:type="dxa"/>
            <w:vAlign w:val="center"/>
            <w:textDirection w:val="lrTb"/>
            <w:noWrap w:val="false"/>
          </w:tcPr>
          <w:p>
            <w:pPr>
              <w:pStyle w:val="1336"/>
              <w:jc w:val="center"/>
              <w:spacing w:line="440" w:lineRule="exact"/>
              <w:rPr>
                <w:rFonts w:ascii="宋体" w:hAnsi="宋体"/>
                <w:b/>
                <w:color w:val="000000"/>
                <w:sz w:val="24"/>
                <w:szCs w:val="20"/>
                <w:highlight w:val="none"/>
              </w:rPr>
            </w:pPr>
            <w:r>
              <w:rPr>
                <w:rFonts w:ascii="宋体" w:hAnsi="宋体"/>
                <w:b/>
                <w:color w:val="000000"/>
                <w:sz w:val="24"/>
                <w:szCs w:val="20"/>
                <w:highlight w:val="none"/>
              </w:rPr>
            </w:r>
            <w:r/>
          </w:p>
        </w:tc>
        <w:tc>
          <w:tcPr>
            <w:gridSpan w:val="2"/>
            <w:shd w:val="clear" w:color="auto" w:fill="ffffff"/>
            <w:tcW w:w="1140" w:type="dxa"/>
            <w:vAlign w:val="center"/>
            <w:textDirection w:val="lrTb"/>
            <w:noWrap w:val="false"/>
          </w:tcPr>
          <w:p>
            <w:pPr>
              <w:pStyle w:val="1336"/>
              <w:jc w:val="center"/>
              <w:spacing w:line="440" w:lineRule="exact"/>
              <w:rPr>
                <w:rFonts w:ascii="宋体" w:hAnsi="宋体"/>
                <w:b/>
                <w:color w:val="000000"/>
                <w:sz w:val="24"/>
                <w:szCs w:val="20"/>
                <w:highlight w:val="none"/>
              </w:rPr>
            </w:pPr>
            <w:r>
              <w:rPr>
                <w:rFonts w:ascii="宋体" w:hAnsi="宋体"/>
                <w:b/>
                <w:color w:val="000000"/>
                <w:sz w:val="24"/>
                <w:szCs w:val="20"/>
                <w:highlight w:val="none"/>
              </w:rPr>
            </w:r>
            <w:r/>
          </w:p>
        </w:tc>
        <w:tc>
          <w:tcPr>
            <w:shd w:val="clear" w:color="auto" w:fill="ffffff"/>
            <w:tcW w:w="587" w:type="dxa"/>
            <w:vAlign w:val="center"/>
            <w:textDirection w:val="lrTb"/>
            <w:noWrap w:val="false"/>
          </w:tcPr>
          <w:p>
            <w:pPr>
              <w:pStyle w:val="1336"/>
              <w:jc w:val="center"/>
              <w:spacing w:line="440" w:lineRule="exact"/>
              <w:rPr>
                <w:rFonts w:ascii="宋体" w:hAnsi="宋体"/>
                <w:b/>
                <w:color w:val="000000"/>
                <w:sz w:val="24"/>
                <w:szCs w:val="20"/>
                <w:highlight w:val="none"/>
              </w:rPr>
            </w:pPr>
            <w:r>
              <w:rPr>
                <w:rFonts w:ascii="宋体" w:hAnsi="宋体"/>
                <w:b/>
                <w:color w:val="000000"/>
                <w:sz w:val="24"/>
                <w:szCs w:val="20"/>
                <w:highlight w:val="none"/>
              </w:rPr>
            </w:r>
            <w:r/>
          </w:p>
        </w:tc>
        <w:tc>
          <w:tcPr>
            <w:gridSpan w:val="2"/>
            <w:shd w:val="clear" w:color="auto" w:fill="ffffff"/>
            <w:tcW w:w="1208" w:type="dxa"/>
            <w:vAlign w:val="center"/>
            <w:textDirection w:val="lrTb"/>
            <w:noWrap w:val="false"/>
          </w:tcPr>
          <w:p>
            <w:pPr>
              <w:pStyle w:val="1336"/>
              <w:jc w:val="center"/>
              <w:spacing w:line="440" w:lineRule="exact"/>
              <w:rPr>
                <w:rFonts w:ascii="宋体" w:hAnsi="宋体"/>
                <w:b/>
                <w:color w:val="000000"/>
                <w:sz w:val="24"/>
                <w:szCs w:val="20"/>
                <w:highlight w:val="none"/>
              </w:rPr>
            </w:pPr>
            <w:r>
              <w:rPr>
                <w:rFonts w:ascii="宋体" w:hAnsi="宋体"/>
                <w:b/>
                <w:color w:val="000000"/>
                <w:sz w:val="24"/>
                <w:szCs w:val="20"/>
                <w:highlight w:val="none"/>
              </w:rPr>
            </w:r>
            <w:r/>
          </w:p>
        </w:tc>
        <w:tc>
          <w:tcPr>
            <w:shd w:val="clear" w:color="auto" w:fill="ffffff"/>
            <w:tcW w:w="743" w:type="dxa"/>
            <w:vAlign w:val="center"/>
            <w:textDirection w:val="lrTb"/>
            <w:noWrap w:val="false"/>
          </w:tcPr>
          <w:p>
            <w:pPr>
              <w:pStyle w:val="1336"/>
              <w:jc w:val="center"/>
              <w:spacing w:line="440" w:lineRule="exact"/>
              <w:rPr>
                <w:rFonts w:ascii="宋体" w:hAnsi="宋体"/>
                <w:b/>
                <w:color w:val="000000"/>
                <w:sz w:val="24"/>
                <w:szCs w:val="20"/>
                <w:highlight w:val="none"/>
              </w:rPr>
            </w:pPr>
            <w:r>
              <w:rPr>
                <w:rFonts w:ascii="宋体" w:hAnsi="宋体"/>
                <w:b/>
                <w:color w:val="000000"/>
                <w:sz w:val="24"/>
                <w:szCs w:val="20"/>
                <w:highlight w:val="none"/>
              </w:rPr>
            </w:r>
            <w:r/>
          </w:p>
        </w:tc>
      </w:tr>
      <w:tr>
        <w:trPr>
          <w:trHeight w:val="553"/>
        </w:trPr>
        <w:tc>
          <w:tcPr>
            <w:shd w:val="clear" w:color="auto" w:fill="ffffff"/>
            <w:tcW w:w="615" w:type="dxa"/>
            <w:vAlign w:val="center"/>
            <w:textDirection w:val="lrTb"/>
            <w:noWrap w:val="false"/>
          </w:tcPr>
          <w:p>
            <w:pPr>
              <w:pStyle w:val="1336"/>
              <w:jc w:val="center"/>
              <w:spacing w:line="440" w:lineRule="exact"/>
              <w:rPr>
                <w:rFonts w:ascii="宋体" w:hAnsi="宋体"/>
                <w:b/>
                <w:color w:val="000000"/>
                <w:sz w:val="24"/>
                <w:szCs w:val="20"/>
                <w:highlight w:val="none"/>
              </w:rPr>
            </w:pPr>
            <w:r>
              <w:rPr>
                <w:rFonts w:ascii="宋体" w:hAnsi="宋体"/>
                <w:b/>
                <w:color w:val="000000"/>
                <w:sz w:val="24"/>
                <w:szCs w:val="20"/>
                <w:highlight w:val="none"/>
              </w:rPr>
              <w:t xml:space="preserve">…</w:t>
            </w:r>
            <w:r>
              <w:rPr>
                <w:rFonts w:ascii="宋体" w:hAnsi="宋体"/>
                <w:b/>
                <w:color w:val="000000"/>
                <w:sz w:val="24"/>
                <w:szCs w:val="20"/>
                <w:highlight w:val="none"/>
              </w:rPr>
            </w:r>
            <w:r/>
          </w:p>
        </w:tc>
        <w:tc>
          <w:tcPr>
            <w:gridSpan w:val="3"/>
            <w:shd w:val="clear" w:color="auto" w:fill="ffffff"/>
            <w:tcW w:w="3248" w:type="dxa"/>
            <w:vAlign w:val="center"/>
            <w:textDirection w:val="lrTb"/>
            <w:noWrap w:val="false"/>
          </w:tcPr>
          <w:p>
            <w:pPr>
              <w:pStyle w:val="1336"/>
              <w:jc w:val="center"/>
              <w:spacing w:line="440" w:lineRule="exact"/>
              <w:rPr>
                <w:rFonts w:ascii="宋体" w:hAnsi="宋体"/>
                <w:b/>
                <w:color w:val="000000"/>
                <w:sz w:val="24"/>
                <w:szCs w:val="20"/>
                <w:highlight w:val="none"/>
              </w:rPr>
            </w:pPr>
            <w:r>
              <w:rPr>
                <w:rFonts w:ascii="宋体" w:hAnsi="宋体"/>
                <w:b/>
                <w:color w:val="000000"/>
                <w:sz w:val="24"/>
                <w:szCs w:val="20"/>
                <w:highlight w:val="none"/>
              </w:rPr>
            </w:r>
            <w:r/>
          </w:p>
        </w:tc>
        <w:tc>
          <w:tcPr>
            <w:gridSpan w:val="2"/>
            <w:shd w:val="clear" w:color="auto" w:fill="ffffff"/>
            <w:tcW w:w="1140" w:type="dxa"/>
            <w:vAlign w:val="center"/>
            <w:textDirection w:val="lrTb"/>
            <w:noWrap w:val="false"/>
          </w:tcPr>
          <w:p>
            <w:pPr>
              <w:pStyle w:val="1336"/>
              <w:jc w:val="center"/>
              <w:spacing w:line="440" w:lineRule="exact"/>
              <w:rPr>
                <w:rFonts w:ascii="宋体" w:hAnsi="宋体"/>
                <w:b/>
                <w:color w:val="000000"/>
                <w:sz w:val="24"/>
                <w:szCs w:val="20"/>
                <w:highlight w:val="none"/>
              </w:rPr>
            </w:pPr>
            <w:r>
              <w:rPr>
                <w:rFonts w:ascii="宋体" w:hAnsi="宋体"/>
                <w:b/>
                <w:color w:val="000000"/>
                <w:sz w:val="24"/>
                <w:szCs w:val="20"/>
                <w:highlight w:val="none"/>
              </w:rPr>
            </w:r>
            <w:r/>
          </w:p>
        </w:tc>
        <w:tc>
          <w:tcPr>
            <w:shd w:val="clear" w:color="auto" w:fill="ffffff"/>
            <w:tcW w:w="587" w:type="dxa"/>
            <w:vAlign w:val="center"/>
            <w:textDirection w:val="lrTb"/>
            <w:noWrap w:val="false"/>
          </w:tcPr>
          <w:p>
            <w:pPr>
              <w:pStyle w:val="1336"/>
              <w:jc w:val="center"/>
              <w:spacing w:line="440" w:lineRule="exact"/>
              <w:rPr>
                <w:rFonts w:ascii="宋体" w:hAnsi="宋体"/>
                <w:b/>
                <w:color w:val="000000"/>
                <w:sz w:val="24"/>
                <w:szCs w:val="20"/>
                <w:highlight w:val="none"/>
              </w:rPr>
            </w:pPr>
            <w:r>
              <w:rPr>
                <w:rFonts w:ascii="宋体" w:hAnsi="宋体"/>
                <w:b/>
                <w:color w:val="000000"/>
                <w:sz w:val="24"/>
                <w:szCs w:val="20"/>
                <w:highlight w:val="none"/>
              </w:rPr>
            </w:r>
            <w:r/>
          </w:p>
        </w:tc>
        <w:tc>
          <w:tcPr>
            <w:gridSpan w:val="2"/>
            <w:shd w:val="clear" w:color="auto" w:fill="ffffff"/>
            <w:tcW w:w="1208" w:type="dxa"/>
            <w:vAlign w:val="center"/>
            <w:textDirection w:val="lrTb"/>
            <w:noWrap w:val="false"/>
          </w:tcPr>
          <w:p>
            <w:pPr>
              <w:pStyle w:val="1336"/>
              <w:jc w:val="center"/>
              <w:spacing w:line="440" w:lineRule="exact"/>
              <w:rPr>
                <w:rFonts w:ascii="宋体" w:hAnsi="宋体"/>
                <w:b/>
                <w:color w:val="000000"/>
                <w:sz w:val="24"/>
                <w:szCs w:val="20"/>
                <w:highlight w:val="none"/>
              </w:rPr>
            </w:pPr>
            <w:r>
              <w:rPr>
                <w:rFonts w:ascii="宋体" w:hAnsi="宋体"/>
                <w:b/>
                <w:color w:val="000000"/>
                <w:sz w:val="24"/>
                <w:szCs w:val="20"/>
                <w:highlight w:val="none"/>
              </w:rPr>
            </w:r>
            <w:r/>
          </w:p>
        </w:tc>
        <w:tc>
          <w:tcPr>
            <w:shd w:val="clear" w:color="auto" w:fill="ffffff"/>
            <w:tcW w:w="743" w:type="dxa"/>
            <w:vAlign w:val="center"/>
            <w:textDirection w:val="lrTb"/>
            <w:noWrap w:val="false"/>
          </w:tcPr>
          <w:p>
            <w:pPr>
              <w:pStyle w:val="1336"/>
              <w:jc w:val="center"/>
              <w:spacing w:line="440" w:lineRule="exact"/>
              <w:rPr>
                <w:rFonts w:ascii="宋体" w:hAnsi="宋体"/>
                <w:b/>
                <w:color w:val="000000"/>
                <w:sz w:val="24"/>
                <w:szCs w:val="20"/>
                <w:highlight w:val="none"/>
              </w:rPr>
            </w:pPr>
            <w:r>
              <w:rPr>
                <w:rFonts w:ascii="宋体" w:hAnsi="宋体"/>
                <w:b/>
                <w:color w:val="000000"/>
                <w:sz w:val="24"/>
                <w:szCs w:val="20"/>
                <w:highlight w:val="none"/>
              </w:rPr>
            </w:r>
            <w:r/>
          </w:p>
        </w:tc>
      </w:tr>
      <w:tr>
        <w:trPr>
          <w:trHeight w:val="575"/>
        </w:trPr>
        <w:tc>
          <w:tcPr>
            <w:shd w:val="clear" w:color="auto" w:fill="bfbfbf"/>
            <w:tcW w:w="615" w:type="dxa"/>
            <w:vAlign w:val="center"/>
            <w:textDirection w:val="lrTb"/>
            <w:noWrap w:val="false"/>
          </w:tcPr>
          <w:p>
            <w:pPr>
              <w:pStyle w:val="1336"/>
              <w:jc w:val="center"/>
              <w:spacing w:line="440" w:lineRule="exact"/>
              <w:rPr>
                <w:rFonts w:ascii="宋体" w:hAnsi="宋体"/>
                <w:b/>
                <w:color w:val="000000"/>
                <w:sz w:val="24"/>
                <w:szCs w:val="20"/>
                <w:highlight w:val="none"/>
              </w:rPr>
            </w:pPr>
            <w:r>
              <w:rPr>
                <w:rFonts w:hint="eastAsia" w:ascii="宋体" w:hAnsi="宋体"/>
                <w:b/>
                <w:color w:val="000000"/>
                <w:sz w:val="24"/>
                <w:szCs w:val="20"/>
                <w:highlight w:val="none"/>
              </w:rPr>
              <w:t xml:space="preserve">五</w:t>
            </w:r>
            <w:r>
              <w:rPr>
                <w:rFonts w:ascii="宋体" w:hAnsi="宋体"/>
                <w:b/>
                <w:color w:val="000000"/>
                <w:sz w:val="24"/>
                <w:szCs w:val="20"/>
                <w:highlight w:val="none"/>
              </w:rPr>
            </w:r>
            <w:r/>
          </w:p>
        </w:tc>
        <w:tc>
          <w:tcPr>
            <w:gridSpan w:val="9"/>
            <w:shd w:val="clear" w:color="auto" w:fill="bfbfbf"/>
            <w:tcW w:w="8041" w:type="dxa"/>
            <w:vAlign w:val="center"/>
            <w:textDirection w:val="lrTb"/>
            <w:noWrap w:val="false"/>
          </w:tcPr>
          <w:p>
            <w:pPr>
              <w:pStyle w:val="1336"/>
              <w:jc w:val="center"/>
              <w:spacing w:line="440" w:lineRule="exact"/>
              <w:rPr>
                <w:rFonts w:ascii="宋体" w:hAnsi="宋体"/>
                <w:b/>
                <w:color w:val="000000"/>
                <w:sz w:val="24"/>
                <w:szCs w:val="20"/>
                <w:highlight w:val="none"/>
              </w:rPr>
            </w:pPr>
            <w:r>
              <w:rPr>
                <w:rFonts w:hint="eastAsia" w:ascii="宋体" w:hAnsi="宋体"/>
                <w:b/>
                <w:color w:val="000000"/>
                <w:sz w:val="24"/>
                <w:szCs w:val="20"/>
                <w:highlight w:val="none"/>
              </w:rPr>
              <w:t xml:space="preserve">提供本项目服务所必须的专业技术能力</w:t>
            </w:r>
            <w:r>
              <w:rPr>
                <w:rFonts w:ascii="宋体" w:hAnsi="宋体"/>
                <w:b/>
                <w:color w:val="000000"/>
                <w:sz w:val="24"/>
                <w:szCs w:val="20"/>
                <w:highlight w:val="none"/>
              </w:rPr>
            </w:r>
            <w:r/>
          </w:p>
        </w:tc>
      </w:tr>
      <w:tr>
        <w:trPr>
          <w:trHeight w:val="1630"/>
        </w:trPr>
        <w:tc>
          <w:tcPr>
            <w:gridSpan w:val="10"/>
            <w:shd w:val="clear" w:color="auto" w:fill="ffffff"/>
            <w:tcW w:w="9169" w:type="dxa"/>
            <w:vAlign w:val="center"/>
            <w:textDirection w:val="lrTb"/>
            <w:noWrap w:val="false"/>
          </w:tcPr>
          <w:p>
            <w:pPr>
              <w:pStyle w:val="1336"/>
              <w:jc w:val="center"/>
              <w:spacing w:line="440" w:lineRule="exact"/>
              <w:rPr>
                <w:rFonts w:ascii="宋体" w:hAnsi="宋体"/>
                <w:b/>
                <w:color w:val="000000"/>
                <w:sz w:val="24"/>
                <w:szCs w:val="20"/>
                <w:highlight w:val="none"/>
              </w:rPr>
            </w:pPr>
            <w:r>
              <w:rPr>
                <w:rFonts w:ascii="宋体" w:hAnsi="宋体"/>
                <w:b/>
                <w:color w:val="000000"/>
                <w:sz w:val="24"/>
                <w:szCs w:val="20"/>
                <w:highlight w:val="none"/>
              </w:rPr>
            </w:r>
            <w:r/>
          </w:p>
        </w:tc>
      </w:tr>
    </w:tbl>
    <w:p>
      <w:pPr>
        <w:pStyle w:val="1336"/>
        <w:jc w:val="left"/>
        <w:spacing w:line="440" w:lineRule="exact"/>
        <w:widowControl/>
        <w:rPr>
          <w:rFonts w:ascii="宋体" w:hAnsi="宋体"/>
          <w:b/>
          <w:bCs/>
          <w:color w:val="000000"/>
          <w:sz w:val="32"/>
          <w:szCs w:val="32"/>
          <w:highlight w:val="none"/>
        </w:rPr>
      </w:pPr>
      <w:r>
        <w:rPr>
          <w:rFonts w:ascii="宋体" w:hAnsi="宋体"/>
          <w:b/>
          <w:bCs/>
          <w:color w:val="000000"/>
          <w:sz w:val="32"/>
          <w:szCs w:val="32"/>
          <w:highlight w:val="none"/>
        </w:rPr>
      </w:r>
      <w:r/>
    </w:p>
    <w:p>
      <w:pPr>
        <w:pStyle w:val="1336"/>
        <w:spacing w:line="440" w:lineRule="exact"/>
        <w:rPr>
          <w:rFonts w:ascii="宋体" w:hAnsi="宋体"/>
          <w:color w:val="000000"/>
          <w:sz w:val="24"/>
          <w:highlight w:val="none"/>
          <w:u w:val="single"/>
        </w:rPr>
      </w:pPr>
      <w:r>
        <w:rPr>
          <w:rFonts w:hint="eastAsia" w:ascii="宋体" w:hAnsi="宋体"/>
          <w:color w:val="000000"/>
          <w:sz w:val="24"/>
          <w:highlight w:val="none"/>
        </w:rPr>
        <w:t xml:space="preserve">注：1、</w:t>
      </w:r>
      <w:r>
        <w:rPr>
          <w:rFonts w:hint="eastAsia" w:ascii="宋体" w:hAnsi="宋体"/>
          <w:color w:val="000000"/>
          <w:sz w:val="24"/>
          <w:highlight w:val="none"/>
          <w:u w:val="single"/>
        </w:rPr>
        <w:t xml:space="preserve">如行数不够请自行添加。</w:t>
      </w:r>
      <w:r>
        <w:rPr>
          <w:rFonts w:ascii="宋体" w:hAnsi="宋体"/>
          <w:color w:val="000000"/>
          <w:sz w:val="24"/>
          <w:highlight w:val="none"/>
          <w:u w:val="single"/>
        </w:rPr>
      </w:r>
      <w:r/>
    </w:p>
    <w:p>
      <w:pPr>
        <w:pStyle w:val="1215"/>
        <w:jc w:val="center"/>
        <w:spacing w:line="440" w:lineRule="exact"/>
        <w:rPr>
          <w:rFonts w:ascii="宋体" w:hAnsi="宋体" w:cs="仿宋"/>
          <w:b/>
          <w:bCs/>
          <w:color w:val="000000"/>
          <w:sz w:val="32"/>
          <w:szCs w:val="32"/>
          <w:highlight w:val="none"/>
        </w:rPr>
      </w:pPr>
      <w:r>
        <w:rPr>
          <w:rFonts w:hint="eastAsia" w:ascii="宋体" w:hAnsi="宋体" w:cs="仿宋"/>
          <w:b/>
          <w:bCs/>
          <w:color w:val="000000"/>
          <w:sz w:val="32"/>
          <w:szCs w:val="32"/>
          <w:highlight w:val="none"/>
        </w:rPr>
        <w:br w:type="page" w:clear="all"/>
      </w:r>
      <w:r>
        <w:rPr>
          <w:rFonts w:hint="eastAsia" w:ascii="宋体" w:hAnsi="宋体" w:cs="仿宋"/>
          <w:b/>
          <w:bCs/>
          <w:color w:val="000000"/>
          <w:sz w:val="32"/>
          <w:szCs w:val="32"/>
          <w:highlight w:val="none"/>
        </w:rPr>
        <w:t xml:space="preserve">质疑函范本</w:t>
      </w:r>
      <w:r>
        <w:rPr>
          <w:rFonts w:ascii="宋体" w:hAnsi="宋体" w:cs="仿宋"/>
          <w:b/>
          <w:bCs/>
          <w:color w:val="000000"/>
          <w:sz w:val="32"/>
          <w:szCs w:val="32"/>
          <w:highlight w:val="none"/>
        </w:rPr>
      </w:r>
      <w:r/>
    </w:p>
    <w:p>
      <w:pPr>
        <w:pStyle w:val="1215"/>
        <w:spacing w:line="440" w:lineRule="exact"/>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一、质疑</w:t>
      </w:r>
      <w:r>
        <w:rPr>
          <w:rFonts w:hint="eastAsia" w:ascii="宋体" w:hAnsi="宋体" w:cs="仿宋"/>
          <w:bCs/>
          <w:color w:val="000000"/>
          <w:sz w:val="24"/>
          <w:szCs w:val="24"/>
          <w:highlight w:val="none"/>
          <w:lang w:eastAsia="zh-CN"/>
        </w:rPr>
        <w:t xml:space="preserve">投标人</w:t>
      </w:r>
      <w:r>
        <w:rPr>
          <w:rFonts w:hint="eastAsia" w:ascii="宋体" w:hAnsi="宋体" w:cs="仿宋"/>
          <w:bCs/>
          <w:color w:val="000000"/>
          <w:sz w:val="24"/>
          <w:szCs w:val="24"/>
          <w:highlight w:val="none"/>
        </w:rPr>
        <w:t xml:space="preserve">基本信息</w:t>
      </w:r>
      <w:r>
        <w:rPr>
          <w:rFonts w:ascii="宋体" w:hAnsi="宋体" w:cs="仿宋"/>
          <w:bCs/>
          <w:color w:val="000000"/>
          <w:sz w:val="24"/>
          <w:szCs w:val="24"/>
          <w:highlight w:val="none"/>
        </w:rPr>
      </w:r>
      <w:r/>
    </w:p>
    <w:p>
      <w:pPr>
        <w:pStyle w:val="1215"/>
        <w:spacing w:line="44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w:t>
      </w:r>
      <w:r>
        <w:rPr>
          <w:rFonts w:hint="eastAsia" w:ascii="宋体" w:hAnsi="宋体" w:cs="仿宋"/>
          <w:color w:val="000000"/>
          <w:sz w:val="24"/>
          <w:szCs w:val="24"/>
          <w:highlight w:val="none"/>
          <w:lang w:eastAsia="zh-CN"/>
        </w:rPr>
        <w:t xml:space="preserve">投标人</w:t>
      </w:r>
      <w:r>
        <w:rPr>
          <w:rFonts w:hint="eastAsia" w:ascii="宋体" w:hAnsi="宋体" w:cs="仿宋"/>
          <w:color w:val="000000"/>
          <w:sz w:val="24"/>
          <w:szCs w:val="24"/>
          <w:highlight w:val="none"/>
        </w:rPr>
        <w:t xml:space="preserve">：</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1215"/>
        <w:spacing w:line="44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1215"/>
        <w:spacing w:line="44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1215"/>
        <w:spacing w:line="44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授权代表：</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1215"/>
        <w:spacing w:line="44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1215"/>
        <w:spacing w:line="44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ascii="宋体" w:hAnsi="宋体" w:cs="仿宋"/>
          <w:color w:val="000000"/>
          <w:sz w:val="24"/>
          <w:szCs w:val="24"/>
          <w:highlight w:val="none"/>
        </w:rPr>
        <w:t xml:space="preserve"> </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1215"/>
        <w:spacing w:line="440" w:lineRule="exact"/>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二、质疑项目基本情况</w:t>
      </w:r>
      <w:r>
        <w:rPr>
          <w:rFonts w:ascii="宋体" w:hAnsi="宋体" w:cs="仿宋"/>
          <w:bCs/>
          <w:color w:val="000000"/>
          <w:sz w:val="24"/>
          <w:szCs w:val="24"/>
          <w:highlight w:val="none"/>
        </w:rPr>
      </w:r>
      <w:r/>
    </w:p>
    <w:p>
      <w:pPr>
        <w:pStyle w:val="1215"/>
        <w:spacing w:line="44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1215"/>
        <w:spacing w:line="44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质疑项目的编号：</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包号：</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1215"/>
        <w:spacing w:line="440" w:lineRule="exact"/>
        <w:rPr>
          <w:rFonts w:ascii="宋体" w:hAnsi="宋体" w:cs="仿宋"/>
          <w:color w:val="000000"/>
          <w:sz w:val="24"/>
          <w:szCs w:val="24"/>
          <w:highlight w:val="none"/>
          <w:u w:val="single"/>
        </w:rPr>
      </w:pPr>
      <w:r>
        <w:rPr>
          <w:rFonts w:hint="eastAsia" w:ascii="宋体" w:hAnsi="宋体"/>
          <w:color w:val="000000"/>
          <w:sz w:val="24"/>
          <w:highlight w:val="none"/>
        </w:rPr>
        <w:t xml:space="preserve">招标</w:t>
      </w:r>
      <w:r>
        <w:rPr>
          <w:rFonts w:hint="eastAsia" w:ascii="宋体" w:hAnsi="宋体" w:cs="仿宋"/>
          <w:color w:val="000000"/>
          <w:sz w:val="24"/>
          <w:szCs w:val="24"/>
          <w:highlight w:val="none"/>
        </w:rPr>
        <w:t xml:space="preserve">人名称：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1215"/>
        <w:spacing w:line="44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文件获取日期：</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1215"/>
        <w:spacing w:line="440" w:lineRule="exact"/>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三、质疑事项具体内容</w:t>
      </w:r>
      <w:r>
        <w:rPr>
          <w:rFonts w:ascii="宋体" w:hAnsi="宋体" w:cs="仿宋"/>
          <w:bCs/>
          <w:color w:val="000000"/>
          <w:sz w:val="24"/>
          <w:szCs w:val="24"/>
          <w:highlight w:val="none"/>
        </w:rPr>
      </w:r>
      <w:r/>
    </w:p>
    <w:p>
      <w:pPr>
        <w:pStyle w:val="1215"/>
        <w:spacing w:line="44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质疑事项1：</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1215"/>
        <w:spacing w:line="44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事实依据：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1215"/>
        <w:spacing w:line="440" w:lineRule="exact"/>
        <w:rPr>
          <w:rFonts w:ascii="宋体" w:hAnsi="宋体" w:cs="仿宋"/>
          <w:color w:val="000000"/>
          <w:sz w:val="24"/>
          <w:szCs w:val="24"/>
          <w:highlight w:val="non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1215"/>
        <w:spacing w:line="44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法律依据：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1215"/>
        <w:spacing w:line="44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1215"/>
        <w:spacing w:line="44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质疑事项2</w:t>
      </w:r>
      <w:r>
        <w:rPr>
          <w:rFonts w:ascii="宋体" w:hAnsi="宋体" w:cs="仿宋"/>
          <w:color w:val="000000"/>
          <w:sz w:val="24"/>
          <w:szCs w:val="24"/>
          <w:highlight w:val="none"/>
          <w:u w:val="single"/>
        </w:rPr>
      </w:r>
      <w:r/>
    </w:p>
    <w:p>
      <w:pPr>
        <w:pStyle w:val="1215"/>
        <w:spacing w:line="44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w:t>
      </w:r>
      <w:r>
        <w:rPr>
          <w:rFonts w:ascii="宋体" w:hAnsi="宋体" w:cs="仿宋"/>
          <w:color w:val="000000"/>
          <w:sz w:val="24"/>
          <w:szCs w:val="24"/>
          <w:highlight w:val="none"/>
        </w:rPr>
      </w:r>
      <w:r/>
    </w:p>
    <w:p>
      <w:pPr>
        <w:pStyle w:val="1215"/>
        <w:spacing w:line="440" w:lineRule="exact"/>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四、与质疑事项相关的质疑请求</w:t>
      </w:r>
      <w:r>
        <w:rPr>
          <w:rFonts w:ascii="宋体" w:hAnsi="宋体" w:cs="仿宋"/>
          <w:bCs/>
          <w:color w:val="000000"/>
          <w:sz w:val="24"/>
          <w:szCs w:val="24"/>
          <w:highlight w:val="none"/>
        </w:rPr>
      </w:r>
      <w:r/>
    </w:p>
    <w:p>
      <w:pPr>
        <w:pStyle w:val="1215"/>
        <w:spacing w:line="44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请求：</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1215"/>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签字(签章)：                   公章：                      </w:t>
      </w:r>
      <w:r>
        <w:rPr>
          <w:rFonts w:ascii="宋体" w:hAnsi="宋体"/>
          <w:color w:val="000000"/>
          <w:sz w:val="24"/>
          <w:szCs w:val="24"/>
          <w:highlight w:val="none"/>
        </w:rPr>
      </w:r>
      <w:r/>
    </w:p>
    <w:p>
      <w:pPr>
        <w:pStyle w:val="1215"/>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日期：    </w:t>
      </w:r>
      <w:r>
        <w:rPr>
          <w:rFonts w:ascii="宋体" w:hAnsi="宋体"/>
          <w:color w:val="000000"/>
          <w:sz w:val="24"/>
          <w:szCs w:val="24"/>
          <w:highlight w:val="none"/>
        </w:rPr>
      </w:r>
      <w:r/>
    </w:p>
    <w:p>
      <w:pPr>
        <w:pStyle w:val="1215"/>
        <w:spacing w:line="440" w:lineRule="exact"/>
        <w:rPr>
          <w:rFonts w:ascii="宋体" w:hAnsi="宋体"/>
          <w:b/>
          <w:color w:val="000000"/>
          <w:sz w:val="24"/>
          <w:szCs w:val="24"/>
          <w:highlight w:val="none"/>
        </w:rPr>
      </w:pPr>
      <w:r>
        <w:rPr>
          <w:rFonts w:hint="eastAsia" w:ascii="宋体" w:hAnsi="宋体"/>
          <w:b/>
          <w:color w:val="000000"/>
          <w:sz w:val="24"/>
          <w:szCs w:val="24"/>
          <w:highlight w:val="none"/>
        </w:rPr>
        <w:t xml:space="preserve">质疑函制作说明：</w:t>
      </w:r>
      <w:r>
        <w:rPr>
          <w:rFonts w:ascii="宋体" w:hAnsi="宋体"/>
          <w:b/>
          <w:color w:val="000000"/>
          <w:sz w:val="24"/>
          <w:szCs w:val="24"/>
          <w:highlight w:val="none"/>
        </w:rPr>
      </w:r>
      <w:r/>
    </w:p>
    <w:p>
      <w:pPr>
        <w:pStyle w:val="1215"/>
        <w:ind w:firstLine="480"/>
        <w:jc w:val="left"/>
        <w:spacing w:line="44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提出质疑时，应提交质疑函和必要的证明材料。</w:t>
      </w:r>
      <w:r>
        <w:rPr>
          <w:rFonts w:ascii="宋体" w:hAnsi="宋体"/>
          <w:color w:val="000000"/>
          <w:sz w:val="24"/>
          <w:szCs w:val="24"/>
          <w:highlight w:val="none"/>
        </w:rPr>
      </w:r>
      <w:r/>
    </w:p>
    <w:p>
      <w:pPr>
        <w:pStyle w:val="1215"/>
        <w:ind w:firstLine="480"/>
        <w:jc w:val="left"/>
        <w:spacing w:line="44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2.质疑</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若委托代理人进行质疑的，质疑函应按要求列明“授权代表”的有关内容，并在附件中提交由质疑</w:t>
      </w:r>
      <w:r>
        <w:rPr>
          <w:rFonts w:hint="eastAsia" w:ascii="宋体" w:hAnsi="宋体" w:cs="宋体"/>
          <w:color w:val="000000"/>
          <w:sz w:val="24"/>
          <w:szCs w:val="24"/>
          <w:highlight w:val="none"/>
          <w:lang w:eastAsia="zh-CN"/>
        </w:rPr>
        <w:t xml:space="preserve">投标人</w:t>
      </w:r>
      <w:r>
        <w:rPr>
          <w:rFonts w:hint="eastAsia" w:ascii="宋体" w:hAnsi="宋体" w:cs="宋体"/>
          <w:color w:val="000000"/>
          <w:sz w:val="24"/>
          <w:szCs w:val="24"/>
          <w:highlight w:val="none"/>
        </w:rPr>
        <w:t xml:space="preserve">签署的授权委托书。授权委托书应载明代理人的姓名或者名称、代理事项、具体权限、期限和相关事项。</w:t>
      </w:r>
      <w:r>
        <w:rPr>
          <w:rFonts w:ascii="宋体" w:hAnsi="宋体"/>
          <w:color w:val="000000"/>
          <w:sz w:val="24"/>
          <w:szCs w:val="24"/>
          <w:highlight w:val="none"/>
        </w:rPr>
      </w:r>
      <w:r/>
    </w:p>
    <w:p>
      <w:pPr>
        <w:pStyle w:val="1215"/>
        <w:ind w:firstLine="480"/>
        <w:jc w:val="left"/>
        <w:spacing w:line="44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3.质疑</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若对项目的某一分包进行质疑，质疑函中应列明具体分包号。</w:t>
      </w:r>
      <w:r>
        <w:rPr>
          <w:rFonts w:ascii="宋体" w:hAnsi="宋体"/>
          <w:color w:val="000000"/>
          <w:sz w:val="24"/>
          <w:szCs w:val="24"/>
          <w:highlight w:val="none"/>
        </w:rPr>
      </w:r>
      <w:r/>
    </w:p>
    <w:p>
      <w:pPr>
        <w:pStyle w:val="1215"/>
        <w:ind w:firstLine="480"/>
        <w:jc w:val="left"/>
        <w:spacing w:line="44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4.质疑函的质疑事项应具体、明确，并有必要的事实依据和法律依据。</w:t>
      </w:r>
      <w:r>
        <w:rPr>
          <w:rFonts w:ascii="宋体" w:hAnsi="宋体"/>
          <w:color w:val="000000"/>
          <w:sz w:val="24"/>
          <w:szCs w:val="24"/>
          <w:highlight w:val="none"/>
        </w:rPr>
      </w:r>
      <w:r/>
    </w:p>
    <w:p>
      <w:pPr>
        <w:pStyle w:val="1215"/>
        <w:ind w:firstLine="480"/>
        <w:jc w:val="left"/>
        <w:spacing w:line="44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5.质疑函的质疑请求应与质疑事项相关。</w:t>
      </w:r>
      <w:r>
        <w:rPr>
          <w:rFonts w:ascii="宋体" w:hAnsi="宋体"/>
          <w:color w:val="000000"/>
          <w:sz w:val="24"/>
          <w:szCs w:val="24"/>
          <w:highlight w:val="none"/>
        </w:rPr>
      </w:r>
      <w:r/>
    </w:p>
    <w:p>
      <w:pPr>
        <w:pStyle w:val="1215"/>
        <w:ind w:firstLine="480"/>
        <w:jc w:val="left"/>
        <w:spacing w:line="44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6.质疑</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为自然人的，质疑函应由本人签字；质疑</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为法人或者其他组织的，质疑函应由法定代表人、主要负责人，或者其授权代表签字或者盖章，并加盖公章。</w:t>
      </w:r>
      <w:r>
        <w:rPr>
          <w:rFonts w:ascii="宋体" w:hAnsi="宋体"/>
          <w:color w:val="000000"/>
          <w:sz w:val="24"/>
          <w:szCs w:val="24"/>
          <w:highlight w:val="none"/>
        </w:rPr>
      </w:r>
      <w:r/>
    </w:p>
    <w:p>
      <w:pPr>
        <w:pStyle w:val="1230"/>
        <w:spacing w:line="440" w:lineRule="exact"/>
        <w:rPr>
          <w:rFonts w:hint="eastAsia"/>
          <w:color w:val="000000"/>
          <w:sz w:val="24"/>
          <w:szCs w:val="24"/>
          <w:highlight w:val="none"/>
        </w:rPr>
      </w:pPr>
      <w:r>
        <w:rPr>
          <w:rFonts w:hint="eastAsia"/>
          <w:color w:val="000000"/>
          <w:sz w:val="24"/>
          <w:szCs w:val="24"/>
          <w:highlight w:val="none"/>
        </w:rPr>
      </w:r>
      <w:r/>
    </w:p>
    <w:p>
      <w:pPr>
        <w:pStyle w:val="1230"/>
        <w:spacing w:line="440" w:lineRule="exact"/>
        <w:rPr>
          <w:color w:val="000000"/>
          <w:sz w:val="24"/>
          <w:szCs w:val="24"/>
          <w:highlight w:val="none"/>
        </w:rPr>
      </w:pPr>
      <w:r>
        <w:rPr>
          <w:color w:val="000000"/>
          <w:sz w:val="24"/>
          <w:szCs w:val="24"/>
          <w:highlight w:val="none"/>
        </w:rPr>
      </w:r>
      <w:r/>
    </w:p>
    <w:sectPr>
      <w:footerReference w:type="default" r:id="rId15"/>
      <w:footerReference w:type="first" r:id="rId16"/>
      <w:footnotePr/>
      <w:endnotePr/>
      <w:type w:val="nextPage"/>
      <w:pgSz w:w="11906" w:h="16838" w:orient="portrait"/>
      <w:pgMar w:top="1418" w:right="1588" w:bottom="1418" w:left="1365" w:header="851" w:footer="907" w:gutter="0"/>
      <w:pgNumType w:start="63"/>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egoe UI">
    <w:panose1 w:val="020B0502040204020203"/>
  </w:font>
  <w:font w:name="Cambria">
    <w:panose1 w:val="02040503050406030204"/>
  </w:font>
  <w:font w:name="华文新魏">
    <w:panose1 w:val="02010800040101010101"/>
  </w:font>
  <w:font w:name="Showcard Gothic">
    <w:panose1 w:val="04020904020102020604"/>
  </w:font>
  <w:font w:name="Symbol">
    <w:panose1 w:val="05050102010706020507"/>
  </w:font>
  <w:font w:name="Wingdings">
    <w:panose1 w:val="05000000000000000000"/>
  </w:font>
  <w:font w:name="华文楷体">
    <w:panose1 w:val="02010600040101010101"/>
  </w:font>
  <w:font w:name="仿宋">
    <w:panose1 w:val="02010609060101010101"/>
  </w:font>
  <w:font w:name="等线">
    <w:panose1 w:val="02010600030101010101"/>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39"/>
      <w:ind w:firstLine="0"/>
      <w:spacing w:line="0" w:lineRule="atLeast"/>
      <w:widowControl w:val="off"/>
      <w:tabs>
        <w:tab w:val="left" w:pos="4138" w:leader="none"/>
        <w:tab w:val="left" w:pos="8005"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62"/>
                            <w:tabs>
                              <w:tab w:val="clear" w:pos="4153" w:leader="none"/>
                              <w:tab w:val="clear" w:pos="8306" w:leader="none"/>
                            </w:tabs>
                          </w:pPr>
                          <w:r>
                            <w:fldChar w:fldCharType="begin"/>
                          </w:r>
                          <w:r>
                            <w:instrText xml:space="preserve"> PAGE  \* MERGEFORMAT </w:instrText>
                          </w:r>
                          <w:r>
                            <w:fldChar w:fldCharType="separate"/>
                          </w:r>
                          <w:r>
                            <w:t xml:space="preserve">10</w:t>
                          </w:r>
                          <w:r>
                            <w:fldChar w:fldCharType="end"/>
                          </w:r>
                          <w:r/>
                        </w:p>
                        <w:p>
                          <w:pPr>
                            <w:pStyle w:val="1215"/>
                          </w:pPr>
                          <w:r/>
                          <w:r/>
                        </w:p>
                      </w:txbxContent>
                    </wps:txbx>
                    <wps:bodyPr wrap="none" lIns="0" tIns="0" rIns="0" bIns="0" upright="1">
                      <a:spAutoFit/>
                    </wps:bodyPr>
                  </wps:wsp>
                </a:graphicData>
              </a:graphic>
            </wp:anchor>
          </w:drawing>
        </mc:Choice>
        <mc:Fallback>
          <w:pict>
            <v:shape id="shape 4" o:spid="_x0000_s4" o:spt="202" type="#_x0000_t202" style="position:absolute;z-index:25165825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62"/>
                      <w:tabs>
                        <w:tab w:val="clear" w:pos="4153" w:leader="none"/>
                        <w:tab w:val="clear" w:pos="8306" w:leader="none"/>
                      </w:tabs>
                    </w:pPr>
                    <w:r>
                      <w:fldChar w:fldCharType="begin"/>
                    </w:r>
                    <w:r>
                      <w:instrText xml:space="preserve"> PAGE  \* MERGEFORMAT </w:instrText>
                    </w:r>
                    <w:r>
                      <w:fldChar w:fldCharType="separate"/>
                    </w:r>
                    <w:r>
                      <w:t xml:space="preserve">10</w:t>
                    </w:r>
                    <w:r>
                      <w:fldChar w:fldCharType="end"/>
                    </w:r>
                    <w:r/>
                  </w:p>
                  <w:p>
                    <w:pPr>
                      <w:pStyle w:val="1215"/>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0609660" behindDoc="1" locked="0" layoutInCell="0" allowOverlap="1">
              <wp:simplePos x="0" y="0"/>
              <wp:positionH relativeFrom="page">
                <wp:posOffset>899795</wp:posOffset>
              </wp:positionH>
              <wp:positionV relativeFrom="page">
                <wp:posOffset>9928225</wp:posOffset>
              </wp:positionV>
              <wp:extent cx="5759450" cy="132715"/>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5759450" cy="132715"/>
                      </a:xfrm>
                      <a:prstGeom prst="rect">
                        <a:avLst/>
                      </a:prstGeom>
                      <a:noFill/>
                      <a:ln>
                        <a:noFill/>
                      </a:ln>
                    </wps:spPr>
                    <wps:bodyPr rot="0">
                      <a:prstTxWarp prst="textNoShape">
                        <a:avLst/>
                      </a:prstTxWarp>
                      <a:noAutofit/>
                    </wps:bodyPr>
                  </wps:wsp>
                </a:graphicData>
              </a:graphic>
            </wp:anchor>
          </w:drawing>
        </mc:Choice>
        <mc:Fallback>
          <w:pict>
            <v:shape id="shape 5" o:spid="_x0000_s5" o:spt="202" type="#_x0000_t202" style="position:absolute;z-index:-250609660;o:allowoverlap:true;o:allowincell:false;mso-position-horizontal-relative:page;margin-left:70.8pt;mso-position-horizontal:absolute;mso-position-vertical-relative:page;margin-top:781.8pt;mso-position-vertical:absolute;width:453.5pt;height:10.4pt;mso-wrap-distance-left:9.0pt;mso-wrap-distance-top:0.0pt;mso-wrap-distance-right:9.0pt;mso-wrap-distance-bottom:0.0pt;visibility:visible;" filled="f" stroked="f"/>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6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215"/>
                          </w:pPr>
                          <w:r/>
                          <w:r/>
                        </w:p>
                      </w:txbxContent>
                    </wps:txbx>
                    <wps:bodyPr wrap="none" lIns="0" tIns="0" rIns="0" bIns="0" upright="1">
                      <a:spAutoFit/>
                    </wps:bodyPr>
                  </wps:wsp>
                </a:graphicData>
              </a:graphic>
            </wp:anchor>
          </w:drawing>
        </mc:Choice>
        <mc:Fallback>
          <w:pict>
            <v:shape id="shape 6" o:spid="_x0000_s6" o:spt="202" type="#_x0000_t202" style="position:absolute;z-index:25165825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6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215"/>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2"/>
      <w:jc w:val="center"/>
      <w:tabs>
        <w:tab w:val="center" w:pos="4153" w:leader="none"/>
        <w:tab w:val="right" w:pos="8306" w:leader="none"/>
      </w:tabs>
      <w:rPr>
        <w:rFonts w:eastAsia="宋体"/>
        <w:b/>
        <w:i/>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62"/>
                            <w:tabs>
                              <w:tab w:val="clear" w:pos="4153" w:leader="none"/>
                              <w:tab w:val="clear" w:pos="8306" w:leader="none"/>
                            </w:tabs>
                          </w:pPr>
                          <w:r>
                            <w:fldChar w:fldCharType="begin"/>
                          </w:r>
                          <w:r>
                            <w:instrText xml:space="preserve"> PAGE  \* MERGEFORMAT </w:instrText>
                          </w:r>
                          <w:r>
                            <w:fldChar w:fldCharType="separate"/>
                          </w:r>
                          <w:r>
                            <w:t xml:space="preserve">64</w:t>
                          </w:r>
                          <w:r>
                            <w:fldChar w:fldCharType="end"/>
                          </w:r>
                          <w:r/>
                        </w:p>
                        <w:p>
                          <w:pPr>
                            <w:pStyle w:val="1215"/>
                          </w:pPr>
                          <w:r/>
                          <w:r/>
                        </w:p>
                      </w:txbxContent>
                    </wps:txbx>
                    <wps:bodyPr wrap="none" lIns="0" tIns="0" rIns="0" bIns="0" upright="1">
                      <a:spAutoFit/>
                    </wps:bodyPr>
                  </wps:wsp>
                </a:graphicData>
              </a:graphic>
            </wp:anchor>
          </w:drawing>
        </mc:Choice>
        <mc:Fallback>
          <w:pict>
            <v:shape id="shape 7" o:spid="_x0000_s7" o:spt="202" type="#_x0000_t202" style="position:absolute;z-index:251658247;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62"/>
                      <w:tabs>
                        <w:tab w:val="clear" w:pos="4153" w:leader="none"/>
                        <w:tab w:val="clear" w:pos="8306" w:leader="none"/>
                      </w:tabs>
                    </w:pPr>
                    <w:r>
                      <w:fldChar w:fldCharType="begin"/>
                    </w:r>
                    <w:r>
                      <w:instrText xml:space="preserve"> PAGE  \* MERGEFORMAT </w:instrText>
                    </w:r>
                    <w:r>
                      <w:fldChar w:fldCharType="separate"/>
                    </w:r>
                    <w:r>
                      <w:t xml:space="preserve">64</w:t>
                    </w:r>
                    <w:r>
                      <w:fldChar w:fldCharType="end"/>
                    </w:r>
                    <w:r/>
                  </w:p>
                  <w:p>
                    <w:pPr>
                      <w:pStyle w:val="1215"/>
                    </w:pPr>
                    <w:r/>
                    <w:r/>
                  </w:p>
                </w:txbxContent>
              </v:textbox>
            </v:shape>
          </w:pict>
        </mc:Fallback>
      </mc:AlternateContent>
    </w:r>
    <w:r>
      <w:rPr>
        <w:rFonts w:eastAsia="宋体"/>
        <w:b/>
        <w:i/>
        <w:lang w:val="en-US" w:eastAsia="zh-CN"/>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6"/>
      <w:jc w:val="center"/>
      <w:rPr>
        <w:rFonts w:eastAsia="宋体"/>
        <w:lang w:val="en-US" w:eastAsia="zh-CN"/>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62"/>
                            <w:tabs>
                              <w:tab w:val="clear" w:pos="4153" w:leader="none"/>
                              <w:tab w:val="clear" w:pos="8306" w:leader="none"/>
                            </w:tabs>
                          </w:pPr>
                          <w:r>
                            <w:fldChar w:fldCharType="begin"/>
                          </w:r>
                          <w:r>
                            <w:instrText xml:space="preserve"> PAGE  \* MERGEFORMAT </w:instrText>
                          </w:r>
                          <w:r>
                            <w:fldChar w:fldCharType="separate"/>
                          </w:r>
                          <w:r>
                            <w:t xml:space="preserve">63</w:t>
                          </w:r>
                          <w:r>
                            <w:fldChar w:fldCharType="end"/>
                          </w:r>
                          <w:r/>
                        </w:p>
                        <w:p>
                          <w:pPr>
                            <w:pStyle w:val="1215"/>
                          </w:pPr>
                          <w:r/>
                          <w:r/>
                        </w:p>
                      </w:txbxContent>
                    </wps:txbx>
                    <wps:bodyPr wrap="none" lIns="0" tIns="0" rIns="0" bIns="0" upright="1">
                      <a:spAutoFit/>
                    </wps:bodyPr>
                  </wps:wsp>
                </a:graphicData>
              </a:graphic>
            </wp:anchor>
          </w:drawing>
        </mc:Choice>
        <mc:Fallback>
          <w:pict>
            <v:shape id="shape 8" o:spid="_x0000_s8" o:spt="202" type="#_x0000_t202" style="position:absolute;z-index:25165824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62"/>
                      <w:tabs>
                        <w:tab w:val="clear" w:pos="4153" w:leader="none"/>
                        <w:tab w:val="clear" w:pos="8306" w:leader="none"/>
                      </w:tabs>
                    </w:pPr>
                    <w:r>
                      <w:fldChar w:fldCharType="begin"/>
                    </w:r>
                    <w:r>
                      <w:instrText xml:space="preserve"> PAGE  \* MERGEFORMAT </w:instrText>
                    </w:r>
                    <w:r>
                      <w:fldChar w:fldCharType="separate"/>
                    </w:r>
                    <w:r>
                      <w:t xml:space="preserve">63</w:t>
                    </w:r>
                    <w:r>
                      <w:fldChar w:fldCharType="end"/>
                    </w:r>
                    <w:r/>
                  </w:p>
                  <w:p>
                    <w:pPr>
                      <w:pStyle w:val="1215"/>
                    </w:pPr>
                    <w:r/>
                    <w:r/>
                  </w:p>
                </w:txbxContent>
              </v:textbox>
            </v:shape>
          </w:pict>
        </mc:Fallback>
      </mc:AlternateContent>
    </w:r>
    <w:r>
      <w:rPr>
        <w:sz w:val="21"/>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15"/>
                          </w:pPr>
                          <w:r/>
                          <w:r/>
                        </w:p>
                        <w:p>
                          <w:pPr>
                            <w:pStyle w:val="1215"/>
                          </w:pPr>
                          <w:r/>
                          <w:r/>
                        </w:p>
                      </w:txbxContent>
                    </wps:txbx>
                    <wps:bodyPr wrap="none" lIns="0" tIns="0" rIns="0" bIns="0" upright="1">
                      <a:spAutoFit/>
                    </wps:bodyPr>
                  </wps:wsp>
                </a:graphicData>
              </a:graphic>
            </wp:anchor>
          </w:drawing>
        </mc:Choice>
        <mc:Fallback>
          <w:pict>
            <v:shape id="shape 9" o:spid="_x0000_s9"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15"/>
                    </w:pPr>
                    <w:r/>
                    <w:r/>
                  </w:p>
                  <w:p>
                    <w:pPr>
                      <w:pStyle w:val="1215"/>
                    </w:pPr>
                    <w:r/>
                    <w:r/>
                  </w:p>
                </w:txbxContent>
              </v:textbox>
            </v:shape>
          </w:pict>
        </mc:Fallback>
      </mc:AlternateContent>
    </w:r>
    <w:r>
      <w:rPr>
        <w:rFonts w:eastAsia="宋体"/>
        <w:lang w:val="en-US" w:eastAsia="zh-CN"/>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2"/>
      <w:jc w:val="center"/>
      <w:tabs>
        <w:tab w:val="center" w:pos="4153" w:leader="none"/>
        <w:tab w:val="right" w:pos="8306" w:leader="none"/>
      </w:tabs>
      <w:rPr>
        <w:rFonts w:eastAsia="宋体"/>
        <w:b/>
        <w:i/>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62"/>
                            <w:tabs>
                              <w:tab w:val="clear" w:pos="4153" w:leader="none"/>
                              <w:tab w:val="clear" w:pos="8306" w:leader="none"/>
                            </w:tabs>
                          </w:pPr>
                          <w:r>
                            <w:fldChar w:fldCharType="begin"/>
                          </w:r>
                          <w:r>
                            <w:instrText xml:space="preserve"> PAGE  \* MERGEFORMAT </w:instrText>
                          </w:r>
                          <w:r>
                            <w:fldChar w:fldCharType="separate"/>
                          </w:r>
                          <w:r>
                            <w:t xml:space="preserve">63</w:t>
                          </w:r>
                          <w:r>
                            <w:fldChar w:fldCharType="end"/>
                          </w:r>
                          <w:r/>
                        </w:p>
                        <w:p>
                          <w:pPr>
                            <w:pStyle w:val="1215"/>
                          </w:pPr>
                          <w:r/>
                          <w:r/>
                        </w:p>
                      </w:txbxContent>
                    </wps:txbx>
                    <wps:bodyPr wrap="none" lIns="0" tIns="0" rIns="0" bIns="0" upright="1">
                      <a:spAutoFit/>
                    </wps:bodyPr>
                  </wps:wsp>
                </a:graphicData>
              </a:graphic>
            </wp:anchor>
          </w:drawing>
        </mc:Choice>
        <mc:Fallback>
          <w:pict>
            <v:shape id="shape 10" o:spid="_x0000_s10" o:spt="202" type="#_x0000_t202" style="position:absolute;z-index:251658249;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62"/>
                      <w:tabs>
                        <w:tab w:val="clear" w:pos="4153" w:leader="none"/>
                        <w:tab w:val="clear" w:pos="8306" w:leader="none"/>
                      </w:tabs>
                    </w:pPr>
                    <w:r>
                      <w:fldChar w:fldCharType="begin"/>
                    </w:r>
                    <w:r>
                      <w:instrText xml:space="preserve"> PAGE  \* MERGEFORMAT </w:instrText>
                    </w:r>
                    <w:r>
                      <w:fldChar w:fldCharType="separate"/>
                    </w:r>
                    <w:r>
                      <w:t xml:space="preserve">63</w:t>
                    </w:r>
                    <w:r>
                      <w:fldChar w:fldCharType="end"/>
                    </w:r>
                    <w:r/>
                  </w:p>
                  <w:p>
                    <w:pPr>
                      <w:pStyle w:val="1215"/>
                    </w:pPr>
                    <w:r/>
                    <w:r/>
                  </w:p>
                </w:txbxContent>
              </v:textbox>
            </v:shape>
          </w:pict>
        </mc:Fallback>
      </mc:AlternateContent>
    </w:r>
    <w:r>
      <w:rPr>
        <w:rFonts w:eastAsia="宋体"/>
        <w:b/>
        <w:i/>
        <w:lang w:val="en-US" w:eastAsia="zh-CN"/>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6"/>
      <w:jc w:val="cente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62"/>
                            <w:tabs>
                              <w:tab w:val="clear" w:pos="4153" w:leader="none"/>
                              <w:tab w:val="clear" w:pos="8306" w:leader="none"/>
                            </w:tabs>
                          </w:pPr>
                          <w:r>
                            <w:fldChar w:fldCharType="begin"/>
                          </w:r>
                          <w:r>
                            <w:instrText xml:space="preserve"> PAGE  \* MERGEFORMAT </w:instrText>
                          </w:r>
                          <w:r>
                            <w:fldChar w:fldCharType="separate"/>
                          </w:r>
                          <w:r>
                            <w:t xml:space="preserve">63</w:t>
                          </w:r>
                          <w:r>
                            <w:fldChar w:fldCharType="end"/>
                          </w:r>
                          <w:r/>
                        </w:p>
                        <w:p>
                          <w:pPr>
                            <w:pStyle w:val="1215"/>
                          </w:pPr>
                          <w:r/>
                          <w:r/>
                        </w:p>
                      </w:txbxContent>
                    </wps:txbx>
                    <wps:bodyPr wrap="none" lIns="0" tIns="0" rIns="0" bIns="0" upright="1">
                      <a:spAutoFit/>
                    </wps:bodyPr>
                  </wps:wsp>
                </a:graphicData>
              </a:graphic>
            </wp:anchor>
          </w:drawing>
        </mc:Choice>
        <mc:Fallback>
          <w:pict>
            <v:shape id="shape 11" o:spid="_x0000_s11"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62"/>
                      <w:tabs>
                        <w:tab w:val="clear" w:pos="4153" w:leader="none"/>
                        <w:tab w:val="clear" w:pos="8306" w:leader="none"/>
                      </w:tabs>
                    </w:pPr>
                    <w:r>
                      <w:fldChar w:fldCharType="begin"/>
                    </w:r>
                    <w:r>
                      <w:instrText xml:space="preserve"> PAGE  \* MERGEFORMAT </w:instrText>
                    </w:r>
                    <w:r>
                      <w:fldChar w:fldCharType="separate"/>
                    </w:r>
                    <w:r>
                      <w:t xml:space="preserve">63</w:t>
                    </w:r>
                    <w:r>
                      <w:fldChar w:fldCharType="end"/>
                    </w:r>
                    <w:r/>
                  </w:p>
                  <w:p>
                    <w:pPr>
                      <w:pStyle w:val="1215"/>
                    </w:pPr>
                    <w:r/>
                    <w:r/>
                  </w:p>
                </w:txbxContent>
              </v:textbox>
            </v:shape>
          </w:pict>
        </mc:Fallback>
      </mc:AlternateContent>
    </w:r>
    <w:r>
      <w:rPr>
        <w:rFonts w:hint="eastAsia"/>
      </w:rPr>
      <w:t xml:space="preserve">97</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6"/>
      <w:spacing w:line="240" w:lineRule="auto"/>
      <w:widowControl w:val="off"/>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0" allowOverlap="1">
              <wp:simplePos x="0" y="0"/>
              <wp:positionH relativeFrom="page">
                <wp:posOffset>899795</wp:posOffset>
              </wp:positionH>
              <wp:positionV relativeFrom="page">
                <wp:posOffset>539750</wp:posOffset>
              </wp:positionV>
              <wp:extent cx="5759450" cy="14732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5759450" cy="147320"/>
                      </a:xfrm>
                      <a:prstGeom prst="rect">
                        <a:avLst/>
                      </a:prstGeom>
                      <a:noFill/>
                      <a:ln>
                        <a:noFill/>
                      </a:ln>
                    </wps:spPr>
                    <wps:bodyPr rot="0">
                      <a:prstTxWarp prst="textNoShape">
                        <a:avLst/>
                      </a:prstTxWarp>
                      <a:noAutofit/>
                    </wps:bodyPr>
                  </wps:wsp>
                </a:graphicData>
              </a:graphic>
            </wp:anchor>
          </w:drawing>
        </mc:Choice>
        <mc:Fallback>
          <w:pict>
            <v:shape id="shape 0" o:spid="_x0000_s0" o:spt="202" type="#_x0000_t202" style="position:absolute;z-index:-524288;o:allowoverlap:true;o:allowincell:false;mso-position-horizontal-relative:page;margin-left:70.8pt;mso-position-horizontal:absolute;mso-position-vertical-relative:page;margin-top:42.5pt;mso-position-vertical:absolute;width:453.5pt;height:11.6pt;mso-wrap-distance-left:9.0pt;mso-wrap-distance-top:0.0pt;mso-wrap-distance-right:9.0pt;mso-wrap-distance-bottom:0.0pt;visibility:visible;" filled="f" stroked="f"/>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0" allowOverlap="1">
              <wp:simplePos x="0" y="0"/>
              <wp:positionH relativeFrom="page">
                <wp:posOffset>899795</wp:posOffset>
              </wp:positionH>
              <wp:positionV relativeFrom="page">
                <wp:posOffset>539750</wp:posOffset>
              </wp:positionV>
              <wp:extent cx="5756275" cy="14732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5756275" cy="147320"/>
                      </a:xfrm>
                      <a:prstGeom prst="rect">
                        <a:avLst/>
                      </a:prstGeom>
                      <a:noFill/>
                      <a:ln>
                        <a:noFill/>
                      </a:ln>
                    </wps:spPr>
                    <wps:txbx>
                      <w:txbxContent>
                        <w:p>
                          <w:pPr>
                            <w:pStyle w:val="1296"/>
                            <w:spacing w:line="844" w:lineRule="atLeast"/>
                            <w:widowControl w:val="off"/>
                          </w:pPr>
                          <w:r/>
                          <w:r/>
                        </w:p>
                        <w:p>
                          <w:pPr>
                            <w:pStyle w:val="1296"/>
                          </w:pPr>
                          <w:r/>
                          <w:r/>
                        </w:p>
                        <w:p>
                          <w:pPr>
                            <w:pStyle w:val="1215"/>
                          </w:pPr>
                          <w:r/>
                          <w:r/>
                        </w:p>
                      </w:txbxContent>
                    </wps:txbx>
                    <wps:bodyPr wrap="square" lIns="35999" tIns="0" rIns="35999" bIns="17999" upright="1"/>
                  </wps:wsp>
                </a:graphicData>
              </a:graphic>
            </wp:anchor>
          </w:drawing>
        </mc:Choice>
        <mc:Fallback>
          <w:pict>
            <v:shape id="shape 1" o:spid="_x0000_s1" o:spt="202" type="#_x0000_t202" style="position:absolute;z-index:-250609663;o:allowoverlap:true;o:allowincell:false;mso-position-horizontal-relative:page;margin-left:70.8pt;mso-position-horizontal:absolute;mso-position-vertical-relative:page;margin-top:42.5pt;mso-position-vertical:absolute;width:453.2pt;height:11.6pt;mso-wrap-distance-left:9.0pt;mso-wrap-distance-top:0.0pt;mso-wrap-distance-right:9.0pt;mso-wrap-distance-bottom:0.0pt;visibility:visible;" filled="f" stroked="f">
              <v:textbox inset="0,0,0,0">
                <w:txbxContent>
                  <w:p>
                    <w:pPr>
                      <w:pStyle w:val="1296"/>
                      <w:spacing w:line="844" w:lineRule="atLeast"/>
                      <w:widowControl w:val="off"/>
                    </w:pPr>
                    <w:r/>
                    <w:r/>
                  </w:p>
                  <w:p>
                    <w:pPr>
                      <w:pStyle w:val="1296"/>
                    </w:pPr>
                    <w:r/>
                    <w:r/>
                  </w:p>
                  <w:p>
                    <w:pPr>
                      <w:pStyle w:val="1215"/>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0" allowOverlap="1">
              <wp:simplePos x="0" y="0"/>
              <wp:positionH relativeFrom="page">
                <wp:posOffset>899795</wp:posOffset>
              </wp:positionH>
              <wp:positionV relativeFrom="page">
                <wp:posOffset>539750</wp:posOffset>
              </wp:positionV>
              <wp:extent cx="5752465" cy="35941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5752465" cy="359410"/>
                      </a:xfrm>
                      <a:prstGeom prst="rect">
                        <a:avLst/>
                      </a:prstGeom>
                      <a:noFill/>
                      <a:ln>
                        <a:noFill/>
                      </a:ln>
                    </wps:spPr>
                    <wps:txbx>
                      <w:txbxContent>
                        <w:p>
                          <w:pPr>
                            <w:pStyle w:val="1296"/>
                            <w:spacing w:line="595" w:lineRule="atLeast"/>
                            <w:widowControl w:val="off"/>
                          </w:pPr>
                          <w:r/>
                          <w:r/>
                        </w:p>
                        <w:p>
                          <w:pPr>
                            <w:pStyle w:val="1296"/>
                            <w:spacing w:line="606" w:lineRule="atLeast"/>
                            <w:widowControl w:val="off"/>
                          </w:pPr>
                          <w:r/>
                          <w:r/>
                        </w:p>
                        <w:p>
                          <w:pPr>
                            <w:pStyle w:val="1296"/>
                          </w:pPr>
                          <w:r/>
                          <w:r/>
                        </w:p>
                        <w:p>
                          <w:pPr>
                            <w:pStyle w:val="1215"/>
                          </w:pPr>
                          <w:r/>
                          <w:r/>
                        </w:p>
                      </w:txbxContent>
                    </wps:txbx>
                    <wps:bodyPr wrap="square" lIns="35999" tIns="0" rIns="35999" bIns="17999" upright="1"/>
                  </wps:wsp>
                </a:graphicData>
              </a:graphic>
            </wp:anchor>
          </w:drawing>
        </mc:Choice>
        <mc:Fallback>
          <w:pict>
            <v:shape id="shape 2" o:spid="_x0000_s2" o:spt="202" type="#_x0000_t202" style="position:absolute;z-index:-250609662;o:allowoverlap:true;o:allowincell:false;mso-position-horizontal-relative:page;margin-left:70.8pt;mso-position-horizontal:absolute;mso-position-vertical-relative:page;margin-top:42.5pt;mso-position-vertical:absolute;width:452.9pt;height:28.3pt;mso-wrap-distance-left:9.0pt;mso-wrap-distance-top:0.0pt;mso-wrap-distance-right:9.0pt;mso-wrap-distance-bottom:0.0pt;visibility:visible;" filled="f" stroked="f">
              <v:textbox inset="0,0,0,0">
                <w:txbxContent>
                  <w:p>
                    <w:pPr>
                      <w:pStyle w:val="1296"/>
                      <w:spacing w:line="595" w:lineRule="atLeast"/>
                      <w:widowControl w:val="off"/>
                    </w:pPr>
                    <w:r/>
                    <w:r/>
                  </w:p>
                  <w:p>
                    <w:pPr>
                      <w:pStyle w:val="1296"/>
                      <w:spacing w:line="606" w:lineRule="atLeast"/>
                      <w:widowControl w:val="off"/>
                    </w:pPr>
                    <w:r/>
                    <w:r/>
                  </w:p>
                  <w:p>
                    <w:pPr>
                      <w:pStyle w:val="1296"/>
                    </w:pPr>
                    <w:r/>
                    <w:r/>
                  </w:p>
                  <w:p>
                    <w:pPr>
                      <w:pStyle w:val="1215"/>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0609661" behindDoc="1" locked="0" layoutInCell="0" allowOverlap="1">
              <wp:simplePos x="0" y="0"/>
              <wp:positionH relativeFrom="page">
                <wp:posOffset>899795</wp:posOffset>
              </wp:positionH>
              <wp:positionV relativeFrom="page">
                <wp:posOffset>9921240</wp:posOffset>
              </wp:positionV>
              <wp:extent cx="5756275" cy="132715"/>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5756275" cy="132715"/>
                      </a:xfrm>
                      <a:prstGeom prst="rect">
                        <a:avLst/>
                      </a:prstGeom>
                      <a:noFill/>
                      <a:ln>
                        <a:noFill/>
                      </a:ln>
                    </wps:spPr>
                    <wps:txbx>
                      <w:txbxContent>
                        <w:p>
                          <w:pPr>
                            <w:pStyle w:val="1296"/>
                            <w:spacing w:line="844" w:lineRule="atLeast"/>
                            <w:widowControl w:val="off"/>
                          </w:pPr>
                          <w:r/>
                          <w:r/>
                        </w:p>
                        <w:p>
                          <w:pPr>
                            <w:pStyle w:val="1296"/>
                          </w:pPr>
                          <w:r/>
                          <w:r/>
                        </w:p>
                        <w:p>
                          <w:pPr>
                            <w:pStyle w:val="1215"/>
                          </w:pPr>
                          <w:r/>
                          <w:r/>
                        </w:p>
                      </w:txbxContent>
                    </wps:txbx>
                    <wps:bodyPr wrap="square" lIns="35999" tIns="0" rIns="35999" bIns="17999" upright="1"/>
                  </wps:wsp>
                </a:graphicData>
              </a:graphic>
            </wp:anchor>
          </w:drawing>
        </mc:Choice>
        <mc:Fallback>
          <w:pict>
            <v:shape id="shape 3" o:spid="_x0000_s3" o:spt="202" type="#_x0000_t202" style="position:absolute;z-index:-250609661;o:allowoverlap:true;o:allowincell:false;mso-position-horizontal-relative:page;margin-left:70.8pt;mso-position-horizontal:absolute;mso-position-vertical-relative:page;margin-top:781.2pt;mso-position-vertical:absolute;width:453.2pt;height:10.4pt;mso-wrap-distance-left:9.0pt;mso-wrap-distance-top:0.0pt;mso-wrap-distance-right:9.0pt;mso-wrap-distance-bottom:0.0pt;visibility:visible;" filled="f" stroked="f">
              <v:textbox inset="0,0,0,0">
                <w:txbxContent>
                  <w:p>
                    <w:pPr>
                      <w:pStyle w:val="1296"/>
                      <w:spacing w:line="844" w:lineRule="atLeast"/>
                      <w:widowControl w:val="off"/>
                    </w:pPr>
                    <w:r/>
                    <w:r/>
                  </w:p>
                  <w:p>
                    <w:pPr>
                      <w:pStyle w:val="1296"/>
                    </w:pPr>
                    <w:r/>
                    <w:r/>
                  </w:p>
                  <w:p>
                    <w:pPr>
                      <w:pStyle w:val="1215"/>
                    </w:pPr>
                    <w:r/>
                    <w:r/>
                  </w:p>
                </w:txbxContent>
              </v:textbox>
            </v:shap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5"/>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chineseCounting"/>
      <w:isLgl w:val="false"/>
      <w:suff w:val="nothing"/>
      <w:lvlText w:val="%1、"/>
      <w:lvlJc w:val="left"/>
      <w:pPr>
        <w:pStyle w:val="121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1300"/>
      <w:isLgl w:val="false"/>
      <w:suff w:val="tab"/>
      <w:lvlText w:val="附录%1."/>
      <w:lvlJc w:val="left"/>
      <w:pPr>
        <w:pStyle w:val="1215"/>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323"/>
      <w:isLgl w:val="false"/>
      <w:suff w:val="tab"/>
      <w:lvlText w:val="%1."/>
      <w:lvlJc w:val="left"/>
      <w:pPr>
        <w:pStyle w:val="1215"/>
        <w:ind w:left="709" w:hanging="709"/>
        <w:tabs>
          <w:tab w:val="num" w:pos="709" w:leader="none"/>
        </w:tabs>
      </w:pPr>
      <w:rPr>
        <w:rFonts w:hint="eastAsia"/>
      </w:rPr>
    </w:lvl>
    <w:lvl w:ilvl="1">
      <w:start w:val="1"/>
      <w:numFmt w:val="decimal"/>
      <w:isLgl w:val="false"/>
      <w:suff w:val="tab"/>
      <w:lvlText w:val="%1.%2"/>
      <w:lvlJc w:val="left"/>
      <w:pPr>
        <w:pStyle w:val="1215"/>
        <w:ind w:left="709" w:hanging="709"/>
        <w:tabs>
          <w:tab w:val="num" w:pos="709" w:leader="none"/>
        </w:tabs>
      </w:pPr>
      <w:rPr>
        <w:rFonts w:hint="eastAsia"/>
      </w:rPr>
    </w:lvl>
    <w:lvl w:ilvl="2">
      <w:start w:val="1"/>
      <w:numFmt w:val="decimal"/>
      <w:isLgl w:val="false"/>
      <w:suff w:val="tab"/>
      <w:lvlText w:val="%1.%2.%3."/>
      <w:lvlJc w:val="left"/>
      <w:pPr>
        <w:pStyle w:val="1215"/>
        <w:ind w:left="425" w:hanging="425"/>
        <w:tabs>
          <w:tab w:val="num" w:pos="425" w:leader="none"/>
        </w:tabs>
      </w:pPr>
      <w:rPr>
        <w:rFonts w:hint="eastAsia"/>
      </w:rPr>
    </w:lvl>
    <w:lvl w:ilvl="3">
      <w:start w:val="1"/>
      <w:numFmt w:val="decimal"/>
      <w:isLgl w:val="false"/>
      <w:suff w:val="tab"/>
      <w:lvlText w:val="%1.%2.%3.%4."/>
      <w:lvlJc w:val="left"/>
      <w:pPr>
        <w:pStyle w:val="1215"/>
        <w:ind w:left="851" w:hanging="851"/>
        <w:tabs>
          <w:tab w:val="num" w:pos="851" w:leader="none"/>
        </w:tabs>
      </w:pPr>
      <w:rPr>
        <w:rFonts w:hint="eastAsia"/>
      </w:rPr>
    </w:lvl>
    <w:lvl w:ilvl="4">
      <w:start w:val="1"/>
      <w:numFmt w:val="decimal"/>
      <w:isLgl w:val="false"/>
      <w:suff w:val="tab"/>
      <w:lvlText w:val="%1.%2.%3.%4.%5."/>
      <w:lvlJc w:val="left"/>
      <w:pPr>
        <w:pStyle w:val="1215"/>
        <w:ind w:left="992" w:hanging="992"/>
        <w:tabs>
          <w:tab w:val="num" w:pos="992" w:leader="none"/>
        </w:tabs>
      </w:pPr>
      <w:rPr>
        <w:rFonts w:hint="eastAsia"/>
      </w:rPr>
    </w:lvl>
    <w:lvl w:ilvl="5">
      <w:start w:val="1"/>
      <w:numFmt w:val="decimal"/>
      <w:isLgl w:val="false"/>
      <w:suff w:val="tab"/>
      <w:lvlText w:val="%1.%2.%3.%4.%5.%6."/>
      <w:lvlJc w:val="left"/>
      <w:pPr>
        <w:pStyle w:val="1215"/>
        <w:ind w:left="1134" w:hanging="1134"/>
        <w:tabs>
          <w:tab w:val="num" w:pos="1134" w:leader="none"/>
        </w:tabs>
      </w:pPr>
      <w:rPr>
        <w:rFonts w:hint="eastAsia"/>
      </w:rPr>
    </w:lvl>
    <w:lvl w:ilvl="6">
      <w:start w:val="1"/>
      <w:numFmt w:val="decimal"/>
      <w:isLgl w:val="false"/>
      <w:suff w:val="tab"/>
      <w:lvlText w:val="%1.%2.%3.%4.%5.%6.%7."/>
      <w:lvlJc w:val="left"/>
      <w:pPr>
        <w:pStyle w:val="1215"/>
        <w:ind w:left="1276" w:hanging="1276"/>
        <w:tabs>
          <w:tab w:val="num" w:pos="1276" w:leader="none"/>
        </w:tabs>
      </w:pPr>
      <w:rPr>
        <w:rFonts w:hint="eastAsia"/>
      </w:rPr>
    </w:lvl>
    <w:lvl w:ilvl="7">
      <w:start w:val="1"/>
      <w:numFmt w:val="decimal"/>
      <w:isLgl w:val="false"/>
      <w:suff w:val="tab"/>
      <w:lvlText w:val="%1.%2.%3.%4.%5.%6.%7.%8."/>
      <w:lvlJc w:val="left"/>
      <w:pPr>
        <w:pStyle w:val="1215"/>
        <w:ind w:left="1418" w:hanging="1418"/>
        <w:tabs>
          <w:tab w:val="num" w:pos="1418" w:leader="none"/>
        </w:tabs>
      </w:pPr>
      <w:rPr>
        <w:rFonts w:hint="eastAsia"/>
      </w:rPr>
    </w:lvl>
    <w:lvl w:ilvl="8">
      <w:start w:val="1"/>
      <w:numFmt w:val="decimal"/>
      <w:isLgl w:val="false"/>
      <w:suff w:val="tab"/>
      <w:lvlText w:val="%1.%2.%3.%4.%5.%6.%7.%8.%9."/>
      <w:lvlJc w:val="left"/>
      <w:pPr>
        <w:pStyle w:val="1215"/>
        <w:ind w:left="1559" w:hanging="1559"/>
        <w:tabs>
          <w:tab w:val="num" w:pos="1559" w:leader="none"/>
        </w:tabs>
      </w:pPr>
      <w:rPr>
        <w:rFonts w:hint="eastAsia"/>
      </w:rPr>
    </w:lvl>
  </w:abstractNum>
  <w:abstractNum w:abstractNumId="3">
    <w:multiLevelType w:val="hybridMultilevel"/>
    <w:lvl w:ilvl="0">
      <w:start w:val="6"/>
      <w:numFmt w:val="chineseCounting"/>
      <w:isLgl w:val="false"/>
      <w:suff w:val="nothing"/>
      <w:lvlText w:val="%1、"/>
      <w:lvlJc w:val="left"/>
      <w:pPr>
        <w:pStyle w:val="121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pStyle w:val="1215"/>
        <w:ind w:left="0" w:firstLine="0"/>
      </w:pPr>
      <w:rPr>
        <w:rFonts w:hint="eastAsia"/>
      </w:rPr>
    </w:lvl>
    <w:lvl w:ilvl="1">
      <w:start w:val="1"/>
      <w:numFmt w:val="decimal"/>
      <w:isLgl w:val="false"/>
      <w:suff w:val="nothing"/>
      <w:lvlText w:val="%2、"/>
      <w:lvlJc w:val="left"/>
      <w:pPr>
        <w:pStyle w:val="1215"/>
        <w:ind w:left="0" w:firstLine="0"/>
      </w:pPr>
      <w:rPr>
        <w:rFonts w:hint="eastAsia"/>
      </w:rPr>
    </w:lvl>
    <w:lvl w:ilvl="2">
      <w:start w:val="1"/>
      <w:numFmt w:val="decimal"/>
      <w:isLgl w:val="false"/>
      <w:suff w:val="nothing"/>
      <w:lvlText w:val="%2.%3 "/>
      <w:lvlJc w:val="left"/>
      <w:pPr>
        <w:pStyle w:val="1215"/>
        <w:ind w:left="0" w:firstLine="0"/>
      </w:pPr>
      <w:rPr>
        <w:rFonts w:hint="eastAsia"/>
      </w:rPr>
    </w:lvl>
    <w:lvl w:ilvl="3">
      <w:start w:val="1"/>
      <w:numFmt w:val="decimal"/>
      <w:isLgl w:val="false"/>
      <w:suff w:val="nothing"/>
      <w:lvlText w:val="%2.%3.%4 "/>
      <w:lvlJc w:val="left"/>
      <w:pPr>
        <w:pStyle w:val="1215"/>
        <w:ind w:left="0" w:firstLine="0"/>
      </w:pPr>
      <w:rPr>
        <w:rFonts w:hint="eastAsia"/>
      </w:rPr>
    </w:lvl>
    <w:lvl w:ilvl="4">
      <w:start w:val="1"/>
      <w:numFmt w:val="decimal"/>
      <w:isLgl w:val="false"/>
      <w:suff w:val="nothing"/>
      <w:lvlText w:val="%2.%3.%4.%5 "/>
      <w:lvlJc w:val="left"/>
      <w:pPr>
        <w:pStyle w:val="1215"/>
        <w:ind w:left="0" w:firstLine="0"/>
      </w:pPr>
      <w:rPr>
        <w:rFonts w:hint="eastAsia"/>
      </w:rPr>
    </w:lvl>
    <w:lvl w:ilvl="5">
      <w:start w:val="1"/>
      <w:numFmt w:val="decimal"/>
      <w:pStyle w:val="1221"/>
      <w:isLgl w:val="false"/>
      <w:suff w:val="nothing"/>
      <w:lvlText w:val=""/>
      <w:lvlJc w:val="left"/>
      <w:pPr>
        <w:pStyle w:val="1215"/>
        <w:ind w:left="0" w:firstLine="0"/>
      </w:pPr>
      <w:rPr>
        <w:rFonts w:hint="eastAsia"/>
      </w:rPr>
    </w:lvl>
    <w:lvl w:ilvl="6">
      <w:start w:val="1"/>
      <w:numFmt w:val="decimal"/>
      <w:pStyle w:val="1222"/>
      <w:isLgl w:val="false"/>
      <w:suff w:val="nothing"/>
      <w:lvlText w:val=""/>
      <w:lvlJc w:val="left"/>
      <w:pPr>
        <w:pStyle w:val="1215"/>
        <w:ind w:left="0" w:firstLine="0"/>
      </w:pPr>
      <w:rPr>
        <w:rFonts w:hint="eastAsia"/>
      </w:rPr>
    </w:lvl>
    <w:lvl w:ilvl="7">
      <w:start w:val="1"/>
      <w:numFmt w:val="decimal"/>
      <w:pStyle w:val="1223"/>
      <w:isLgl w:val="false"/>
      <w:suff w:val="nothing"/>
      <w:lvlText w:val=""/>
      <w:lvlJc w:val="left"/>
      <w:pPr>
        <w:pStyle w:val="1215"/>
        <w:ind w:left="0" w:firstLine="0"/>
      </w:pPr>
      <w:rPr>
        <w:rFonts w:hint="eastAsia"/>
      </w:rPr>
    </w:lvl>
    <w:lvl w:ilvl="8">
      <w:start w:val="1"/>
      <w:numFmt w:val="decimal"/>
      <w:pStyle w:val="1224"/>
      <w:isLgl w:val="false"/>
      <w:suff w:val="nothing"/>
      <w:lvlText w:val=""/>
      <w:lvlJc w:val="left"/>
      <w:pPr>
        <w:pStyle w:val="1215"/>
        <w:ind w:left="0" w:firstLine="0"/>
      </w:pPr>
      <w:rPr>
        <w:rFonts w:hint="eastAsia"/>
      </w:rPr>
    </w:lvl>
  </w:abstractNum>
  <w:abstractNum w:abstractNumId="5">
    <w:multiLevelType w:val="hybridMultilevel"/>
    <w:lvl w:ilvl="0">
      <w:start w:val="1"/>
      <w:numFmt w:val="japaneseCounting"/>
      <w:isLgl w:val="false"/>
      <w:suff w:val="tab"/>
      <w:lvlText w:val="第%1章"/>
      <w:lvlJc w:val="left"/>
      <w:pPr>
        <w:pStyle w:val="1215"/>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1"/>
  </w:num>
  <w:num w:numId="3">
    <w:abstractNumId w:val="2"/>
  </w:num>
  <w:num w:numId="4">
    <w:abstractNumId w:val="5"/>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37">
    <w:name w:val="Heading 1"/>
    <w:basedOn w:val="1215"/>
    <w:next w:val="1215"/>
    <w:link w:val="1038"/>
    <w:uiPriority w:val="9"/>
    <w:qFormat/>
    <w:pPr>
      <w:keepLines/>
      <w:keepNext/>
      <w:spacing w:before="480" w:after="200"/>
      <w:outlineLvl w:val="0"/>
    </w:pPr>
    <w:rPr>
      <w:rFonts w:ascii="Arial" w:hAnsi="Arial" w:eastAsia="Arial" w:cs="Arial"/>
      <w:sz w:val="40"/>
      <w:szCs w:val="40"/>
    </w:rPr>
  </w:style>
  <w:style w:type="character" w:styleId="1038">
    <w:name w:val="Heading 1 Char"/>
    <w:link w:val="1037"/>
    <w:uiPriority w:val="9"/>
    <w:rPr>
      <w:rFonts w:ascii="Arial" w:hAnsi="Arial" w:eastAsia="Arial" w:cs="Arial"/>
      <w:sz w:val="40"/>
      <w:szCs w:val="40"/>
    </w:rPr>
  </w:style>
  <w:style w:type="paragraph" w:styleId="1039">
    <w:name w:val="Heading 2"/>
    <w:basedOn w:val="1215"/>
    <w:next w:val="1215"/>
    <w:link w:val="1040"/>
    <w:uiPriority w:val="9"/>
    <w:unhideWhenUsed/>
    <w:qFormat/>
    <w:pPr>
      <w:keepLines/>
      <w:keepNext/>
      <w:spacing w:before="360" w:after="200"/>
      <w:outlineLvl w:val="1"/>
    </w:pPr>
    <w:rPr>
      <w:rFonts w:ascii="Arial" w:hAnsi="Arial" w:eastAsia="Arial" w:cs="Arial"/>
      <w:sz w:val="34"/>
    </w:rPr>
  </w:style>
  <w:style w:type="character" w:styleId="1040">
    <w:name w:val="Heading 2 Char"/>
    <w:link w:val="1039"/>
    <w:uiPriority w:val="9"/>
    <w:rPr>
      <w:rFonts w:ascii="Arial" w:hAnsi="Arial" w:eastAsia="Arial" w:cs="Arial"/>
      <w:sz w:val="34"/>
    </w:rPr>
  </w:style>
  <w:style w:type="paragraph" w:styleId="1041">
    <w:name w:val="Heading 3"/>
    <w:basedOn w:val="1215"/>
    <w:next w:val="1215"/>
    <w:link w:val="1042"/>
    <w:uiPriority w:val="9"/>
    <w:unhideWhenUsed/>
    <w:qFormat/>
    <w:pPr>
      <w:keepLines/>
      <w:keepNext/>
      <w:spacing w:before="320" w:after="200"/>
      <w:outlineLvl w:val="2"/>
    </w:pPr>
    <w:rPr>
      <w:rFonts w:ascii="Arial" w:hAnsi="Arial" w:eastAsia="Arial" w:cs="Arial"/>
      <w:sz w:val="30"/>
      <w:szCs w:val="30"/>
    </w:rPr>
  </w:style>
  <w:style w:type="character" w:styleId="1042">
    <w:name w:val="Heading 3 Char"/>
    <w:link w:val="1041"/>
    <w:uiPriority w:val="9"/>
    <w:rPr>
      <w:rFonts w:ascii="Arial" w:hAnsi="Arial" w:eastAsia="Arial" w:cs="Arial"/>
      <w:sz w:val="30"/>
      <w:szCs w:val="30"/>
    </w:rPr>
  </w:style>
  <w:style w:type="paragraph" w:styleId="1043">
    <w:name w:val="Heading 4"/>
    <w:basedOn w:val="1215"/>
    <w:next w:val="1215"/>
    <w:link w:val="1044"/>
    <w:uiPriority w:val="9"/>
    <w:unhideWhenUsed/>
    <w:qFormat/>
    <w:pPr>
      <w:keepLines/>
      <w:keepNext/>
      <w:spacing w:before="320" w:after="200"/>
      <w:outlineLvl w:val="3"/>
    </w:pPr>
    <w:rPr>
      <w:rFonts w:ascii="Arial" w:hAnsi="Arial" w:eastAsia="Arial" w:cs="Arial"/>
      <w:b/>
      <w:bCs/>
      <w:sz w:val="26"/>
      <w:szCs w:val="26"/>
    </w:rPr>
  </w:style>
  <w:style w:type="character" w:styleId="1044">
    <w:name w:val="Heading 4 Char"/>
    <w:link w:val="1043"/>
    <w:uiPriority w:val="9"/>
    <w:rPr>
      <w:rFonts w:ascii="Arial" w:hAnsi="Arial" w:eastAsia="Arial" w:cs="Arial"/>
      <w:b/>
      <w:bCs/>
      <w:sz w:val="26"/>
      <w:szCs w:val="26"/>
    </w:rPr>
  </w:style>
  <w:style w:type="paragraph" w:styleId="1045">
    <w:name w:val="Heading 5"/>
    <w:basedOn w:val="1215"/>
    <w:next w:val="1215"/>
    <w:link w:val="1046"/>
    <w:uiPriority w:val="9"/>
    <w:unhideWhenUsed/>
    <w:qFormat/>
    <w:pPr>
      <w:keepLines/>
      <w:keepNext/>
      <w:spacing w:before="320" w:after="200"/>
      <w:outlineLvl w:val="4"/>
    </w:pPr>
    <w:rPr>
      <w:rFonts w:ascii="Arial" w:hAnsi="Arial" w:eastAsia="Arial" w:cs="Arial"/>
      <w:b/>
      <w:bCs/>
      <w:sz w:val="24"/>
      <w:szCs w:val="24"/>
    </w:rPr>
  </w:style>
  <w:style w:type="character" w:styleId="1046">
    <w:name w:val="Heading 5 Char"/>
    <w:link w:val="1045"/>
    <w:uiPriority w:val="9"/>
    <w:rPr>
      <w:rFonts w:ascii="Arial" w:hAnsi="Arial" w:eastAsia="Arial" w:cs="Arial"/>
      <w:b/>
      <w:bCs/>
      <w:sz w:val="24"/>
      <w:szCs w:val="24"/>
    </w:rPr>
  </w:style>
  <w:style w:type="paragraph" w:styleId="1047">
    <w:name w:val="Heading 6"/>
    <w:basedOn w:val="1215"/>
    <w:next w:val="1215"/>
    <w:link w:val="1048"/>
    <w:uiPriority w:val="9"/>
    <w:unhideWhenUsed/>
    <w:qFormat/>
    <w:pPr>
      <w:keepLines/>
      <w:keepNext/>
      <w:spacing w:before="320" w:after="200"/>
      <w:outlineLvl w:val="5"/>
    </w:pPr>
    <w:rPr>
      <w:rFonts w:ascii="Arial" w:hAnsi="Arial" w:eastAsia="Arial" w:cs="Arial"/>
      <w:b/>
      <w:bCs/>
      <w:sz w:val="22"/>
      <w:szCs w:val="22"/>
    </w:rPr>
  </w:style>
  <w:style w:type="character" w:styleId="1048">
    <w:name w:val="Heading 6 Char"/>
    <w:link w:val="1047"/>
    <w:uiPriority w:val="9"/>
    <w:rPr>
      <w:rFonts w:ascii="Arial" w:hAnsi="Arial" w:eastAsia="Arial" w:cs="Arial"/>
      <w:b/>
      <w:bCs/>
      <w:sz w:val="22"/>
      <w:szCs w:val="22"/>
    </w:rPr>
  </w:style>
  <w:style w:type="paragraph" w:styleId="1049">
    <w:name w:val="Heading 7"/>
    <w:basedOn w:val="1215"/>
    <w:next w:val="1215"/>
    <w:link w:val="1050"/>
    <w:uiPriority w:val="9"/>
    <w:unhideWhenUsed/>
    <w:qFormat/>
    <w:pPr>
      <w:keepLines/>
      <w:keepNext/>
      <w:spacing w:before="320" w:after="200"/>
      <w:outlineLvl w:val="6"/>
    </w:pPr>
    <w:rPr>
      <w:rFonts w:ascii="Arial" w:hAnsi="Arial" w:eastAsia="Arial" w:cs="Arial"/>
      <w:b/>
      <w:bCs/>
      <w:i/>
      <w:iCs/>
      <w:sz w:val="22"/>
      <w:szCs w:val="22"/>
    </w:rPr>
  </w:style>
  <w:style w:type="character" w:styleId="1050">
    <w:name w:val="Heading 7 Char"/>
    <w:link w:val="1049"/>
    <w:uiPriority w:val="9"/>
    <w:rPr>
      <w:rFonts w:ascii="Arial" w:hAnsi="Arial" w:eastAsia="Arial" w:cs="Arial"/>
      <w:b/>
      <w:bCs/>
      <w:i/>
      <w:iCs/>
      <w:sz w:val="22"/>
      <w:szCs w:val="22"/>
    </w:rPr>
  </w:style>
  <w:style w:type="paragraph" w:styleId="1051">
    <w:name w:val="Heading 8"/>
    <w:basedOn w:val="1215"/>
    <w:next w:val="1215"/>
    <w:link w:val="1052"/>
    <w:uiPriority w:val="9"/>
    <w:unhideWhenUsed/>
    <w:qFormat/>
    <w:pPr>
      <w:keepLines/>
      <w:keepNext/>
      <w:spacing w:before="320" w:after="200"/>
      <w:outlineLvl w:val="7"/>
    </w:pPr>
    <w:rPr>
      <w:rFonts w:ascii="Arial" w:hAnsi="Arial" w:eastAsia="Arial" w:cs="Arial"/>
      <w:i/>
      <w:iCs/>
      <w:sz w:val="22"/>
      <w:szCs w:val="22"/>
    </w:rPr>
  </w:style>
  <w:style w:type="character" w:styleId="1052">
    <w:name w:val="Heading 8 Char"/>
    <w:link w:val="1051"/>
    <w:uiPriority w:val="9"/>
    <w:rPr>
      <w:rFonts w:ascii="Arial" w:hAnsi="Arial" w:eastAsia="Arial" w:cs="Arial"/>
      <w:i/>
      <w:iCs/>
      <w:sz w:val="22"/>
      <w:szCs w:val="22"/>
    </w:rPr>
  </w:style>
  <w:style w:type="paragraph" w:styleId="1053">
    <w:name w:val="Heading 9"/>
    <w:basedOn w:val="1215"/>
    <w:next w:val="1215"/>
    <w:link w:val="1054"/>
    <w:uiPriority w:val="9"/>
    <w:unhideWhenUsed/>
    <w:qFormat/>
    <w:pPr>
      <w:keepLines/>
      <w:keepNext/>
      <w:spacing w:before="320" w:after="200"/>
      <w:outlineLvl w:val="8"/>
    </w:pPr>
    <w:rPr>
      <w:rFonts w:ascii="Arial" w:hAnsi="Arial" w:eastAsia="Arial" w:cs="Arial"/>
      <w:i/>
      <w:iCs/>
      <w:sz w:val="21"/>
      <w:szCs w:val="21"/>
    </w:rPr>
  </w:style>
  <w:style w:type="character" w:styleId="1054">
    <w:name w:val="Heading 9 Char"/>
    <w:link w:val="1053"/>
    <w:uiPriority w:val="9"/>
    <w:rPr>
      <w:rFonts w:ascii="Arial" w:hAnsi="Arial" w:eastAsia="Arial" w:cs="Arial"/>
      <w:i/>
      <w:iCs/>
      <w:sz w:val="21"/>
      <w:szCs w:val="21"/>
    </w:rPr>
  </w:style>
  <w:style w:type="paragraph" w:styleId="1055">
    <w:name w:val="List Paragraph"/>
    <w:basedOn w:val="1215"/>
    <w:uiPriority w:val="34"/>
    <w:qFormat/>
    <w:pPr>
      <w:contextualSpacing/>
      <w:ind w:left="720"/>
    </w:pPr>
  </w:style>
  <w:style w:type="paragraph" w:styleId="1056">
    <w:name w:val="No Spacing"/>
    <w:uiPriority w:val="1"/>
    <w:qFormat/>
    <w:pPr>
      <w:spacing w:before="0" w:after="0" w:line="240" w:lineRule="auto"/>
    </w:pPr>
  </w:style>
  <w:style w:type="paragraph" w:styleId="1057">
    <w:name w:val="Title"/>
    <w:basedOn w:val="1215"/>
    <w:next w:val="1215"/>
    <w:link w:val="1058"/>
    <w:uiPriority w:val="10"/>
    <w:qFormat/>
    <w:pPr>
      <w:contextualSpacing/>
      <w:spacing w:before="300" w:after="200"/>
    </w:pPr>
    <w:rPr>
      <w:sz w:val="48"/>
      <w:szCs w:val="48"/>
    </w:rPr>
  </w:style>
  <w:style w:type="character" w:styleId="1058">
    <w:name w:val="Title Char"/>
    <w:link w:val="1057"/>
    <w:uiPriority w:val="10"/>
    <w:rPr>
      <w:sz w:val="48"/>
      <w:szCs w:val="48"/>
    </w:rPr>
  </w:style>
  <w:style w:type="paragraph" w:styleId="1059">
    <w:name w:val="Subtitle"/>
    <w:basedOn w:val="1215"/>
    <w:next w:val="1215"/>
    <w:link w:val="1060"/>
    <w:uiPriority w:val="11"/>
    <w:qFormat/>
    <w:pPr>
      <w:spacing w:before="200" w:after="200"/>
    </w:pPr>
    <w:rPr>
      <w:sz w:val="24"/>
      <w:szCs w:val="24"/>
    </w:rPr>
  </w:style>
  <w:style w:type="character" w:styleId="1060">
    <w:name w:val="Subtitle Char"/>
    <w:link w:val="1059"/>
    <w:uiPriority w:val="11"/>
    <w:rPr>
      <w:sz w:val="24"/>
      <w:szCs w:val="24"/>
    </w:rPr>
  </w:style>
  <w:style w:type="paragraph" w:styleId="1061">
    <w:name w:val="Quote"/>
    <w:basedOn w:val="1215"/>
    <w:next w:val="1215"/>
    <w:link w:val="1062"/>
    <w:uiPriority w:val="29"/>
    <w:qFormat/>
    <w:pPr>
      <w:ind w:left="720" w:right="720"/>
    </w:pPr>
    <w:rPr>
      <w:i/>
    </w:rPr>
  </w:style>
  <w:style w:type="character" w:styleId="1062">
    <w:name w:val="Quote Char"/>
    <w:link w:val="1061"/>
    <w:uiPriority w:val="29"/>
    <w:rPr>
      <w:i/>
    </w:rPr>
  </w:style>
  <w:style w:type="paragraph" w:styleId="1063">
    <w:name w:val="Intense Quote"/>
    <w:basedOn w:val="1215"/>
    <w:next w:val="1215"/>
    <w:link w:val="106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64">
    <w:name w:val="Intense Quote Char"/>
    <w:link w:val="1063"/>
    <w:uiPriority w:val="30"/>
    <w:rPr>
      <w:i/>
    </w:rPr>
  </w:style>
  <w:style w:type="paragraph" w:styleId="1065">
    <w:name w:val="Header"/>
    <w:basedOn w:val="1215"/>
    <w:link w:val="1066"/>
    <w:uiPriority w:val="99"/>
    <w:unhideWhenUsed/>
    <w:pPr>
      <w:spacing w:after="0" w:line="240" w:lineRule="auto"/>
      <w:tabs>
        <w:tab w:val="center" w:pos="7143" w:leader="none"/>
        <w:tab w:val="right" w:pos="14287" w:leader="none"/>
      </w:tabs>
    </w:pPr>
  </w:style>
  <w:style w:type="character" w:styleId="1066">
    <w:name w:val="Header Char"/>
    <w:link w:val="1065"/>
    <w:uiPriority w:val="99"/>
  </w:style>
  <w:style w:type="paragraph" w:styleId="1067">
    <w:name w:val="Footer"/>
    <w:basedOn w:val="1215"/>
    <w:link w:val="1070"/>
    <w:uiPriority w:val="99"/>
    <w:unhideWhenUsed/>
    <w:pPr>
      <w:spacing w:after="0" w:line="240" w:lineRule="auto"/>
      <w:tabs>
        <w:tab w:val="center" w:pos="7143" w:leader="none"/>
        <w:tab w:val="right" w:pos="14287" w:leader="none"/>
      </w:tabs>
    </w:pPr>
  </w:style>
  <w:style w:type="character" w:styleId="1068">
    <w:name w:val="Footer Char"/>
    <w:link w:val="1067"/>
    <w:uiPriority w:val="99"/>
  </w:style>
  <w:style w:type="paragraph" w:styleId="1069">
    <w:name w:val="Caption"/>
    <w:basedOn w:val="1215"/>
    <w:next w:val="1215"/>
    <w:uiPriority w:val="35"/>
    <w:semiHidden/>
    <w:unhideWhenUsed/>
    <w:qFormat/>
    <w:pPr>
      <w:spacing w:line="276" w:lineRule="auto"/>
    </w:pPr>
    <w:rPr>
      <w:b/>
      <w:bCs/>
      <w:color w:val="4f81bd" w:themeColor="accent1"/>
      <w:sz w:val="18"/>
      <w:szCs w:val="18"/>
    </w:rPr>
  </w:style>
  <w:style w:type="character" w:styleId="1070">
    <w:name w:val="Caption Char"/>
    <w:basedOn w:val="1069"/>
    <w:link w:val="1067"/>
    <w:uiPriority w:val="99"/>
  </w:style>
  <w:style w:type="table" w:styleId="107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7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07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7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7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7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7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07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07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08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08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08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08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08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08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8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08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08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08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09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09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09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9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9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9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9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9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9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9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0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10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10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10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10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10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10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10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10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10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11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11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11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11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11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11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11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11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11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11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12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12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12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12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12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12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12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12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2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12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13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13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13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13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3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3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3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3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3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4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4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4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4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14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14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14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14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14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4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5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15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15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15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15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15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5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5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5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5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6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6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6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16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16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16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16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16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16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16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17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17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17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17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17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17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17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7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7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7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8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8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8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8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8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8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8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8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8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8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9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19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19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19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19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19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19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197">
    <w:name w:val="Hyperlink"/>
    <w:uiPriority w:val="99"/>
    <w:unhideWhenUsed/>
    <w:rPr>
      <w:color w:val="0000ff" w:themeColor="hyperlink"/>
      <w:u w:val="single"/>
    </w:rPr>
  </w:style>
  <w:style w:type="paragraph" w:styleId="1198">
    <w:name w:val="footnote text"/>
    <w:basedOn w:val="1215"/>
    <w:link w:val="1199"/>
    <w:uiPriority w:val="99"/>
    <w:semiHidden/>
    <w:unhideWhenUsed/>
    <w:pPr>
      <w:spacing w:after="40" w:line="240" w:lineRule="auto"/>
    </w:pPr>
    <w:rPr>
      <w:sz w:val="18"/>
    </w:rPr>
  </w:style>
  <w:style w:type="character" w:styleId="1199">
    <w:name w:val="Footnote Text Char"/>
    <w:link w:val="1198"/>
    <w:uiPriority w:val="99"/>
    <w:rPr>
      <w:sz w:val="18"/>
    </w:rPr>
  </w:style>
  <w:style w:type="character" w:styleId="1200">
    <w:name w:val="footnote reference"/>
    <w:uiPriority w:val="99"/>
    <w:unhideWhenUsed/>
    <w:rPr>
      <w:vertAlign w:val="superscript"/>
    </w:rPr>
  </w:style>
  <w:style w:type="paragraph" w:styleId="1201">
    <w:name w:val="endnote text"/>
    <w:basedOn w:val="1215"/>
    <w:link w:val="1202"/>
    <w:uiPriority w:val="99"/>
    <w:semiHidden/>
    <w:unhideWhenUsed/>
    <w:pPr>
      <w:spacing w:after="0" w:line="240" w:lineRule="auto"/>
    </w:pPr>
    <w:rPr>
      <w:sz w:val="20"/>
    </w:rPr>
  </w:style>
  <w:style w:type="character" w:styleId="1202">
    <w:name w:val="Endnote Text Char"/>
    <w:link w:val="1201"/>
    <w:uiPriority w:val="99"/>
    <w:rPr>
      <w:sz w:val="20"/>
    </w:rPr>
  </w:style>
  <w:style w:type="character" w:styleId="1203">
    <w:name w:val="endnote reference"/>
    <w:uiPriority w:val="99"/>
    <w:semiHidden/>
    <w:unhideWhenUsed/>
    <w:rPr>
      <w:vertAlign w:val="superscript"/>
    </w:rPr>
  </w:style>
  <w:style w:type="paragraph" w:styleId="1204">
    <w:name w:val="toc 1"/>
    <w:basedOn w:val="1215"/>
    <w:next w:val="1215"/>
    <w:uiPriority w:val="39"/>
    <w:unhideWhenUsed/>
    <w:pPr>
      <w:ind w:left="0" w:right="0" w:firstLine="0"/>
      <w:spacing w:after="57"/>
    </w:pPr>
  </w:style>
  <w:style w:type="paragraph" w:styleId="1205">
    <w:name w:val="toc 2"/>
    <w:basedOn w:val="1215"/>
    <w:next w:val="1215"/>
    <w:uiPriority w:val="39"/>
    <w:unhideWhenUsed/>
    <w:pPr>
      <w:ind w:left="283" w:right="0" w:firstLine="0"/>
      <w:spacing w:after="57"/>
    </w:pPr>
  </w:style>
  <w:style w:type="paragraph" w:styleId="1206">
    <w:name w:val="toc 3"/>
    <w:basedOn w:val="1215"/>
    <w:next w:val="1215"/>
    <w:uiPriority w:val="39"/>
    <w:unhideWhenUsed/>
    <w:pPr>
      <w:ind w:left="567" w:right="0" w:firstLine="0"/>
      <w:spacing w:after="57"/>
    </w:pPr>
  </w:style>
  <w:style w:type="paragraph" w:styleId="1207">
    <w:name w:val="toc 4"/>
    <w:basedOn w:val="1215"/>
    <w:next w:val="1215"/>
    <w:uiPriority w:val="39"/>
    <w:unhideWhenUsed/>
    <w:pPr>
      <w:ind w:left="850" w:right="0" w:firstLine="0"/>
      <w:spacing w:after="57"/>
    </w:pPr>
  </w:style>
  <w:style w:type="paragraph" w:styleId="1208">
    <w:name w:val="toc 5"/>
    <w:basedOn w:val="1215"/>
    <w:next w:val="1215"/>
    <w:uiPriority w:val="39"/>
    <w:unhideWhenUsed/>
    <w:pPr>
      <w:ind w:left="1134" w:right="0" w:firstLine="0"/>
      <w:spacing w:after="57"/>
    </w:pPr>
  </w:style>
  <w:style w:type="paragraph" w:styleId="1209">
    <w:name w:val="toc 6"/>
    <w:basedOn w:val="1215"/>
    <w:next w:val="1215"/>
    <w:uiPriority w:val="39"/>
    <w:unhideWhenUsed/>
    <w:pPr>
      <w:ind w:left="1417" w:right="0" w:firstLine="0"/>
      <w:spacing w:after="57"/>
    </w:pPr>
  </w:style>
  <w:style w:type="paragraph" w:styleId="1210">
    <w:name w:val="toc 7"/>
    <w:basedOn w:val="1215"/>
    <w:next w:val="1215"/>
    <w:uiPriority w:val="39"/>
    <w:unhideWhenUsed/>
    <w:pPr>
      <w:ind w:left="1701" w:right="0" w:firstLine="0"/>
      <w:spacing w:after="57"/>
    </w:pPr>
  </w:style>
  <w:style w:type="paragraph" w:styleId="1211">
    <w:name w:val="toc 8"/>
    <w:basedOn w:val="1215"/>
    <w:next w:val="1215"/>
    <w:uiPriority w:val="39"/>
    <w:unhideWhenUsed/>
    <w:pPr>
      <w:ind w:left="1984" w:right="0" w:firstLine="0"/>
      <w:spacing w:after="57"/>
    </w:pPr>
  </w:style>
  <w:style w:type="paragraph" w:styleId="1212">
    <w:name w:val="toc 9"/>
    <w:basedOn w:val="1215"/>
    <w:next w:val="1215"/>
    <w:uiPriority w:val="39"/>
    <w:unhideWhenUsed/>
    <w:pPr>
      <w:ind w:left="2268" w:right="0" w:firstLine="0"/>
      <w:spacing w:after="57"/>
    </w:pPr>
  </w:style>
  <w:style w:type="paragraph" w:styleId="1213">
    <w:name w:val="TOC Heading"/>
    <w:uiPriority w:val="39"/>
    <w:unhideWhenUsed/>
  </w:style>
  <w:style w:type="paragraph" w:styleId="1214">
    <w:name w:val="table of figures"/>
    <w:basedOn w:val="1215"/>
    <w:next w:val="1215"/>
    <w:uiPriority w:val="99"/>
    <w:unhideWhenUsed/>
    <w:pPr>
      <w:spacing w:after="0" w:afterAutospacing="0"/>
    </w:pPr>
  </w:style>
  <w:style w:type="paragraph" w:styleId="1215" w:default="1">
    <w:name w:val="Normal"/>
    <w:next w:val="1215"/>
    <w:link w:val="1215"/>
    <w:qFormat/>
    <w:pPr>
      <w:jc w:val="both"/>
      <w:widowControl w:val="off"/>
    </w:pPr>
    <w:rPr>
      <w:sz w:val="21"/>
      <w:szCs w:val="21"/>
      <w:lang w:val="en-US" w:eastAsia="zh-CN" w:bidi="ar-SA"/>
    </w:rPr>
  </w:style>
  <w:style w:type="paragraph" w:styleId="1216">
    <w:name w:val="标题 1"/>
    <w:basedOn w:val="1215"/>
    <w:next w:val="1215"/>
    <w:link w:val="1227"/>
    <w:qFormat/>
    <w:pPr>
      <w:jc w:val="center"/>
      <w:keepNext/>
      <w:outlineLvl w:val="0"/>
    </w:pPr>
    <w:rPr>
      <w:rFonts w:ascii="楷体_GB2312" w:eastAsia="楷体_GB2312"/>
      <w:sz w:val="28"/>
      <w:szCs w:val="28"/>
    </w:rPr>
  </w:style>
  <w:style w:type="paragraph" w:styleId="1217">
    <w:name w:val="标题 2"/>
    <w:basedOn w:val="1215"/>
    <w:next w:val="1215"/>
    <w:link w:val="1228"/>
    <w:qFormat/>
    <w:pPr>
      <w:jc w:val="center"/>
      <w:keepLines/>
      <w:keepNext/>
      <w:spacing w:before="260" w:after="260" w:line="416" w:lineRule="auto"/>
      <w:outlineLvl w:val="1"/>
    </w:pPr>
    <w:rPr>
      <w:rFonts w:ascii="Arial" w:hAnsi="Arial" w:eastAsia="幼圆"/>
      <w:b/>
      <w:bCs/>
      <w:sz w:val="44"/>
      <w:szCs w:val="44"/>
    </w:rPr>
  </w:style>
  <w:style w:type="paragraph" w:styleId="1218">
    <w:name w:val="标题 3"/>
    <w:basedOn w:val="1215"/>
    <w:next w:val="1230"/>
    <w:link w:val="1229"/>
    <w:qFormat/>
    <w:pPr>
      <w:keepLines/>
      <w:keepNext/>
      <w:spacing w:before="260" w:after="260" w:line="416" w:lineRule="auto"/>
      <w:outlineLvl w:val="2"/>
    </w:pPr>
    <w:rPr>
      <w:b/>
      <w:bCs/>
      <w:sz w:val="32"/>
      <w:szCs w:val="32"/>
    </w:rPr>
  </w:style>
  <w:style w:type="paragraph" w:styleId="1219">
    <w:name w:val="标题 4"/>
    <w:basedOn w:val="1215"/>
    <w:next w:val="1215"/>
    <w:link w:val="1232"/>
    <w:qFormat/>
    <w:pPr>
      <w:keepLines/>
      <w:keepNext/>
      <w:spacing w:before="280" w:after="290" w:line="376" w:lineRule="auto"/>
      <w:outlineLvl w:val="3"/>
    </w:pPr>
    <w:rPr>
      <w:rFonts w:ascii="Arial" w:hAnsi="Arial" w:eastAsia="黑体"/>
      <w:b/>
      <w:bCs/>
      <w:sz w:val="28"/>
      <w:szCs w:val="28"/>
    </w:rPr>
  </w:style>
  <w:style w:type="paragraph" w:styleId="1220">
    <w:name w:val="标题 5"/>
    <w:basedOn w:val="1215"/>
    <w:next w:val="1230"/>
    <w:link w:val="1233"/>
    <w:qFormat/>
    <w:pPr>
      <w:keepNext/>
      <w:outlineLvl w:val="4"/>
    </w:pPr>
    <w:rPr>
      <w:rFonts w:ascii="宋体"/>
      <w:color w:val="000000"/>
      <w:sz w:val="28"/>
      <w:szCs w:val="28"/>
    </w:rPr>
  </w:style>
  <w:style w:type="paragraph" w:styleId="1221">
    <w:name w:val="标题 6"/>
    <w:basedOn w:val="1215"/>
    <w:next w:val="1215"/>
    <w:link w:val="1234"/>
    <w:qFormat/>
    <w:pPr>
      <w:numPr>
        <w:ilvl w:val="5"/>
        <w:numId w:val="1"/>
      </w:numPr>
      <w:keepLines/>
      <w:keepNext/>
      <w:spacing w:before="240" w:after="64" w:line="320" w:lineRule="auto"/>
      <w:outlineLvl w:val="5"/>
    </w:pPr>
    <w:rPr>
      <w:rFonts w:ascii="Arial" w:hAnsi="Arial" w:eastAsia="黑体"/>
      <w:b/>
      <w:bCs/>
      <w:sz w:val="24"/>
      <w:szCs w:val="24"/>
    </w:rPr>
  </w:style>
  <w:style w:type="paragraph" w:styleId="1222">
    <w:name w:val="标题 7"/>
    <w:basedOn w:val="1215"/>
    <w:next w:val="1215"/>
    <w:link w:val="1235"/>
    <w:qFormat/>
    <w:pPr>
      <w:numPr>
        <w:ilvl w:val="6"/>
        <w:numId w:val="1"/>
      </w:numPr>
      <w:keepLines/>
      <w:keepNext/>
      <w:spacing w:before="240" w:after="64" w:line="320" w:lineRule="auto"/>
      <w:outlineLvl w:val="6"/>
    </w:pPr>
    <w:rPr>
      <w:b/>
      <w:bCs/>
      <w:sz w:val="24"/>
      <w:szCs w:val="24"/>
    </w:rPr>
  </w:style>
  <w:style w:type="paragraph" w:styleId="1223">
    <w:name w:val="标题 8"/>
    <w:basedOn w:val="1215"/>
    <w:next w:val="1215"/>
    <w:link w:val="1236"/>
    <w:qFormat/>
    <w:pPr>
      <w:numPr>
        <w:ilvl w:val="7"/>
        <w:numId w:val="1"/>
      </w:numPr>
      <w:keepLines/>
      <w:keepNext/>
      <w:spacing w:before="240" w:after="64" w:line="320" w:lineRule="auto"/>
      <w:outlineLvl w:val="7"/>
    </w:pPr>
    <w:rPr>
      <w:rFonts w:ascii="Arial" w:hAnsi="Arial" w:eastAsia="黑体"/>
      <w:sz w:val="24"/>
      <w:szCs w:val="24"/>
    </w:rPr>
  </w:style>
  <w:style w:type="paragraph" w:styleId="1224">
    <w:name w:val="标题 9"/>
    <w:basedOn w:val="1215"/>
    <w:next w:val="1215"/>
    <w:link w:val="1237"/>
    <w:qFormat/>
    <w:pPr>
      <w:numPr>
        <w:ilvl w:val="8"/>
        <w:numId w:val="1"/>
      </w:numPr>
      <w:keepLines/>
      <w:keepNext/>
      <w:spacing w:before="240" w:after="64" w:line="320" w:lineRule="auto"/>
      <w:outlineLvl w:val="8"/>
    </w:pPr>
    <w:rPr>
      <w:rFonts w:ascii="Arial" w:hAnsi="Arial" w:eastAsia="黑体"/>
      <w:sz w:val="20"/>
    </w:rPr>
  </w:style>
  <w:style w:type="character" w:styleId="1225">
    <w:name w:val="默认段落字体"/>
    <w:next w:val="1225"/>
    <w:link w:val="1215"/>
    <w:uiPriority w:val="1"/>
    <w:unhideWhenUsed/>
  </w:style>
  <w:style w:type="table" w:styleId="1226">
    <w:name w:val="普通表格"/>
    <w:next w:val="1226"/>
    <w:link w:val="1215"/>
    <w:uiPriority w:val="99"/>
    <w:unhideWhenUsed/>
    <w:tblPr/>
  </w:style>
  <w:style w:type="character" w:styleId="1227">
    <w:name w:val="标题 1 Char"/>
    <w:next w:val="1227"/>
    <w:link w:val="1216"/>
    <w:rPr>
      <w:rFonts w:ascii="楷体_GB2312" w:hAnsi="Times New Roman" w:eastAsia="楷体_GB2312" w:cs="Times New Roman"/>
      <w:sz w:val="28"/>
      <w:szCs w:val="28"/>
    </w:rPr>
  </w:style>
  <w:style w:type="character" w:styleId="1228">
    <w:name w:val="标题 2 Char"/>
    <w:next w:val="1228"/>
    <w:link w:val="1217"/>
    <w:rPr>
      <w:rFonts w:ascii="Arial" w:hAnsi="Arial" w:eastAsia="幼圆" w:cs="Arial"/>
      <w:b/>
      <w:bCs/>
      <w:sz w:val="44"/>
      <w:szCs w:val="44"/>
    </w:rPr>
  </w:style>
  <w:style w:type="character" w:styleId="1229">
    <w:name w:val="标题 3 Char"/>
    <w:next w:val="1229"/>
    <w:link w:val="1218"/>
    <w:rPr>
      <w:rFonts w:ascii="Times New Roman" w:hAnsi="Times New Roman" w:eastAsia="宋体" w:cs="Times New Roman"/>
      <w:b/>
      <w:bCs/>
      <w:sz w:val="32"/>
      <w:szCs w:val="32"/>
    </w:rPr>
  </w:style>
  <w:style w:type="paragraph" w:styleId="1230">
    <w:name w:val="正文缩进"/>
    <w:basedOn w:val="1215"/>
    <w:next w:val="1230"/>
    <w:link w:val="1231"/>
    <w:pPr>
      <w:ind w:firstLine="420"/>
    </w:pPr>
    <w:rPr>
      <w:sz w:val="20"/>
    </w:rPr>
  </w:style>
  <w:style w:type="character" w:styleId="1231">
    <w:name w:val="正文缩进 Char"/>
    <w:next w:val="1231"/>
    <w:link w:val="1230"/>
    <w:rPr>
      <w:rFonts w:ascii="Times New Roman" w:hAnsi="Times New Roman" w:eastAsia="宋体" w:cs="Times New Roman"/>
      <w:szCs w:val="21"/>
    </w:rPr>
  </w:style>
  <w:style w:type="character" w:styleId="1232">
    <w:name w:val="标题 4 Char"/>
    <w:next w:val="1232"/>
    <w:link w:val="1219"/>
    <w:rPr>
      <w:rFonts w:ascii="Arial" w:hAnsi="Arial" w:eastAsia="黑体" w:cs="Arial"/>
      <w:b/>
      <w:bCs/>
      <w:sz w:val="28"/>
      <w:szCs w:val="28"/>
    </w:rPr>
  </w:style>
  <w:style w:type="character" w:styleId="1233">
    <w:name w:val="标题 5 Char"/>
    <w:next w:val="1233"/>
    <w:link w:val="1220"/>
    <w:rPr>
      <w:rFonts w:ascii="宋体" w:hAnsi="Times New Roman" w:eastAsia="宋体" w:cs="Times New Roman"/>
      <w:color w:val="000000"/>
      <w:sz w:val="28"/>
      <w:szCs w:val="28"/>
    </w:rPr>
  </w:style>
  <w:style w:type="character" w:styleId="1234">
    <w:name w:val="标题 6 Char"/>
    <w:next w:val="1234"/>
    <w:link w:val="1221"/>
    <w:rPr>
      <w:rFonts w:ascii="Arial" w:hAnsi="Arial" w:eastAsia="黑体" w:cs="Times New Roman"/>
      <w:b/>
      <w:bCs/>
      <w:sz w:val="24"/>
      <w:szCs w:val="24"/>
    </w:rPr>
  </w:style>
  <w:style w:type="character" w:styleId="1235">
    <w:name w:val="标题 7 Char"/>
    <w:next w:val="1235"/>
    <w:link w:val="1222"/>
    <w:rPr>
      <w:rFonts w:ascii="Times New Roman" w:hAnsi="Times New Roman" w:eastAsia="宋体" w:cs="Times New Roman"/>
      <w:b/>
      <w:bCs/>
      <w:sz w:val="24"/>
      <w:szCs w:val="24"/>
    </w:rPr>
  </w:style>
  <w:style w:type="character" w:styleId="1236">
    <w:name w:val="标题 8 Char"/>
    <w:next w:val="1236"/>
    <w:link w:val="1223"/>
    <w:rPr>
      <w:rFonts w:ascii="Arial" w:hAnsi="Arial" w:eastAsia="黑体" w:cs="Times New Roman"/>
      <w:sz w:val="24"/>
      <w:szCs w:val="24"/>
    </w:rPr>
  </w:style>
  <w:style w:type="character" w:styleId="1237">
    <w:name w:val="标题 9 Char"/>
    <w:next w:val="1237"/>
    <w:link w:val="1224"/>
    <w:rPr>
      <w:rFonts w:ascii="Arial" w:hAnsi="Arial" w:eastAsia="黑体" w:cs="Times New Roman"/>
      <w:szCs w:val="21"/>
    </w:rPr>
  </w:style>
  <w:style w:type="paragraph" w:styleId="1238">
    <w:name w:val="列表 3"/>
    <w:basedOn w:val="1215"/>
    <w:next w:val="1238"/>
    <w:link w:val="1215"/>
    <w:pPr>
      <w:ind w:left="100" w:hanging="200"/>
    </w:pPr>
  </w:style>
  <w:style w:type="paragraph" w:styleId="1239">
    <w:name w:val="目录 7"/>
    <w:basedOn w:val="1215"/>
    <w:next w:val="1215"/>
    <w:link w:val="1215"/>
    <w:semiHidden/>
    <w:pPr>
      <w:ind w:left="1260"/>
      <w:jc w:val="left"/>
    </w:pPr>
  </w:style>
  <w:style w:type="paragraph" w:styleId="1240">
    <w:name w:val="文档结构图"/>
    <w:basedOn w:val="1215"/>
    <w:next w:val="1240"/>
    <w:link w:val="1241"/>
    <w:semiHidden/>
    <w:pPr>
      <w:shd w:val="clear" w:color="auto" w:fill="000080"/>
    </w:pPr>
    <w:rPr>
      <w:sz w:val="20"/>
    </w:rPr>
  </w:style>
  <w:style w:type="character" w:styleId="1241">
    <w:name w:val="文档结构图 Char"/>
    <w:next w:val="1241"/>
    <w:link w:val="1240"/>
    <w:semiHidden/>
    <w:rPr>
      <w:rFonts w:ascii="Times New Roman" w:hAnsi="Times New Roman" w:eastAsia="宋体" w:cs="Times New Roman"/>
      <w:szCs w:val="21"/>
      <w:shd w:val="clear" w:color="auto" w:fill="000080"/>
    </w:rPr>
  </w:style>
  <w:style w:type="paragraph" w:styleId="1242">
    <w:name w:val="批注文字"/>
    <w:basedOn w:val="1215"/>
    <w:next w:val="1242"/>
    <w:link w:val="1243"/>
    <w:semiHidden/>
    <w:pPr>
      <w:jc w:val="left"/>
    </w:pPr>
    <w:rPr>
      <w:sz w:val="20"/>
    </w:rPr>
  </w:style>
  <w:style w:type="character" w:styleId="1243">
    <w:name w:val="批注文字 Char"/>
    <w:next w:val="1243"/>
    <w:link w:val="1242"/>
    <w:semiHidden/>
    <w:rPr>
      <w:rFonts w:ascii="Times New Roman" w:hAnsi="Times New Roman" w:eastAsia="宋体" w:cs="Times New Roman"/>
      <w:szCs w:val="21"/>
    </w:rPr>
  </w:style>
  <w:style w:type="paragraph" w:styleId="1244">
    <w:name w:val="正文文本 3"/>
    <w:basedOn w:val="1215"/>
    <w:next w:val="1244"/>
    <w:link w:val="1245"/>
    <w:rPr>
      <w:rFonts w:ascii="仿宋_GB2312" w:hAnsi="Arial" w:eastAsia="仿宋_GB2312"/>
      <w:sz w:val="32"/>
      <w:szCs w:val="32"/>
    </w:rPr>
  </w:style>
  <w:style w:type="character" w:styleId="1245">
    <w:name w:val="正文文本 3 Char"/>
    <w:next w:val="1245"/>
    <w:link w:val="1244"/>
    <w:rPr>
      <w:rFonts w:ascii="仿宋_GB2312" w:hAnsi="Arial" w:eastAsia="仿宋_GB2312" w:cs="Times New Roman"/>
      <w:sz w:val="32"/>
      <w:szCs w:val="32"/>
    </w:rPr>
  </w:style>
  <w:style w:type="paragraph" w:styleId="1246">
    <w:name w:val="正文文本"/>
    <w:basedOn w:val="1215"/>
    <w:next w:val="1246"/>
    <w:link w:val="1247"/>
    <w:rPr>
      <w:rFonts w:ascii="楷体_GB2312" w:hAnsi="Arial" w:eastAsia="楷体_GB2312"/>
      <w:sz w:val="28"/>
      <w:szCs w:val="28"/>
    </w:rPr>
  </w:style>
  <w:style w:type="character" w:styleId="1247">
    <w:name w:val="正文文本 Char"/>
    <w:next w:val="1247"/>
    <w:link w:val="1246"/>
    <w:rPr>
      <w:rFonts w:ascii="楷体_GB2312" w:hAnsi="Arial" w:eastAsia="楷体_GB2312" w:cs="Times New Roman"/>
      <w:sz w:val="28"/>
      <w:szCs w:val="28"/>
    </w:rPr>
  </w:style>
  <w:style w:type="paragraph" w:styleId="1248">
    <w:name w:val="正文文本缩进"/>
    <w:basedOn w:val="1215"/>
    <w:next w:val="1215"/>
    <w:link w:val="1249"/>
    <w:pPr>
      <w:ind w:firstLine="645"/>
    </w:pPr>
    <w:rPr>
      <w:rFonts w:ascii="楷体_GB2312" w:eastAsia="楷体_GB2312"/>
      <w:sz w:val="32"/>
      <w:szCs w:val="32"/>
    </w:rPr>
  </w:style>
  <w:style w:type="character" w:styleId="1249">
    <w:name w:val="正文文本缩进 Char"/>
    <w:next w:val="1249"/>
    <w:link w:val="1248"/>
    <w:rPr>
      <w:rFonts w:ascii="楷体_GB2312" w:hAnsi="Times New Roman" w:eastAsia="楷体_GB2312" w:cs="Times New Roman"/>
      <w:sz w:val="32"/>
      <w:szCs w:val="32"/>
    </w:rPr>
  </w:style>
  <w:style w:type="paragraph" w:styleId="1250">
    <w:name w:val="列表 2"/>
    <w:basedOn w:val="1215"/>
    <w:next w:val="1250"/>
    <w:link w:val="1215"/>
    <w:pPr>
      <w:ind w:left="100" w:hanging="200"/>
    </w:pPr>
  </w:style>
  <w:style w:type="paragraph" w:styleId="1251">
    <w:name w:val="目录 5"/>
    <w:basedOn w:val="1215"/>
    <w:next w:val="1215"/>
    <w:link w:val="1215"/>
    <w:semiHidden/>
    <w:pPr>
      <w:ind w:left="840"/>
      <w:jc w:val="left"/>
    </w:pPr>
  </w:style>
  <w:style w:type="paragraph" w:styleId="1252">
    <w:name w:val="目录 3"/>
    <w:basedOn w:val="1215"/>
    <w:next w:val="1215"/>
    <w:link w:val="1215"/>
    <w:semiHidden/>
    <w:pPr>
      <w:ind w:left="420"/>
      <w:jc w:val="left"/>
    </w:pPr>
    <w:rPr>
      <w:i/>
      <w:iCs/>
      <w:szCs w:val="24"/>
    </w:rPr>
  </w:style>
  <w:style w:type="paragraph" w:styleId="1253">
    <w:name w:val="纯文本"/>
    <w:basedOn w:val="1215"/>
    <w:next w:val="1253"/>
    <w:link w:val="1254"/>
    <w:rPr>
      <w:rFonts w:ascii="宋体" w:hAnsi="Courier New"/>
      <w:sz w:val="20"/>
    </w:rPr>
  </w:style>
  <w:style w:type="character" w:styleId="1254">
    <w:name w:val="纯文本 Char"/>
    <w:next w:val="1254"/>
    <w:link w:val="1253"/>
    <w:rPr>
      <w:rFonts w:ascii="宋体" w:hAnsi="Courier New" w:eastAsia="宋体" w:cs="Courier New"/>
      <w:szCs w:val="21"/>
    </w:rPr>
  </w:style>
  <w:style w:type="paragraph" w:styleId="1255">
    <w:name w:val="目录 8"/>
    <w:basedOn w:val="1215"/>
    <w:next w:val="1215"/>
    <w:link w:val="1215"/>
    <w:semiHidden/>
    <w:pPr>
      <w:ind w:left="1470"/>
      <w:jc w:val="left"/>
    </w:pPr>
  </w:style>
  <w:style w:type="paragraph" w:styleId="1256">
    <w:name w:val="日期"/>
    <w:basedOn w:val="1215"/>
    <w:next w:val="1215"/>
    <w:link w:val="1257"/>
    <w:rPr>
      <w:sz w:val="24"/>
      <w:szCs w:val="24"/>
    </w:rPr>
  </w:style>
  <w:style w:type="character" w:styleId="1257">
    <w:name w:val="日期 Char"/>
    <w:next w:val="1257"/>
    <w:link w:val="1256"/>
    <w:rPr>
      <w:rFonts w:ascii="Times New Roman" w:hAnsi="Times New Roman" w:eastAsia="宋体" w:cs="Times New Roman"/>
      <w:sz w:val="24"/>
      <w:szCs w:val="24"/>
    </w:rPr>
  </w:style>
  <w:style w:type="paragraph" w:styleId="1258">
    <w:name w:val="正文文本缩进 2"/>
    <w:basedOn w:val="1215"/>
    <w:next w:val="1258"/>
    <w:link w:val="1259"/>
    <w:pPr>
      <w:ind w:left="630" w:firstLine="645"/>
    </w:pPr>
    <w:rPr>
      <w:rFonts w:ascii="Arial" w:hAnsi="Arial" w:eastAsia="仿宋_GB2312"/>
      <w:sz w:val="32"/>
      <w:szCs w:val="32"/>
    </w:rPr>
  </w:style>
  <w:style w:type="character" w:styleId="1259">
    <w:name w:val="正文文本缩进 2 Char"/>
    <w:next w:val="1259"/>
    <w:link w:val="1258"/>
    <w:rPr>
      <w:rFonts w:ascii="Arial" w:hAnsi="Arial" w:eastAsia="仿宋_GB2312" w:cs="Arial"/>
      <w:sz w:val="32"/>
      <w:szCs w:val="32"/>
    </w:rPr>
  </w:style>
  <w:style w:type="paragraph" w:styleId="1260">
    <w:name w:val="批注框文本"/>
    <w:basedOn w:val="1215"/>
    <w:next w:val="1260"/>
    <w:link w:val="1261"/>
    <w:semiHidden/>
    <w:rPr>
      <w:sz w:val="18"/>
      <w:szCs w:val="18"/>
    </w:rPr>
  </w:style>
  <w:style w:type="character" w:styleId="1261">
    <w:name w:val="批注框文本 Char"/>
    <w:next w:val="1261"/>
    <w:link w:val="1260"/>
    <w:semiHidden/>
    <w:rPr>
      <w:rFonts w:ascii="Times New Roman" w:hAnsi="Times New Roman" w:eastAsia="宋体" w:cs="Times New Roman"/>
      <w:sz w:val="18"/>
      <w:szCs w:val="18"/>
    </w:rPr>
  </w:style>
  <w:style w:type="paragraph" w:styleId="1262">
    <w:name w:val="页脚"/>
    <w:basedOn w:val="1215"/>
    <w:next w:val="1262"/>
    <w:link w:val="1263"/>
    <w:pPr>
      <w:jc w:val="left"/>
      <w:tabs>
        <w:tab w:val="center" w:pos="4153" w:leader="none"/>
        <w:tab w:val="right" w:pos="8306" w:leader="none"/>
      </w:tabs>
    </w:pPr>
    <w:rPr>
      <w:sz w:val="18"/>
      <w:szCs w:val="18"/>
    </w:rPr>
  </w:style>
  <w:style w:type="character" w:styleId="1263">
    <w:name w:val="页脚 Char"/>
    <w:next w:val="1263"/>
    <w:link w:val="1262"/>
    <w:rPr>
      <w:rFonts w:ascii="Times New Roman" w:hAnsi="Times New Roman" w:eastAsia="宋体" w:cs="Times New Roman"/>
      <w:sz w:val="18"/>
      <w:szCs w:val="18"/>
    </w:rPr>
  </w:style>
  <w:style w:type="paragraph" w:styleId="1264">
    <w:name w:val="寄信人地址"/>
    <w:basedOn w:val="1215"/>
    <w:next w:val="1264"/>
    <w:link w:val="1215"/>
    <w:uiPriority w:val="99"/>
    <w:unhideWhenUsed/>
    <w:qFormat/>
    <w:rPr>
      <w:rFonts w:ascii="Arial" w:hAnsi="Arial" w:eastAsia="宋体" w:cs="Times New Roman"/>
      <w:szCs w:val="24"/>
    </w:rPr>
  </w:style>
  <w:style w:type="paragraph" w:styleId="1265">
    <w:name w:val="页眉"/>
    <w:basedOn w:val="1215"/>
    <w:next w:val="1265"/>
    <w:link w:val="1266"/>
    <w:pPr>
      <w:jc w:val="center"/>
      <w:tabs>
        <w:tab w:val="center" w:pos="4153" w:leader="none"/>
        <w:tab w:val="right" w:pos="8306" w:leader="none"/>
      </w:tabs>
      <w:pBdr>
        <w:bottom w:val="single" w:color="000000" w:sz="6" w:space="1"/>
      </w:pBdr>
    </w:pPr>
    <w:rPr>
      <w:sz w:val="18"/>
      <w:szCs w:val="18"/>
    </w:rPr>
  </w:style>
  <w:style w:type="character" w:styleId="1266">
    <w:name w:val="页眉 Char"/>
    <w:next w:val="1266"/>
    <w:link w:val="1265"/>
    <w:rPr>
      <w:rFonts w:ascii="Times New Roman" w:hAnsi="Times New Roman" w:eastAsia="宋体" w:cs="Times New Roman"/>
      <w:sz w:val="18"/>
      <w:szCs w:val="18"/>
    </w:rPr>
  </w:style>
  <w:style w:type="paragraph" w:styleId="1267">
    <w:name w:val="目录 1"/>
    <w:basedOn w:val="1215"/>
    <w:next w:val="1215"/>
    <w:link w:val="1215"/>
    <w:semiHidden/>
    <w:pPr>
      <w:jc w:val="left"/>
      <w:spacing w:before="120" w:after="120" w:line="400" w:lineRule="exact"/>
      <w:tabs>
        <w:tab w:val="right" w:pos="8720" w:leader="dot"/>
      </w:tabs>
    </w:pPr>
    <w:rPr>
      <w:rFonts w:ascii="宋体" w:hAnsi="宋体"/>
      <w:caps/>
      <w:sz w:val="24"/>
      <w:szCs w:val="24"/>
    </w:rPr>
  </w:style>
  <w:style w:type="paragraph" w:styleId="1268">
    <w:name w:val="目录 4"/>
    <w:basedOn w:val="1215"/>
    <w:next w:val="1215"/>
    <w:link w:val="1215"/>
    <w:semiHidden/>
    <w:pPr>
      <w:ind w:left="630"/>
      <w:jc w:val="left"/>
    </w:pPr>
  </w:style>
  <w:style w:type="paragraph" w:styleId="1269">
    <w:name w:val="列表"/>
    <w:basedOn w:val="1215"/>
    <w:next w:val="1269"/>
    <w:link w:val="1215"/>
    <w:pPr>
      <w:ind w:left="200" w:hanging="200"/>
    </w:pPr>
  </w:style>
  <w:style w:type="paragraph" w:styleId="1270">
    <w:name w:val="目录 6"/>
    <w:basedOn w:val="1215"/>
    <w:next w:val="1215"/>
    <w:link w:val="1215"/>
    <w:semiHidden/>
    <w:pPr>
      <w:ind w:left="1050"/>
      <w:jc w:val="left"/>
    </w:pPr>
  </w:style>
  <w:style w:type="paragraph" w:styleId="1271">
    <w:name w:val="正文文本缩进 3"/>
    <w:basedOn w:val="1215"/>
    <w:next w:val="1271"/>
    <w:link w:val="1272"/>
    <w:pPr>
      <w:ind w:left="645" w:firstLine="645"/>
    </w:pPr>
    <w:rPr>
      <w:rFonts w:ascii="Arial" w:hAnsi="Arial" w:eastAsia="仿宋_GB2312"/>
      <w:color w:val="ffff00"/>
      <w:sz w:val="32"/>
      <w:szCs w:val="32"/>
    </w:rPr>
  </w:style>
  <w:style w:type="character" w:styleId="1272">
    <w:name w:val="正文文本缩进 3 Char"/>
    <w:next w:val="1272"/>
    <w:link w:val="1271"/>
    <w:rPr>
      <w:rFonts w:ascii="Arial" w:hAnsi="Arial" w:eastAsia="仿宋_GB2312" w:cs="Arial"/>
      <w:color w:val="ffff00"/>
      <w:sz w:val="32"/>
      <w:szCs w:val="32"/>
    </w:rPr>
  </w:style>
  <w:style w:type="paragraph" w:styleId="1273">
    <w:name w:val="图表目录"/>
    <w:basedOn w:val="1215"/>
    <w:next w:val="1215"/>
    <w:link w:val="1215"/>
    <w:semiHidden/>
    <w:pPr>
      <w:ind w:left="840" w:hanging="420"/>
    </w:pPr>
  </w:style>
  <w:style w:type="paragraph" w:styleId="1274">
    <w:name w:val="目录 2"/>
    <w:basedOn w:val="1215"/>
    <w:next w:val="1215"/>
    <w:link w:val="1215"/>
    <w:semiHidden/>
    <w:pPr>
      <w:ind w:left="210"/>
      <w:jc w:val="left"/>
    </w:pPr>
    <w:rPr>
      <w:smallCaps/>
      <w:szCs w:val="24"/>
    </w:rPr>
  </w:style>
  <w:style w:type="paragraph" w:styleId="1275">
    <w:name w:val="目录 9"/>
    <w:basedOn w:val="1215"/>
    <w:next w:val="1215"/>
    <w:link w:val="1215"/>
    <w:semiHidden/>
    <w:pPr>
      <w:ind w:left="1680"/>
      <w:jc w:val="left"/>
    </w:pPr>
  </w:style>
  <w:style w:type="paragraph" w:styleId="1276">
    <w:name w:val="正文文本 2"/>
    <w:basedOn w:val="1215"/>
    <w:next w:val="1276"/>
    <w:link w:val="1277"/>
    <w:pPr>
      <w:jc w:val="center"/>
      <w:widowControl/>
    </w:pPr>
    <w:rPr>
      <w:rFonts w:ascii="楷体_GB2312" w:eastAsia="楷体_GB2312"/>
      <w:sz w:val="28"/>
      <w:szCs w:val="28"/>
    </w:rPr>
  </w:style>
  <w:style w:type="character" w:styleId="1277">
    <w:name w:val="正文文本 2 Char"/>
    <w:next w:val="1277"/>
    <w:link w:val="1276"/>
    <w:rPr>
      <w:rFonts w:ascii="楷体_GB2312" w:hAnsi="Times New Roman" w:eastAsia="楷体_GB2312" w:cs="Times New Roman"/>
      <w:sz w:val="28"/>
      <w:szCs w:val="28"/>
    </w:rPr>
  </w:style>
  <w:style w:type="paragraph" w:styleId="1278">
    <w:name w:val="普通(网站)"/>
    <w:basedOn w:val="1215"/>
    <w:next w:val="1278"/>
    <w:link w:val="1215"/>
    <w:uiPriority w:val="99"/>
    <w:pPr>
      <w:jc w:val="left"/>
      <w:spacing w:before="100" w:beforeAutospacing="1" w:after="100" w:afterAutospacing="1"/>
      <w:widowControl/>
    </w:pPr>
    <w:rPr>
      <w:rFonts w:ascii="宋体" w:hAnsi="宋体" w:cs="宋体"/>
      <w:sz w:val="24"/>
      <w:szCs w:val="24"/>
    </w:rPr>
  </w:style>
  <w:style w:type="paragraph" w:styleId="1279">
    <w:name w:val="索引 1"/>
    <w:basedOn w:val="1215"/>
    <w:next w:val="1215"/>
    <w:link w:val="1215"/>
    <w:semiHidden/>
    <w:pPr>
      <w:spacing w:line="240" w:lineRule="atLeast"/>
    </w:pPr>
    <w:rPr>
      <w:b/>
      <w:bCs/>
    </w:rPr>
  </w:style>
  <w:style w:type="paragraph" w:styleId="1280">
    <w:name w:val="批注主题"/>
    <w:basedOn w:val="1242"/>
    <w:next w:val="1242"/>
    <w:link w:val="1281"/>
    <w:semiHidden/>
    <w:rPr>
      <w:b/>
      <w:bCs/>
      <w:sz w:val="20"/>
    </w:rPr>
  </w:style>
  <w:style w:type="character" w:styleId="1281">
    <w:name w:val="批注主题 Char"/>
    <w:next w:val="1281"/>
    <w:link w:val="1280"/>
    <w:semiHidden/>
    <w:rPr>
      <w:rFonts w:ascii="Times New Roman" w:hAnsi="Times New Roman" w:eastAsia="宋体" w:cs="Times New Roman"/>
      <w:b/>
      <w:bCs/>
      <w:szCs w:val="21"/>
    </w:rPr>
  </w:style>
  <w:style w:type="paragraph" w:styleId="1282">
    <w:name w:val="正文首行缩进"/>
    <w:basedOn w:val="1246"/>
    <w:next w:val="1215"/>
    <w:link w:val="1283"/>
    <w:pPr>
      <w:ind w:firstLine="200"/>
      <w:spacing w:line="360" w:lineRule="auto"/>
    </w:pPr>
    <w:rPr>
      <w:rFonts w:ascii="仿宋_GB2312" w:hAnsi="Times New Roman" w:eastAsia="仿宋_GB2312"/>
      <w:sz w:val="30"/>
      <w:szCs w:val="30"/>
    </w:rPr>
  </w:style>
  <w:style w:type="character" w:styleId="1283">
    <w:name w:val="正文首行缩进 Char"/>
    <w:next w:val="1283"/>
    <w:link w:val="1282"/>
    <w:rPr>
      <w:rFonts w:ascii="仿宋_GB2312" w:hAnsi="Times New Roman" w:eastAsia="仿宋_GB2312" w:cs="Times New Roman"/>
      <w:sz w:val="30"/>
      <w:szCs w:val="30"/>
    </w:rPr>
  </w:style>
  <w:style w:type="paragraph" w:styleId="1284">
    <w:name w:val="正文首行缩进 2"/>
    <w:basedOn w:val="1248"/>
    <w:next w:val="1284"/>
    <w:link w:val="1285"/>
    <w:pPr>
      <w:ind w:firstLine="420"/>
      <w:spacing w:line="360" w:lineRule="auto"/>
    </w:pPr>
    <w:rPr>
      <w:rFonts w:ascii="宋体" w:hAnsi="宋体" w:eastAsia="宋体"/>
      <w:szCs w:val="20"/>
    </w:rPr>
  </w:style>
  <w:style w:type="character" w:styleId="1285">
    <w:name w:val="正文首行缩进 2 Char"/>
    <w:next w:val="1285"/>
    <w:link w:val="1284"/>
    <w:rPr>
      <w:rFonts w:ascii="宋体" w:hAnsi="宋体" w:eastAsia="宋体" w:cs="Times New Roman"/>
      <w:sz w:val="32"/>
      <w:szCs w:val="20"/>
    </w:rPr>
  </w:style>
  <w:style w:type="table" w:styleId="1286">
    <w:name w:val="网格型"/>
    <w:basedOn w:val="1226"/>
    <w:next w:val="1286"/>
    <w:link w:val="1215"/>
    <w:pPr>
      <w:jc w:val="both"/>
      <w:widowControl w:val="off"/>
    </w:pPr>
    <w:rPr>
      <w:rFonts w:ascii="Times New Roman" w:hAnsi="Times New Roman" w:eastAsia="宋体" w:cs="Times New Roman"/>
      <w:sz w:val="20"/>
      <w:szCs w:val="20"/>
    </w:rPr>
    <w:tblPr/>
  </w:style>
  <w:style w:type="character" w:styleId="1287">
    <w:name w:val="要点"/>
    <w:next w:val="1287"/>
    <w:link w:val="1215"/>
    <w:qFormat/>
    <w:rPr>
      <w:b/>
      <w:bCs/>
    </w:rPr>
  </w:style>
  <w:style w:type="character" w:styleId="1288">
    <w:name w:val="页码"/>
    <w:next w:val="1288"/>
    <w:link w:val="1215"/>
  </w:style>
  <w:style w:type="character" w:styleId="1289">
    <w:name w:val="已访问的超链接"/>
    <w:next w:val="1289"/>
    <w:link w:val="1215"/>
    <w:rPr>
      <w:color w:val="800080"/>
      <w:u w:val="single"/>
    </w:rPr>
  </w:style>
  <w:style w:type="character" w:styleId="1290">
    <w:name w:val="超链接"/>
    <w:next w:val="1290"/>
    <w:link w:val="1215"/>
    <w:rPr>
      <w:color w:val="0000ff"/>
      <w:u w:val="single"/>
    </w:rPr>
  </w:style>
  <w:style w:type="character" w:styleId="1291">
    <w:name w:val="批注引用"/>
    <w:next w:val="1291"/>
    <w:link w:val="1215"/>
    <w:semiHidden/>
    <w:rPr>
      <w:sz w:val="21"/>
      <w:szCs w:val="21"/>
    </w:rPr>
  </w:style>
  <w:style w:type="paragraph" w:styleId="1292">
    <w:name w:val="正文文本1"/>
    <w:basedOn w:val="1215"/>
    <w:next w:val="1215"/>
    <w:link w:val="1215"/>
    <w:qFormat/>
    <w:rPr>
      <w:rFonts w:ascii="楷体_GB2312" w:hAnsi="Arial" w:eastAsia="楷体_GB2312"/>
      <w:sz w:val="28"/>
      <w:szCs w:val="28"/>
    </w:rPr>
  </w:style>
  <w:style w:type="paragraph" w:styleId="1293">
    <w:name w:val="footer1"/>
    <w:basedOn w:val="1294"/>
    <w:next w:val="1293"/>
    <w:link w:val="1215"/>
    <w:qFormat/>
    <w:pPr>
      <w:jc w:val="left"/>
      <w:tabs>
        <w:tab w:val="center" w:pos="4153" w:leader="none"/>
        <w:tab w:val="right" w:pos="8306" w:leader="none"/>
      </w:tabs>
    </w:pPr>
    <w:rPr>
      <w:sz w:val="18"/>
    </w:rPr>
  </w:style>
  <w:style w:type="paragraph" w:styleId="1294">
    <w:name w:val="正文111"/>
    <w:next w:val="1295"/>
    <w:link w:val="1215"/>
    <w:qFormat/>
    <w:pPr>
      <w:jc w:val="both"/>
      <w:widowControl w:val="off"/>
    </w:pPr>
    <w:rPr>
      <w:sz w:val="21"/>
      <w:szCs w:val="22"/>
      <w:lang w:val="en-US" w:eastAsia="zh-CN" w:bidi="ar-SA"/>
    </w:rPr>
  </w:style>
  <w:style w:type="paragraph" w:styleId="1295">
    <w:name w:val="标题 41"/>
    <w:basedOn w:val="1296"/>
    <w:next w:val="1294"/>
    <w:link w:val="1215"/>
    <w:qFormat/>
    <w:pPr>
      <w:ind w:left="864" w:hanging="864"/>
      <w:keepLines/>
      <w:keepNext/>
      <w:spacing w:before="280" w:after="290" w:line="376" w:lineRule="auto"/>
      <w:tabs>
        <w:tab w:val="left" w:pos="864" w:leader="none"/>
      </w:tabs>
      <w:outlineLvl w:val="3"/>
    </w:pPr>
    <w:rPr>
      <w:rFonts w:ascii="Arial" w:hAnsi="Arial" w:eastAsia="黑体"/>
      <w:b/>
      <w:bCs/>
      <w:sz w:val="28"/>
      <w:szCs w:val="28"/>
    </w:rPr>
  </w:style>
  <w:style w:type="paragraph" w:styleId="1296">
    <w:name w:val="正文11"/>
    <w:next w:val="1293"/>
    <w:link w:val="1215"/>
    <w:qFormat/>
    <w:pPr>
      <w:jc w:val="both"/>
      <w:spacing w:line="856" w:lineRule="atLeast"/>
    </w:pPr>
    <w:rPr>
      <w:color w:val="000000"/>
      <w:sz w:val="21"/>
      <w:lang w:val="en-US" w:eastAsia="zh-CN" w:bidi="ar-SA"/>
    </w:rPr>
  </w:style>
  <w:style w:type="character" w:styleId="1297">
    <w:name w:val="列出段落 Char,Bullet List Char,numbered Char,FooterText Char,List Paragraph1 Char,Paragraphe de liste1 Char"/>
    <w:next w:val="1297"/>
    <w:link w:val="1298"/>
    <w:rPr>
      <w:rFonts w:ascii="Calibri" w:hAnsi="Calibri"/>
      <w:sz w:val="24"/>
      <w:szCs w:val="24"/>
      <w:lang w:eastAsia="en-US" w:bidi="en-US"/>
    </w:rPr>
  </w:style>
  <w:style w:type="paragraph" w:styleId="1298">
    <w:name w:val="列出段落1"/>
    <w:basedOn w:val="1215"/>
    <w:next w:val="1298"/>
    <w:link w:val="1297"/>
    <w:qFormat/>
    <w:pPr>
      <w:contextualSpacing/>
      <w:ind w:left="720"/>
      <w:jc w:val="left"/>
      <w:widowControl/>
    </w:pPr>
    <w:rPr>
      <w:rFonts w:ascii="Calibri" w:hAnsi="Calibri"/>
      <w:sz w:val="24"/>
      <w:szCs w:val="24"/>
      <w:lang w:eastAsia="en-US" w:bidi="en-US"/>
    </w:rPr>
  </w:style>
  <w:style w:type="character" w:styleId="1299">
    <w:name w:val="二级目录 Char"/>
    <w:next w:val="1299"/>
    <w:link w:val="1300"/>
    <w:rPr>
      <w:b/>
      <w:sz w:val="30"/>
      <w:szCs w:val="28"/>
      <w:lang w:val="en-US" w:eastAsia="zh-CN" w:bidi="ar-SA"/>
    </w:rPr>
  </w:style>
  <w:style w:type="paragraph" w:styleId="1300">
    <w:name w:val="二级目录"/>
    <w:next w:val="1215"/>
    <w:link w:val="1299"/>
    <w:pPr>
      <w:numPr>
        <w:ilvl w:val="0"/>
        <w:numId w:val="2"/>
      </w:numPr>
      <w:tabs>
        <w:tab w:val="left" w:pos="907" w:leader="none"/>
        <w:tab w:val="left" w:pos="1145" w:leader="none"/>
      </w:tabs>
      <w:outlineLvl w:val="1"/>
    </w:pPr>
    <w:rPr>
      <w:b/>
      <w:sz w:val="30"/>
      <w:szCs w:val="28"/>
      <w:lang w:val="en-US" w:eastAsia="zh-CN" w:bidi="ar-SA"/>
    </w:rPr>
  </w:style>
  <w:style w:type="character" w:styleId="1301">
    <w:name w:val="NormalCharacter1"/>
    <w:next w:val="1301"/>
    <w:link w:val="1215"/>
    <w:semiHidden/>
    <w:qFormat/>
    <w:rPr>
      <w:color w:val="000000"/>
      <w:sz w:val="21"/>
      <w:u w:val="none"/>
      <w:lang w:val="en-US" w:eastAsia="zh-CN" w:bidi="ar-SA"/>
    </w:rPr>
  </w:style>
  <w:style w:type="character" w:styleId="1302">
    <w:name w:val="font5 Char"/>
    <w:next w:val="1302"/>
    <w:link w:val="1215"/>
    <w:rPr>
      <w:rFonts w:ascii="宋体" w:hAnsi="宋体" w:eastAsia="宋体"/>
      <w:sz w:val="28"/>
      <w:szCs w:val="28"/>
      <w:lang w:val="en-US" w:eastAsia="zh-CN" w:bidi="ar-SA"/>
    </w:rPr>
  </w:style>
  <w:style w:type="paragraph" w:styleId="1303">
    <w:name w:val="附录1"/>
    <w:next w:val="1303"/>
    <w:link w:val="1215"/>
    <w:pPr>
      <w:numPr>
        <w:ilvl w:val="0"/>
        <w:numId w:val="2"/>
      </w:numPr>
      <w:spacing w:before="240" w:line="600" w:lineRule="atLeast"/>
      <w:tabs>
        <w:tab w:val="left" w:pos="907" w:leader="none"/>
      </w:tabs>
    </w:pPr>
    <w:rPr>
      <w:b/>
      <w:i/>
      <w:sz w:val="28"/>
      <w:lang w:val="en-US" w:eastAsia="zh-CN" w:bidi="ar-SA"/>
    </w:rPr>
  </w:style>
  <w:style w:type="paragraph" w:styleId="1304">
    <w:name w:val=" Char"/>
    <w:basedOn w:val="1240"/>
    <w:next w:val="1304"/>
    <w:link w:val="1215"/>
    <w:rPr>
      <w:rFonts w:ascii="Tahoma" w:hAnsi="Tahoma"/>
      <w:sz w:val="24"/>
      <w:szCs w:val="24"/>
    </w:rPr>
  </w:style>
  <w:style w:type="paragraph" w:styleId="1305">
    <w:name w:val="table_1stline"/>
    <w:basedOn w:val="1215"/>
    <w:next w:val="1305"/>
    <w:link w:val="1215"/>
    <w:pPr>
      <w:jc w:val="left"/>
      <w:spacing w:before="120"/>
      <w:widowControl/>
    </w:pPr>
    <w:rPr>
      <w:bCs/>
      <w:sz w:val="20"/>
      <w:szCs w:val="20"/>
      <w:lang w:val="de-DE" w:eastAsia="de-DE"/>
    </w:rPr>
  </w:style>
  <w:style w:type="paragraph" w:styleId="1306">
    <w:name w:val="Body Text(ch)"/>
    <w:basedOn w:val="1215"/>
    <w:next w:val="1246"/>
    <w:link w:val="1215"/>
    <w:pPr>
      <w:spacing w:after="120"/>
    </w:pPr>
    <w:rPr>
      <w:rFonts w:ascii="宋体" w:hAnsi="Arial"/>
      <w:bCs/>
      <w:iCs/>
      <w:szCs w:val="24"/>
    </w:rPr>
  </w:style>
  <w:style w:type="paragraph" w:styleId="1307">
    <w:name w:val="标题 2_0"/>
    <w:basedOn w:val="1308"/>
    <w:next w:val="1308"/>
    <w:link w:val="1215"/>
    <w:qFormat/>
    <w:pPr>
      <w:jc w:val="center"/>
      <w:keepLines/>
      <w:keepNext/>
      <w:spacing w:before="260" w:after="260" w:line="416" w:lineRule="auto"/>
      <w:outlineLvl w:val="1"/>
    </w:pPr>
    <w:rPr>
      <w:rFonts w:ascii="幼圆" w:hAnsi="Arial" w:eastAsia="楷体_GB2312"/>
      <w:b/>
      <w:sz w:val="44"/>
      <w:szCs w:val="20"/>
    </w:rPr>
  </w:style>
  <w:style w:type="paragraph" w:styleId="1308">
    <w:name w:val="正文_0"/>
    <w:next w:val="1307"/>
    <w:link w:val="1215"/>
    <w:qFormat/>
    <w:pPr>
      <w:jc w:val="both"/>
      <w:widowControl w:val="off"/>
    </w:pPr>
    <w:rPr>
      <w:sz w:val="21"/>
      <w:szCs w:val="24"/>
      <w:lang w:val="en-US" w:eastAsia="zh-CN" w:bidi="ar-SA"/>
    </w:rPr>
  </w:style>
  <w:style w:type="paragraph" w:styleId="1309">
    <w:name w:val="font7"/>
    <w:basedOn w:val="1215"/>
    <w:next w:val="1309"/>
    <w:link w:val="1215"/>
    <w:pPr>
      <w:jc w:val="left"/>
      <w:spacing w:before="100" w:beforeAutospacing="1" w:after="100" w:afterAutospacing="1"/>
      <w:widowControl/>
    </w:pPr>
    <w:rPr>
      <w:rFonts w:hint="eastAsia" w:ascii="宋体" w:hAnsi="宋体"/>
      <w:sz w:val="18"/>
      <w:szCs w:val="18"/>
    </w:rPr>
  </w:style>
  <w:style w:type="paragraph" w:styleId="1310">
    <w:name w:val="table_lines"/>
    <w:basedOn w:val="1215"/>
    <w:next w:val="1310"/>
    <w:link w:val="1215"/>
    <w:pPr>
      <w:jc w:val="left"/>
      <w:widowControl/>
    </w:pPr>
    <w:rPr>
      <w:sz w:val="20"/>
      <w:szCs w:val="20"/>
      <w:lang w:val="de-DE" w:eastAsia="de-DE"/>
    </w:rPr>
  </w:style>
  <w:style w:type="paragraph" w:styleId="1311">
    <w:name w:val="xl28"/>
    <w:basedOn w:val="1215"/>
    <w:next w:val="1311"/>
    <w:link w:val="1215"/>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312">
    <w:name w:val=" Char Char Char Char Char Char Char Char"/>
    <w:basedOn w:val="1215"/>
    <w:next w:val="1312"/>
    <w:link w:val="1215"/>
    <w:pPr>
      <w:jc w:val="left"/>
      <w:spacing w:after="160" w:line="240" w:lineRule="exact"/>
      <w:widowControl/>
    </w:pPr>
    <w:rPr>
      <w:rFonts w:ascii="Verdana" w:hAnsi="Verdana"/>
      <w:sz w:val="20"/>
      <w:szCs w:val="20"/>
      <w:lang w:eastAsia="en-US"/>
    </w:rPr>
  </w:style>
  <w:style w:type="paragraph" w:styleId="1313">
    <w:name w:val="Char"/>
    <w:basedOn w:val="1215"/>
    <w:next w:val="1313"/>
    <w:link w:val="1215"/>
    <w:pPr>
      <w:ind w:firstLine="200"/>
      <w:tabs>
        <w:tab w:val="left" w:pos="360" w:leader="none"/>
      </w:tabs>
    </w:pPr>
    <w:rPr>
      <w:sz w:val="28"/>
      <w:szCs w:val="30"/>
    </w:rPr>
  </w:style>
  <w:style w:type="paragraph" w:styleId="1314">
    <w:name w:val="xl27"/>
    <w:basedOn w:val="1215"/>
    <w:next w:val="1314"/>
    <w:link w:val="121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315">
    <w:name w:val="xl24"/>
    <w:basedOn w:val="1215"/>
    <w:next w:val="1315"/>
    <w:link w:val="121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316">
    <w:name w:val="xl26"/>
    <w:basedOn w:val="1215"/>
    <w:next w:val="1316"/>
    <w:link w:val="121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317">
    <w:name w:val="普通正文"/>
    <w:basedOn w:val="1215"/>
    <w:next w:val="1317"/>
    <w:link w:val="1215"/>
    <w:pPr>
      <w:ind w:firstLine="480"/>
      <w:jc w:val="left"/>
      <w:spacing w:before="120" w:after="120" w:line="360" w:lineRule="auto"/>
    </w:pPr>
    <w:rPr>
      <w:rFonts w:ascii="Arial" w:hAnsi="Arial"/>
      <w:sz w:val="24"/>
      <w:szCs w:val="24"/>
    </w:rPr>
  </w:style>
  <w:style w:type="paragraph" w:styleId="1318">
    <w:name w:val=" Char Char Char Char"/>
    <w:basedOn w:val="1240"/>
    <w:next w:val="1318"/>
    <w:link w:val="1215"/>
    <w:pPr>
      <w:spacing w:line="360" w:lineRule="auto"/>
    </w:pPr>
    <w:rPr>
      <w:rFonts w:ascii="Tahoma" w:hAnsi="Tahoma"/>
      <w:sz w:val="24"/>
      <w:szCs w:val="24"/>
    </w:rPr>
  </w:style>
  <w:style w:type="paragraph" w:styleId="1319">
    <w:name w:val="列出段落"/>
    <w:basedOn w:val="1215"/>
    <w:next w:val="1319"/>
    <w:link w:val="1215"/>
    <w:qFormat/>
    <w:pPr>
      <w:contextualSpacing/>
      <w:ind w:left="720"/>
      <w:jc w:val="left"/>
      <w:widowControl/>
    </w:pPr>
    <w:rPr>
      <w:rFonts w:ascii="Calibri" w:hAnsi="Calibri"/>
      <w:sz w:val="24"/>
      <w:szCs w:val="24"/>
      <w:lang w:eastAsia="en-US" w:bidi="en-US"/>
    </w:rPr>
  </w:style>
  <w:style w:type="paragraph" w:styleId="1320">
    <w:name w:val="4"/>
    <w:basedOn w:val="1215"/>
    <w:next w:val="1271"/>
    <w:link w:val="1215"/>
    <w:pPr>
      <w:ind w:firstLine="420"/>
      <w:spacing w:line="360" w:lineRule="auto"/>
    </w:pPr>
    <w:rPr>
      <w:color w:val="ff0000"/>
      <w:sz w:val="24"/>
      <w:szCs w:val="24"/>
    </w:rPr>
  </w:style>
  <w:style w:type="paragraph" w:styleId="1321">
    <w:name w:val="普通 (Web)"/>
    <w:basedOn w:val="1215"/>
    <w:next w:val="1321"/>
    <w:link w:val="1215"/>
    <w:pPr>
      <w:jc w:val="left"/>
      <w:spacing w:before="100" w:beforeAutospacing="1" w:after="100" w:afterAutospacing="1"/>
      <w:widowControl/>
    </w:pPr>
    <w:rPr>
      <w:rFonts w:ascii="宋体" w:hAnsi="宋体"/>
      <w:sz w:val="24"/>
      <w:szCs w:val="24"/>
    </w:rPr>
  </w:style>
  <w:style w:type="paragraph" w:styleId="1322">
    <w:name w:val=" Char Char Char Char Char Char Char Char Char Char"/>
    <w:basedOn w:val="1215"/>
    <w:next w:val="1322"/>
    <w:link w:val="1215"/>
    <w:pPr>
      <w:spacing w:line="360" w:lineRule="auto"/>
    </w:pPr>
    <w:rPr>
      <w:sz w:val="24"/>
      <w:szCs w:val="20"/>
    </w:rPr>
  </w:style>
  <w:style w:type="paragraph" w:styleId="1323">
    <w:name w:val="样式1"/>
    <w:basedOn w:val="1215"/>
    <w:next w:val="1323"/>
    <w:link w:val="1215"/>
    <w:pPr>
      <w:numPr>
        <w:ilvl w:val="0"/>
        <w:numId w:val="3"/>
      </w:numPr>
      <w:tabs>
        <w:tab w:val="left" w:pos="709" w:leader="none"/>
      </w:tabs>
    </w:pPr>
    <w:rPr>
      <w:rFonts w:ascii="宋体" w:hAnsi="宋体"/>
    </w:rPr>
  </w:style>
  <w:style w:type="paragraph" w:styleId="1324">
    <w:name w:val="font6"/>
    <w:basedOn w:val="1215"/>
    <w:next w:val="1324"/>
    <w:link w:val="1215"/>
    <w:pPr>
      <w:jc w:val="left"/>
      <w:spacing w:before="100" w:beforeAutospacing="1" w:after="100" w:afterAutospacing="1"/>
      <w:widowControl/>
    </w:pPr>
    <w:rPr>
      <w:rFonts w:hint="eastAsia" w:ascii="宋体" w:hAnsi="宋体"/>
      <w:sz w:val="28"/>
      <w:szCs w:val="28"/>
      <w:u w:val="single"/>
    </w:rPr>
  </w:style>
  <w:style w:type="paragraph" w:styleId="1325">
    <w:name w:val="xl25"/>
    <w:basedOn w:val="1215"/>
    <w:next w:val="1325"/>
    <w:link w:val="1215"/>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326">
    <w:name w:val="图标"/>
    <w:basedOn w:val="1215"/>
    <w:next w:val="1215"/>
    <w:link w:val="1215"/>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327">
    <w:name w:val="标题3"/>
    <w:basedOn w:val="1215"/>
    <w:next w:val="1215"/>
    <w:link w:val="1215"/>
    <w:pPr>
      <w:ind w:firstLine="624"/>
      <w:spacing w:line="590" w:lineRule="atLeast"/>
    </w:pPr>
    <w:rPr>
      <w:rFonts w:ascii="方正黑体_GBK" w:eastAsia="方正黑体_GBK"/>
      <w:sz w:val="32"/>
      <w:szCs w:val="32"/>
    </w:rPr>
  </w:style>
  <w:style w:type="paragraph" w:styleId="1328">
    <w:name w:val="xl29"/>
    <w:basedOn w:val="1215"/>
    <w:next w:val="1328"/>
    <w:link w:val="1215"/>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329">
    <w:name w:val="Char Char Char Char Char Char Char Char"/>
    <w:basedOn w:val="1215"/>
    <w:next w:val="1329"/>
    <w:link w:val="1215"/>
    <w:pPr>
      <w:jc w:val="left"/>
      <w:spacing w:after="160" w:line="240" w:lineRule="exact"/>
      <w:widowControl/>
    </w:pPr>
    <w:rPr>
      <w:rFonts w:ascii="Verdana" w:hAnsi="Verdana"/>
      <w:sz w:val="20"/>
      <w:szCs w:val="20"/>
      <w:lang w:eastAsia="en-US"/>
    </w:rPr>
  </w:style>
  <w:style w:type="paragraph" w:styleId="1330">
    <w:name w:val="xl30"/>
    <w:basedOn w:val="1215"/>
    <w:next w:val="1330"/>
    <w:link w:val="1215"/>
    <w:pPr>
      <w:jc w:val="center"/>
      <w:spacing w:before="100" w:beforeAutospacing="1" w:after="100" w:afterAutospacing="1"/>
      <w:widowControl/>
    </w:pPr>
    <w:rPr>
      <w:rFonts w:ascii="宋体" w:hAnsi="宋体"/>
      <w:b/>
      <w:bCs/>
      <w:sz w:val="36"/>
      <w:szCs w:val="36"/>
    </w:rPr>
  </w:style>
  <w:style w:type="paragraph" w:styleId="1331">
    <w:name w:val="Char Char Char Char"/>
    <w:basedOn w:val="1240"/>
    <w:next w:val="1331"/>
    <w:link w:val="1215"/>
    <w:pPr>
      <w:spacing w:line="360" w:lineRule="auto"/>
    </w:pPr>
    <w:rPr>
      <w:rFonts w:ascii="Tahoma" w:hAnsi="Tahoma"/>
      <w:sz w:val="24"/>
      <w:szCs w:val="24"/>
    </w:rPr>
  </w:style>
  <w:style w:type="paragraph" w:styleId="1332">
    <w:name w:val="font5"/>
    <w:basedOn w:val="1215"/>
    <w:next w:val="1332"/>
    <w:link w:val="1215"/>
    <w:pPr>
      <w:jc w:val="left"/>
      <w:spacing w:before="100" w:beforeAutospacing="1" w:after="100" w:afterAutospacing="1"/>
      <w:widowControl/>
    </w:pPr>
    <w:rPr>
      <w:rFonts w:hint="eastAsia" w:ascii="宋体" w:hAnsi="宋体"/>
      <w:sz w:val="28"/>
      <w:szCs w:val="28"/>
    </w:rPr>
  </w:style>
  <w:style w:type="paragraph" w:styleId="1333">
    <w:name w:val="标题1"/>
    <w:basedOn w:val="1215"/>
    <w:next w:val="1215"/>
    <w:link w:val="1215"/>
    <w:pPr>
      <w:jc w:val="center"/>
      <w:spacing w:line="700" w:lineRule="atLeast"/>
      <w:tabs>
        <w:tab w:val="left" w:pos="9193" w:leader="none"/>
        <w:tab w:val="left" w:pos="9827" w:leader="none"/>
      </w:tabs>
    </w:pPr>
    <w:rPr>
      <w:rFonts w:ascii="方正小标宋_GBK" w:eastAsia="方正小标宋_GBK"/>
      <w:sz w:val="44"/>
      <w:szCs w:val="20"/>
    </w:rPr>
  </w:style>
  <w:style w:type="paragraph" w:styleId="1334">
    <w:name w:val="修订"/>
    <w:next w:val="1334"/>
    <w:link w:val="1215"/>
    <w:uiPriority w:val="99"/>
    <w:semiHidden/>
    <w:rPr>
      <w:sz w:val="21"/>
      <w:szCs w:val="21"/>
      <w:lang w:val="en-US" w:eastAsia="zh-CN" w:bidi="ar-SA"/>
    </w:rPr>
  </w:style>
  <w:style w:type="paragraph" w:styleId="1335">
    <w:name w:val="无间隔"/>
    <w:next w:val="1335"/>
    <w:link w:val="1215"/>
    <w:uiPriority w:val="99"/>
    <w:qFormat/>
    <w:pPr>
      <w:jc w:val="both"/>
      <w:widowControl w:val="off"/>
    </w:pPr>
    <w:rPr>
      <w:sz w:val="21"/>
      <w:szCs w:val="21"/>
      <w:lang w:val="en-US" w:eastAsia="zh-CN" w:bidi="ar-SA"/>
    </w:rPr>
  </w:style>
  <w:style w:type="paragraph" w:styleId="1336">
    <w:name w:val="正文_1_0"/>
    <w:next w:val="1336"/>
    <w:link w:val="1215"/>
    <w:qFormat/>
    <w:pPr>
      <w:jc w:val="both"/>
      <w:widowControl w:val="off"/>
    </w:pPr>
    <w:rPr>
      <w:sz w:val="21"/>
      <w:szCs w:val="22"/>
      <w:lang w:val="en-US" w:eastAsia="zh-CN" w:bidi="ar-SA"/>
    </w:rPr>
  </w:style>
  <w:style w:type="paragraph" w:styleId="1337">
    <w:name w:val="普通(网站)_0"/>
    <w:basedOn w:val="1308"/>
    <w:next w:val="1337"/>
    <w:link w:val="1215"/>
    <w:qFormat/>
    <w:pPr>
      <w:jc w:val="left"/>
      <w:spacing w:before="100" w:beforeAutospacing="1" w:after="100" w:afterAutospacing="1"/>
      <w:widowControl/>
    </w:pPr>
    <w:rPr>
      <w:rFonts w:ascii="宋体" w:hAnsi="宋体" w:eastAsia="等线" w:cs="宋体"/>
      <w:color w:val="000000"/>
      <w:sz w:val="24"/>
    </w:rPr>
  </w:style>
  <w:style w:type="paragraph" w:styleId="1338">
    <w:name w:val="Table Text"/>
    <w:basedOn w:val="1215"/>
    <w:next w:val="1338"/>
    <w:link w:val="1215"/>
    <w:semiHidden/>
    <w:qFormat/>
    <w:rPr>
      <w:rFonts w:ascii="宋体" w:hAnsi="宋体" w:eastAsia="宋体" w:cs="宋体"/>
      <w:sz w:val="16"/>
      <w:szCs w:val="16"/>
      <w:lang w:val="en-US" w:eastAsia="en-US" w:bidi="ar-SA"/>
    </w:rPr>
  </w:style>
  <w:style w:type="paragraph" w:styleId="1339">
    <w:name w:val="页脚1"/>
    <w:basedOn w:val="1296"/>
    <w:next w:val="1339"/>
    <w:link w:val="1215"/>
    <w:qFormat/>
    <w:pPr>
      <w:ind w:firstLine="419"/>
      <w:jc w:val="left"/>
      <w:spacing w:line="714" w:lineRule="atLeast"/>
      <w:tabs>
        <w:tab w:val="left" w:pos="4138" w:leader="none"/>
        <w:tab w:val="left" w:pos="8005" w:leader="none"/>
      </w:tabs>
    </w:pPr>
    <w:rPr>
      <w:sz w:val="18"/>
    </w:rPr>
  </w:style>
  <w:style w:type="table" w:styleId="1340">
    <w:name w:val="网格型1"/>
    <w:basedOn w:val="1341"/>
    <w:next w:val="1340"/>
    <w:link w:val="1215"/>
    <w:pPr>
      <w:jc w:val="both"/>
      <w:widowControl w:val="off"/>
    </w:pPr>
    <w:tblPr/>
  </w:style>
  <w:style w:type="table" w:styleId="1341">
    <w:name w:val="普通表格1"/>
    <w:next w:val="1341"/>
    <w:link w:val="1215"/>
    <w:semiHidden/>
    <w:qFormat/>
    <w:rPr>
      <w:lang w:val="en-US" w:eastAsia="zh-CN" w:bidi="ar-SA"/>
    </w:rPr>
    <w:tblPr/>
  </w:style>
  <w:style w:type="paragraph" w:styleId="1342">
    <w:name w:val="AONormal"/>
    <w:next w:val="1342"/>
    <w:link w:val="1215"/>
    <w:qFormat/>
    <w:pPr>
      <w:ind w:firstLine="440"/>
      <w:spacing w:line="400" w:lineRule="exact"/>
    </w:pPr>
    <w:rPr>
      <w:rFonts w:ascii="华文楷体" w:hAnsi="华文楷体" w:eastAsia="华文楷体" w:cs="华文楷体"/>
      <w:sz w:val="22"/>
      <w:szCs w:val="21"/>
      <w:lang w:val="en-US" w:eastAsia="zh-CN" w:bidi="ar-SA"/>
    </w:rPr>
  </w:style>
  <w:style w:type="paragraph" w:styleId="1343">
    <w:name w:val="正文文本缩进1"/>
    <w:basedOn w:val="1215"/>
    <w:next w:val="1343"/>
    <w:link w:val="1215"/>
    <w:qFormat/>
    <w:pPr>
      <w:ind w:left="200"/>
      <w:spacing w:after="120"/>
    </w:pPr>
    <w:rPr>
      <w:rFonts w:ascii="Times New Roman" w:hAnsi="Times New Roman" w:eastAsia="宋体" w:cs="Times New Roman"/>
      <w:szCs w:val="24"/>
    </w:rPr>
  </w:style>
  <w:style w:type="character" w:styleId="1344">
    <w:name w:val="font61"/>
    <w:basedOn w:val="1225"/>
    <w:next w:val="1344"/>
    <w:link w:val="1215"/>
    <w:rPr>
      <w:rFonts w:hint="eastAsia" w:ascii="微软雅黑" w:hAnsi="微软雅黑" w:eastAsia="微软雅黑" w:cs="微软雅黑"/>
      <w:i w:val="0"/>
      <w:iCs w:val="0"/>
      <w:color w:val="000000"/>
      <w:sz w:val="22"/>
      <w:szCs w:val="22"/>
      <w:u w:val="none"/>
    </w:rPr>
  </w:style>
  <w:style w:type="paragraph" w:styleId="1345">
    <w:name w:val="普通(网站)1"/>
    <w:basedOn w:val="1215"/>
    <w:next w:val="1345"/>
    <w:link w:val="1215"/>
    <w:uiPriority w:val="99"/>
    <w:qFormat/>
    <w:pPr>
      <w:jc w:val="left"/>
      <w:spacing w:before="100" w:beforeAutospacing="1" w:after="100" w:afterAutospacing="1"/>
      <w:widowControl/>
    </w:pPr>
    <w:rPr>
      <w:rFonts w:ascii="宋体" w:hAnsi="宋体" w:cs="宋体"/>
      <w:sz w:val="24"/>
      <w:szCs w:val="24"/>
    </w:rPr>
  </w:style>
  <w:style w:type="paragraph" w:styleId="1346">
    <w:name w:val="批注框文本1"/>
    <w:basedOn w:val="1215"/>
    <w:next w:val="1346"/>
    <w:link w:val="1215"/>
    <w:uiPriority w:val="99"/>
    <w:unhideWhenUsed/>
    <w:qFormat/>
    <w:rPr>
      <w:sz w:val="18"/>
      <w:szCs w:val="18"/>
    </w:rPr>
  </w:style>
  <w:style w:type="character" w:styleId="1347">
    <w:name w:val="font31"/>
    <w:basedOn w:val="1225"/>
    <w:next w:val="1347"/>
    <w:link w:val="1215"/>
    <w:qFormat/>
    <w:rPr>
      <w:rFonts w:hint="eastAsia" w:ascii="宋体" w:hAnsi="宋体" w:eastAsia="宋体" w:cs="宋体"/>
      <w:color w:val="000000"/>
      <w:sz w:val="21"/>
      <w:szCs w:val="21"/>
      <w:u w:val="none"/>
    </w:rPr>
  </w:style>
  <w:style w:type="character" w:styleId="1348">
    <w:name w:val="font41"/>
    <w:basedOn w:val="1225"/>
    <w:next w:val="1348"/>
    <w:link w:val="1215"/>
    <w:qFormat/>
    <w:rPr>
      <w:rFonts w:hint="eastAsia" w:ascii="宋体" w:hAnsi="宋体" w:eastAsia="宋体" w:cs="宋体"/>
      <w:color w:val="000000"/>
      <w:sz w:val="21"/>
      <w:szCs w:val="21"/>
      <w:u w:val="none"/>
    </w:rPr>
  </w:style>
  <w:style w:type="character" w:styleId="1349">
    <w:name w:val="font21"/>
    <w:basedOn w:val="1225"/>
    <w:next w:val="1349"/>
    <w:link w:val="1215"/>
    <w:qFormat/>
    <w:rPr>
      <w:rFonts w:hint="eastAsia" w:ascii="宋体" w:hAnsi="宋体" w:eastAsia="宋体" w:cs="宋体"/>
      <w:b/>
      <w:bCs/>
      <w:color w:val="000000"/>
      <w:sz w:val="21"/>
      <w:szCs w:val="21"/>
      <w:u w:val="none"/>
    </w:rPr>
  </w:style>
  <w:style w:type="character" w:styleId="1350">
    <w:name w:val="font51"/>
    <w:basedOn w:val="1225"/>
    <w:next w:val="1350"/>
    <w:link w:val="1215"/>
    <w:qFormat/>
    <w:rPr>
      <w:rFonts w:hint="eastAsia" w:ascii="宋体" w:hAnsi="宋体" w:eastAsia="宋体" w:cs="宋体"/>
      <w:color w:val="000000"/>
      <w:sz w:val="21"/>
      <w:szCs w:val="21"/>
      <w:u w:val="none"/>
      <w:vertAlign w:val="superscript"/>
    </w:rPr>
  </w:style>
  <w:style w:type="character" w:styleId="1351" w:default="1">
    <w:name w:val="Default Paragraph Font"/>
    <w:uiPriority w:val="1"/>
    <w:semiHidden/>
    <w:unhideWhenUsed/>
  </w:style>
  <w:style w:type="numbering" w:styleId="1352" w:default="1">
    <w:name w:val="No List"/>
    <w:uiPriority w:val="99"/>
    <w:semiHidden/>
    <w:unhideWhenUsed/>
  </w:style>
  <w:style w:type="table" w:styleId="135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张梦雅</cp:lastModifiedBy>
  <cp:revision>9</cp:revision>
  <dcterms:created xsi:type="dcterms:W3CDTF">2023-03-16T02:16:00Z</dcterms:created>
  <dcterms:modified xsi:type="dcterms:W3CDTF">2026-09-01T08:40:08Z</dcterms:modified>
</cp:coreProperties>
</file>